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34FFB" w14:textId="13909BCC" w:rsidR="004E7293" w:rsidRPr="00925A23" w:rsidRDefault="00873563" w:rsidP="00E70FC3">
      <w:pPr>
        <w:pStyle w:val="xdefault"/>
        <w:ind w:left="4320" w:firstLine="720"/>
        <w:jc w:val="center"/>
        <w:rPr>
          <w:rFonts w:ascii="Times New Roman" w:hAnsi="Times New Roman" w:cs="Times New Roman"/>
          <w:sz w:val="24"/>
          <w:szCs w:val="24"/>
        </w:rPr>
      </w:pPr>
      <w:r w:rsidRPr="00925A23">
        <w:rPr>
          <w:rFonts w:ascii="Times New Roman" w:hAnsi="Times New Roman" w:cs="Times New Roman"/>
          <w:sz w:val="24"/>
          <w:szCs w:val="24"/>
        </w:rPr>
        <w:t>February 10,</w:t>
      </w:r>
      <w:r w:rsidR="004E7293" w:rsidRPr="00925A23">
        <w:rPr>
          <w:rFonts w:ascii="Times New Roman" w:hAnsi="Times New Roman" w:cs="Times New Roman"/>
          <w:sz w:val="24"/>
          <w:szCs w:val="24"/>
        </w:rPr>
        <w:t xml:space="preserve"> 20</w:t>
      </w:r>
      <w:r w:rsidRPr="00925A23">
        <w:rPr>
          <w:rFonts w:ascii="Times New Roman" w:hAnsi="Times New Roman" w:cs="Times New Roman"/>
          <w:sz w:val="24"/>
          <w:szCs w:val="24"/>
        </w:rPr>
        <w:t>20</w:t>
      </w:r>
    </w:p>
    <w:p w14:paraId="397CEF83" w14:textId="66E10BCE" w:rsidR="004E7293" w:rsidRPr="00925A23" w:rsidRDefault="00E70FC3" w:rsidP="004E7293">
      <w:pPr>
        <w:pStyle w:val="xdefault"/>
        <w:spacing w:before="0" w:beforeAutospacing="0" w:after="0" w:afterAutospacing="0"/>
        <w:rPr>
          <w:rFonts w:ascii="Times New Roman" w:hAnsi="Times New Roman" w:cs="Times New Roman"/>
          <w:sz w:val="24"/>
          <w:szCs w:val="24"/>
        </w:rPr>
      </w:pPr>
      <w:r w:rsidRPr="00925A23">
        <w:rPr>
          <w:rFonts w:ascii="Times New Roman" w:hAnsi="Times New Roman" w:cs="Times New Roman"/>
          <w:sz w:val="24"/>
          <w:szCs w:val="24"/>
        </w:rPr>
        <w:tab/>
      </w:r>
    </w:p>
    <w:p w14:paraId="2A4301AF" w14:textId="5DD2A12B" w:rsidR="004E7293" w:rsidRPr="00925A23" w:rsidRDefault="004E7293" w:rsidP="004E7293">
      <w:pPr>
        <w:pStyle w:val="xdefault"/>
        <w:spacing w:before="0" w:beforeAutospacing="0" w:after="0" w:afterAutospacing="0"/>
        <w:rPr>
          <w:rFonts w:ascii="Times New Roman" w:hAnsi="Times New Roman" w:cs="Times New Roman"/>
          <w:sz w:val="24"/>
          <w:szCs w:val="24"/>
        </w:rPr>
      </w:pPr>
      <w:r w:rsidRPr="00925A23">
        <w:rPr>
          <w:rFonts w:ascii="Times New Roman" w:hAnsi="Times New Roman" w:cs="Times New Roman"/>
          <w:sz w:val="24"/>
          <w:szCs w:val="24"/>
        </w:rPr>
        <w:t>To the attention of:</w:t>
      </w:r>
    </w:p>
    <w:p w14:paraId="747DE60E" w14:textId="77777777" w:rsidR="004E58B0" w:rsidRPr="00925A23" w:rsidRDefault="004E58B0" w:rsidP="004E7293">
      <w:pPr>
        <w:pStyle w:val="xdefault"/>
        <w:spacing w:before="0" w:beforeAutospacing="0" w:after="0" w:afterAutospacing="0"/>
        <w:rPr>
          <w:rFonts w:ascii="Times New Roman" w:hAnsi="Times New Roman" w:cs="Times New Roman"/>
          <w:sz w:val="24"/>
          <w:szCs w:val="24"/>
        </w:rPr>
      </w:pPr>
    </w:p>
    <w:p w14:paraId="422C4BEB" w14:textId="77777777" w:rsidR="00873563" w:rsidRPr="00925A23" w:rsidRDefault="00873563" w:rsidP="004E58B0">
      <w:pPr>
        <w:pStyle w:val="xdefault"/>
        <w:spacing w:before="0" w:beforeAutospacing="0" w:after="0" w:afterAutospacing="0"/>
        <w:rPr>
          <w:rFonts w:ascii="Times New Roman" w:hAnsi="Times New Roman" w:cs="Times New Roman"/>
          <w:color w:val="000000"/>
          <w:sz w:val="24"/>
          <w:szCs w:val="24"/>
          <w:shd w:val="clear" w:color="auto" w:fill="FFFFFF"/>
        </w:rPr>
      </w:pPr>
      <w:r w:rsidRPr="00925A23">
        <w:rPr>
          <w:rFonts w:ascii="Times New Roman" w:hAnsi="Times New Roman" w:cs="Times New Roman"/>
          <w:color w:val="000000"/>
          <w:sz w:val="24"/>
          <w:szCs w:val="24"/>
          <w:shd w:val="clear" w:color="auto" w:fill="FFFFFF"/>
        </w:rPr>
        <w:t>The Committee on Economic, Social and Cultural Rights </w:t>
      </w:r>
    </w:p>
    <w:p w14:paraId="5D8CF747" w14:textId="17048095" w:rsidR="004E58B0" w:rsidRPr="00925A23" w:rsidRDefault="004E58B0" w:rsidP="004E58B0">
      <w:pPr>
        <w:pStyle w:val="xdefault"/>
        <w:spacing w:before="0" w:beforeAutospacing="0" w:after="0" w:afterAutospacing="0"/>
        <w:rPr>
          <w:rFonts w:ascii="Times New Roman" w:hAnsi="Times New Roman" w:cs="Times New Roman"/>
          <w:sz w:val="24"/>
          <w:szCs w:val="24"/>
        </w:rPr>
      </w:pPr>
      <w:r w:rsidRPr="00925A23">
        <w:rPr>
          <w:rFonts w:ascii="Times New Roman" w:hAnsi="Times New Roman" w:cs="Times New Roman"/>
          <w:sz w:val="24"/>
          <w:szCs w:val="24"/>
        </w:rPr>
        <w:t xml:space="preserve">E-mail: </w:t>
      </w:r>
      <w:hyperlink r:id="rId8" w:history="1">
        <w:r w:rsidR="00873563" w:rsidRPr="00925A23">
          <w:rPr>
            <w:rStyle w:val="Hyperlink"/>
            <w:rFonts w:ascii="Times New Roman" w:hAnsi="Times New Roman" w:cs="Times New Roman"/>
            <w:sz w:val="24"/>
            <w:szCs w:val="24"/>
          </w:rPr>
          <w:t>cescr@ohchr.org</w:t>
        </w:r>
      </w:hyperlink>
    </w:p>
    <w:p w14:paraId="134F64C1" w14:textId="77777777" w:rsidR="00873563" w:rsidRPr="00925A23" w:rsidRDefault="00873563" w:rsidP="004E58B0">
      <w:pPr>
        <w:pStyle w:val="xdefault"/>
        <w:spacing w:before="0" w:beforeAutospacing="0" w:after="0" w:afterAutospacing="0"/>
        <w:rPr>
          <w:rFonts w:ascii="Times New Roman" w:hAnsi="Times New Roman" w:cs="Times New Roman"/>
          <w:sz w:val="24"/>
          <w:szCs w:val="24"/>
        </w:rPr>
      </w:pPr>
    </w:p>
    <w:p w14:paraId="7E2CA053" w14:textId="110F9D18" w:rsidR="004E58B0" w:rsidRPr="00925A23" w:rsidRDefault="004E58B0" w:rsidP="004E58B0">
      <w:pPr>
        <w:pStyle w:val="xdefault"/>
        <w:spacing w:before="0" w:beforeAutospacing="0" w:after="0" w:afterAutospacing="0"/>
        <w:rPr>
          <w:rFonts w:ascii="Times New Roman" w:hAnsi="Times New Roman" w:cs="Times New Roman"/>
          <w:sz w:val="24"/>
          <w:szCs w:val="24"/>
        </w:rPr>
      </w:pPr>
    </w:p>
    <w:p w14:paraId="2DCFD08A" w14:textId="53330947" w:rsidR="00E70FC3" w:rsidRPr="00925A23" w:rsidRDefault="00973E3A" w:rsidP="00973E3A">
      <w:pPr>
        <w:pStyle w:val="xdefault"/>
        <w:spacing w:before="0" w:beforeAutospacing="0" w:after="0" w:afterAutospacing="0"/>
        <w:jc w:val="center"/>
        <w:rPr>
          <w:rFonts w:ascii="Times New Roman" w:hAnsi="Times New Roman" w:cs="Times New Roman"/>
          <w:b/>
          <w:bCs/>
          <w:sz w:val="24"/>
          <w:szCs w:val="24"/>
          <w:u w:val="single"/>
        </w:rPr>
      </w:pPr>
      <w:r w:rsidRPr="00925A23">
        <w:rPr>
          <w:rFonts w:ascii="Times New Roman" w:hAnsi="Times New Roman" w:cs="Times New Roman"/>
          <w:b/>
          <w:bCs/>
          <w:sz w:val="24"/>
          <w:szCs w:val="24"/>
          <w:u w:val="single"/>
        </w:rPr>
        <w:t>Suggested addition to the General Comment on Scientific Progress and Economic, Social and Cultural Rights</w:t>
      </w:r>
    </w:p>
    <w:p w14:paraId="1BE89A3A" w14:textId="77777777" w:rsidR="00973E3A" w:rsidRPr="00925A23" w:rsidRDefault="00973E3A" w:rsidP="004E7293">
      <w:pPr>
        <w:pStyle w:val="xdefault"/>
        <w:spacing w:before="0" w:beforeAutospacing="0" w:after="0" w:afterAutospacing="0"/>
        <w:rPr>
          <w:rFonts w:ascii="Times New Roman" w:hAnsi="Times New Roman" w:cs="Times New Roman"/>
          <w:sz w:val="24"/>
          <w:szCs w:val="24"/>
        </w:rPr>
      </w:pPr>
    </w:p>
    <w:p w14:paraId="30D9C722" w14:textId="532F55CF" w:rsidR="004E7293" w:rsidRPr="00925A23" w:rsidRDefault="004E58B0" w:rsidP="004E7293">
      <w:pPr>
        <w:pStyle w:val="xdefault"/>
        <w:spacing w:before="0" w:beforeAutospacing="0" w:after="0" w:afterAutospacing="0"/>
        <w:rPr>
          <w:rFonts w:ascii="Times New Roman" w:hAnsi="Times New Roman" w:cs="Times New Roman"/>
          <w:sz w:val="24"/>
          <w:szCs w:val="24"/>
        </w:rPr>
      </w:pPr>
      <w:r w:rsidRPr="00925A23">
        <w:rPr>
          <w:rFonts w:ascii="Times New Roman" w:hAnsi="Times New Roman" w:cs="Times New Roman"/>
          <w:sz w:val="24"/>
          <w:szCs w:val="24"/>
        </w:rPr>
        <w:t>I am</w:t>
      </w:r>
      <w:r w:rsidR="004E7293" w:rsidRPr="00925A23">
        <w:rPr>
          <w:rFonts w:ascii="Times New Roman" w:hAnsi="Times New Roman" w:cs="Times New Roman"/>
          <w:sz w:val="24"/>
          <w:szCs w:val="24"/>
        </w:rPr>
        <w:t xml:space="preserve"> writing on behalf of Action on Smoking and Health</w:t>
      </w:r>
      <w:r w:rsidRPr="00925A23">
        <w:rPr>
          <w:rFonts w:ascii="Times New Roman" w:hAnsi="Times New Roman" w:cs="Times New Roman"/>
          <w:sz w:val="24"/>
          <w:szCs w:val="24"/>
        </w:rPr>
        <w:t xml:space="preserve">. </w:t>
      </w:r>
      <w:r w:rsidR="004E7293" w:rsidRPr="00925A23">
        <w:rPr>
          <w:rFonts w:ascii="Times New Roman" w:hAnsi="Times New Roman" w:cs="Times New Roman"/>
          <w:sz w:val="24"/>
          <w:szCs w:val="24"/>
        </w:rPr>
        <w:t xml:space="preserve">Founded in 1967, </w:t>
      </w:r>
      <w:hyperlink r:id="rId9" w:history="1">
        <w:r w:rsidR="004E7293" w:rsidRPr="00925A23">
          <w:rPr>
            <w:rStyle w:val="Hyperlink"/>
            <w:rFonts w:ascii="Times New Roman" w:hAnsi="Times New Roman" w:cs="Times New Roman"/>
            <w:sz w:val="24"/>
            <w:szCs w:val="24"/>
          </w:rPr>
          <w:t>Action on Smoking and Health</w:t>
        </w:r>
      </w:hyperlink>
      <w:r w:rsidR="004E7293" w:rsidRPr="00925A23">
        <w:rPr>
          <w:rFonts w:ascii="Times New Roman" w:hAnsi="Times New Roman" w:cs="Times New Roman"/>
          <w:sz w:val="24"/>
          <w:szCs w:val="24"/>
        </w:rPr>
        <w:t xml:space="preserve"> (ASH), an organization with ECOSOC Status, is the United States’ oldest organization devoted to fight</w:t>
      </w:r>
      <w:r w:rsidR="00973E3A" w:rsidRPr="00925A23">
        <w:rPr>
          <w:rFonts w:ascii="Times New Roman" w:hAnsi="Times New Roman" w:cs="Times New Roman"/>
          <w:sz w:val="24"/>
          <w:szCs w:val="24"/>
        </w:rPr>
        <w:t>ing</w:t>
      </w:r>
      <w:r w:rsidR="004E7293" w:rsidRPr="00925A23">
        <w:rPr>
          <w:rFonts w:ascii="Times New Roman" w:hAnsi="Times New Roman" w:cs="Times New Roman"/>
          <w:sz w:val="24"/>
          <w:szCs w:val="24"/>
        </w:rPr>
        <w:t xml:space="preserve"> the harms caused by tobacco</w:t>
      </w:r>
      <w:r w:rsidR="001C2DE9" w:rsidRPr="00925A23">
        <w:rPr>
          <w:rFonts w:ascii="Times New Roman" w:hAnsi="Times New Roman" w:cs="Times New Roman"/>
          <w:sz w:val="24"/>
          <w:szCs w:val="24"/>
        </w:rPr>
        <w:t>,</w:t>
      </w:r>
      <w:r w:rsidR="004E7293" w:rsidRPr="00925A23">
        <w:rPr>
          <w:rFonts w:ascii="Times New Roman" w:hAnsi="Times New Roman" w:cs="Times New Roman"/>
          <w:sz w:val="24"/>
          <w:szCs w:val="24"/>
        </w:rPr>
        <w:t xml:space="preserve"> both in the US and globally</w:t>
      </w:r>
      <w:r w:rsidR="001C2DE9" w:rsidRPr="00925A23">
        <w:rPr>
          <w:rFonts w:ascii="Times New Roman" w:hAnsi="Times New Roman" w:cs="Times New Roman"/>
          <w:sz w:val="24"/>
          <w:szCs w:val="24"/>
        </w:rPr>
        <w:t>,</w:t>
      </w:r>
      <w:r w:rsidR="004E7293" w:rsidRPr="00925A23">
        <w:rPr>
          <w:rFonts w:ascii="Times New Roman" w:hAnsi="Times New Roman" w:cs="Times New Roman"/>
          <w:sz w:val="24"/>
          <w:szCs w:val="24"/>
        </w:rPr>
        <w:t xml:space="preserve"> and dedicated to a world with zero tobacco deaths.</w:t>
      </w:r>
      <w:r w:rsidR="009115C0" w:rsidRPr="00925A23">
        <w:rPr>
          <w:rFonts w:ascii="Times New Roman" w:hAnsi="Times New Roman" w:cs="Times New Roman"/>
          <w:sz w:val="24"/>
          <w:szCs w:val="24"/>
        </w:rPr>
        <w:t xml:space="preserve"> </w:t>
      </w:r>
      <w:r w:rsidR="004E7293" w:rsidRPr="00925A23">
        <w:rPr>
          <w:rFonts w:ascii="Times New Roman" w:hAnsi="Times New Roman" w:cs="Times New Roman"/>
          <w:sz w:val="24"/>
          <w:szCs w:val="24"/>
        </w:rPr>
        <w:t xml:space="preserve"> </w:t>
      </w:r>
      <w:r w:rsidR="00D03E81">
        <w:rPr>
          <w:rFonts w:ascii="Times New Roman" w:hAnsi="Times New Roman" w:cs="Times New Roman"/>
          <w:sz w:val="24"/>
          <w:szCs w:val="24"/>
        </w:rPr>
        <w:t xml:space="preserve">ASH is joined in this submission by </w:t>
      </w:r>
      <w:r w:rsidR="005A2285">
        <w:rPr>
          <w:rFonts w:ascii="Times New Roman" w:hAnsi="Times New Roman" w:cs="Times New Roman"/>
          <w:sz w:val="24"/>
          <w:szCs w:val="24"/>
        </w:rPr>
        <w:t>twenty-seven</w:t>
      </w:r>
      <w:r w:rsidR="00D03E81">
        <w:rPr>
          <w:rFonts w:ascii="Times New Roman" w:hAnsi="Times New Roman" w:cs="Times New Roman"/>
          <w:sz w:val="24"/>
          <w:szCs w:val="24"/>
        </w:rPr>
        <w:t xml:space="preserve"> other organizations from around the world (signatures below).  </w:t>
      </w:r>
    </w:p>
    <w:p w14:paraId="0DD43C2B" w14:textId="7E3C1C1C" w:rsidR="004E7293" w:rsidRPr="00925A23" w:rsidRDefault="004E7293" w:rsidP="004E7293">
      <w:pPr>
        <w:pStyle w:val="xdefault"/>
        <w:spacing w:before="0" w:beforeAutospacing="0" w:after="0" w:afterAutospacing="0"/>
        <w:rPr>
          <w:rFonts w:ascii="Times New Roman" w:hAnsi="Times New Roman" w:cs="Times New Roman"/>
          <w:sz w:val="24"/>
          <w:szCs w:val="24"/>
        </w:rPr>
      </w:pPr>
    </w:p>
    <w:p w14:paraId="396BF8FF" w14:textId="4B036BA2" w:rsidR="007370FD" w:rsidRPr="00925A23" w:rsidRDefault="00925A23" w:rsidP="004E7293">
      <w:pPr>
        <w:pStyle w:val="xdefault"/>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We</w:t>
      </w:r>
      <w:r w:rsidR="00984124" w:rsidRPr="00925A23">
        <w:rPr>
          <w:rFonts w:ascii="Times New Roman" w:hAnsi="Times New Roman" w:cs="Times New Roman"/>
          <w:sz w:val="24"/>
          <w:szCs w:val="24"/>
        </w:rPr>
        <w:t xml:space="preserve"> agree with section 1 of the General </w:t>
      </w:r>
      <w:r>
        <w:rPr>
          <w:rFonts w:ascii="Times New Roman" w:hAnsi="Times New Roman" w:cs="Times New Roman"/>
          <w:sz w:val="24"/>
          <w:szCs w:val="24"/>
        </w:rPr>
        <w:t>C</w:t>
      </w:r>
      <w:r w:rsidR="00984124" w:rsidRPr="00925A23">
        <w:rPr>
          <w:rFonts w:ascii="Times New Roman" w:hAnsi="Times New Roman" w:cs="Times New Roman"/>
          <w:sz w:val="24"/>
          <w:szCs w:val="24"/>
        </w:rPr>
        <w:t>omment that “science is an extraordinarily powerful tool for advancing human development and promoting the enjoyment of Economic, Social and Cultural Rights (Hereinafter: ESCR). On the other hand, some developments of science and technology can sometimes have a negative impact on the enjoyment of ESCR, for example when they are placed in the service of war and destruction or when they result in new health or environmental risks</w:t>
      </w:r>
      <w:r>
        <w:rPr>
          <w:rFonts w:ascii="Times New Roman" w:hAnsi="Times New Roman" w:cs="Times New Roman"/>
          <w:sz w:val="24"/>
          <w:szCs w:val="24"/>
        </w:rPr>
        <w:t>.</w:t>
      </w:r>
      <w:r w:rsidR="00984124" w:rsidRPr="00925A23">
        <w:rPr>
          <w:rFonts w:ascii="Times New Roman" w:hAnsi="Times New Roman" w:cs="Times New Roman"/>
          <w:sz w:val="24"/>
          <w:szCs w:val="24"/>
        </w:rPr>
        <w:t xml:space="preserve">” </w:t>
      </w:r>
      <w:r>
        <w:rPr>
          <w:rFonts w:ascii="Times New Roman" w:hAnsi="Times New Roman" w:cs="Times New Roman"/>
          <w:sz w:val="24"/>
          <w:szCs w:val="24"/>
        </w:rPr>
        <w:t xml:space="preserve">However, </w:t>
      </w:r>
      <w:r w:rsidR="00984124" w:rsidRPr="00925A23">
        <w:rPr>
          <w:rFonts w:ascii="Times New Roman" w:hAnsi="Times New Roman" w:cs="Times New Roman"/>
          <w:sz w:val="24"/>
          <w:szCs w:val="24"/>
        </w:rPr>
        <w:t>we would also like to add that science and technology can also be falsified or manipulated for corporate gain.</w:t>
      </w:r>
    </w:p>
    <w:p w14:paraId="30135861" w14:textId="71324A84" w:rsidR="00973E3A" w:rsidRPr="00925A23" w:rsidRDefault="00973E3A" w:rsidP="004E7293">
      <w:pPr>
        <w:pStyle w:val="xdefault"/>
        <w:spacing w:before="0" w:beforeAutospacing="0" w:after="0" w:afterAutospacing="0"/>
        <w:rPr>
          <w:rFonts w:ascii="Times New Roman" w:hAnsi="Times New Roman" w:cs="Times New Roman"/>
          <w:sz w:val="24"/>
          <w:szCs w:val="24"/>
        </w:rPr>
      </w:pPr>
    </w:p>
    <w:p w14:paraId="564C92E1" w14:textId="77777777" w:rsidR="003B4A36" w:rsidRPr="00925A23" w:rsidRDefault="00973E3A" w:rsidP="004E7293">
      <w:pPr>
        <w:pStyle w:val="xdefault"/>
        <w:spacing w:before="0" w:beforeAutospacing="0" w:after="0" w:afterAutospacing="0"/>
        <w:rPr>
          <w:rFonts w:ascii="Times New Roman" w:hAnsi="Times New Roman" w:cs="Times New Roman"/>
          <w:sz w:val="24"/>
          <w:szCs w:val="24"/>
        </w:rPr>
      </w:pPr>
      <w:r w:rsidRPr="00925A23">
        <w:rPr>
          <w:rFonts w:ascii="Times New Roman" w:hAnsi="Times New Roman" w:cs="Times New Roman"/>
          <w:sz w:val="24"/>
          <w:szCs w:val="24"/>
        </w:rPr>
        <w:t xml:space="preserve">There is extensive documentation of the work of organizations </w:t>
      </w:r>
      <w:r w:rsidR="003B4A36" w:rsidRPr="00925A23">
        <w:rPr>
          <w:rFonts w:ascii="Times New Roman" w:hAnsi="Times New Roman" w:cs="Times New Roman"/>
          <w:sz w:val="24"/>
          <w:szCs w:val="24"/>
        </w:rPr>
        <w:t xml:space="preserve">or front groups </w:t>
      </w:r>
      <w:r w:rsidRPr="00925A23">
        <w:rPr>
          <w:rFonts w:ascii="Times New Roman" w:hAnsi="Times New Roman" w:cs="Times New Roman"/>
          <w:sz w:val="24"/>
          <w:szCs w:val="24"/>
        </w:rPr>
        <w:t>created by or associated with the tobacco industry and of initiatives undertaken by the industry</w:t>
      </w:r>
      <w:r w:rsidR="003B4A36" w:rsidRPr="00925A23">
        <w:rPr>
          <w:rFonts w:ascii="Times New Roman" w:hAnsi="Times New Roman" w:cs="Times New Roman"/>
          <w:sz w:val="24"/>
          <w:szCs w:val="24"/>
        </w:rPr>
        <w:t xml:space="preserve">, </w:t>
      </w:r>
      <w:r w:rsidRPr="00925A23">
        <w:rPr>
          <w:rFonts w:ascii="Times New Roman" w:hAnsi="Times New Roman" w:cs="Times New Roman"/>
          <w:sz w:val="24"/>
          <w:szCs w:val="24"/>
        </w:rPr>
        <w:t>the goal of all of which is purposefully to use science or pseudoscience to defeat legitimate scientific enquiry into the harm caused by tobacco</w:t>
      </w:r>
      <w:r w:rsidR="003B4A36" w:rsidRPr="00925A23">
        <w:rPr>
          <w:rFonts w:ascii="Times New Roman" w:hAnsi="Times New Roman" w:cs="Times New Roman"/>
          <w:sz w:val="24"/>
          <w:szCs w:val="24"/>
        </w:rPr>
        <w:t>.</w:t>
      </w:r>
      <w:r w:rsidR="003B4A36" w:rsidRPr="00925A23">
        <w:rPr>
          <w:rStyle w:val="EndnoteReference"/>
          <w:rFonts w:ascii="Times New Roman" w:hAnsi="Times New Roman" w:cs="Times New Roman"/>
          <w:sz w:val="24"/>
          <w:szCs w:val="24"/>
        </w:rPr>
        <w:endnoteReference w:id="1"/>
      </w:r>
      <w:r w:rsidRPr="00925A23">
        <w:rPr>
          <w:rFonts w:ascii="Times New Roman" w:hAnsi="Times New Roman" w:cs="Times New Roman"/>
          <w:sz w:val="24"/>
          <w:szCs w:val="24"/>
        </w:rPr>
        <w:t xml:space="preserve"> </w:t>
      </w:r>
      <w:r w:rsidR="003B4A36" w:rsidRPr="00925A23">
        <w:rPr>
          <w:rFonts w:ascii="Times New Roman" w:hAnsi="Times New Roman" w:cs="Times New Roman"/>
          <w:sz w:val="24"/>
          <w:szCs w:val="24"/>
        </w:rPr>
        <w:t xml:space="preserve"> </w:t>
      </w:r>
    </w:p>
    <w:p w14:paraId="1EB294F6" w14:textId="77777777" w:rsidR="003B4A36" w:rsidRPr="00925A23" w:rsidRDefault="003B4A36" w:rsidP="004E7293">
      <w:pPr>
        <w:pStyle w:val="xdefault"/>
        <w:spacing w:before="0" w:beforeAutospacing="0" w:after="0" w:afterAutospacing="0"/>
        <w:rPr>
          <w:rFonts w:ascii="Times New Roman" w:hAnsi="Times New Roman" w:cs="Times New Roman"/>
          <w:sz w:val="24"/>
          <w:szCs w:val="24"/>
        </w:rPr>
      </w:pPr>
    </w:p>
    <w:p w14:paraId="31619C85" w14:textId="7922B18A" w:rsidR="00973E3A" w:rsidRPr="00925A23" w:rsidRDefault="00973E3A" w:rsidP="004E7293">
      <w:pPr>
        <w:pStyle w:val="xdefault"/>
        <w:spacing w:before="0" w:beforeAutospacing="0" w:after="0" w:afterAutospacing="0"/>
        <w:rPr>
          <w:rFonts w:ascii="Times New Roman" w:hAnsi="Times New Roman" w:cs="Times New Roman"/>
          <w:sz w:val="24"/>
          <w:szCs w:val="24"/>
        </w:rPr>
      </w:pPr>
      <w:r w:rsidRPr="00925A23">
        <w:rPr>
          <w:rFonts w:ascii="Times New Roman" w:hAnsi="Times New Roman" w:cs="Times New Roman"/>
          <w:sz w:val="24"/>
          <w:szCs w:val="24"/>
        </w:rPr>
        <w:t xml:space="preserve">These reports were synthesized by Judge Gladys Kessler of the United States Court of Appeals for the District of Columbia, who described in a finding of fraud on the part of the tobacco industry: “the intricate, interlocking, and overlapping web of national and international organizations, committees, affiliations, conferences, research laboratories, funding mechanisms, and repositories for smoking and health information which Defendants established, staffed, and funded in order to accomplish the following goals: </w:t>
      </w:r>
      <w:r w:rsidRPr="00925A23">
        <w:rPr>
          <w:rFonts w:ascii="Times New Roman" w:hAnsi="Times New Roman" w:cs="Times New Roman"/>
          <w:b/>
          <w:bCs/>
          <w:sz w:val="24"/>
          <w:szCs w:val="24"/>
        </w:rPr>
        <w:t>counter the growing scientific evidence that smoking causes cancer and other illnesses</w:t>
      </w:r>
      <w:r w:rsidRPr="00925A23">
        <w:rPr>
          <w:rFonts w:ascii="Times New Roman" w:hAnsi="Times New Roman" w:cs="Times New Roman"/>
          <w:sz w:val="24"/>
          <w:szCs w:val="24"/>
        </w:rPr>
        <w:t>, avoid liability verdicts in the growing number of plaintiffs’ personal injury lawsuits against Defendants, and ensure the future economic viability of the industry…</w:t>
      </w:r>
      <w:r w:rsidR="00984124" w:rsidRPr="00925A23">
        <w:rPr>
          <w:rFonts w:ascii="Times New Roman" w:hAnsi="Times New Roman" w:cs="Times New Roman"/>
          <w:sz w:val="24"/>
          <w:szCs w:val="24"/>
        </w:rPr>
        <w:t>”</w:t>
      </w:r>
      <w:r w:rsidR="00D43307" w:rsidRPr="00925A23">
        <w:rPr>
          <w:rFonts w:ascii="Times New Roman" w:hAnsi="Times New Roman" w:cs="Times New Roman"/>
          <w:sz w:val="24"/>
          <w:szCs w:val="24"/>
        </w:rPr>
        <w:t xml:space="preserve"> [emphasis added]</w:t>
      </w:r>
      <w:r w:rsidR="00D43307" w:rsidRPr="00925A23">
        <w:rPr>
          <w:rStyle w:val="EndnoteReference"/>
          <w:rFonts w:ascii="Times New Roman" w:hAnsi="Times New Roman" w:cs="Times New Roman"/>
          <w:sz w:val="24"/>
          <w:szCs w:val="24"/>
        </w:rPr>
        <w:endnoteReference w:id="2"/>
      </w:r>
    </w:p>
    <w:p w14:paraId="18FCA9CA" w14:textId="0AD4C801" w:rsidR="007370FD" w:rsidRPr="00925A23" w:rsidRDefault="007370FD" w:rsidP="004E7293">
      <w:pPr>
        <w:pStyle w:val="xdefault"/>
        <w:spacing w:before="0" w:beforeAutospacing="0" w:after="0" w:afterAutospacing="0"/>
        <w:rPr>
          <w:rFonts w:ascii="Times New Roman" w:hAnsi="Times New Roman" w:cs="Times New Roman"/>
          <w:sz w:val="24"/>
          <w:szCs w:val="24"/>
        </w:rPr>
      </w:pPr>
    </w:p>
    <w:p w14:paraId="2E636711" w14:textId="6ABC66D7" w:rsidR="00D43307" w:rsidRPr="00925A23" w:rsidRDefault="00D43307" w:rsidP="004E7293">
      <w:pPr>
        <w:pStyle w:val="xdefault"/>
        <w:spacing w:before="0" w:beforeAutospacing="0" w:after="0" w:afterAutospacing="0"/>
        <w:rPr>
          <w:rFonts w:ascii="Times New Roman" w:hAnsi="Times New Roman" w:cs="Times New Roman"/>
          <w:sz w:val="24"/>
          <w:szCs w:val="24"/>
        </w:rPr>
      </w:pPr>
      <w:r w:rsidRPr="00925A23">
        <w:rPr>
          <w:rFonts w:ascii="Times New Roman" w:hAnsi="Times New Roman" w:cs="Times New Roman"/>
          <w:sz w:val="24"/>
          <w:szCs w:val="24"/>
        </w:rPr>
        <w:t xml:space="preserve">Unfortunately, this interference continues today with the newly created </w:t>
      </w:r>
      <w:r w:rsidR="006D7E05" w:rsidRPr="00925A23">
        <w:rPr>
          <w:rFonts w:ascii="Times New Roman" w:hAnsi="Times New Roman" w:cs="Times New Roman"/>
          <w:sz w:val="24"/>
          <w:szCs w:val="24"/>
        </w:rPr>
        <w:t xml:space="preserve">Foundation for A Smoke-free </w:t>
      </w:r>
      <w:r w:rsidR="00925A23">
        <w:rPr>
          <w:rFonts w:ascii="Times New Roman" w:hAnsi="Times New Roman" w:cs="Times New Roman"/>
          <w:sz w:val="24"/>
          <w:szCs w:val="24"/>
        </w:rPr>
        <w:t>W</w:t>
      </w:r>
      <w:r w:rsidR="006D7E05" w:rsidRPr="00925A23">
        <w:rPr>
          <w:rFonts w:ascii="Times New Roman" w:hAnsi="Times New Roman" w:cs="Times New Roman"/>
          <w:sz w:val="24"/>
          <w:szCs w:val="24"/>
        </w:rPr>
        <w:t>orld</w:t>
      </w:r>
      <w:r w:rsidRPr="00925A23">
        <w:rPr>
          <w:rFonts w:ascii="Times New Roman" w:hAnsi="Times New Roman" w:cs="Times New Roman"/>
          <w:sz w:val="24"/>
          <w:szCs w:val="24"/>
        </w:rPr>
        <w:t xml:space="preserve">. </w:t>
      </w:r>
      <w:r w:rsidR="00486F28" w:rsidRPr="00925A23">
        <w:rPr>
          <w:rFonts w:ascii="Times New Roman" w:hAnsi="Times New Roman" w:cs="Times New Roman"/>
          <w:sz w:val="24"/>
          <w:szCs w:val="24"/>
        </w:rPr>
        <w:t xml:space="preserve">“In September, 2017, Philip Morris International, one of the world's largest tobacco companies, set up the Foundation for a Smoke-Free World, with almost US$1 billion of funding over 12 years. The Foundation claims to be an independent scientific body aiming to “accelerate an end to smoking”. Yet controversy has surrounded the Foundation since its inception; its claims of legitimacy and </w:t>
      </w:r>
      <w:r w:rsidR="00486F28" w:rsidRPr="00925A23">
        <w:rPr>
          <w:rFonts w:ascii="Times New Roman" w:hAnsi="Times New Roman" w:cs="Times New Roman"/>
          <w:sz w:val="24"/>
          <w:szCs w:val="24"/>
        </w:rPr>
        <w:lastRenderedPageBreak/>
        <w:t>independence have been strongly disputed.”</w:t>
      </w:r>
      <w:r w:rsidR="00486F28" w:rsidRPr="00925A23">
        <w:rPr>
          <w:rStyle w:val="EndnoteReference"/>
          <w:rFonts w:ascii="Times New Roman" w:hAnsi="Times New Roman" w:cs="Times New Roman"/>
          <w:sz w:val="24"/>
          <w:szCs w:val="24"/>
        </w:rPr>
        <w:endnoteReference w:id="3"/>
      </w:r>
      <w:r w:rsidR="00486F28" w:rsidRPr="00925A23">
        <w:rPr>
          <w:rFonts w:ascii="Times New Roman" w:hAnsi="Times New Roman" w:cs="Times New Roman"/>
          <w:sz w:val="24"/>
          <w:szCs w:val="24"/>
        </w:rPr>
        <w:t xml:space="preserve"> There is “…mounting evidence that the Foundation should be seen neither as an independent organisation nor as a primarily scientific one, and suggests that it might be having difficulty convincing researchers and potential funders of its legitimacy and independence as a scientific body.”</w:t>
      </w:r>
      <w:r w:rsidR="00486F28" w:rsidRPr="00925A23">
        <w:rPr>
          <w:rStyle w:val="EndnoteReference"/>
          <w:rFonts w:ascii="Times New Roman" w:hAnsi="Times New Roman" w:cs="Times New Roman"/>
          <w:sz w:val="24"/>
          <w:szCs w:val="24"/>
        </w:rPr>
        <w:endnoteReference w:id="4"/>
      </w:r>
    </w:p>
    <w:p w14:paraId="10557895" w14:textId="77777777" w:rsidR="00486F28" w:rsidRPr="00925A23" w:rsidRDefault="00486F28" w:rsidP="004E7293">
      <w:pPr>
        <w:pStyle w:val="xdefault"/>
        <w:spacing w:before="0" w:beforeAutospacing="0" w:after="0" w:afterAutospacing="0"/>
        <w:rPr>
          <w:rFonts w:ascii="Times New Roman" w:hAnsi="Times New Roman" w:cs="Times New Roman"/>
          <w:sz w:val="24"/>
          <w:szCs w:val="24"/>
        </w:rPr>
      </w:pPr>
    </w:p>
    <w:p w14:paraId="39B538AA" w14:textId="2644C841" w:rsidR="006D7E05" w:rsidRPr="00925A23" w:rsidRDefault="00D43307" w:rsidP="00F10EF5">
      <w:pPr>
        <w:rPr>
          <w:rFonts w:ascii="Times New Roman" w:hAnsi="Times New Roman" w:cs="Times New Roman"/>
        </w:rPr>
      </w:pPr>
      <w:r w:rsidRPr="00925A23">
        <w:rPr>
          <w:rFonts w:ascii="Times New Roman" w:hAnsi="Times New Roman" w:cs="Times New Roman"/>
        </w:rPr>
        <w:t xml:space="preserve">Corporate interference in science is not limited to tobacco.  Soda companies have also funded industry-friendly science. </w:t>
      </w:r>
      <w:r w:rsidR="00F10EF5" w:rsidRPr="00925A23">
        <w:rPr>
          <w:rFonts w:ascii="Times New Roman" w:hAnsi="Times New Roman" w:cs="Times New Roman"/>
        </w:rPr>
        <w:t>“</w:t>
      </w:r>
      <w:r w:rsidRPr="00925A23">
        <w:rPr>
          <w:rFonts w:ascii="Times New Roman" w:hAnsi="Times New Roman" w:cs="Times New Roman"/>
        </w:rPr>
        <w:t>In 2015, the New York Times reported that Coca-Cola paid leading exercise-focused scientists to establish a Global Energy Balance Network (GEBN) to promote the notion that inactivity, not poor diet, is the root cause of obesity—a claim few obesity specialists accept</w:t>
      </w:r>
      <w:r w:rsidR="00F10EF5" w:rsidRPr="00925A23">
        <w:rPr>
          <w:rFonts w:ascii="Times New Roman" w:hAnsi="Times New Roman" w:cs="Times New Roman"/>
        </w:rPr>
        <w:t>.”</w:t>
      </w:r>
      <w:r w:rsidR="00F10EF5" w:rsidRPr="00925A23">
        <w:rPr>
          <w:rStyle w:val="EndnoteReference"/>
          <w:rFonts w:ascii="Times New Roman" w:hAnsi="Times New Roman" w:cs="Times New Roman"/>
        </w:rPr>
        <w:endnoteReference w:id="5"/>
      </w:r>
      <w:r w:rsidR="00F10EF5" w:rsidRPr="00925A23">
        <w:rPr>
          <w:rFonts w:ascii="Times New Roman" w:hAnsi="Times New Roman" w:cs="Times New Roman"/>
        </w:rPr>
        <w:t xml:space="preserve"> An analysis found that those funded by soda companies or the sugar industry were five times more likely to find no link between sugary drinks and weight gain than studies whose authors reported no financial conflicts.</w:t>
      </w:r>
      <w:r w:rsidR="00F10EF5" w:rsidRPr="00925A23">
        <w:rPr>
          <w:rStyle w:val="EndnoteReference"/>
          <w:rFonts w:ascii="Times New Roman" w:hAnsi="Times New Roman" w:cs="Times New Roman"/>
        </w:rPr>
        <w:endnoteReference w:id="6"/>
      </w:r>
    </w:p>
    <w:p w14:paraId="29528461" w14:textId="77777777" w:rsidR="007370FD" w:rsidRPr="007370FD" w:rsidRDefault="007370FD" w:rsidP="007370FD">
      <w:pPr>
        <w:shd w:val="clear" w:color="auto" w:fill="FFFFFF"/>
        <w:spacing w:line="0" w:lineRule="auto"/>
        <w:rPr>
          <w:rFonts w:ascii="Times New Roman" w:eastAsia="Times New Roman" w:hAnsi="Times New Roman" w:cs="Times New Roman"/>
          <w:color w:val="000000"/>
          <w:spacing w:val="8"/>
        </w:rPr>
      </w:pPr>
      <w:r w:rsidRPr="007370FD">
        <w:rPr>
          <w:rFonts w:ascii="Times New Roman" w:eastAsia="Times New Roman" w:hAnsi="Times New Roman" w:cs="Times New Roman"/>
          <w:color w:val="000000"/>
          <w:spacing w:val="8"/>
        </w:rPr>
        <w:t xml:space="preserve">Using tobacco industry tactics that include funding </w:t>
      </w:r>
    </w:p>
    <w:p w14:paraId="5DAD3EF3" w14:textId="77777777" w:rsidR="007370FD" w:rsidRPr="007370FD" w:rsidRDefault="007370FD" w:rsidP="007370FD">
      <w:pPr>
        <w:shd w:val="clear" w:color="auto" w:fill="FFFFFF"/>
        <w:spacing w:line="0" w:lineRule="auto"/>
        <w:rPr>
          <w:rFonts w:ascii="Times New Roman" w:eastAsia="Times New Roman" w:hAnsi="Times New Roman" w:cs="Times New Roman"/>
          <w:color w:val="000000"/>
          <w:spacing w:val="8"/>
        </w:rPr>
      </w:pPr>
      <w:r w:rsidRPr="007370FD">
        <w:rPr>
          <w:rFonts w:ascii="Times New Roman" w:eastAsia="Times New Roman" w:hAnsi="Times New Roman" w:cs="Times New Roman"/>
          <w:color w:val="000000"/>
          <w:spacing w:val="8"/>
        </w:rPr>
        <w:t>of industry-friendly science, soda companies have fought e</w:t>
      </w:r>
      <w:r w:rsidRPr="007370FD">
        <w:rPr>
          <w:rFonts w:ascii="Cambria Math" w:eastAsia="Times New Roman" w:hAnsi="Cambria Math" w:cs="Cambria Math"/>
          <w:color w:val="000000"/>
          <w:spacing w:val="8"/>
        </w:rPr>
        <w:t>ﬀ</w:t>
      </w:r>
      <w:r w:rsidRPr="007370FD">
        <w:rPr>
          <w:rFonts w:ascii="Times New Roman" w:eastAsia="Times New Roman" w:hAnsi="Times New Roman" w:cs="Times New Roman"/>
          <w:color w:val="000000"/>
          <w:spacing w:val="8"/>
        </w:rPr>
        <w:t xml:space="preserve">orts to tax sweetened </w:t>
      </w:r>
    </w:p>
    <w:p w14:paraId="5A54D594" w14:textId="77777777" w:rsidR="007370FD" w:rsidRPr="007370FD" w:rsidRDefault="007370FD" w:rsidP="007370FD">
      <w:pPr>
        <w:shd w:val="clear" w:color="auto" w:fill="FFFFFF"/>
        <w:spacing w:line="0" w:lineRule="auto"/>
        <w:rPr>
          <w:rFonts w:ascii="Times New Roman" w:eastAsia="Times New Roman" w:hAnsi="Times New Roman" w:cs="Times New Roman"/>
          <w:color w:val="000000"/>
          <w:spacing w:val="8"/>
        </w:rPr>
      </w:pPr>
      <w:r w:rsidRPr="007370FD">
        <w:rPr>
          <w:rFonts w:ascii="Times New Roman" w:eastAsia="Times New Roman" w:hAnsi="Times New Roman" w:cs="Times New Roman"/>
          <w:color w:val="000000"/>
          <w:spacing w:val="8"/>
        </w:rPr>
        <w:t>sodas and regulate soda marketing [</w:t>
      </w:r>
      <w:r w:rsidRPr="007370FD">
        <w:rPr>
          <w:rFonts w:ascii="Times New Roman" w:eastAsia="Times New Roman" w:hAnsi="Times New Roman" w:cs="Times New Roman"/>
          <w:color w:val="0000FF"/>
          <w:spacing w:val="8"/>
        </w:rPr>
        <w:t>2</w:t>
      </w:r>
      <w:r w:rsidRPr="007370FD">
        <w:rPr>
          <w:rFonts w:ascii="Times New Roman" w:eastAsia="Times New Roman" w:hAnsi="Times New Roman" w:cs="Times New Roman"/>
          <w:color w:val="000000"/>
          <w:spacing w:val="8"/>
        </w:rPr>
        <w:t>–</w:t>
      </w:r>
      <w:r w:rsidRPr="007370FD">
        <w:rPr>
          <w:rFonts w:ascii="Times New Roman" w:eastAsia="Times New Roman" w:hAnsi="Times New Roman" w:cs="Times New Roman"/>
          <w:color w:val="0000FF"/>
          <w:spacing w:val="8"/>
        </w:rPr>
        <w:t>6</w:t>
      </w:r>
      <w:r w:rsidRPr="007370FD">
        <w:rPr>
          <w:rFonts w:ascii="Times New Roman" w:eastAsia="Times New Roman" w:hAnsi="Times New Roman" w:cs="Times New Roman"/>
          <w:color w:val="000000"/>
          <w:spacing w:val="8"/>
        </w:rPr>
        <w:t xml:space="preserve">]. During 2011–2015, Coca-Cola and </w:t>
      </w:r>
    </w:p>
    <w:p w14:paraId="03927ECA" w14:textId="77777777" w:rsidR="007370FD" w:rsidRPr="007370FD" w:rsidRDefault="007370FD" w:rsidP="007370FD">
      <w:pPr>
        <w:shd w:val="clear" w:color="auto" w:fill="FFFFFF"/>
        <w:spacing w:line="0" w:lineRule="auto"/>
        <w:rPr>
          <w:rFonts w:ascii="Times New Roman" w:eastAsia="Times New Roman" w:hAnsi="Times New Roman" w:cs="Times New Roman"/>
          <w:color w:val="000000"/>
          <w:spacing w:val="8"/>
        </w:rPr>
      </w:pPr>
      <w:r w:rsidRPr="007370FD">
        <w:rPr>
          <w:rFonts w:ascii="Times New Roman" w:eastAsia="Times New Roman" w:hAnsi="Times New Roman" w:cs="Times New Roman"/>
          <w:color w:val="000000"/>
          <w:spacing w:val="8"/>
        </w:rPr>
        <w:t xml:space="preserve">PepsiCo lobbied against United States (US) legislation aimed at reducing soda </w:t>
      </w:r>
    </w:p>
    <w:p w14:paraId="2616ADB4" w14:textId="77777777" w:rsidR="007370FD" w:rsidRPr="007370FD" w:rsidRDefault="007370FD" w:rsidP="007370FD">
      <w:pPr>
        <w:shd w:val="clear" w:color="auto" w:fill="FFFFFF"/>
        <w:spacing w:line="0" w:lineRule="auto"/>
        <w:rPr>
          <w:rFonts w:ascii="Times New Roman" w:eastAsia="Times New Roman" w:hAnsi="Times New Roman" w:cs="Times New Roman"/>
          <w:color w:val="000000"/>
          <w:spacing w:val="8"/>
        </w:rPr>
      </w:pPr>
      <w:r w:rsidRPr="007370FD">
        <w:rPr>
          <w:rFonts w:ascii="Times New Roman" w:eastAsia="Times New Roman" w:hAnsi="Times New Roman" w:cs="Times New Roman"/>
          <w:color w:val="000000"/>
          <w:spacing w:val="8"/>
        </w:rPr>
        <w:t xml:space="preserve">intake, simultaneously paying millions of dollars to health organizations, some </w:t>
      </w:r>
    </w:p>
    <w:p w14:paraId="4F128D35" w14:textId="77777777" w:rsidR="007370FD" w:rsidRPr="007370FD" w:rsidRDefault="007370FD" w:rsidP="007370FD">
      <w:pPr>
        <w:shd w:val="clear" w:color="auto" w:fill="FFFFFF"/>
        <w:spacing w:line="0" w:lineRule="auto"/>
        <w:rPr>
          <w:rFonts w:ascii="Times New Roman" w:eastAsia="Times New Roman" w:hAnsi="Times New Roman" w:cs="Times New Roman"/>
          <w:color w:val="000000"/>
          <w:spacing w:val="8"/>
        </w:rPr>
      </w:pPr>
      <w:r w:rsidRPr="007370FD">
        <w:rPr>
          <w:rFonts w:ascii="Times New Roman" w:eastAsia="Times New Roman" w:hAnsi="Times New Roman" w:cs="Times New Roman"/>
          <w:color w:val="000000"/>
          <w:spacing w:val="8"/>
        </w:rPr>
        <w:t>of which reversed their opposition to soda bans [</w:t>
      </w:r>
      <w:r w:rsidRPr="007370FD">
        <w:rPr>
          <w:rFonts w:ascii="Times New Roman" w:eastAsia="Times New Roman" w:hAnsi="Times New Roman" w:cs="Times New Roman"/>
          <w:color w:val="0000FF"/>
          <w:spacing w:val="8"/>
        </w:rPr>
        <w:t>6</w:t>
      </w:r>
      <w:r w:rsidRPr="007370FD">
        <w:rPr>
          <w:rFonts w:ascii="Times New Roman" w:eastAsia="Times New Roman" w:hAnsi="Times New Roman" w:cs="Times New Roman"/>
          <w:color w:val="000000"/>
          <w:spacing w:val="8"/>
        </w:rPr>
        <w:t>]. In 2015, the New York Times</w:t>
      </w:r>
      <w:r w:rsidRPr="007370FD">
        <w:rPr>
          <w:rFonts w:ascii="Times New Roman" w:eastAsia="Times New Roman" w:hAnsi="Times New Roman" w:cs="Times New Roman"/>
          <w:color w:val="000000"/>
        </w:rPr>
        <w:t xml:space="preserve"> </w:t>
      </w:r>
    </w:p>
    <w:p w14:paraId="15C01AA6" w14:textId="77777777" w:rsidR="007370FD" w:rsidRPr="007370FD" w:rsidRDefault="007370FD" w:rsidP="007370FD">
      <w:pPr>
        <w:shd w:val="clear" w:color="auto" w:fill="FFFFFF"/>
        <w:spacing w:line="0" w:lineRule="auto"/>
        <w:rPr>
          <w:rFonts w:ascii="Times New Roman" w:eastAsia="Times New Roman" w:hAnsi="Times New Roman" w:cs="Times New Roman"/>
          <w:color w:val="000000"/>
          <w:spacing w:val="8"/>
        </w:rPr>
      </w:pPr>
      <w:r w:rsidRPr="007370FD">
        <w:rPr>
          <w:rFonts w:ascii="Times New Roman" w:eastAsia="Times New Roman" w:hAnsi="Times New Roman" w:cs="Times New Roman"/>
          <w:color w:val="000000"/>
          <w:spacing w:val="8"/>
        </w:rPr>
        <w:t xml:space="preserve">reported that Coca-Cola paid leading exercise-focused scientists to establish a </w:t>
      </w:r>
    </w:p>
    <w:p w14:paraId="05CB1778" w14:textId="77777777" w:rsidR="007370FD" w:rsidRPr="007370FD" w:rsidRDefault="007370FD" w:rsidP="007370FD">
      <w:pPr>
        <w:shd w:val="clear" w:color="auto" w:fill="FFFFFF"/>
        <w:spacing w:line="0" w:lineRule="auto"/>
        <w:rPr>
          <w:rFonts w:ascii="Times New Roman" w:eastAsia="Times New Roman" w:hAnsi="Times New Roman" w:cs="Times New Roman"/>
          <w:color w:val="000000"/>
          <w:spacing w:val="8"/>
        </w:rPr>
      </w:pPr>
      <w:r w:rsidRPr="007370FD">
        <w:rPr>
          <w:rFonts w:ascii="Times New Roman" w:eastAsia="Times New Roman" w:hAnsi="Times New Roman" w:cs="Times New Roman"/>
          <w:color w:val="000000"/>
          <w:spacing w:val="8"/>
        </w:rPr>
        <w:t xml:space="preserve">Global Energy Balance Network (GEBN) to promote the notion that inactivity, </w:t>
      </w:r>
    </w:p>
    <w:p w14:paraId="5B4FFCCE" w14:textId="77777777" w:rsidR="007370FD" w:rsidRPr="007370FD" w:rsidRDefault="007370FD" w:rsidP="007370FD">
      <w:pPr>
        <w:shd w:val="clear" w:color="auto" w:fill="FFFFFF"/>
        <w:spacing w:line="0" w:lineRule="auto"/>
        <w:rPr>
          <w:rFonts w:ascii="Times New Roman" w:eastAsia="Times New Roman" w:hAnsi="Times New Roman" w:cs="Times New Roman"/>
          <w:color w:val="000000"/>
          <w:spacing w:val="8"/>
        </w:rPr>
      </w:pPr>
      <w:r w:rsidRPr="007370FD">
        <w:rPr>
          <w:rFonts w:ascii="Times New Roman" w:eastAsia="Times New Roman" w:hAnsi="Times New Roman" w:cs="Times New Roman"/>
          <w:color w:val="000000"/>
          <w:spacing w:val="8"/>
        </w:rPr>
        <w:t xml:space="preserve">not poor diet, is the root cause of obesity—a claim few obesity specialists accept </w:t>
      </w:r>
    </w:p>
    <w:p w14:paraId="26A25D1A" w14:textId="77777777" w:rsidR="007370FD" w:rsidRPr="007370FD" w:rsidRDefault="007370FD" w:rsidP="007370FD">
      <w:pPr>
        <w:shd w:val="clear" w:color="auto" w:fill="FFFFFF"/>
        <w:spacing w:line="0" w:lineRule="auto"/>
        <w:rPr>
          <w:rFonts w:ascii="Times New Roman" w:eastAsia="Times New Roman" w:hAnsi="Times New Roman" w:cs="Times New Roman"/>
          <w:color w:val="000000"/>
          <w:spacing w:val="8"/>
        </w:rPr>
      </w:pPr>
      <w:r w:rsidRPr="007370FD">
        <w:rPr>
          <w:rFonts w:ascii="Times New Roman" w:eastAsia="Times New Roman" w:hAnsi="Times New Roman" w:cs="Times New Roman"/>
          <w:color w:val="000000"/>
          <w:spacing w:val="8"/>
        </w:rPr>
        <w:t>[</w:t>
      </w:r>
      <w:r w:rsidRPr="007370FD">
        <w:rPr>
          <w:rFonts w:ascii="Times New Roman" w:eastAsia="Times New Roman" w:hAnsi="Times New Roman" w:cs="Times New Roman"/>
          <w:color w:val="0000FF"/>
          <w:spacing w:val="8"/>
        </w:rPr>
        <w:t>7</w:t>
      </w:r>
      <w:r w:rsidRPr="007370FD">
        <w:rPr>
          <w:rFonts w:ascii="Times New Roman" w:eastAsia="Times New Roman" w:hAnsi="Times New Roman" w:cs="Times New Roman"/>
          <w:color w:val="000000"/>
          <w:spacing w:val="8"/>
        </w:rPr>
        <w:t>]. Coca-Cola’s chief science o</w:t>
      </w:r>
      <w:r w:rsidRPr="007370FD">
        <w:rPr>
          <w:rFonts w:ascii="Cambria Math" w:eastAsia="Times New Roman" w:hAnsi="Cambria Math" w:cs="Cambria Math"/>
          <w:color w:val="000000"/>
          <w:spacing w:val="8"/>
        </w:rPr>
        <w:t>ﬃ</w:t>
      </w:r>
      <w:r w:rsidRPr="007370FD">
        <w:rPr>
          <w:rFonts w:ascii="Times New Roman" w:eastAsia="Times New Roman" w:hAnsi="Times New Roman" w:cs="Times New Roman"/>
          <w:color w:val="000000"/>
          <w:spacing w:val="8"/>
        </w:rPr>
        <w:t xml:space="preserve">cer lost her job, and the company, seeking to </w:t>
      </w:r>
    </w:p>
    <w:p w14:paraId="3DDA885C" w14:textId="77777777" w:rsidR="007370FD" w:rsidRPr="007370FD" w:rsidRDefault="007370FD" w:rsidP="007370FD">
      <w:pPr>
        <w:shd w:val="clear" w:color="auto" w:fill="FFFFFF"/>
        <w:spacing w:line="0" w:lineRule="auto"/>
        <w:rPr>
          <w:rFonts w:ascii="Times New Roman" w:eastAsia="Times New Roman" w:hAnsi="Times New Roman" w:cs="Times New Roman"/>
          <w:color w:val="000000"/>
          <w:spacing w:val="8"/>
        </w:rPr>
      </w:pPr>
      <w:r w:rsidRPr="007370FD">
        <w:rPr>
          <w:rFonts w:ascii="Times New Roman" w:eastAsia="Times New Roman" w:hAnsi="Times New Roman" w:cs="Times New Roman"/>
          <w:color w:val="000000"/>
          <w:spacing w:val="8"/>
        </w:rPr>
        <w:t xml:space="preserve">demonstrate transparency, began an online list of the well over $100 million in </w:t>
      </w:r>
    </w:p>
    <w:p w14:paraId="03AE0A11" w14:textId="77777777" w:rsidR="007370FD" w:rsidRPr="007370FD" w:rsidRDefault="007370FD" w:rsidP="007370FD">
      <w:pPr>
        <w:shd w:val="clear" w:color="auto" w:fill="FFFFFF"/>
        <w:spacing w:line="0" w:lineRule="auto"/>
        <w:rPr>
          <w:rFonts w:ascii="Times New Roman" w:eastAsia="Times New Roman" w:hAnsi="Times New Roman" w:cs="Times New Roman"/>
          <w:color w:val="000000"/>
          <w:spacing w:val="8"/>
        </w:rPr>
      </w:pPr>
      <w:r w:rsidRPr="007370FD">
        <w:rPr>
          <w:rFonts w:ascii="Times New Roman" w:eastAsia="Times New Roman" w:hAnsi="Times New Roman" w:cs="Times New Roman"/>
          <w:color w:val="000000"/>
          <w:spacing w:val="8"/>
        </w:rPr>
        <w:t>grants made to research and community groups since 2010 [</w:t>
      </w:r>
      <w:r w:rsidRPr="007370FD">
        <w:rPr>
          <w:rFonts w:ascii="Times New Roman" w:eastAsia="Times New Roman" w:hAnsi="Times New Roman" w:cs="Times New Roman"/>
          <w:color w:val="0000FF"/>
          <w:spacing w:val="8"/>
        </w:rPr>
        <w:t>8</w:t>
      </w:r>
      <w:r w:rsidRPr="007370FD">
        <w:rPr>
          <w:rFonts w:ascii="Times New Roman" w:eastAsia="Times New Roman" w:hAnsi="Times New Roman" w:cs="Times New Roman"/>
          <w:color w:val="000000"/>
          <w:spacing w:val="8"/>
        </w:rPr>
        <w:t xml:space="preserve">, </w:t>
      </w:r>
      <w:r w:rsidRPr="007370FD">
        <w:rPr>
          <w:rFonts w:ascii="Times New Roman" w:eastAsia="Times New Roman" w:hAnsi="Times New Roman" w:cs="Times New Roman"/>
          <w:color w:val="0000FF"/>
          <w:spacing w:val="8"/>
        </w:rPr>
        <w:t>9</w:t>
      </w:r>
      <w:r w:rsidRPr="007370FD">
        <w:rPr>
          <w:rFonts w:ascii="Times New Roman" w:eastAsia="Times New Roman" w:hAnsi="Times New Roman" w:cs="Times New Roman"/>
          <w:color w:val="000000"/>
          <w:spacing w:val="8"/>
        </w:rPr>
        <w:t>].</w:t>
      </w:r>
    </w:p>
    <w:p w14:paraId="361CC88A" w14:textId="2E4C1219" w:rsidR="00290900" w:rsidRPr="00925A23" w:rsidRDefault="00290900" w:rsidP="004E7293">
      <w:pPr>
        <w:rPr>
          <w:rFonts w:ascii="Times New Roman" w:hAnsi="Times New Roman" w:cs="Times New Roman"/>
        </w:rPr>
      </w:pPr>
    </w:p>
    <w:p w14:paraId="0C7E4FF8" w14:textId="5ED486D4" w:rsidR="00925A23" w:rsidRPr="00925A23" w:rsidRDefault="00374B65" w:rsidP="00925A23">
      <w:pPr>
        <w:rPr>
          <w:rFonts w:ascii="Times New Roman" w:hAnsi="Times New Roman" w:cs="Times New Roman"/>
        </w:rPr>
      </w:pPr>
      <w:r w:rsidRPr="00925A23">
        <w:rPr>
          <w:rFonts w:ascii="Times New Roman" w:hAnsi="Times New Roman" w:cs="Times New Roman"/>
        </w:rPr>
        <w:t>The irreconcilable conflict between public health and</w:t>
      </w:r>
      <w:r w:rsidR="00F10EF5" w:rsidRPr="00925A23">
        <w:rPr>
          <w:rFonts w:ascii="Times New Roman" w:hAnsi="Times New Roman" w:cs="Times New Roman"/>
        </w:rPr>
        <w:t xml:space="preserve"> </w:t>
      </w:r>
      <w:r w:rsidR="00D03E81">
        <w:rPr>
          <w:rFonts w:ascii="Times New Roman" w:hAnsi="Times New Roman" w:cs="Times New Roman"/>
        </w:rPr>
        <w:t>tobacco industry</w:t>
      </w:r>
      <w:r w:rsidR="00F10EF5" w:rsidRPr="00925A23">
        <w:rPr>
          <w:rFonts w:ascii="Times New Roman" w:hAnsi="Times New Roman" w:cs="Times New Roman"/>
        </w:rPr>
        <w:t xml:space="preserve"> interests </w:t>
      </w:r>
      <w:r w:rsidRPr="00925A23">
        <w:rPr>
          <w:rFonts w:ascii="Times New Roman" w:hAnsi="Times New Roman" w:cs="Times New Roman"/>
        </w:rPr>
        <w:t xml:space="preserve">is addressed in Article 5.3 of the </w:t>
      </w:r>
      <w:r w:rsidR="00D03E81">
        <w:rPr>
          <w:rFonts w:ascii="Times New Roman" w:hAnsi="Times New Roman" w:cs="Times New Roman"/>
        </w:rPr>
        <w:t>WHO’s</w:t>
      </w:r>
      <w:r w:rsidRPr="00925A23">
        <w:rPr>
          <w:rFonts w:ascii="Times New Roman" w:hAnsi="Times New Roman" w:cs="Times New Roman"/>
        </w:rPr>
        <w:t xml:space="preserve"> Framework Convention on Tobacco Control (FCTC). The </w:t>
      </w:r>
      <w:r w:rsidR="00486F28" w:rsidRPr="00925A23">
        <w:rPr>
          <w:rFonts w:ascii="Times New Roman" w:hAnsi="Times New Roman" w:cs="Times New Roman"/>
        </w:rPr>
        <w:t>FCTC is the first international treaty negotiated under the auspices of WHO. It was adopted by the World Health Assembly on 21 May 2003 and entered into force on 27 February 2005. It has since become one of the most rapidly and widely embraced treaties in United Nations history.</w:t>
      </w:r>
      <w:r w:rsidR="00486F28" w:rsidRPr="00925A23">
        <w:rPr>
          <w:rStyle w:val="EndnoteReference"/>
          <w:rFonts w:ascii="Times New Roman" w:hAnsi="Times New Roman" w:cs="Times New Roman"/>
        </w:rPr>
        <w:endnoteReference w:id="7"/>
      </w:r>
      <w:r w:rsidR="00486F28" w:rsidRPr="00925A23">
        <w:rPr>
          <w:rFonts w:ascii="Times New Roman" w:hAnsi="Times New Roman" w:cs="Times New Roman"/>
        </w:rPr>
        <w:t xml:space="preserve"> Article 5.3 </w:t>
      </w:r>
      <w:r w:rsidR="00925A23" w:rsidRPr="00925A23">
        <w:rPr>
          <w:rFonts w:ascii="Times New Roman" w:hAnsi="Times New Roman" w:cs="Times New Roman"/>
        </w:rPr>
        <w:t>of the FCTC states “In setting and implementing their public health policies with respect to tobacco control,</w:t>
      </w:r>
    </w:p>
    <w:p w14:paraId="64CE9EA8" w14:textId="77777777" w:rsidR="00925A23" w:rsidRPr="00925A23" w:rsidRDefault="00925A23" w:rsidP="00925A23">
      <w:pPr>
        <w:rPr>
          <w:rFonts w:ascii="Times New Roman" w:hAnsi="Times New Roman" w:cs="Times New Roman"/>
        </w:rPr>
      </w:pPr>
      <w:r w:rsidRPr="00925A23">
        <w:rPr>
          <w:rFonts w:ascii="Times New Roman" w:hAnsi="Times New Roman" w:cs="Times New Roman"/>
        </w:rPr>
        <w:t>Parties shall act to protect these policies from commercial and other vested interests of the</w:t>
      </w:r>
    </w:p>
    <w:p w14:paraId="375F1223" w14:textId="340DD32D" w:rsidR="006D7E05" w:rsidRPr="00925A23" w:rsidRDefault="00925A23" w:rsidP="00925A23">
      <w:pPr>
        <w:rPr>
          <w:rFonts w:ascii="Times New Roman" w:hAnsi="Times New Roman" w:cs="Times New Roman"/>
        </w:rPr>
      </w:pPr>
      <w:r w:rsidRPr="00925A23">
        <w:rPr>
          <w:rFonts w:ascii="Times New Roman" w:hAnsi="Times New Roman" w:cs="Times New Roman"/>
        </w:rPr>
        <w:t>tobacco industry in accordance with national law.”</w:t>
      </w:r>
      <w:r w:rsidRPr="00925A23">
        <w:rPr>
          <w:rStyle w:val="EndnoteReference"/>
          <w:rFonts w:ascii="Times New Roman" w:hAnsi="Times New Roman" w:cs="Times New Roman"/>
        </w:rPr>
        <w:endnoteReference w:id="8"/>
      </w:r>
      <w:r w:rsidR="004A2FEB" w:rsidRPr="004A2FEB">
        <w:rPr>
          <w:rFonts w:ascii="Times New Roman" w:hAnsi="Times New Roman" w:cs="Times New Roman"/>
          <w:color w:val="000000"/>
          <w:sz w:val="23"/>
          <w:szCs w:val="23"/>
        </w:rPr>
        <w:t xml:space="preserve"> </w:t>
      </w:r>
      <w:r w:rsidR="004A2FEB" w:rsidRPr="004A2FEB">
        <w:rPr>
          <w:rFonts w:ascii="Times New Roman" w:hAnsi="Times New Roman" w:cs="Times New Roman"/>
        </w:rPr>
        <w:t>The Political Declaration of the High-level Meeting of the General Assembly on the Prevention and Control of Non-communicable Diseases again emphasized this point, when it called on countries at the UN, when adopting the Political Declaration, to “Recognize the fundamental conflict of interest between the tobacco industry and public health.”</w:t>
      </w:r>
      <w:r w:rsidR="004A2FEB">
        <w:rPr>
          <w:rStyle w:val="EndnoteReference"/>
          <w:rFonts w:ascii="Times New Roman" w:hAnsi="Times New Roman" w:cs="Times New Roman"/>
        </w:rPr>
        <w:endnoteReference w:id="9"/>
      </w:r>
    </w:p>
    <w:p w14:paraId="03BE5751" w14:textId="382877E6" w:rsidR="00925A23" w:rsidRPr="00925A23" w:rsidRDefault="00925A23" w:rsidP="00925A23">
      <w:pPr>
        <w:rPr>
          <w:rFonts w:ascii="Times New Roman" w:hAnsi="Times New Roman" w:cs="Times New Roman"/>
        </w:rPr>
      </w:pPr>
    </w:p>
    <w:p w14:paraId="05FBB1DC" w14:textId="18E275EE" w:rsidR="00925A23" w:rsidRPr="00925A23" w:rsidRDefault="00925A23" w:rsidP="00925A23">
      <w:pPr>
        <w:rPr>
          <w:rFonts w:ascii="Times New Roman" w:hAnsi="Times New Roman" w:cs="Times New Roman"/>
        </w:rPr>
      </w:pPr>
      <w:r w:rsidRPr="00925A23">
        <w:rPr>
          <w:rFonts w:ascii="Times New Roman" w:hAnsi="Times New Roman" w:cs="Times New Roman"/>
        </w:rPr>
        <w:t>The Article 5.3 guidelines provide suggestions on how countries can fulfill that goal. They include that States Parties should “Require that information provided by the tobacco industry be transparent and</w:t>
      </w:r>
    </w:p>
    <w:p w14:paraId="038C723F" w14:textId="686D4075" w:rsidR="00925A23" w:rsidRPr="00925A23" w:rsidRDefault="00925A23" w:rsidP="00925A23">
      <w:pPr>
        <w:rPr>
          <w:rFonts w:ascii="Times New Roman" w:hAnsi="Times New Roman" w:cs="Times New Roman"/>
        </w:rPr>
      </w:pPr>
      <w:r w:rsidRPr="00925A23">
        <w:rPr>
          <w:rFonts w:ascii="Times New Roman" w:hAnsi="Times New Roman" w:cs="Times New Roman"/>
        </w:rPr>
        <w:t>accurate.”</w:t>
      </w:r>
      <w:r w:rsidRPr="00925A23">
        <w:rPr>
          <w:rStyle w:val="EndnoteReference"/>
          <w:rFonts w:ascii="Times New Roman" w:hAnsi="Times New Roman" w:cs="Times New Roman"/>
        </w:rPr>
        <w:endnoteReference w:id="10"/>
      </w:r>
      <w:r w:rsidRPr="00925A23">
        <w:rPr>
          <w:rFonts w:ascii="Times New Roman" w:hAnsi="Times New Roman" w:cs="Times New Roman"/>
        </w:rPr>
        <w:t xml:space="preserve"> We believe that principle should be incorporated into the General Comment.</w:t>
      </w:r>
    </w:p>
    <w:p w14:paraId="0B3C95D0" w14:textId="77777777" w:rsidR="006D7E05" w:rsidRPr="00925A23" w:rsidRDefault="006D7E05" w:rsidP="004E7293">
      <w:pPr>
        <w:rPr>
          <w:rFonts w:ascii="Times New Roman" w:hAnsi="Times New Roman" w:cs="Times New Roman"/>
        </w:rPr>
      </w:pPr>
    </w:p>
    <w:p w14:paraId="70F0D1BA" w14:textId="5AFD98C2" w:rsidR="00984124" w:rsidRPr="00925A23" w:rsidRDefault="006D7E05" w:rsidP="006D7E05">
      <w:pPr>
        <w:pStyle w:val="xdefault"/>
        <w:spacing w:before="0" w:beforeAutospacing="0" w:after="0" w:afterAutospacing="0"/>
        <w:rPr>
          <w:rFonts w:ascii="Times New Roman" w:hAnsi="Times New Roman" w:cs="Times New Roman"/>
          <w:sz w:val="24"/>
          <w:szCs w:val="24"/>
        </w:rPr>
      </w:pPr>
      <w:r w:rsidRPr="00925A23">
        <w:rPr>
          <w:rFonts w:ascii="Times New Roman" w:hAnsi="Times New Roman" w:cs="Times New Roman"/>
          <w:b/>
          <w:bCs/>
          <w:sz w:val="24"/>
          <w:szCs w:val="24"/>
        </w:rPr>
        <w:t xml:space="preserve">We would like to propose an insertion into Section </w:t>
      </w:r>
      <w:r w:rsidR="00486F28" w:rsidRPr="00925A23">
        <w:rPr>
          <w:rFonts w:ascii="Times New Roman" w:hAnsi="Times New Roman" w:cs="Times New Roman"/>
          <w:b/>
          <w:bCs/>
          <w:sz w:val="24"/>
          <w:szCs w:val="24"/>
        </w:rPr>
        <w:t>IV (</w:t>
      </w:r>
      <w:r w:rsidRPr="00925A23">
        <w:rPr>
          <w:rFonts w:ascii="Times New Roman" w:hAnsi="Times New Roman" w:cs="Times New Roman"/>
          <w:b/>
          <w:bCs/>
          <w:sz w:val="24"/>
          <w:szCs w:val="24"/>
        </w:rPr>
        <w:t>D</w:t>
      </w:r>
      <w:r w:rsidR="00486F28" w:rsidRPr="00925A23">
        <w:rPr>
          <w:rFonts w:ascii="Times New Roman" w:hAnsi="Times New Roman" w:cs="Times New Roman"/>
          <w:b/>
          <w:bCs/>
          <w:sz w:val="24"/>
          <w:szCs w:val="24"/>
        </w:rPr>
        <w:t>)</w:t>
      </w:r>
      <w:r w:rsidRPr="00925A23">
        <w:rPr>
          <w:rFonts w:ascii="Times New Roman" w:hAnsi="Times New Roman" w:cs="Times New Roman"/>
          <w:b/>
          <w:bCs/>
          <w:sz w:val="24"/>
          <w:szCs w:val="24"/>
        </w:rPr>
        <w:t>, regarding corporate interference in science</w:t>
      </w:r>
      <w:r w:rsidRPr="00925A23">
        <w:rPr>
          <w:rFonts w:ascii="Times New Roman" w:hAnsi="Times New Roman" w:cs="Times New Roman"/>
          <w:sz w:val="24"/>
          <w:szCs w:val="24"/>
        </w:rPr>
        <w:t xml:space="preserve">. </w:t>
      </w:r>
      <w:r w:rsidR="00F10EF5" w:rsidRPr="00925A23">
        <w:rPr>
          <w:rFonts w:ascii="Times New Roman" w:hAnsi="Times New Roman" w:cs="Times New Roman"/>
          <w:b/>
          <w:bCs/>
          <w:sz w:val="24"/>
          <w:szCs w:val="24"/>
        </w:rPr>
        <w:t>Alternatively, this could be an appropriate addition to Section V (A).</w:t>
      </w:r>
      <w:r w:rsidR="00F10EF5" w:rsidRPr="00925A23">
        <w:rPr>
          <w:rFonts w:ascii="Times New Roman" w:hAnsi="Times New Roman" w:cs="Times New Roman"/>
          <w:sz w:val="24"/>
          <w:szCs w:val="24"/>
        </w:rPr>
        <w:t xml:space="preserve"> </w:t>
      </w:r>
      <w:r w:rsidR="00984124" w:rsidRPr="00925A23">
        <w:rPr>
          <w:rFonts w:ascii="Times New Roman" w:hAnsi="Times New Roman" w:cs="Times New Roman"/>
          <w:b/>
          <w:bCs/>
          <w:sz w:val="24"/>
          <w:szCs w:val="24"/>
        </w:rPr>
        <w:t>We suggest:</w:t>
      </w:r>
    </w:p>
    <w:p w14:paraId="0CA3EE63" w14:textId="07FD0D75" w:rsidR="00984124" w:rsidRPr="00925A23" w:rsidRDefault="00984124" w:rsidP="006D7E05">
      <w:pPr>
        <w:pStyle w:val="xdefault"/>
        <w:spacing w:before="0" w:beforeAutospacing="0" w:after="0" w:afterAutospacing="0"/>
        <w:rPr>
          <w:rFonts w:ascii="Times New Roman" w:hAnsi="Times New Roman" w:cs="Times New Roman"/>
          <w:i/>
          <w:iCs/>
          <w:sz w:val="24"/>
          <w:szCs w:val="24"/>
        </w:rPr>
      </w:pPr>
    </w:p>
    <w:p w14:paraId="455C8157" w14:textId="72C21B5A" w:rsidR="00486F28" w:rsidRDefault="00D03E81" w:rsidP="00D03E81">
      <w:pPr>
        <w:pStyle w:val="Quote"/>
      </w:pPr>
      <w:r w:rsidRPr="00D03E81">
        <w:t>"State parties have an obligation to protect their citizens from undue corporate influence in science. Parties should require disclosure or registration of corporate activities and partnerships that may influence or manipulate scientific activities."</w:t>
      </w:r>
    </w:p>
    <w:p w14:paraId="1BA02FBA" w14:textId="77777777" w:rsidR="00D03E81" w:rsidRPr="00925A23" w:rsidRDefault="00D03E81" w:rsidP="006D7E05">
      <w:pPr>
        <w:pStyle w:val="xdefault"/>
        <w:spacing w:before="0" w:beforeAutospacing="0" w:after="0" w:afterAutospacing="0"/>
        <w:rPr>
          <w:rFonts w:ascii="Times New Roman" w:hAnsi="Times New Roman" w:cs="Times New Roman"/>
          <w:sz w:val="24"/>
          <w:szCs w:val="24"/>
        </w:rPr>
      </w:pPr>
    </w:p>
    <w:p w14:paraId="48750559" w14:textId="7216C46E" w:rsidR="00486F28" w:rsidRDefault="00486F28" w:rsidP="006D7E05">
      <w:pPr>
        <w:pStyle w:val="xdefault"/>
        <w:spacing w:before="0" w:beforeAutospacing="0" w:after="0" w:afterAutospacing="0"/>
        <w:rPr>
          <w:rFonts w:ascii="Times New Roman" w:hAnsi="Times New Roman" w:cs="Times New Roman"/>
          <w:sz w:val="24"/>
          <w:szCs w:val="24"/>
        </w:rPr>
      </w:pPr>
      <w:r w:rsidRPr="00925A23">
        <w:rPr>
          <w:rFonts w:ascii="Times New Roman" w:hAnsi="Times New Roman" w:cs="Times New Roman"/>
          <w:sz w:val="24"/>
          <w:szCs w:val="24"/>
        </w:rPr>
        <w:t xml:space="preserve">Thank you for your consideration of this potential addition. We applaud your efforts with the General Comment thus far, and appreciate the opportunity for comment. </w:t>
      </w:r>
    </w:p>
    <w:p w14:paraId="6E7A9D21" w14:textId="70EAEDDA" w:rsidR="00D03E81" w:rsidRDefault="00D03E81" w:rsidP="006D7E05">
      <w:pPr>
        <w:pStyle w:val="xdefault"/>
        <w:spacing w:before="0" w:beforeAutospacing="0" w:after="0" w:afterAutospacing="0"/>
        <w:rPr>
          <w:rFonts w:ascii="Times New Roman" w:hAnsi="Times New Roman" w:cs="Times New Roman"/>
          <w:sz w:val="24"/>
          <w:szCs w:val="24"/>
        </w:rPr>
      </w:pPr>
    </w:p>
    <w:p w14:paraId="11149407" w14:textId="697BB151" w:rsidR="00D03E81" w:rsidRDefault="00D03E81" w:rsidP="006D7E05">
      <w:pPr>
        <w:pStyle w:val="xdefault"/>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Sincerely,</w:t>
      </w:r>
    </w:p>
    <w:p w14:paraId="494E5CD9" w14:textId="5E4CC44D" w:rsidR="00D03E81" w:rsidRDefault="00D03E81" w:rsidP="006D7E05">
      <w:pPr>
        <w:pStyle w:val="xdefault"/>
        <w:spacing w:before="0" w:beforeAutospacing="0" w:after="0" w:afterAutospacing="0"/>
        <w:rPr>
          <w:rFonts w:ascii="Times New Roman" w:hAnsi="Times New Roman" w:cs="Times New Roman"/>
          <w:sz w:val="24"/>
          <w:szCs w:val="24"/>
        </w:rPr>
      </w:pPr>
    </w:p>
    <w:p w14:paraId="4213A526" w14:textId="22F6E016" w:rsidR="00D03E81" w:rsidRPr="005A2285" w:rsidRDefault="00D03E81" w:rsidP="006D7E05">
      <w:pPr>
        <w:pStyle w:val="xdefault"/>
        <w:spacing w:before="0" w:beforeAutospacing="0" w:after="0" w:afterAutospacing="0"/>
        <w:rPr>
          <w:rFonts w:ascii="Times New Roman" w:hAnsi="Times New Roman" w:cs="Times New Roman"/>
          <w:i/>
          <w:iCs/>
          <w:sz w:val="24"/>
          <w:szCs w:val="24"/>
        </w:rPr>
      </w:pPr>
      <w:r w:rsidRPr="005A2285">
        <w:rPr>
          <w:rFonts w:ascii="Times New Roman" w:hAnsi="Times New Roman" w:cs="Times New Roman"/>
          <w:i/>
          <w:iCs/>
          <w:sz w:val="24"/>
          <w:szCs w:val="24"/>
        </w:rPr>
        <w:t>Action on Smoking and Health (US)</w:t>
      </w:r>
    </w:p>
    <w:p w14:paraId="73FF81C8" w14:textId="77777777" w:rsidR="005A2285" w:rsidRPr="005A2285" w:rsidRDefault="005A2285" w:rsidP="006D7E05">
      <w:pPr>
        <w:pStyle w:val="xdefault"/>
        <w:spacing w:before="0" w:beforeAutospacing="0" w:after="0" w:afterAutospacing="0"/>
        <w:rPr>
          <w:rFonts w:ascii="Times New Roman" w:hAnsi="Times New Roman" w:cs="Times New Roman"/>
          <w:i/>
          <w:iCs/>
          <w:sz w:val="24"/>
          <w:szCs w:val="24"/>
        </w:rPr>
      </w:pPr>
    </w:p>
    <w:p w14:paraId="53CA5F35" w14:textId="6F942FB3" w:rsidR="005A2285" w:rsidRPr="005A2285" w:rsidRDefault="005A2285" w:rsidP="006D7E05">
      <w:pPr>
        <w:pStyle w:val="xdefault"/>
        <w:spacing w:before="0" w:beforeAutospacing="0" w:after="0" w:afterAutospacing="0"/>
        <w:rPr>
          <w:rFonts w:ascii="Times New Roman" w:hAnsi="Times New Roman" w:cs="Times New Roman"/>
          <w:i/>
          <w:iCs/>
          <w:sz w:val="24"/>
          <w:szCs w:val="24"/>
          <w:lang w:val="es-ES"/>
        </w:rPr>
      </w:pPr>
      <w:r w:rsidRPr="005A2285">
        <w:rPr>
          <w:rFonts w:ascii="Times New Roman" w:hAnsi="Times New Roman" w:cs="Times New Roman"/>
          <w:i/>
          <w:iCs/>
          <w:sz w:val="24"/>
          <w:szCs w:val="24"/>
          <w:lang w:val="es-ES"/>
        </w:rPr>
        <w:t>Alianza por control Enfermedades no Transmisibles (AENT)</w:t>
      </w:r>
      <w:r w:rsidRPr="005A2285">
        <w:rPr>
          <w:rFonts w:ascii="Times New Roman" w:hAnsi="Times New Roman" w:cs="Times New Roman"/>
          <w:i/>
          <w:iCs/>
          <w:sz w:val="24"/>
          <w:szCs w:val="24"/>
          <w:lang w:val="es-ES"/>
        </w:rPr>
        <w:t>-</w:t>
      </w:r>
      <w:r w:rsidRPr="005A2285">
        <w:rPr>
          <w:rFonts w:ascii="Times New Roman" w:hAnsi="Times New Roman" w:cs="Times New Roman"/>
          <w:i/>
          <w:iCs/>
          <w:sz w:val="24"/>
          <w:szCs w:val="24"/>
          <w:lang w:val="es-ES"/>
        </w:rPr>
        <w:t>Chile</w:t>
      </w:r>
    </w:p>
    <w:p w14:paraId="4FFB4DA3" w14:textId="47158D37" w:rsidR="00D03E81" w:rsidRPr="005A2285" w:rsidRDefault="00D03E81" w:rsidP="00D03E81">
      <w:pPr>
        <w:pStyle w:val="xdefault"/>
        <w:rPr>
          <w:rFonts w:ascii="Times New Roman" w:hAnsi="Times New Roman" w:cs="Times New Roman"/>
          <w:i/>
          <w:iCs/>
          <w:sz w:val="24"/>
          <w:szCs w:val="24"/>
        </w:rPr>
      </w:pPr>
      <w:r w:rsidRPr="005A2285">
        <w:rPr>
          <w:rFonts w:ascii="Times New Roman" w:hAnsi="Times New Roman" w:cs="Times New Roman"/>
          <w:i/>
          <w:iCs/>
          <w:sz w:val="24"/>
          <w:szCs w:val="24"/>
        </w:rPr>
        <w:t>Airspace Action on Smoking and Health</w:t>
      </w:r>
    </w:p>
    <w:p w14:paraId="28225B72" w14:textId="6CE8940A" w:rsidR="00D03E81" w:rsidRPr="005A2285" w:rsidRDefault="00D03E81" w:rsidP="00D03E81">
      <w:pPr>
        <w:pStyle w:val="xdefault"/>
        <w:rPr>
          <w:rFonts w:ascii="Times New Roman" w:hAnsi="Times New Roman" w:cs="Times New Roman"/>
          <w:i/>
          <w:iCs/>
          <w:sz w:val="24"/>
          <w:szCs w:val="24"/>
        </w:rPr>
      </w:pPr>
      <w:r w:rsidRPr="005A2285">
        <w:rPr>
          <w:rFonts w:ascii="Times New Roman" w:hAnsi="Times New Roman" w:cs="Times New Roman"/>
          <w:i/>
          <w:iCs/>
          <w:sz w:val="24"/>
          <w:szCs w:val="24"/>
        </w:rPr>
        <w:t>ASH Finland</w:t>
      </w:r>
    </w:p>
    <w:p w14:paraId="793B0D9F" w14:textId="31843A65" w:rsidR="00D03E81" w:rsidRPr="005A2285" w:rsidRDefault="00D03E81" w:rsidP="00D03E81">
      <w:pPr>
        <w:pStyle w:val="xdefault"/>
        <w:rPr>
          <w:rFonts w:ascii="Times New Roman" w:hAnsi="Times New Roman" w:cs="Times New Roman"/>
          <w:i/>
          <w:iCs/>
          <w:sz w:val="24"/>
          <w:szCs w:val="24"/>
        </w:rPr>
      </w:pPr>
      <w:r w:rsidRPr="005A2285">
        <w:rPr>
          <w:rFonts w:ascii="Times New Roman" w:hAnsi="Times New Roman" w:cs="Times New Roman"/>
          <w:i/>
          <w:iCs/>
          <w:sz w:val="24"/>
          <w:szCs w:val="24"/>
        </w:rPr>
        <w:lastRenderedPageBreak/>
        <w:t>Association Healthy Romania Generation 2035</w:t>
      </w:r>
    </w:p>
    <w:p w14:paraId="38C10AC9" w14:textId="62DAAF1F" w:rsidR="00D03E81" w:rsidRPr="005A2285" w:rsidRDefault="00D03E81" w:rsidP="00D03E81">
      <w:pPr>
        <w:pStyle w:val="xdefault"/>
        <w:rPr>
          <w:rFonts w:ascii="Times New Roman" w:hAnsi="Times New Roman" w:cs="Times New Roman"/>
          <w:i/>
          <w:iCs/>
          <w:sz w:val="24"/>
          <w:szCs w:val="24"/>
        </w:rPr>
      </w:pPr>
      <w:r w:rsidRPr="005A2285">
        <w:rPr>
          <w:rFonts w:ascii="Times New Roman" w:hAnsi="Times New Roman" w:cs="Times New Roman"/>
          <w:i/>
          <w:iCs/>
          <w:sz w:val="24"/>
          <w:szCs w:val="24"/>
        </w:rPr>
        <w:t>BLUE 21 / Unfairtobacco</w:t>
      </w:r>
    </w:p>
    <w:p w14:paraId="7E5F0DA0" w14:textId="0E4E5EB6" w:rsidR="005A2285" w:rsidRPr="005A2285" w:rsidRDefault="005A2285" w:rsidP="00D03E81">
      <w:pPr>
        <w:pStyle w:val="xdefault"/>
        <w:rPr>
          <w:rFonts w:ascii="Times New Roman" w:hAnsi="Times New Roman" w:cs="Times New Roman"/>
          <w:i/>
          <w:iCs/>
          <w:sz w:val="24"/>
          <w:szCs w:val="24"/>
          <w:lang w:val="es-ES"/>
        </w:rPr>
      </w:pPr>
      <w:r w:rsidRPr="005A2285">
        <w:rPr>
          <w:rFonts w:ascii="Times New Roman" w:hAnsi="Times New Roman" w:cs="Times New Roman"/>
          <w:i/>
          <w:iCs/>
          <w:sz w:val="24"/>
          <w:szCs w:val="24"/>
        </w:rPr>
        <w:t>Corporate</w:t>
      </w:r>
      <w:r w:rsidRPr="005A2285">
        <w:rPr>
          <w:rFonts w:ascii="Times New Roman" w:hAnsi="Times New Roman" w:cs="Times New Roman"/>
          <w:i/>
          <w:iCs/>
          <w:sz w:val="24"/>
          <w:szCs w:val="24"/>
          <w:lang w:val="es-ES"/>
        </w:rPr>
        <w:t xml:space="preserve"> </w:t>
      </w:r>
      <w:r w:rsidRPr="004258B6">
        <w:rPr>
          <w:rFonts w:ascii="Times New Roman" w:hAnsi="Times New Roman" w:cs="Times New Roman"/>
          <w:i/>
          <w:iCs/>
          <w:sz w:val="24"/>
          <w:szCs w:val="24"/>
        </w:rPr>
        <w:t>Accountability</w:t>
      </w:r>
      <w:r w:rsidRPr="005A2285">
        <w:rPr>
          <w:rFonts w:ascii="Times New Roman" w:hAnsi="Times New Roman" w:cs="Times New Roman"/>
          <w:i/>
          <w:iCs/>
          <w:sz w:val="24"/>
          <w:szCs w:val="24"/>
          <w:lang w:val="es-ES"/>
        </w:rPr>
        <w:t xml:space="preserve"> International</w:t>
      </w:r>
    </w:p>
    <w:p w14:paraId="6CDEFA58" w14:textId="71950EA0" w:rsidR="00D03E81" w:rsidRPr="005A2285" w:rsidRDefault="00D03E81" w:rsidP="00D03E81">
      <w:pPr>
        <w:pStyle w:val="xdefault"/>
        <w:rPr>
          <w:rFonts w:ascii="Times New Roman" w:hAnsi="Times New Roman" w:cs="Times New Roman"/>
          <w:i/>
          <w:iCs/>
          <w:sz w:val="24"/>
          <w:szCs w:val="24"/>
          <w:lang w:val="fr-FR"/>
        </w:rPr>
      </w:pPr>
      <w:r w:rsidRPr="005A2285">
        <w:rPr>
          <w:rFonts w:ascii="Times New Roman" w:hAnsi="Times New Roman" w:cs="Times New Roman"/>
          <w:i/>
          <w:iCs/>
          <w:sz w:val="24"/>
          <w:szCs w:val="24"/>
          <w:lang w:val="fr-FR"/>
        </w:rPr>
        <w:t>Comité National Contre le Tabagisme</w:t>
      </w:r>
      <w:r w:rsidRPr="005A2285">
        <w:rPr>
          <w:rFonts w:ascii="Times New Roman" w:hAnsi="Times New Roman" w:cs="Times New Roman"/>
          <w:i/>
          <w:iCs/>
          <w:sz w:val="24"/>
          <w:szCs w:val="24"/>
          <w:lang w:val="fr-FR"/>
        </w:rPr>
        <w:t xml:space="preserve"> (CNCT)</w:t>
      </w:r>
    </w:p>
    <w:p w14:paraId="7F3A6FCF" w14:textId="5EB481AE" w:rsidR="005A2285" w:rsidRPr="005A2285" w:rsidRDefault="005A2285" w:rsidP="00D03E81">
      <w:pPr>
        <w:pStyle w:val="xdefault"/>
        <w:rPr>
          <w:rFonts w:ascii="Times New Roman" w:hAnsi="Times New Roman" w:cs="Times New Roman"/>
          <w:i/>
          <w:iCs/>
          <w:sz w:val="24"/>
          <w:szCs w:val="24"/>
        </w:rPr>
      </w:pPr>
      <w:r w:rsidRPr="005A2285">
        <w:rPr>
          <w:rFonts w:ascii="Times New Roman" w:hAnsi="Times New Roman" w:cs="Times New Roman"/>
          <w:i/>
          <w:iCs/>
          <w:sz w:val="24"/>
          <w:szCs w:val="24"/>
          <w:lang w:val="es-ES"/>
        </w:rPr>
        <w:t>Educar Consumidores</w:t>
      </w:r>
    </w:p>
    <w:p w14:paraId="6B5667F4" w14:textId="756DC1A2" w:rsidR="00D03E81" w:rsidRPr="005A2285" w:rsidRDefault="00D03E81" w:rsidP="00D03E81">
      <w:pPr>
        <w:pStyle w:val="xdefault"/>
        <w:rPr>
          <w:rFonts w:ascii="Times New Roman" w:hAnsi="Times New Roman" w:cs="Times New Roman"/>
          <w:i/>
          <w:iCs/>
          <w:sz w:val="24"/>
          <w:szCs w:val="24"/>
        </w:rPr>
      </w:pPr>
      <w:r w:rsidRPr="005A2285">
        <w:rPr>
          <w:rFonts w:ascii="Times New Roman" w:hAnsi="Times New Roman" w:cs="Times New Roman"/>
          <w:i/>
          <w:iCs/>
          <w:sz w:val="24"/>
          <w:szCs w:val="24"/>
        </w:rPr>
        <w:t>European Network for Smoking Prevention (ENSP)</w:t>
      </w:r>
    </w:p>
    <w:p w14:paraId="0253769C" w14:textId="3FC5DCE4" w:rsidR="00D03E81" w:rsidRPr="004258B6" w:rsidRDefault="00D03E81" w:rsidP="00D03E81">
      <w:pPr>
        <w:pStyle w:val="xdefault"/>
        <w:rPr>
          <w:rFonts w:ascii="Times New Roman" w:hAnsi="Times New Roman" w:cs="Times New Roman"/>
          <w:i/>
          <w:iCs/>
          <w:sz w:val="24"/>
          <w:szCs w:val="24"/>
        </w:rPr>
      </w:pPr>
      <w:r w:rsidRPr="005A2285">
        <w:rPr>
          <w:rFonts w:ascii="Times New Roman" w:hAnsi="Times New Roman" w:cs="Times New Roman"/>
          <w:i/>
          <w:iCs/>
          <w:sz w:val="24"/>
          <w:szCs w:val="24"/>
          <w:lang w:val="fr-FR"/>
        </w:rPr>
        <w:t>Fresh</w:t>
      </w:r>
      <w:r w:rsidRPr="005A2285">
        <w:rPr>
          <w:rFonts w:ascii="Times New Roman" w:hAnsi="Times New Roman" w:cs="Times New Roman"/>
          <w:i/>
          <w:iCs/>
          <w:sz w:val="24"/>
          <w:szCs w:val="24"/>
          <w:lang w:val="fr-FR"/>
        </w:rPr>
        <w:t>- England</w:t>
      </w:r>
      <w:bookmarkStart w:id="0" w:name="_GoBack"/>
      <w:bookmarkEnd w:id="0"/>
    </w:p>
    <w:p w14:paraId="3E149341" w14:textId="77777777" w:rsidR="00D03E81" w:rsidRPr="005A2285" w:rsidRDefault="00D03E81" w:rsidP="00D03E81">
      <w:pPr>
        <w:pStyle w:val="xdefault"/>
        <w:rPr>
          <w:rFonts w:ascii="Times New Roman" w:hAnsi="Times New Roman" w:cs="Times New Roman"/>
          <w:i/>
          <w:iCs/>
          <w:sz w:val="24"/>
          <w:szCs w:val="24"/>
          <w:lang w:val="es-ES"/>
        </w:rPr>
      </w:pPr>
      <w:r w:rsidRPr="005A2285">
        <w:rPr>
          <w:rFonts w:ascii="Times New Roman" w:hAnsi="Times New Roman" w:cs="Times New Roman"/>
          <w:i/>
          <w:iCs/>
          <w:sz w:val="24"/>
          <w:szCs w:val="24"/>
          <w:lang w:val="es-ES"/>
        </w:rPr>
        <w:t>Fundación Anaas</w:t>
      </w:r>
    </w:p>
    <w:p w14:paraId="3661EAE6" w14:textId="77777777" w:rsidR="00D03E81" w:rsidRPr="005A2285" w:rsidRDefault="00D03E81" w:rsidP="00D03E81">
      <w:pPr>
        <w:pStyle w:val="xdefault"/>
        <w:rPr>
          <w:rFonts w:ascii="Times New Roman" w:hAnsi="Times New Roman" w:cs="Times New Roman"/>
          <w:i/>
          <w:iCs/>
          <w:sz w:val="24"/>
          <w:szCs w:val="24"/>
          <w:lang w:val="es-ES"/>
        </w:rPr>
      </w:pPr>
      <w:r w:rsidRPr="005A2285">
        <w:rPr>
          <w:rFonts w:ascii="Times New Roman" w:hAnsi="Times New Roman" w:cs="Times New Roman"/>
          <w:i/>
          <w:iCs/>
          <w:sz w:val="24"/>
          <w:szCs w:val="24"/>
          <w:lang w:val="es-ES"/>
        </w:rPr>
        <w:t>Fundeps (Fundaciòn para el Desarrollo de Polìticas Sustentables</w:t>
      </w:r>
    </w:p>
    <w:p w14:paraId="24B7E68E" w14:textId="0EAA67F4" w:rsidR="00D03E81" w:rsidRPr="005A2285" w:rsidRDefault="00D03E81" w:rsidP="00D03E81">
      <w:pPr>
        <w:pStyle w:val="xdefault"/>
        <w:rPr>
          <w:rFonts w:ascii="Times New Roman" w:hAnsi="Times New Roman" w:cs="Times New Roman"/>
          <w:i/>
          <w:iCs/>
          <w:sz w:val="24"/>
          <w:szCs w:val="24"/>
        </w:rPr>
      </w:pPr>
      <w:r w:rsidRPr="005A2285">
        <w:rPr>
          <w:rFonts w:ascii="Times New Roman" w:hAnsi="Times New Roman" w:cs="Times New Roman"/>
          <w:i/>
          <w:iCs/>
          <w:sz w:val="24"/>
          <w:szCs w:val="24"/>
        </w:rPr>
        <w:t>Iranian Anti-Tobacco Association</w:t>
      </w:r>
    </w:p>
    <w:p w14:paraId="26A15EAD" w14:textId="77777777" w:rsidR="00D03E81" w:rsidRPr="005A2285" w:rsidRDefault="00D03E81" w:rsidP="00D03E81">
      <w:pPr>
        <w:pStyle w:val="xdefault"/>
        <w:rPr>
          <w:rFonts w:ascii="Times New Roman" w:hAnsi="Times New Roman" w:cs="Times New Roman"/>
          <w:i/>
          <w:iCs/>
          <w:sz w:val="24"/>
          <w:szCs w:val="24"/>
        </w:rPr>
      </w:pPr>
      <w:r w:rsidRPr="005A2285">
        <w:rPr>
          <w:rFonts w:ascii="Times New Roman" w:hAnsi="Times New Roman" w:cs="Times New Roman"/>
          <w:i/>
          <w:iCs/>
          <w:sz w:val="24"/>
          <w:szCs w:val="24"/>
        </w:rPr>
        <w:t>Norwegian Cancer Society</w:t>
      </w:r>
    </w:p>
    <w:p w14:paraId="4DA0A331" w14:textId="3A62B81C" w:rsidR="00D03E81" w:rsidRPr="005A2285" w:rsidRDefault="00D03E81" w:rsidP="00D03E81">
      <w:pPr>
        <w:pStyle w:val="xdefault"/>
        <w:rPr>
          <w:rFonts w:ascii="Times New Roman" w:hAnsi="Times New Roman" w:cs="Times New Roman"/>
          <w:i/>
          <w:iCs/>
          <w:sz w:val="24"/>
          <w:szCs w:val="24"/>
        </w:rPr>
      </w:pPr>
      <w:r w:rsidRPr="005A2285">
        <w:rPr>
          <w:rFonts w:ascii="Times New Roman" w:hAnsi="Times New Roman" w:cs="Times New Roman"/>
          <w:i/>
          <w:iCs/>
          <w:sz w:val="24"/>
          <w:szCs w:val="24"/>
        </w:rPr>
        <w:t>Mary Anne Charity Trust- India</w:t>
      </w:r>
    </w:p>
    <w:p w14:paraId="2239A08F" w14:textId="17D16073" w:rsidR="00D03E81" w:rsidRPr="005A2285" w:rsidRDefault="00D03E81" w:rsidP="00D03E81">
      <w:pPr>
        <w:pStyle w:val="xdefault"/>
        <w:rPr>
          <w:rFonts w:ascii="Times New Roman" w:hAnsi="Times New Roman" w:cs="Times New Roman"/>
          <w:i/>
          <w:iCs/>
          <w:sz w:val="24"/>
          <w:szCs w:val="24"/>
        </w:rPr>
      </w:pPr>
      <w:r w:rsidRPr="005A2285">
        <w:rPr>
          <w:rFonts w:ascii="Times New Roman" w:hAnsi="Times New Roman" w:cs="Times New Roman"/>
          <w:i/>
          <w:iCs/>
          <w:sz w:val="24"/>
          <w:szCs w:val="24"/>
        </w:rPr>
        <w:t>OxySuisse</w:t>
      </w:r>
    </w:p>
    <w:p w14:paraId="6986888B" w14:textId="0152B9D5" w:rsidR="00D03E81" w:rsidRPr="005A2285" w:rsidRDefault="00D03E81" w:rsidP="00D03E81">
      <w:pPr>
        <w:pStyle w:val="xdefault"/>
        <w:rPr>
          <w:rFonts w:ascii="Times New Roman" w:hAnsi="Times New Roman" w:cs="Times New Roman"/>
          <w:i/>
          <w:iCs/>
          <w:sz w:val="24"/>
          <w:szCs w:val="24"/>
        </w:rPr>
      </w:pPr>
      <w:r w:rsidRPr="005A2285">
        <w:rPr>
          <w:rFonts w:ascii="Times New Roman" w:hAnsi="Times New Roman" w:cs="Times New Roman"/>
          <w:i/>
          <w:iCs/>
          <w:sz w:val="24"/>
          <w:szCs w:val="24"/>
        </w:rPr>
        <w:t>Public Health Advocacy Institute</w:t>
      </w:r>
    </w:p>
    <w:p w14:paraId="5DAFDB32" w14:textId="783DD40C" w:rsidR="00D03E81" w:rsidRPr="005A2285" w:rsidRDefault="00D03E81" w:rsidP="00D03E81">
      <w:pPr>
        <w:pStyle w:val="xdefault"/>
        <w:rPr>
          <w:rFonts w:ascii="Times New Roman" w:hAnsi="Times New Roman" w:cs="Times New Roman"/>
          <w:i/>
          <w:iCs/>
          <w:sz w:val="24"/>
          <w:szCs w:val="24"/>
        </w:rPr>
      </w:pPr>
      <w:r w:rsidRPr="005A2285">
        <w:rPr>
          <w:rFonts w:ascii="Times New Roman" w:hAnsi="Times New Roman" w:cs="Times New Roman"/>
          <w:i/>
          <w:iCs/>
          <w:sz w:val="24"/>
          <w:szCs w:val="24"/>
        </w:rPr>
        <w:t>Public Health Law Center</w:t>
      </w:r>
    </w:p>
    <w:p w14:paraId="04ED7877" w14:textId="5BD2B7AA" w:rsidR="00D03E81" w:rsidRPr="005A2285" w:rsidRDefault="005A2285" w:rsidP="00D03E81">
      <w:pPr>
        <w:pStyle w:val="xdefault"/>
        <w:rPr>
          <w:rFonts w:ascii="Times New Roman" w:hAnsi="Times New Roman" w:cs="Times New Roman"/>
          <w:i/>
          <w:iCs/>
          <w:sz w:val="24"/>
          <w:szCs w:val="24"/>
        </w:rPr>
      </w:pPr>
      <w:r w:rsidRPr="005A2285">
        <w:rPr>
          <w:rFonts w:ascii="Times New Roman" w:hAnsi="Times New Roman" w:cs="Times New Roman"/>
          <w:i/>
          <w:iCs/>
          <w:sz w:val="24"/>
          <w:szCs w:val="24"/>
        </w:rPr>
        <w:t>Southeast Asia Tobacco Control Alliance (</w:t>
      </w:r>
      <w:r w:rsidR="00D03E81" w:rsidRPr="005A2285">
        <w:rPr>
          <w:rFonts w:ascii="Times New Roman" w:hAnsi="Times New Roman" w:cs="Times New Roman"/>
          <w:i/>
          <w:iCs/>
          <w:sz w:val="24"/>
          <w:szCs w:val="24"/>
        </w:rPr>
        <w:t>SEATCA</w:t>
      </w:r>
      <w:r w:rsidRPr="005A2285">
        <w:rPr>
          <w:rFonts w:ascii="Times New Roman" w:hAnsi="Times New Roman" w:cs="Times New Roman"/>
          <w:i/>
          <w:iCs/>
          <w:sz w:val="24"/>
          <w:szCs w:val="24"/>
        </w:rPr>
        <w:t>)</w:t>
      </w:r>
    </w:p>
    <w:p w14:paraId="35C26E32" w14:textId="7F7257E3" w:rsidR="00D03E81" w:rsidRPr="005A2285" w:rsidRDefault="00D03E81" w:rsidP="00D03E81">
      <w:pPr>
        <w:pStyle w:val="xdefault"/>
        <w:rPr>
          <w:rFonts w:ascii="Times New Roman" w:hAnsi="Times New Roman" w:cs="Times New Roman"/>
          <w:i/>
          <w:iCs/>
          <w:sz w:val="24"/>
          <w:szCs w:val="24"/>
        </w:rPr>
      </w:pPr>
      <w:r w:rsidRPr="005A2285">
        <w:rPr>
          <w:rFonts w:ascii="Times New Roman" w:hAnsi="Times New Roman" w:cs="Times New Roman"/>
          <w:i/>
          <w:iCs/>
          <w:sz w:val="24"/>
          <w:szCs w:val="24"/>
        </w:rPr>
        <w:t xml:space="preserve">Smoke Free Israel </w:t>
      </w:r>
    </w:p>
    <w:p w14:paraId="60A2AA01" w14:textId="76FCD44E" w:rsidR="00D03E81" w:rsidRPr="005A2285" w:rsidRDefault="00D03E81" w:rsidP="00D03E81">
      <w:pPr>
        <w:pStyle w:val="xdefault"/>
        <w:rPr>
          <w:rFonts w:ascii="Times New Roman" w:hAnsi="Times New Roman" w:cs="Times New Roman"/>
          <w:i/>
          <w:iCs/>
          <w:sz w:val="24"/>
          <w:szCs w:val="24"/>
        </w:rPr>
      </w:pPr>
      <w:r w:rsidRPr="005A2285">
        <w:rPr>
          <w:rFonts w:ascii="Times New Roman" w:hAnsi="Times New Roman" w:cs="Times New Roman"/>
          <w:i/>
          <w:iCs/>
          <w:sz w:val="24"/>
          <w:szCs w:val="24"/>
        </w:rPr>
        <w:t>SOS Tabagisme-Niger</w:t>
      </w:r>
    </w:p>
    <w:p w14:paraId="7F0A3340" w14:textId="197297D1" w:rsidR="00D03E81" w:rsidRPr="005A2285" w:rsidRDefault="00D03E81" w:rsidP="00D03E81">
      <w:pPr>
        <w:pStyle w:val="xdefault"/>
        <w:rPr>
          <w:rFonts w:ascii="Times New Roman" w:hAnsi="Times New Roman" w:cs="Times New Roman"/>
          <w:i/>
          <w:iCs/>
          <w:sz w:val="24"/>
          <w:szCs w:val="24"/>
        </w:rPr>
      </w:pPr>
      <w:r w:rsidRPr="005A2285">
        <w:rPr>
          <w:rFonts w:ascii="Times New Roman" w:hAnsi="Times New Roman" w:cs="Times New Roman"/>
          <w:i/>
          <w:iCs/>
          <w:sz w:val="24"/>
          <w:szCs w:val="24"/>
        </w:rPr>
        <w:t>STOP: Stopping Tobacco Organizations and Products</w:t>
      </w:r>
    </w:p>
    <w:p w14:paraId="5C36DF6D" w14:textId="3DDCE3A7" w:rsidR="00D03E81" w:rsidRPr="005A2285" w:rsidRDefault="00D03E81" w:rsidP="00D03E81">
      <w:pPr>
        <w:pStyle w:val="xdefault"/>
        <w:rPr>
          <w:rFonts w:ascii="Times New Roman" w:hAnsi="Times New Roman" w:cs="Times New Roman"/>
          <w:i/>
          <w:iCs/>
          <w:sz w:val="24"/>
          <w:szCs w:val="24"/>
        </w:rPr>
      </w:pPr>
      <w:r w:rsidRPr="005A2285">
        <w:rPr>
          <w:rFonts w:ascii="Times New Roman" w:hAnsi="Times New Roman" w:cs="Times New Roman"/>
          <w:i/>
          <w:iCs/>
          <w:sz w:val="24"/>
          <w:szCs w:val="24"/>
        </w:rPr>
        <w:t>Swarna Hansa Foundatio</w:t>
      </w:r>
      <w:r w:rsidRPr="005A2285">
        <w:rPr>
          <w:rFonts w:ascii="Times New Roman" w:hAnsi="Times New Roman" w:cs="Times New Roman"/>
          <w:i/>
          <w:iCs/>
          <w:sz w:val="24"/>
          <w:szCs w:val="24"/>
        </w:rPr>
        <w:t>n-</w:t>
      </w:r>
      <w:r w:rsidRPr="005A2285">
        <w:rPr>
          <w:rFonts w:ascii="Times New Roman" w:hAnsi="Times New Roman" w:cs="Times New Roman"/>
          <w:i/>
          <w:iCs/>
          <w:sz w:val="24"/>
          <w:szCs w:val="24"/>
        </w:rPr>
        <w:t>Sri Lanka</w:t>
      </w:r>
    </w:p>
    <w:p w14:paraId="05BA77AD" w14:textId="6202A7CC" w:rsidR="00D03E81" w:rsidRPr="005A2285" w:rsidRDefault="00D03E81" w:rsidP="00D03E81">
      <w:pPr>
        <w:pStyle w:val="xdefault"/>
        <w:rPr>
          <w:rFonts w:ascii="Times New Roman" w:hAnsi="Times New Roman" w:cs="Times New Roman"/>
          <w:i/>
          <w:iCs/>
          <w:sz w:val="24"/>
          <w:szCs w:val="24"/>
        </w:rPr>
      </w:pPr>
      <w:r w:rsidRPr="005A2285">
        <w:rPr>
          <w:rFonts w:ascii="Times New Roman" w:hAnsi="Times New Roman" w:cs="Times New Roman"/>
          <w:i/>
          <w:iCs/>
          <w:sz w:val="24"/>
          <w:szCs w:val="24"/>
        </w:rPr>
        <w:t>Tobacco Control Alliance</w:t>
      </w:r>
      <w:r w:rsidRPr="005A2285">
        <w:rPr>
          <w:rFonts w:ascii="Times New Roman" w:hAnsi="Times New Roman" w:cs="Times New Roman"/>
          <w:i/>
          <w:iCs/>
          <w:sz w:val="24"/>
          <w:szCs w:val="24"/>
        </w:rPr>
        <w:t xml:space="preserve">- </w:t>
      </w:r>
      <w:r w:rsidRPr="005A2285">
        <w:rPr>
          <w:rFonts w:ascii="Times New Roman" w:hAnsi="Times New Roman" w:cs="Times New Roman"/>
          <w:i/>
          <w:iCs/>
          <w:sz w:val="24"/>
          <w:szCs w:val="24"/>
        </w:rPr>
        <w:t>Georgia</w:t>
      </w:r>
    </w:p>
    <w:p w14:paraId="192AF348" w14:textId="77777777" w:rsidR="005A2285" w:rsidRPr="005A2285" w:rsidRDefault="005A2285" w:rsidP="005A2285">
      <w:pPr>
        <w:pStyle w:val="xdefault"/>
        <w:rPr>
          <w:rFonts w:ascii="Times New Roman" w:hAnsi="Times New Roman" w:cs="Times New Roman"/>
          <w:i/>
          <w:iCs/>
          <w:sz w:val="24"/>
          <w:szCs w:val="24"/>
        </w:rPr>
      </w:pPr>
      <w:r w:rsidRPr="005A2285">
        <w:rPr>
          <w:rFonts w:ascii="Times New Roman" w:hAnsi="Times New Roman" w:cs="Times New Roman"/>
          <w:i/>
          <w:iCs/>
          <w:sz w:val="24"/>
          <w:szCs w:val="24"/>
        </w:rPr>
        <w:t>Tobacco - Free Association of Zambia</w:t>
      </w:r>
    </w:p>
    <w:p w14:paraId="6BB7D8B6" w14:textId="07BD055D" w:rsidR="00D03E81" w:rsidRPr="005A2285" w:rsidRDefault="005A2285" w:rsidP="00D03E81">
      <w:pPr>
        <w:pStyle w:val="xdefault"/>
        <w:rPr>
          <w:rFonts w:ascii="Times New Roman" w:hAnsi="Times New Roman" w:cs="Times New Roman"/>
          <w:i/>
          <w:iCs/>
          <w:sz w:val="24"/>
          <w:szCs w:val="24"/>
        </w:rPr>
      </w:pPr>
      <w:r w:rsidRPr="005A2285">
        <w:rPr>
          <w:rFonts w:ascii="Times New Roman" w:hAnsi="Times New Roman" w:cs="Times New Roman"/>
          <w:i/>
          <w:iCs/>
          <w:sz w:val="24"/>
          <w:szCs w:val="24"/>
        </w:rPr>
        <w:t>UBING</w:t>
      </w:r>
    </w:p>
    <w:p w14:paraId="6BB7D8B6" w14:textId="07BD055D" w:rsidR="00D03E81" w:rsidRPr="005A2285" w:rsidRDefault="00D03E81" w:rsidP="00D03E81">
      <w:pPr>
        <w:pStyle w:val="xdefault"/>
        <w:rPr>
          <w:rFonts w:ascii="Times New Roman" w:hAnsi="Times New Roman" w:cs="Times New Roman"/>
          <w:i/>
          <w:iCs/>
          <w:sz w:val="24"/>
          <w:szCs w:val="24"/>
        </w:rPr>
      </w:pPr>
      <w:r w:rsidRPr="005A2285">
        <w:rPr>
          <w:rFonts w:ascii="Times New Roman" w:hAnsi="Times New Roman" w:cs="Times New Roman"/>
          <w:i/>
          <w:iCs/>
          <w:sz w:val="24"/>
          <w:szCs w:val="24"/>
        </w:rPr>
        <w:t>VISA Mauritius</w:t>
      </w:r>
    </w:p>
    <w:p w14:paraId="71B2A634" w14:textId="77777777" w:rsidR="006D7E05" w:rsidRPr="00D03E81" w:rsidRDefault="006D7E05" w:rsidP="004E7293">
      <w:pPr>
        <w:rPr>
          <w:rFonts w:ascii="Calibri" w:hAnsi="Calibri" w:cs="Times New Roman"/>
          <w:sz w:val="22"/>
          <w:szCs w:val="22"/>
          <w:lang w:val="es-ES"/>
        </w:rPr>
      </w:pPr>
    </w:p>
    <w:sectPr w:rsidR="006D7E05" w:rsidRPr="00D03E81" w:rsidSect="00016D40">
      <w:headerReference w:type="first" r:id="rId10"/>
      <w:footerReference w:type="first" r:id="rId11"/>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332C7" w14:textId="77777777" w:rsidR="006F257A" w:rsidRDefault="006F257A" w:rsidP="00E73617">
      <w:r>
        <w:separator/>
      </w:r>
    </w:p>
  </w:endnote>
  <w:endnote w:type="continuationSeparator" w:id="0">
    <w:p w14:paraId="0085DAC8" w14:textId="77777777" w:rsidR="006F257A" w:rsidRDefault="006F257A" w:rsidP="00E73617">
      <w:r>
        <w:continuationSeparator/>
      </w:r>
    </w:p>
  </w:endnote>
  <w:endnote w:id="1">
    <w:p w14:paraId="149C205C" w14:textId="6FAE564E" w:rsidR="003B4A36" w:rsidRPr="004A2FEB" w:rsidRDefault="003B4A36">
      <w:pPr>
        <w:pStyle w:val="EndnoteText"/>
        <w:rPr>
          <w:rFonts w:ascii="Times New Roman" w:hAnsi="Times New Roman" w:cs="Times New Roman"/>
        </w:rPr>
      </w:pPr>
      <w:r w:rsidRPr="004A2FEB">
        <w:rPr>
          <w:rStyle w:val="EndnoteReference"/>
          <w:rFonts w:ascii="Times New Roman" w:hAnsi="Times New Roman" w:cs="Times New Roman"/>
        </w:rPr>
        <w:endnoteRef/>
      </w:r>
      <w:r w:rsidRPr="004A2FEB">
        <w:rPr>
          <w:rFonts w:ascii="Times New Roman" w:hAnsi="Times New Roman" w:cs="Times New Roman"/>
        </w:rPr>
        <w:t xml:space="preserve"> </w:t>
      </w:r>
      <w:r w:rsidRPr="004A2FEB">
        <w:rPr>
          <w:rFonts w:ascii="Times New Roman" w:eastAsiaTheme="minorEastAsia" w:hAnsi="Times New Roman" w:cs="Times New Roman"/>
        </w:rPr>
        <w:t>World Health Organization. Tobacco Free Initiative.</w:t>
      </w:r>
      <w:r w:rsidRPr="004A2FEB">
        <w:rPr>
          <w:rFonts w:ascii="Times New Roman" w:eastAsiaTheme="minorEastAsia" w:hAnsi="Times New Roman" w:cs="Times New Roman"/>
          <w:i/>
          <w:iCs/>
        </w:rPr>
        <w:t xml:space="preserve"> Tobacco industry interference with tobacco control</w:t>
      </w:r>
      <w:r w:rsidRPr="004A2FEB">
        <w:rPr>
          <w:rFonts w:ascii="Times New Roman" w:eastAsiaTheme="minorEastAsia" w:hAnsi="Times New Roman" w:cs="Times New Roman"/>
        </w:rPr>
        <w:t xml:space="preserve">. Available at </w:t>
      </w:r>
      <w:hyperlink r:id="rId1" w:history="1">
        <w:r w:rsidRPr="004A2FEB">
          <w:rPr>
            <w:rFonts w:ascii="Times New Roman" w:eastAsiaTheme="minorEastAsia" w:hAnsi="Times New Roman" w:cs="Times New Roman"/>
            <w:color w:val="0000FF"/>
            <w:u w:val="single"/>
          </w:rPr>
          <w:t>https://www.who.int/tobacco/publications/industry/interference/en/</w:t>
        </w:r>
      </w:hyperlink>
    </w:p>
  </w:endnote>
  <w:endnote w:id="2">
    <w:p w14:paraId="4301F5DE" w14:textId="675000DF" w:rsidR="00D43307" w:rsidRPr="004A2FEB" w:rsidRDefault="00D43307">
      <w:pPr>
        <w:pStyle w:val="EndnoteText"/>
        <w:rPr>
          <w:rFonts w:ascii="Times New Roman" w:hAnsi="Times New Roman" w:cs="Times New Roman"/>
        </w:rPr>
      </w:pPr>
      <w:r w:rsidRPr="004A2FEB">
        <w:rPr>
          <w:rStyle w:val="EndnoteReference"/>
          <w:rFonts w:ascii="Times New Roman" w:hAnsi="Times New Roman" w:cs="Times New Roman"/>
        </w:rPr>
        <w:endnoteRef/>
      </w:r>
      <w:r w:rsidRPr="004A2FEB">
        <w:rPr>
          <w:rFonts w:ascii="Times New Roman" w:hAnsi="Times New Roman" w:cs="Times New Roman"/>
        </w:rPr>
        <w:t xml:space="preserve"> </w:t>
      </w:r>
      <w:r w:rsidR="005A2285" w:rsidRPr="004A2FEB">
        <w:rPr>
          <w:rFonts w:ascii="Times New Roman" w:hAnsi="Times New Roman" w:cs="Times New Roman"/>
        </w:rPr>
        <w:t xml:space="preserve">United States v. Philip Morris USA Inc., 9F. Supp. 2d 1 (D.D.C. 2006). Available at https://www.publichealthlawcenter.org/sites/default/files/resources/doj-final-opinion.pdf  </w:t>
      </w:r>
    </w:p>
  </w:endnote>
  <w:endnote w:id="3">
    <w:p w14:paraId="1AE796A9" w14:textId="024F4935" w:rsidR="00486F28" w:rsidRPr="004A2FEB" w:rsidRDefault="00486F28">
      <w:pPr>
        <w:pStyle w:val="EndnoteText"/>
        <w:rPr>
          <w:rFonts w:ascii="Times New Roman" w:hAnsi="Times New Roman" w:cs="Times New Roman"/>
        </w:rPr>
      </w:pPr>
      <w:r w:rsidRPr="004A2FEB">
        <w:rPr>
          <w:rStyle w:val="EndnoteReference"/>
          <w:rFonts w:ascii="Times New Roman" w:hAnsi="Times New Roman" w:cs="Times New Roman"/>
        </w:rPr>
        <w:endnoteRef/>
      </w:r>
      <w:r w:rsidRPr="004A2FEB">
        <w:rPr>
          <w:rFonts w:ascii="Times New Roman" w:hAnsi="Times New Roman" w:cs="Times New Roman"/>
        </w:rPr>
        <w:t xml:space="preserve"> </w:t>
      </w:r>
      <w:r w:rsidR="005A2285" w:rsidRPr="004A2FEB">
        <w:rPr>
          <w:rFonts w:ascii="Times New Roman" w:hAnsi="Times New Roman" w:cs="Times New Roman"/>
        </w:rPr>
        <w:t xml:space="preserve">Legg, et al. </w:t>
      </w:r>
      <w:r w:rsidR="005A2285" w:rsidRPr="004A2FEB">
        <w:rPr>
          <w:rFonts w:ascii="Times New Roman" w:hAnsi="Times New Roman" w:cs="Times New Roman"/>
          <w:i/>
          <w:iCs/>
        </w:rPr>
        <w:t xml:space="preserve">The Philip Morris-funded Foundation for a Smoke-Free World: tax return sheds light on funding activities. </w:t>
      </w:r>
      <w:r w:rsidR="005A2285" w:rsidRPr="004A2FEB">
        <w:rPr>
          <w:rFonts w:ascii="Times New Roman" w:hAnsi="Times New Roman" w:cs="Times New Roman"/>
        </w:rPr>
        <w:t xml:space="preserve">Available at https://www.thelancet.com/journals/lancet/article/PIIS0140-6736(19)31347-9/fulltext </w:t>
      </w:r>
      <w:r w:rsidR="005A2285" w:rsidRPr="004A2FEB">
        <w:rPr>
          <w:rFonts w:ascii="Times New Roman" w:hAnsi="Times New Roman" w:cs="Times New Roman"/>
        </w:rPr>
        <w:t xml:space="preserve">. </w:t>
      </w:r>
    </w:p>
  </w:endnote>
  <w:endnote w:id="4">
    <w:p w14:paraId="3FC4ED01" w14:textId="19561DF7" w:rsidR="00486F28" w:rsidRPr="004A2FEB" w:rsidRDefault="00486F28">
      <w:pPr>
        <w:pStyle w:val="EndnoteText"/>
        <w:rPr>
          <w:rFonts w:ascii="Times New Roman" w:hAnsi="Times New Roman" w:cs="Times New Roman"/>
        </w:rPr>
      </w:pPr>
      <w:r w:rsidRPr="004A2FEB">
        <w:rPr>
          <w:rStyle w:val="EndnoteReference"/>
          <w:rFonts w:ascii="Times New Roman" w:hAnsi="Times New Roman" w:cs="Times New Roman"/>
        </w:rPr>
        <w:endnoteRef/>
      </w:r>
      <w:r w:rsidRPr="004A2FEB">
        <w:rPr>
          <w:rFonts w:ascii="Times New Roman" w:hAnsi="Times New Roman" w:cs="Times New Roman"/>
        </w:rPr>
        <w:t xml:space="preserve"> </w:t>
      </w:r>
      <w:r w:rsidRPr="004A2FEB">
        <w:rPr>
          <w:rFonts w:ascii="Times New Roman" w:hAnsi="Times New Roman" w:cs="Times New Roman"/>
          <w:i/>
          <w:iCs/>
        </w:rPr>
        <w:t>Id.</w:t>
      </w:r>
    </w:p>
  </w:endnote>
  <w:endnote w:id="5">
    <w:p w14:paraId="02A13817" w14:textId="77777777" w:rsidR="005A2285" w:rsidRPr="004A2FEB" w:rsidRDefault="00F10EF5" w:rsidP="005A2285">
      <w:pPr>
        <w:pStyle w:val="Default"/>
        <w:rPr>
          <w:sz w:val="20"/>
          <w:szCs w:val="20"/>
        </w:rPr>
      </w:pPr>
      <w:r w:rsidRPr="004A2FEB">
        <w:rPr>
          <w:rStyle w:val="EndnoteReference"/>
          <w:sz w:val="20"/>
          <w:szCs w:val="20"/>
        </w:rPr>
        <w:endnoteRef/>
      </w:r>
      <w:r w:rsidRPr="004A2FEB">
        <w:rPr>
          <w:sz w:val="20"/>
          <w:szCs w:val="20"/>
        </w:rPr>
        <w:t xml:space="preserve"> </w:t>
      </w:r>
      <w:r w:rsidR="005A2285" w:rsidRPr="004A2FEB">
        <w:rPr>
          <w:sz w:val="20"/>
          <w:szCs w:val="20"/>
        </w:rPr>
        <w:t xml:space="preserve">Greenhalgh, Susan. (2019). </w:t>
      </w:r>
      <w:r w:rsidR="005A2285" w:rsidRPr="004A2FEB">
        <w:rPr>
          <w:i/>
          <w:iCs/>
          <w:sz w:val="20"/>
          <w:szCs w:val="20"/>
        </w:rPr>
        <w:t>Soda industry influence on obesity science and policy in China</w:t>
      </w:r>
      <w:r w:rsidR="005A2285" w:rsidRPr="004A2FEB">
        <w:rPr>
          <w:sz w:val="20"/>
          <w:szCs w:val="20"/>
        </w:rPr>
        <w:t xml:space="preserve">. Journal of Public Health Policy. </w:t>
      </w:r>
    </w:p>
    <w:p w14:paraId="085A88A6" w14:textId="5FD00F94" w:rsidR="00F10EF5" w:rsidRPr="004A2FEB" w:rsidRDefault="005A2285" w:rsidP="004A2FEB">
      <w:pPr>
        <w:pStyle w:val="Default"/>
        <w:pageBreakBefore/>
        <w:rPr>
          <w:sz w:val="20"/>
          <w:szCs w:val="20"/>
        </w:rPr>
      </w:pPr>
      <w:r w:rsidRPr="004A2FEB">
        <w:rPr>
          <w:sz w:val="20"/>
          <w:szCs w:val="20"/>
        </w:rPr>
        <w:t xml:space="preserve">Available at https://www.researchgate.net/publication/330267906_Soda_industry_influence_on_obesity_science_and_policy_in_China#pfb </w:t>
      </w:r>
    </w:p>
  </w:endnote>
  <w:endnote w:id="6">
    <w:p w14:paraId="37C32E12" w14:textId="2349057E" w:rsidR="00F10EF5" w:rsidRPr="004A2FEB" w:rsidRDefault="00F10EF5">
      <w:pPr>
        <w:pStyle w:val="EndnoteText"/>
        <w:rPr>
          <w:rFonts w:ascii="Times New Roman" w:hAnsi="Times New Roman" w:cs="Times New Roman"/>
        </w:rPr>
      </w:pPr>
      <w:r w:rsidRPr="004A2FEB">
        <w:rPr>
          <w:rStyle w:val="EndnoteReference"/>
          <w:rFonts w:ascii="Times New Roman" w:hAnsi="Times New Roman" w:cs="Times New Roman"/>
        </w:rPr>
        <w:endnoteRef/>
      </w:r>
      <w:r w:rsidRPr="004A2FEB">
        <w:rPr>
          <w:rFonts w:ascii="Times New Roman" w:hAnsi="Times New Roman" w:cs="Times New Roman"/>
        </w:rPr>
        <w:t xml:space="preserve"> </w:t>
      </w:r>
      <w:r w:rsidR="005A2285" w:rsidRPr="004A2FEB">
        <w:rPr>
          <w:rFonts w:ascii="Times New Roman" w:hAnsi="Times New Roman" w:cs="Times New Roman"/>
        </w:rPr>
        <w:t xml:space="preserve">O’Connor, A. </w:t>
      </w:r>
      <w:r w:rsidR="005A2285" w:rsidRPr="004A2FEB">
        <w:rPr>
          <w:rFonts w:ascii="Times New Roman" w:hAnsi="Times New Roman" w:cs="Times New Roman"/>
          <w:i/>
          <w:iCs/>
        </w:rPr>
        <w:t>Coca-Cola funds scientists who shift blame for obesity away from bad diets</w:t>
      </w:r>
      <w:r w:rsidR="005A2285" w:rsidRPr="004A2FEB">
        <w:rPr>
          <w:rFonts w:ascii="Times New Roman" w:hAnsi="Times New Roman" w:cs="Times New Roman"/>
        </w:rPr>
        <w:t xml:space="preserve">. New York Times; 9 August 2015. Available at https://well.blogs.nytimes.com/2015/08/09/coca-cola-funds-scientists-who-shift-blame-for-obesity-away-from-bad-diets/.  </w:t>
      </w:r>
    </w:p>
  </w:endnote>
  <w:endnote w:id="7">
    <w:p w14:paraId="0529D8D2" w14:textId="3EF790A4" w:rsidR="00486F28" w:rsidRPr="004A2FEB" w:rsidRDefault="00486F28" w:rsidP="005A2285">
      <w:pPr>
        <w:pStyle w:val="Default"/>
        <w:rPr>
          <w:sz w:val="20"/>
          <w:szCs w:val="20"/>
        </w:rPr>
      </w:pPr>
      <w:r w:rsidRPr="004A2FEB">
        <w:rPr>
          <w:rStyle w:val="EndnoteReference"/>
          <w:sz w:val="20"/>
          <w:szCs w:val="20"/>
        </w:rPr>
        <w:endnoteRef/>
      </w:r>
      <w:r w:rsidRPr="004A2FEB">
        <w:rPr>
          <w:sz w:val="20"/>
          <w:szCs w:val="20"/>
        </w:rPr>
        <w:t xml:space="preserve"> </w:t>
      </w:r>
      <w:r w:rsidR="005A2285" w:rsidRPr="004A2FEB">
        <w:rPr>
          <w:sz w:val="20"/>
          <w:szCs w:val="20"/>
        </w:rPr>
        <w:t xml:space="preserve">WHO Framework Convention on Tobacco Control. Available at https://www.who.int/fctc/cop/about/en/. </w:t>
      </w:r>
    </w:p>
  </w:endnote>
  <w:endnote w:id="8">
    <w:p w14:paraId="37A606C5" w14:textId="169EF63A" w:rsidR="00925A23" w:rsidRPr="004A2FEB" w:rsidRDefault="00925A23">
      <w:pPr>
        <w:pStyle w:val="EndnoteText"/>
        <w:rPr>
          <w:rFonts w:ascii="Times New Roman" w:hAnsi="Times New Roman" w:cs="Times New Roman"/>
        </w:rPr>
      </w:pPr>
      <w:r w:rsidRPr="004A2FEB">
        <w:rPr>
          <w:rStyle w:val="EndnoteReference"/>
          <w:rFonts w:ascii="Times New Roman" w:hAnsi="Times New Roman" w:cs="Times New Roman"/>
        </w:rPr>
        <w:endnoteRef/>
      </w:r>
      <w:r w:rsidRPr="004A2FEB">
        <w:rPr>
          <w:rFonts w:ascii="Times New Roman" w:hAnsi="Times New Roman" w:cs="Times New Roman"/>
        </w:rPr>
        <w:t xml:space="preserve"> </w:t>
      </w:r>
      <w:r w:rsidR="005A2285" w:rsidRPr="004A2FEB">
        <w:rPr>
          <w:rFonts w:ascii="Times New Roman" w:hAnsi="Times New Roman" w:cs="Times New Roman"/>
        </w:rPr>
        <w:t>World Health Organization. Framework Convention on Tobacco Control Article 5.3. Available at https://apps.who.int/iris/bitstream/handle/10665/42811/9241591013.pdf?sequence=1</w:t>
      </w:r>
    </w:p>
  </w:endnote>
  <w:endnote w:id="9">
    <w:p w14:paraId="05BEDFDE" w14:textId="49D7E87E" w:rsidR="004A2FEB" w:rsidRPr="004A2FEB" w:rsidRDefault="004A2FEB" w:rsidP="004A2FEB">
      <w:pPr>
        <w:pStyle w:val="Default"/>
        <w:rPr>
          <w:sz w:val="20"/>
          <w:szCs w:val="20"/>
        </w:rPr>
      </w:pPr>
      <w:r w:rsidRPr="004A2FEB">
        <w:rPr>
          <w:rStyle w:val="EndnoteReference"/>
          <w:sz w:val="20"/>
          <w:szCs w:val="20"/>
        </w:rPr>
        <w:endnoteRef/>
      </w:r>
      <w:r w:rsidRPr="004A2FEB">
        <w:rPr>
          <w:sz w:val="20"/>
          <w:szCs w:val="20"/>
        </w:rPr>
        <w:t xml:space="preserve"> </w:t>
      </w:r>
      <w:r w:rsidRPr="004A2FEB">
        <w:rPr>
          <w:sz w:val="20"/>
          <w:szCs w:val="20"/>
        </w:rPr>
        <w:t xml:space="preserve">United Nations General Assembly. Political Declaration of the High-Level Meeting of the General Assembly on the Prevention and Control of Non-Communicable Diseases. Available at https://www.who.int/nmh/events/un_ncd_summit2011/political_declaration_en.pdf?ua=1 </w:t>
      </w:r>
    </w:p>
  </w:endnote>
  <w:endnote w:id="10">
    <w:p w14:paraId="424EA6EA" w14:textId="78D2BC92" w:rsidR="00925A23" w:rsidRPr="004A2FEB" w:rsidRDefault="00925A23">
      <w:pPr>
        <w:pStyle w:val="EndnoteText"/>
        <w:rPr>
          <w:rFonts w:ascii="Times New Roman" w:hAnsi="Times New Roman" w:cs="Times New Roman"/>
        </w:rPr>
      </w:pPr>
      <w:r w:rsidRPr="004A2FEB">
        <w:rPr>
          <w:rStyle w:val="EndnoteReference"/>
          <w:rFonts w:ascii="Times New Roman" w:hAnsi="Times New Roman" w:cs="Times New Roman"/>
        </w:rPr>
        <w:endnoteRef/>
      </w:r>
      <w:r w:rsidRPr="004A2FEB">
        <w:rPr>
          <w:rFonts w:ascii="Times New Roman" w:hAnsi="Times New Roman" w:cs="Times New Roman"/>
        </w:rPr>
        <w:t xml:space="preserve"> </w:t>
      </w:r>
      <w:r w:rsidR="004A2FEB" w:rsidRPr="004A2FEB">
        <w:rPr>
          <w:rFonts w:ascii="Times New Roman" w:hAnsi="Times New Roman" w:cs="Times New Roman"/>
        </w:rPr>
        <w:t xml:space="preserve">World Health Organization. Framework Convention on Tobacco Control. </w:t>
      </w:r>
      <w:r w:rsidR="004A2FEB" w:rsidRPr="004A2FEB">
        <w:rPr>
          <w:rFonts w:ascii="Times New Roman" w:hAnsi="Times New Roman" w:cs="Times New Roman"/>
          <w:i/>
          <w:iCs/>
        </w:rPr>
        <w:t>Guidelines for the Implementation of Article 5.3</w:t>
      </w:r>
      <w:r w:rsidR="004A2FEB" w:rsidRPr="004A2FEB">
        <w:rPr>
          <w:rFonts w:ascii="Times New Roman" w:hAnsi="Times New Roman" w:cs="Times New Roman"/>
        </w:rPr>
        <w:t xml:space="preserve">. Available at https://www.who.int/fctc/guidelines/article_5_3.pdf.  </w:t>
      </w:r>
    </w:p>
    <w:p w14:paraId="564B9455" w14:textId="7AFF0F00" w:rsidR="005A2285" w:rsidRDefault="005A2285" w:rsidP="005A2285">
      <w:pPr>
        <w:pStyle w:val="EndnoteText"/>
      </w:pPr>
      <w:r>
        <w:rPr>
          <w:sz w:val="13"/>
          <w:szCs w:val="13"/>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Lucida Grande">
    <w:altName w:val="Segoe UI"/>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08B10" w14:textId="77777777" w:rsidR="00986CD2" w:rsidRDefault="00B94D85" w:rsidP="0055496E">
    <w:pPr>
      <w:pStyle w:val="Footer"/>
      <w:tabs>
        <w:tab w:val="clear" w:pos="4680"/>
        <w:tab w:val="clear" w:pos="9360"/>
        <w:tab w:val="left" w:pos="8540"/>
      </w:tabs>
    </w:pPr>
    <w:r>
      <w:rPr>
        <w:noProof/>
      </w:rPr>
      <mc:AlternateContent>
        <mc:Choice Requires="wps">
          <w:drawing>
            <wp:anchor distT="0" distB="0" distL="114300" distR="114300" simplePos="0" relativeHeight="251663360" behindDoc="0" locked="0" layoutInCell="1" allowOverlap="1" wp14:anchorId="4B0C76CE" wp14:editId="28826602">
              <wp:simplePos x="0" y="0"/>
              <wp:positionH relativeFrom="column">
                <wp:posOffset>1069975</wp:posOffset>
              </wp:positionH>
              <wp:positionV relativeFrom="paragraph">
                <wp:posOffset>-56515</wp:posOffset>
              </wp:positionV>
              <wp:extent cx="4546600" cy="140398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0" cy="1403985"/>
                      </a:xfrm>
                      <a:prstGeom prst="rect">
                        <a:avLst/>
                      </a:prstGeom>
                      <a:noFill/>
                      <a:ln w="9525">
                        <a:noFill/>
                        <a:miter lim="800000"/>
                        <a:headEnd/>
                        <a:tailEnd/>
                      </a:ln>
                    </wps:spPr>
                    <wps:txbx>
                      <w:txbxContent>
                        <w:p w14:paraId="237E22A8" w14:textId="023D6389" w:rsidR="00B94D85" w:rsidRPr="00B94D85" w:rsidRDefault="00B94D85" w:rsidP="00B94D85">
                          <w:pPr>
                            <w:jc w:val="center"/>
                            <w:rPr>
                              <w:color w:val="808080" w:themeColor="background1" w:themeShade="80"/>
                              <w:sz w:val="22"/>
                            </w:rPr>
                          </w:pPr>
                          <w:r w:rsidRPr="00B94D85">
                            <w:rPr>
                              <w:color w:val="808080" w:themeColor="background1" w:themeShade="80"/>
                              <w:sz w:val="22"/>
                            </w:rPr>
                            <w:t>1250 Connecticut Avenue, NW</w:t>
                          </w:r>
                          <w:r w:rsidR="00E446CE">
                            <w:rPr>
                              <w:color w:val="808080" w:themeColor="background1" w:themeShade="80"/>
                              <w:sz w:val="22"/>
                            </w:rPr>
                            <w:t xml:space="preserve"> </w:t>
                          </w:r>
                          <w:r>
                            <w:rPr>
                              <w:color w:val="808080" w:themeColor="background1" w:themeShade="80"/>
                              <w:sz w:val="22"/>
                            </w:rPr>
                            <w:t>⋅</w:t>
                          </w:r>
                          <w:r w:rsidRPr="00B94D85">
                            <w:rPr>
                              <w:color w:val="808080" w:themeColor="background1" w:themeShade="80"/>
                              <w:sz w:val="22"/>
                            </w:rPr>
                            <w:t xml:space="preserve"> </w:t>
                          </w:r>
                          <w:r w:rsidR="00E446CE">
                            <w:rPr>
                              <w:color w:val="808080" w:themeColor="background1" w:themeShade="80"/>
                              <w:sz w:val="22"/>
                            </w:rPr>
                            <w:t>Se</w:t>
                          </w:r>
                          <w:r w:rsidR="00E732EA">
                            <w:rPr>
                              <w:color w:val="808080" w:themeColor="background1" w:themeShade="80"/>
                              <w:sz w:val="22"/>
                            </w:rPr>
                            <w:t>venth</w:t>
                          </w:r>
                          <w:r w:rsidR="00E446CE">
                            <w:rPr>
                              <w:color w:val="808080" w:themeColor="background1" w:themeShade="80"/>
                              <w:sz w:val="22"/>
                            </w:rPr>
                            <w:t xml:space="preserve"> Floor ⋅ </w:t>
                          </w:r>
                          <w:r w:rsidRPr="00B94D85">
                            <w:rPr>
                              <w:color w:val="808080" w:themeColor="background1" w:themeShade="80"/>
                              <w:sz w:val="22"/>
                            </w:rPr>
                            <w:t>Washington D.C. 20036</w:t>
                          </w:r>
                        </w:p>
                        <w:p w14:paraId="39044DD7" w14:textId="77777777" w:rsidR="00B94D85" w:rsidRPr="00B94D85" w:rsidRDefault="00B94D85" w:rsidP="00B94D85">
                          <w:pPr>
                            <w:jc w:val="center"/>
                            <w:rPr>
                              <w:color w:val="808080" w:themeColor="background1" w:themeShade="80"/>
                              <w:sz w:val="22"/>
                            </w:rPr>
                          </w:pPr>
                          <w:r w:rsidRPr="00B94D85">
                            <w:rPr>
                              <w:b/>
                              <w:color w:val="808080" w:themeColor="background1" w:themeShade="80"/>
                              <w:sz w:val="22"/>
                            </w:rPr>
                            <w:t>P</w:t>
                          </w:r>
                          <w:r w:rsidRPr="00B94D85">
                            <w:rPr>
                              <w:color w:val="808080" w:themeColor="background1" w:themeShade="80"/>
                              <w:sz w:val="22"/>
                            </w:rPr>
                            <w:t xml:space="preserve"> 202 659 4310</w:t>
                          </w:r>
                          <w:r w:rsidR="0055496E" w:rsidRPr="0055496E">
                            <w:rPr>
                              <w:b/>
                              <w:color w:val="808080" w:themeColor="background1" w:themeShade="80"/>
                              <w:sz w:val="22"/>
                            </w:rPr>
                            <w:t xml:space="preserve"> </w:t>
                          </w:r>
                          <w:r w:rsidR="0055496E">
                            <w:rPr>
                              <w:b/>
                              <w:color w:val="808080" w:themeColor="background1" w:themeShade="80"/>
                              <w:sz w:val="22"/>
                            </w:rPr>
                            <w:t xml:space="preserve">  </w:t>
                          </w:r>
                          <w:r w:rsidR="0055496E" w:rsidRPr="0055496E">
                            <w:rPr>
                              <w:b/>
                              <w:color w:val="808080" w:themeColor="background1" w:themeShade="80"/>
                              <w:sz w:val="22"/>
                            </w:rPr>
                            <w:t>f</w:t>
                          </w:r>
                          <w:r w:rsidR="0055496E">
                            <w:rPr>
                              <w:color w:val="808080" w:themeColor="background1" w:themeShade="80"/>
                              <w:sz w:val="22"/>
                            </w:rPr>
                            <w:t xml:space="preserve"> 202 261 3508</w:t>
                          </w:r>
                        </w:p>
                        <w:p w14:paraId="752AFD88" w14:textId="77777777" w:rsidR="00B94D85" w:rsidRPr="00B94D85" w:rsidRDefault="00B94D85" w:rsidP="00B94D85">
                          <w:pPr>
                            <w:jc w:val="center"/>
                            <w:rPr>
                              <w:b/>
                              <w:color w:val="FF0000"/>
                            </w:rPr>
                          </w:pPr>
                          <w:r w:rsidRPr="00B94D85">
                            <w:rPr>
                              <w:b/>
                              <w:color w:val="FF0000"/>
                            </w:rPr>
                            <w:t>ash.org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0C76CE" id="_x0000_t202" coordsize="21600,21600" o:spt="202" path="m,l,21600r21600,l21600,xe">
              <v:stroke joinstyle="miter"/>
              <v:path gradientshapeok="t" o:connecttype="rect"/>
            </v:shapetype>
            <v:shape id="Text Box 2" o:spid="_x0000_s1026" type="#_x0000_t202" style="position:absolute;margin-left:84.25pt;margin-top:-4.45pt;width:358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" filled="f" stroked="f">
              <v:textbox style="mso-fit-shape-to-text:t">
                <w:txbxContent>
                  <w:p w14:paraId="237E22A8" w14:textId="023D6389" w:rsidR="00B94D85" w:rsidRPr="00B94D85" w:rsidRDefault="00B94D85" w:rsidP="00B94D85">
                    <w:pPr>
                      <w:jc w:val="center"/>
                      <w:rPr>
                        <w:color w:val="808080" w:themeColor="background1" w:themeShade="80"/>
                        <w:sz w:val="22"/>
                      </w:rPr>
                    </w:pPr>
                    <w:r w:rsidRPr="00B94D85">
                      <w:rPr>
                        <w:color w:val="808080" w:themeColor="background1" w:themeShade="80"/>
                        <w:sz w:val="22"/>
                      </w:rPr>
                      <w:t>1250 Connecticut Avenue, NW</w:t>
                    </w:r>
                    <w:r w:rsidR="00E446CE">
                      <w:rPr>
                        <w:color w:val="808080" w:themeColor="background1" w:themeShade="80"/>
                        <w:sz w:val="22"/>
                      </w:rPr>
                      <w:t xml:space="preserve"> </w:t>
                    </w:r>
                    <w:r>
                      <w:rPr>
                        <w:color w:val="808080" w:themeColor="background1" w:themeShade="80"/>
                        <w:sz w:val="22"/>
                      </w:rPr>
                      <w:t>⋅</w:t>
                    </w:r>
                    <w:r w:rsidRPr="00B94D85">
                      <w:rPr>
                        <w:color w:val="808080" w:themeColor="background1" w:themeShade="80"/>
                        <w:sz w:val="22"/>
                      </w:rPr>
                      <w:t xml:space="preserve"> </w:t>
                    </w:r>
                    <w:r w:rsidR="00E446CE">
                      <w:rPr>
                        <w:color w:val="808080" w:themeColor="background1" w:themeShade="80"/>
                        <w:sz w:val="22"/>
                      </w:rPr>
                      <w:t>Se</w:t>
                    </w:r>
                    <w:r w:rsidR="00E732EA">
                      <w:rPr>
                        <w:color w:val="808080" w:themeColor="background1" w:themeShade="80"/>
                        <w:sz w:val="22"/>
                      </w:rPr>
                      <w:t>venth</w:t>
                    </w:r>
                    <w:r w:rsidR="00E446CE">
                      <w:rPr>
                        <w:color w:val="808080" w:themeColor="background1" w:themeShade="80"/>
                        <w:sz w:val="22"/>
                      </w:rPr>
                      <w:t xml:space="preserve"> Floor ⋅ </w:t>
                    </w:r>
                    <w:r w:rsidRPr="00B94D85">
                      <w:rPr>
                        <w:color w:val="808080" w:themeColor="background1" w:themeShade="80"/>
                        <w:sz w:val="22"/>
                      </w:rPr>
                      <w:t>Washington D.C. 20036</w:t>
                    </w:r>
                  </w:p>
                  <w:p w14:paraId="39044DD7" w14:textId="77777777" w:rsidR="00B94D85" w:rsidRPr="00B94D85" w:rsidRDefault="00B94D85" w:rsidP="00B94D85">
                    <w:pPr>
                      <w:jc w:val="center"/>
                      <w:rPr>
                        <w:color w:val="808080" w:themeColor="background1" w:themeShade="80"/>
                        <w:sz w:val="22"/>
                      </w:rPr>
                    </w:pPr>
                    <w:r w:rsidRPr="00B94D85">
                      <w:rPr>
                        <w:b/>
                        <w:color w:val="808080" w:themeColor="background1" w:themeShade="80"/>
                        <w:sz w:val="22"/>
                      </w:rPr>
                      <w:t>P</w:t>
                    </w:r>
                    <w:r w:rsidRPr="00B94D85">
                      <w:rPr>
                        <w:color w:val="808080" w:themeColor="background1" w:themeShade="80"/>
                        <w:sz w:val="22"/>
                      </w:rPr>
                      <w:t xml:space="preserve"> 202 659 4310</w:t>
                    </w:r>
                    <w:r w:rsidR="0055496E" w:rsidRPr="0055496E">
                      <w:rPr>
                        <w:b/>
                        <w:color w:val="808080" w:themeColor="background1" w:themeShade="80"/>
                        <w:sz w:val="22"/>
                      </w:rPr>
                      <w:t xml:space="preserve"> </w:t>
                    </w:r>
                    <w:r w:rsidR="0055496E">
                      <w:rPr>
                        <w:b/>
                        <w:color w:val="808080" w:themeColor="background1" w:themeShade="80"/>
                        <w:sz w:val="22"/>
                      </w:rPr>
                      <w:t xml:space="preserve">  </w:t>
                    </w:r>
                    <w:r w:rsidR="0055496E" w:rsidRPr="0055496E">
                      <w:rPr>
                        <w:b/>
                        <w:color w:val="808080" w:themeColor="background1" w:themeShade="80"/>
                        <w:sz w:val="22"/>
                      </w:rPr>
                      <w:t>f</w:t>
                    </w:r>
                    <w:r w:rsidR="0055496E">
                      <w:rPr>
                        <w:color w:val="808080" w:themeColor="background1" w:themeShade="80"/>
                        <w:sz w:val="22"/>
                      </w:rPr>
                      <w:t xml:space="preserve"> 202 261 3508</w:t>
                    </w:r>
                  </w:p>
                  <w:p w14:paraId="752AFD88" w14:textId="77777777" w:rsidR="00B94D85" w:rsidRPr="00B94D85" w:rsidRDefault="00B94D85" w:rsidP="00B94D85">
                    <w:pPr>
                      <w:jc w:val="center"/>
                      <w:rPr>
                        <w:b/>
                        <w:color w:val="FF0000"/>
                      </w:rPr>
                    </w:pPr>
                    <w:r w:rsidRPr="00B94D85">
                      <w:rPr>
                        <w:b/>
                        <w:color w:val="FF0000"/>
                      </w:rPr>
                      <w:t>ash.org</w:t>
                    </w:r>
                  </w:p>
                </w:txbxContent>
              </v:textbox>
            </v:shape>
          </w:pict>
        </mc:Fallback>
      </mc:AlternateContent>
    </w:r>
    <w:r w:rsidR="0055496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43E2B" w14:textId="77777777" w:rsidR="006F257A" w:rsidRDefault="006F257A" w:rsidP="00E73617">
      <w:r>
        <w:separator/>
      </w:r>
    </w:p>
  </w:footnote>
  <w:footnote w:type="continuationSeparator" w:id="0">
    <w:p w14:paraId="33F6E4CD" w14:textId="77777777" w:rsidR="006F257A" w:rsidRDefault="006F257A" w:rsidP="00E73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BC2B2" w14:textId="77777777" w:rsidR="00986CD2" w:rsidRDefault="00FE4991">
    <w:pPr>
      <w:pStyle w:val="Header"/>
    </w:pPr>
    <w:r>
      <w:rPr>
        <w:noProof/>
      </w:rPr>
      <w:drawing>
        <wp:inline distT="0" distB="0" distL="0" distR="0" wp14:anchorId="70EA96FD" wp14:editId="72AF52E8">
          <wp:extent cx="8238195"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 Long Logo w Tagline.png"/>
                  <pic:cNvPicPr/>
                </pic:nvPicPr>
                <pic:blipFill>
                  <a:blip r:embed="rId1">
                    <a:extLst>
                      <a:ext uri="{28A0092B-C50C-407E-A947-70E740481C1C}">
                        <a14:useLocalDpi xmlns:a14="http://schemas.microsoft.com/office/drawing/2010/main" val="0"/>
                      </a:ext>
                    </a:extLst>
                  </a:blip>
                  <a:stretch>
                    <a:fillRect/>
                  </a:stretch>
                </pic:blipFill>
                <pic:spPr>
                  <a:xfrm>
                    <a:off x="0" y="0"/>
                    <a:ext cx="8256104" cy="11327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500D1"/>
    <w:multiLevelType w:val="multilevel"/>
    <w:tmpl w:val="E23E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0E33D4"/>
    <w:multiLevelType w:val="multilevel"/>
    <w:tmpl w:val="283CE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174226"/>
    <w:multiLevelType w:val="multilevel"/>
    <w:tmpl w:val="ED46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1A497B"/>
    <w:multiLevelType w:val="multilevel"/>
    <w:tmpl w:val="7A7ED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9E688F"/>
    <w:multiLevelType w:val="multilevel"/>
    <w:tmpl w:val="0CAC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E73617"/>
    <w:rsid w:val="00016D40"/>
    <w:rsid w:val="000327E4"/>
    <w:rsid w:val="00037AB6"/>
    <w:rsid w:val="00072540"/>
    <w:rsid w:val="0016623B"/>
    <w:rsid w:val="001C2DE9"/>
    <w:rsid w:val="001D0F94"/>
    <w:rsid w:val="00214085"/>
    <w:rsid w:val="00220D16"/>
    <w:rsid w:val="00290900"/>
    <w:rsid w:val="002E230D"/>
    <w:rsid w:val="00336F21"/>
    <w:rsid w:val="00356FD7"/>
    <w:rsid w:val="00374B65"/>
    <w:rsid w:val="003A64D3"/>
    <w:rsid w:val="003B4A36"/>
    <w:rsid w:val="003C7C25"/>
    <w:rsid w:val="004258B6"/>
    <w:rsid w:val="00486F28"/>
    <w:rsid w:val="00487822"/>
    <w:rsid w:val="004A2FEB"/>
    <w:rsid w:val="004E58B0"/>
    <w:rsid w:val="004E7293"/>
    <w:rsid w:val="004F69E8"/>
    <w:rsid w:val="0050348D"/>
    <w:rsid w:val="0055496E"/>
    <w:rsid w:val="005A2285"/>
    <w:rsid w:val="005A2EB1"/>
    <w:rsid w:val="005B7742"/>
    <w:rsid w:val="005C1BD6"/>
    <w:rsid w:val="00654C4A"/>
    <w:rsid w:val="0068119E"/>
    <w:rsid w:val="006B13F0"/>
    <w:rsid w:val="006B3C04"/>
    <w:rsid w:val="006B74F2"/>
    <w:rsid w:val="006D7E05"/>
    <w:rsid w:val="006F257A"/>
    <w:rsid w:val="00714FEC"/>
    <w:rsid w:val="007370FD"/>
    <w:rsid w:val="00783D49"/>
    <w:rsid w:val="00837BA9"/>
    <w:rsid w:val="00865B65"/>
    <w:rsid w:val="0087195F"/>
    <w:rsid w:val="00873563"/>
    <w:rsid w:val="00880691"/>
    <w:rsid w:val="008958AC"/>
    <w:rsid w:val="008C4FD9"/>
    <w:rsid w:val="009115C0"/>
    <w:rsid w:val="00925A23"/>
    <w:rsid w:val="00973E3A"/>
    <w:rsid w:val="00984124"/>
    <w:rsid w:val="00986CD2"/>
    <w:rsid w:val="009C291B"/>
    <w:rsid w:val="009F5596"/>
    <w:rsid w:val="00A167E0"/>
    <w:rsid w:val="00A835FA"/>
    <w:rsid w:val="00B35008"/>
    <w:rsid w:val="00B94D85"/>
    <w:rsid w:val="00BE3BEF"/>
    <w:rsid w:val="00C215FB"/>
    <w:rsid w:val="00CB4DB7"/>
    <w:rsid w:val="00D03E81"/>
    <w:rsid w:val="00D43307"/>
    <w:rsid w:val="00E21B33"/>
    <w:rsid w:val="00E446CE"/>
    <w:rsid w:val="00E51619"/>
    <w:rsid w:val="00E67ED3"/>
    <w:rsid w:val="00E70FC3"/>
    <w:rsid w:val="00E732EA"/>
    <w:rsid w:val="00E73617"/>
    <w:rsid w:val="00E75161"/>
    <w:rsid w:val="00F10EF5"/>
    <w:rsid w:val="00F14218"/>
    <w:rsid w:val="00F57264"/>
    <w:rsid w:val="00FD0734"/>
    <w:rsid w:val="00FE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CEF6F1B"/>
  <w15:docId w15:val="{3C5A8083-EB91-42AA-8696-C090D5A7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596"/>
  </w:style>
  <w:style w:type="paragraph" w:styleId="Heading1">
    <w:name w:val="heading 1"/>
    <w:basedOn w:val="Normal"/>
    <w:next w:val="Normal"/>
    <w:link w:val="Heading1Char"/>
    <w:uiPriority w:val="9"/>
    <w:qFormat/>
    <w:rsid w:val="0021408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085"/>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2140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4085"/>
    <w:rPr>
      <w:rFonts w:ascii="Lucida Grande" w:hAnsi="Lucida Grande" w:cs="Lucida Grande"/>
      <w:sz w:val="18"/>
      <w:szCs w:val="18"/>
    </w:rPr>
  </w:style>
  <w:style w:type="paragraph" w:styleId="Header">
    <w:name w:val="header"/>
    <w:basedOn w:val="Normal"/>
    <w:link w:val="HeaderChar"/>
    <w:uiPriority w:val="99"/>
    <w:unhideWhenUsed/>
    <w:rsid w:val="00E73617"/>
    <w:pPr>
      <w:tabs>
        <w:tab w:val="center" w:pos="4680"/>
        <w:tab w:val="right" w:pos="9360"/>
      </w:tabs>
    </w:pPr>
  </w:style>
  <w:style w:type="character" w:customStyle="1" w:styleId="HeaderChar">
    <w:name w:val="Header Char"/>
    <w:basedOn w:val="DefaultParagraphFont"/>
    <w:link w:val="Header"/>
    <w:uiPriority w:val="99"/>
    <w:rsid w:val="00E73617"/>
  </w:style>
  <w:style w:type="paragraph" w:styleId="Footer">
    <w:name w:val="footer"/>
    <w:basedOn w:val="Normal"/>
    <w:link w:val="FooterChar"/>
    <w:uiPriority w:val="99"/>
    <w:unhideWhenUsed/>
    <w:rsid w:val="00E73617"/>
    <w:pPr>
      <w:tabs>
        <w:tab w:val="center" w:pos="4680"/>
        <w:tab w:val="right" w:pos="9360"/>
      </w:tabs>
    </w:pPr>
  </w:style>
  <w:style w:type="character" w:customStyle="1" w:styleId="FooterChar">
    <w:name w:val="Footer Char"/>
    <w:basedOn w:val="DefaultParagraphFont"/>
    <w:link w:val="Footer"/>
    <w:uiPriority w:val="99"/>
    <w:rsid w:val="00E73617"/>
  </w:style>
  <w:style w:type="paragraph" w:customStyle="1" w:styleId="xxdefault">
    <w:name w:val="xxdefault"/>
    <w:basedOn w:val="Normal"/>
    <w:rsid w:val="004E7293"/>
    <w:pPr>
      <w:spacing w:before="100" w:beforeAutospacing="1" w:after="100" w:afterAutospacing="1"/>
    </w:pPr>
    <w:rPr>
      <w:rFonts w:ascii="Calibri" w:eastAsiaTheme="minorHAnsi" w:hAnsi="Calibri" w:cs="Calibri"/>
      <w:sz w:val="22"/>
      <w:szCs w:val="22"/>
    </w:rPr>
  </w:style>
  <w:style w:type="paragraph" w:customStyle="1" w:styleId="xdefault">
    <w:name w:val="xdefault"/>
    <w:basedOn w:val="Normal"/>
    <w:rsid w:val="004E7293"/>
    <w:pPr>
      <w:spacing w:before="100" w:beforeAutospacing="1" w:after="100" w:afterAutospacing="1"/>
    </w:pPr>
    <w:rPr>
      <w:rFonts w:ascii="Calibri" w:eastAsiaTheme="minorHAnsi" w:hAnsi="Calibri" w:cs="Calibri"/>
      <w:sz w:val="22"/>
      <w:szCs w:val="22"/>
    </w:rPr>
  </w:style>
  <w:style w:type="paragraph" w:customStyle="1" w:styleId="xxmsonormal">
    <w:name w:val="xxmsonormal"/>
    <w:basedOn w:val="Normal"/>
    <w:rsid w:val="004E7293"/>
    <w:pPr>
      <w:spacing w:before="100" w:beforeAutospacing="1" w:after="100" w:afterAutospacing="1"/>
    </w:pPr>
    <w:rPr>
      <w:rFonts w:ascii="Calibri" w:eastAsiaTheme="minorHAnsi" w:hAnsi="Calibri" w:cs="Calibri"/>
      <w:sz w:val="22"/>
      <w:szCs w:val="22"/>
    </w:rPr>
  </w:style>
  <w:style w:type="character" w:styleId="Hyperlink">
    <w:name w:val="Hyperlink"/>
    <w:basedOn w:val="DefaultParagraphFont"/>
    <w:uiPriority w:val="99"/>
    <w:unhideWhenUsed/>
    <w:rsid w:val="004E7293"/>
    <w:rPr>
      <w:color w:val="0000FF" w:themeColor="hyperlink"/>
      <w:u w:val="single"/>
    </w:rPr>
  </w:style>
  <w:style w:type="paragraph" w:styleId="NormalWeb">
    <w:name w:val="Normal (Web)"/>
    <w:basedOn w:val="Normal"/>
    <w:uiPriority w:val="99"/>
    <w:semiHidden/>
    <w:unhideWhenUsed/>
    <w:rsid w:val="00336F21"/>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336F21"/>
    <w:rPr>
      <w:sz w:val="20"/>
      <w:szCs w:val="20"/>
    </w:rPr>
  </w:style>
  <w:style w:type="character" w:customStyle="1" w:styleId="FootnoteTextChar">
    <w:name w:val="Footnote Text Char"/>
    <w:basedOn w:val="DefaultParagraphFont"/>
    <w:link w:val="FootnoteText"/>
    <w:uiPriority w:val="99"/>
    <w:semiHidden/>
    <w:rsid w:val="00336F21"/>
    <w:rPr>
      <w:sz w:val="20"/>
      <w:szCs w:val="20"/>
    </w:rPr>
  </w:style>
  <w:style w:type="character" w:styleId="FootnoteReference">
    <w:name w:val="footnote reference"/>
    <w:basedOn w:val="DefaultParagraphFont"/>
    <w:uiPriority w:val="99"/>
    <w:semiHidden/>
    <w:unhideWhenUsed/>
    <w:rsid w:val="00336F21"/>
    <w:rPr>
      <w:vertAlign w:val="superscript"/>
    </w:rPr>
  </w:style>
  <w:style w:type="paragraph" w:customStyle="1" w:styleId="number">
    <w:name w:val="number"/>
    <w:basedOn w:val="Normal"/>
    <w:rsid w:val="00336F21"/>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336F21"/>
    <w:rPr>
      <w:color w:val="605E5C"/>
      <w:shd w:val="clear" w:color="auto" w:fill="E1DFDD"/>
    </w:rPr>
  </w:style>
  <w:style w:type="paragraph" w:styleId="EndnoteText">
    <w:name w:val="endnote text"/>
    <w:basedOn w:val="Normal"/>
    <w:link w:val="EndnoteTextChar"/>
    <w:uiPriority w:val="99"/>
    <w:unhideWhenUsed/>
    <w:rsid w:val="005C1BD6"/>
    <w:pPr>
      <w:widowControl w:val="0"/>
      <w:autoSpaceDE w:val="0"/>
      <w:autoSpaceDN w:val="0"/>
      <w:adjustRightInd w:val="0"/>
    </w:pPr>
    <w:rPr>
      <w:rFonts w:ascii="Calibri" w:eastAsia="Times New Roman" w:hAnsi="Calibri" w:cs="Calibri"/>
      <w:sz w:val="20"/>
      <w:szCs w:val="20"/>
    </w:rPr>
  </w:style>
  <w:style w:type="character" w:customStyle="1" w:styleId="EndnoteTextChar">
    <w:name w:val="Endnote Text Char"/>
    <w:basedOn w:val="DefaultParagraphFont"/>
    <w:link w:val="EndnoteText"/>
    <w:uiPriority w:val="99"/>
    <w:rsid w:val="005C1BD6"/>
    <w:rPr>
      <w:rFonts w:ascii="Calibri" w:eastAsia="Times New Roman" w:hAnsi="Calibri" w:cs="Calibri"/>
      <w:sz w:val="20"/>
      <w:szCs w:val="20"/>
    </w:rPr>
  </w:style>
  <w:style w:type="character" w:styleId="EndnoteReference">
    <w:name w:val="endnote reference"/>
    <w:basedOn w:val="DefaultParagraphFont"/>
    <w:uiPriority w:val="99"/>
    <w:semiHidden/>
    <w:unhideWhenUsed/>
    <w:rsid w:val="004E58B0"/>
    <w:rPr>
      <w:vertAlign w:val="superscript"/>
    </w:rPr>
  </w:style>
  <w:style w:type="character" w:customStyle="1" w:styleId="fc2">
    <w:name w:val="fc2"/>
    <w:basedOn w:val="DefaultParagraphFont"/>
    <w:rsid w:val="007370FD"/>
  </w:style>
  <w:style w:type="character" w:customStyle="1" w:styleId="ff5">
    <w:name w:val="ff5"/>
    <w:basedOn w:val="DefaultParagraphFont"/>
    <w:rsid w:val="007370FD"/>
  </w:style>
  <w:style w:type="character" w:customStyle="1" w:styleId="ff2">
    <w:name w:val="ff2"/>
    <w:basedOn w:val="DefaultParagraphFont"/>
    <w:rsid w:val="007370FD"/>
  </w:style>
  <w:style w:type="character" w:customStyle="1" w:styleId="ws1e">
    <w:name w:val="ws1e"/>
    <w:basedOn w:val="DefaultParagraphFont"/>
    <w:rsid w:val="007370FD"/>
  </w:style>
  <w:style w:type="character" w:customStyle="1" w:styleId="ws20">
    <w:name w:val="ws20"/>
    <w:basedOn w:val="DefaultParagraphFont"/>
    <w:rsid w:val="007370FD"/>
  </w:style>
  <w:style w:type="paragraph" w:styleId="Quote">
    <w:name w:val="Quote"/>
    <w:basedOn w:val="Normal"/>
    <w:next w:val="Normal"/>
    <w:link w:val="QuoteChar"/>
    <w:uiPriority w:val="29"/>
    <w:qFormat/>
    <w:rsid w:val="00925A2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25A23"/>
    <w:rPr>
      <w:i/>
      <w:iCs/>
      <w:color w:val="404040" w:themeColor="text1" w:themeTint="BF"/>
    </w:rPr>
  </w:style>
  <w:style w:type="paragraph" w:customStyle="1" w:styleId="Default">
    <w:name w:val="Default"/>
    <w:rsid w:val="005A2285"/>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44426">
      <w:bodyDiv w:val="1"/>
      <w:marLeft w:val="0"/>
      <w:marRight w:val="0"/>
      <w:marTop w:val="0"/>
      <w:marBottom w:val="0"/>
      <w:divBdr>
        <w:top w:val="none" w:sz="0" w:space="0" w:color="auto"/>
        <w:left w:val="none" w:sz="0" w:space="0" w:color="auto"/>
        <w:bottom w:val="none" w:sz="0" w:space="0" w:color="auto"/>
        <w:right w:val="none" w:sz="0" w:space="0" w:color="auto"/>
      </w:divBdr>
    </w:div>
    <w:div w:id="118308004">
      <w:bodyDiv w:val="1"/>
      <w:marLeft w:val="0"/>
      <w:marRight w:val="0"/>
      <w:marTop w:val="0"/>
      <w:marBottom w:val="0"/>
      <w:divBdr>
        <w:top w:val="none" w:sz="0" w:space="0" w:color="auto"/>
        <w:left w:val="none" w:sz="0" w:space="0" w:color="auto"/>
        <w:bottom w:val="none" w:sz="0" w:space="0" w:color="auto"/>
        <w:right w:val="none" w:sz="0" w:space="0" w:color="auto"/>
      </w:divBdr>
    </w:div>
    <w:div w:id="179710167">
      <w:bodyDiv w:val="1"/>
      <w:marLeft w:val="0"/>
      <w:marRight w:val="0"/>
      <w:marTop w:val="0"/>
      <w:marBottom w:val="0"/>
      <w:divBdr>
        <w:top w:val="none" w:sz="0" w:space="0" w:color="auto"/>
        <w:left w:val="none" w:sz="0" w:space="0" w:color="auto"/>
        <w:bottom w:val="none" w:sz="0" w:space="0" w:color="auto"/>
        <w:right w:val="none" w:sz="0" w:space="0" w:color="auto"/>
      </w:divBdr>
    </w:div>
    <w:div w:id="300118831">
      <w:bodyDiv w:val="1"/>
      <w:marLeft w:val="0"/>
      <w:marRight w:val="0"/>
      <w:marTop w:val="0"/>
      <w:marBottom w:val="0"/>
      <w:divBdr>
        <w:top w:val="none" w:sz="0" w:space="0" w:color="auto"/>
        <w:left w:val="none" w:sz="0" w:space="0" w:color="auto"/>
        <w:bottom w:val="none" w:sz="0" w:space="0" w:color="auto"/>
        <w:right w:val="none" w:sz="0" w:space="0" w:color="auto"/>
      </w:divBdr>
    </w:div>
    <w:div w:id="327444605">
      <w:bodyDiv w:val="1"/>
      <w:marLeft w:val="0"/>
      <w:marRight w:val="0"/>
      <w:marTop w:val="0"/>
      <w:marBottom w:val="0"/>
      <w:divBdr>
        <w:top w:val="none" w:sz="0" w:space="0" w:color="auto"/>
        <w:left w:val="none" w:sz="0" w:space="0" w:color="auto"/>
        <w:bottom w:val="none" w:sz="0" w:space="0" w:color="auto"/>
        <w:right w:val="none" w:sz="0" w:space="0" w:color="auto"/>
      </w:divBdr>
    </w:div>
    <w:div w:id="420680496">
      <w:bodyDiv w:val="1"/>
      <w:marLeft w:val="0"/>
      <w:marRight w:val="0"/>
      <w:marTop w:val="0"/>
      <w:marBottom w:val="0"/>
      <w:divBdr>
        <w:top w:val="none" w:sz="0" w:space="0" w:color="auto"/>
        <w:left w:val="none" w:sz="0" w:space="0" w:color="auto"/>
        <w:bottom w:val="none" w:sz="0" w:space="0" w:color="auto"/>
        <w:right w:val="none" w:sz="0" w:space="0" w:color="auto"/>
      </w:divBdr>
    </w:div>
    <w:div w:id="471488204">
      <w:bodyDiv w:val="1"/>
      <w:marLeft w:val="0"/>
      <w:marRight w:val="0"/>
      <w:marTop w:val="0"/>
      <w:marBottom w:val="0"/>
      <w:divBdr>
        <w:top w:val="none" w:sz="0" w:space="0" w:color="auto"/>
        <w:left w:val="none" w:sz="0" w:space="0" w:color="auto"/>
        <w:bottom w:val="none" w:sz="0" w:space="0" w:color="auto"/>
        <w:right w:val="none" w:sz="0" w:space="0" w:color="auto"/>
      </w:divBdr>
      <w:divsChild>
        <w:div w:id="73208883">
          <w:marLeft w:val="0"/>
          <w:marRight w:val="0"/>
          <w:marTop w:val="0"/>
          <w:marBottom w:val="0"/>
          <w:divBdr>
            <w:top w:val="none" w:sz="0" w:space="0" w:color="auto"/>
            <w:left w:val="none" w:sz="0" w:space="0" w:color="auto"/>
            <w:bottom w:val="none" w:sz="0" w:space="0" w:color="auto"/>
            <w:right w:val="none" w:sz="0" w:space="0" w:color="auto"/>
          </w:divBdr>
        </w:div>
        <w:div w:id="2124418976">
          <w:marLeft w:val="0"/>
          <w:marRight w:val="0"/>
          <w:marTop w:val="0"/>
          <w:marBottom w:val="0"/>
          <w:divBdr>
            <w:top w:val="none" w:sz="0" w:space="0" w:color="auto"/>
            <w:left w:val="none" w:sz="0" w:space="0" w:color="auto"/>
            <w:bottom w:val="none" w:sz="0" w:space="0" w:color="auto"/>
            <w:right w:val="none" w:sz="0" w:space="0" w:color="auto"/>
          </w:divBdr>
        </w:div>
        <w:div w:id="1924337000">
          <w:marLeft w:val="0"/>
          <w:marRight w:val="0"/>
          <w:marTop w:val="0"/>
          <w:marBottom w:val="0"/>
          <w:divBdr>
            <w:top w:val="none" w:sz="0" w:space="0" w:color="auto"/>
            <w:left w:val="none" w:sz="0" w:space="0" w:color="auto"/>
            <w:bottom w:val="none" w:sz="0" w:space="0" w:color="auto"/>
            <w:right w:val="none" w:sz="0" w:space="0" w:color="auto"/>
          </w:divBdr>
        </w:div>
        <w:div w:id="1766416265">
          <w:marLeft w:val="0"/>
          <w:marRight w:val="0"/>
          <w:marTop w:val="0"/>
          <w:marBottom w:val="0"/>
          <w:divBdr>
            <w:top w:val="none" w:sz="0" w:space="0" w:color="auto"/>
            <w:left w:val="none" w:sz="0" w:space="0" w:color="auto"/>
            <w:bottom w:val="none" w:sz="0" w:space="0" w:color="auto"/>
            <w:right w:val="none" w:sz="0" w:space="0" w:color="auto"/>
          </w:divBdr>
        </w:div>
        <w:div w:id="724135065">
          <w:marLeft w:val="0"/>
          <w:marRight w:val="0"/>
          <w:marTop w:val="0"/>
          <w:marBottom w:val="0"/>
          <w:divBdr>
            <w:top w:val="none" w:sz="0" w:space="0" w:color="auto"/>
            <w:left w:val="none" w:sz="0" w:space="0" w:color="auto"/>
            <w:bottom w:val="none" w:sz="0" w:space="0" w:color="auto"/>
            <w:right w:val="none" w:sz="0" w:space="0" w:color="auto"/>
          </w:divBdr>
        </w:div>
        <w:div w:id="1352876604">
          <w:marLeft w:val="0"/>
          <w:marRight w:val="0"/>
          <w:marTop w:val="0"/>
          <w:marBottom w:val="0"/>
          <w:divBdr>
            <w:top w:val="none" w:sz="0" w:space="0" w:color="auto"/>
            <w:left w:val="none" w:sz="0" w:space="0" w:color="auto"/>
            <w:bottom w:val="none" w:sz="0" w:space="0" w:color="auto"/>
            <w:right w:val="none" w:sz="0" w:space="0" w:color="auto"/>
          </w:divBdr>
        </w:div>
      </w:divsChild>
    </w:div>
    <w:div w:id="511920087">
      <w:bodyDiv w:val="1"/>
      <w:marLeft w:val="0"/>
      <w:marRight w:val="0"/>
      <w:marTop w:val="0"/>
      <w:marBottom w:val="0"/>
      <w:divBdr>
        <w:top w:val="none" w:sz="0" w:space="0" w:color="auto"/>
        <w:left w:val="none" w:sz="0" w:space="0" w:color="auto"/>
        <w:bottom w:val="none" w:sz="0" w:space="0" w:color="auto"/>
        <w:right w:val="none" w:sz="0" w:space="0" w:color="auto"/>
      </w:divBdr>
    </w:div>
    <w:div w:id="525673909">
      <w:bodyDiv w:val="1"/>
      <w:marLeft w:val="0"/>
      <w:marRight w:val="0"/>
      <w:marTop w:val="0"/>
      <w:marBottom w:val="0"/>
      <w:divBdr>
        <w:top w:val="none" w:sz="0" w:space="0" w:color="auto"/>
        <w:left w:val="none" w:sz="0" w:space="0" w:color="auto"/>
        <w:bottom w:val="none" w:sz="0" w:space="0" w:color="auto"/>
        <w:right w:val="none" w:sz="0" w:space="0" w:color="auto"/>
      </w:divBdr>
    </w:div>
    <w:div w:id="882716310">
      <w:bodyDiv w:val="1"/>
      <w:marLeft w:val="0"/>
      <w:marRight w:val="0"/>
      <w:marTop w:val="0"/>
      <w:marBottom w:val="0"/>
      <w:divBdr>
        <w:top w:val="none" w:sz="0" w:space="0" w:color="auto"/>
        <w:left w:val="none" w:sz="0" w:space="0" w:color="auto"/>
        <w:bottom w:val="none" w:sz="0" w:space="0" w:color="auto"/>
        <w:right w:val="none" w:sz="0" w:space="0" w:color="auto"/>
      </w:divBdr>
    </w:div>
    <w:div w:id="916673121">
      <w:bodyDiv w:val="1"/>
      <w:marLeft w:val="0"/>
      <w:marRight w:val="0"/>
      <w:marTop w:val="0"/>
      <w:marBottom w:val="0"/>
      <w:divBdr>
        <w:top w:val="none" w:sz="0" w:space="0" w:color="auto"/>
        <w:left w:val="none" w:sz="0" w:space="0" w:color="auto"/>
        <w:bottom w:val="none" w:sz="0" w:space="0" w:color="auto"/>
        <w:right w:val="none" w:sz="0" w:space="0" w:color="auto"/>
      </w:divBdr>
    </w:div>
    <w:div w:id="1129124405">
      <w:bodyDiv w:val="1"/>
      <w:marLeft w:val="0"/>
      <w:marRight w:val="0"/>
      <w:marTop w:val="0"/>
      <w:marBottom w:val="0"/>
      <w:divBdr>
        <w:top w:val="none" w:sz="0" w:space="0" w:color="auto"/>
        <w:left w:val="none" w:sz="0" w:space="0" w:color="auto"/>
        <w:bottom w:val="none" w:sz="0" w:space="0" w:color="auto"/>
        <w:right w:val="none" w:sz="0" w:space="0" w:color="auto"/>
      </w:divBdr>
    </w:div>
    <w:div w:id="1478188876">
      <w:bodyDiv w:val="1"/>
      <w:marLeft w:val="0"/>
      <w:marRight w:val="0"/>
      <w:marTop w:val="0"/>
      <w:marBottom w:val="0"/>
      <w:divBdr>
        <w:top w:val="none" w:sz="0" w:space="0" w:color="auto"/>
        <w:left w:val="none" w:sz="0" w:space="0" w:color="auto"/>
        <w:bottom w:val="none" w:sz="0" w:space="0" w:color="auto"/>
        <w:right w:val="none" w:sz="0" w:space="0" w:color="auto"/>
      </w:divBdr>
    </w:div>
    <w:div w:id="17212426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scr@ohchr.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h.org" TargetMode="External"/><Relationship Id="rId14" Type="http://schemas.openxmlformats.org/officeDocument/2006/relationships/customXml" Target="../customXml/item2.xml"/></Relationships>
</file>

<file path=word/_rels/endnotes.xml.rels><?xml version="1.0" encoding="UTF-8" standalone="yes"?>
<Relationships xmlns="http://schemas.openxmlformats.org/package/2006/relationships"><Relationship Id="rId1" Type="http://schemas.openxmlformats.org/officeDocument/2006/relationships/hyperlink" Target="https://www.who.int/tobacco/publications/industry/interference/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nnah%20Gregory\My%20Documents\Special%20Ops%20Survivors\%23ThankYou%20Campaign\ASH%20MediaPolicy%20Briefing%20Templates\ASH%20Media&amp;Policy%20Briefing%20Templates\ASH-MediaBriefing-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B2A31E-0B2F-497E-8EF3-4E432A97ED2C}">
  <ds:schemaRefs>
    <ds:schemaRef ds:uri="http://schemas.openxmlformats.org/officeDocument/2006/bibliography"/>
  </ds:schemaRefs>
</ds:datastoreItem>
</file>

<file path=customXml/itemProps2.xml><?xml version="1.0" encoding="utf-8"?>
<ds:datastoreItem xmlns:ds="http://schemas.openxmlformats.org/officeDocument/2006/customXml" ds:itemID="{6DDE6411-3ADF-4A35-9B6F-41E947D21FC7}"/>
</file>

<file path=customXml/itemProps3.xml><?xml version="1.0" encoding="utf-8"?>
<ds:datastoreItem xmlns:ds="http://schemas.openxmlformats.org/officeDocument/2006/customXml" ds:itemID="{31909144-38CE-4C23-89FF-55AFB4B2B115}"/>
</file>

<file path=customXml/itemProps4.xml><?xml version="1.0" encoding="utf-8"?>
<ds:datastoreItem xmlns:ds="http://schemas.openxmlformats.org/officeDocument/2006/customXml" ds:itemID="{10135E9D-004D-4A71-9BB7-CA3F873F8552}"/>
</file>

<file path=docProps/app.xml><?xml version="1.0" encoding="utf-8"?>
<Properties xmlns="http://schemas.openxmlformats.org/officeDocument/2006/extended-properties" xmlns:vt="http://schemas.openxmlformats.org/officeDocument/2006/docPropsVTypes">
  <Template>ASH-MediaBriefing-template</Template>
  <TotalTime>3</TotalTime>
  <Pages>4</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Spooks, Ltd.</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Gregory</dc:creator>
  <cp:lastModifiedBy>Kelsy Romeo-Stuppy</cp:lastModifiedBy>
  <cp:revision>3</cp:revision>
  <cp:lastPrinted>2016-10-04T17:21:00Z</cp:lastPrinted>
  <dcterms:created xsi:type="dcterms:W3CDTF">2020-02-14T15:36:00Z</dcterms:created>
  <dcterms:modified xsi:type="dcterms:W3CDTF">2020-02-14T15:37:00Z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