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D9" w:rsidRDefault="00A277D9" w:rsidP="00A27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United Nations Committee on Economic, Social and Cultural Rights</w:t>
      </w:r>
    </w:p>
    <w:p w:rsidR="003B7E8A" w:rsidRDefault="003B7E8A" w:rsidP="00A27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D85">
        <w:rPr>
          <w:rFonts w:ascii="Times New Roman" w:hAnsi="Times New Roman" w:cs="Times New Roman"/>
          <w:b/>
          <w:sz w:val="24"/>
          <w:szCs w:val="24"/>
        </w:rPr>
        <w:t>Draft General Comment: Science and Economic, Social and Cultural Rights</w:t>
      </w:r>
      <w:r w:rsidR="00940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B3D">
        <w:rPr>
          <w:rFonts w:ascii="Times New Roman" w:hAnsi="Times New Roman" w:cs="Times New Roman"/>
          <w:sz w:val="24"/>
          <w:szCs w:val="24"/>
        </w:rPr>
        <w:t>│2 Jan. 2020</w:t>
      </w:r>
    </w:p>
    <w:p w:rsidR="00BB0259" w:rsidRPr="008C2D85" w:rsidRDefault="00BB0259" w:rsidP="00BB0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076" w:rsidRPr="008C2D85" w:rsidRDefault="003E1729" w:rsidP="008C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Contribution </w:t>
      </w:r>
      <w:r w:rsidR="00CE7076" w:rsidRPr="008C2D85">
        <w:rPr>
          <w:rFonts w:ascii="Times New Roman" w:hAnsi="Times New Roman" w:cs="Times New Roman"/>
          <w:b/>
          <w:sz w:val="24"/>
          <w:szCs w:val="24"/>
        </w:rPr>
        <w:t>by</w:t>
      </w:r>
      <w:r w:rsidR="00BB0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8A" w:rsidRPr="008C2D85">
        <w:rPr>
          <w:rFonts w:ascii="Times New Roman" w:hAnsi="Times New Roman" w:cs="Times New Roman"/>
          <w:b/>
          <w:sz w:val="24"/>
          <w:szCs w:val="24"/>
        </w:rPr>
        <w:t>Antoon De Baets</w:t>
      </w:r>
    </w:p>
    <w:p w:rsidR="00912F3B" w:rsidRPr="008C2D85" w:rsidRDefault="00CE7076" w:rsidP="008C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D85">
        <w:rPr>
          <w:rFonts w:ascii="Times New Roman" w:hAnsi="Times New Roman" w:cs="Times New Roman"/>
          <w:sz w:val="24"/>
          <w:szCs w:val="24"/>
        </w:rPr>
        <w:t>P</w:t>
      </w:r>
      <w:r w:rsidR="003B7E8A" w:rsidRPr="008C2D85">
        <w:rPr>
          <w:rFonts w:ascii="Times New Roman" w:hAnsi="Times New Roman" w:cs="Times New Roman"/>
          <w:sz w:val="24"/>
          <w:szCs w:val="24"/>
        </w:rPr>
        <w:t xml:space="preserve">rofessor of History, Ethics and Human Rights </w:t>
      </w:r>
      <w:r w:rsidR="00A277D9">
        <w:rPr>
          <w:rFonts w:ascii="Times New Roman" w:hAnsi="Times New Roman" w:cs="Times New Roman"/>
          <w:sz w:val="24"/>
          <w:szCs w:val="24"/>
        </w:rPr>
        <w:t>(</w:t>
      </w:r>
      <w:r w:rsidR="003B7E8A" w:rsidRPr="008C2D85">
        <w:rPr>
          <w:rFonts w:ascii="Times New Roman" w:hAnsi="Times New Roman" w:cs="Times New Roman"/>
          <w:sz w:val="24"/>
          <w:szCs w:val="24"/>
        </w:rPr>
        <w:t>University of Groningen</w:t>
      </w:r>
      <w:r w:rsidR="00912F3B" w:rsidRPr="008C2D85">
        <w:rPr>
          <w:rFonts w:ascii="Times New Roman" w:hAnsi="Times New Roman" w:cs="Times New Roman"/>
          <w:sz w:val="24"/>
          <w:szCs w:val="24"/>
        </w:rPr>
        <w:t>, the Netherlands</w:t>
      </w:r>
      <w:r w:rsidR="00A277D9">
        <w:rPr>
          <w:rFonts w:ascii="Times New Roman" w:hAnsi="Times New Roman" w:cs="Times New Roman"/>
          <w:sz w:val="24"/>
          <w:szCs w:val="24"/>
        </w:rPr>
        <w:t>)</w:t>
      </w:r>
    </w:p>
    <w:p w:rsidR="003B7E8A" w:rsidRPr="008C2D85" w:rsidRDefault="001C78F3" w:rsidP="008C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B7E8A" w:rsidRPr="008C2D85">
          <w:rPr>
            <w:rStyle w:val="Hyperlink"/>
            <w:rFonts w:ascii="Times New Roman" w:hAnsi="Times New Roman" w:cs="Times New Roman"/>
            <w:sz w:val="24"/>
            <w:szCs w:val="24"/>
          </w:rPr>
          <w:t>a.h.m.de.baets@rug.nl</w:t>
        </w:r>
      </w:hyperlink>
      <w:r w:rsidR="00BB0259">
        <w:rPr>
          <w:rFonts w:ascii="Times New Roman" w:hAnsi="Times New Roman" w:cs="Times New Roman"/>
          <w:sz w:val="24"/>
          <w:szCs w:val="24"/>
        </w:rPr>
        <w:t xml:space="preserve"> │ </w:t>
      </w:r>
      <w:r w:rsidR="00A277D9">
        <w:rPr>
          <w:rFonts w:ascii="Times New Roman" w:hAnsi="Times New Roman" w:cs="Times New Roman"/>
          <w:sz w:val="24"/>
          <w:szCs w:val="24"/>
        </w:rPr>
        <w:t>10</w:t>
      </w:r>
      <w:r w:rsidR="003B7E8A" w:rsidRPr="008C2D85">
        <w:rPr>
          <w:rFonts w:ascii="Times New Roman" w:hAnsi="Times New Roman" w:cs="Times New Roman"/>
          <w:sz w:val="24"/>
          <w:szCs w:val="24"/>
        </w:rPr>
        <w:t xml:space="preserve"> Feb</w:t>
      </w:r>
      <w:r w:rsidR="00A277D9">
        <w:rPr>
          <w:rFonts w:ascii="Times New Roman" w:hAnsi="Times New Roman" w:cs="Times New Roman"/>
          <w:sz w:val="24"/>
          <w:szCs w:val="24"/>
        </w:rPr>
        <w:t xml:space="preserve">ruary </w:t>
      </w:r>
      <w:r w:rsidR="003B7E8A" w:rsidRPr="008C2D85">
        <w:rPr>
          <w:rFonts w:ascii="Times New Roman" w:hAnsi="Times New Roman" w:cs="Times New Roman"/>
          <w:sz w:val="24"/>
          <w:szCs w:val="24"/>
        </w:rPr>
        <w:t>2020</w:t>
      </w:r>
    </w:p>
    <w:p w:rsidR="003E1729" w:rsidRDefault="003E1729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257B" w:rsidRPr="008C2D85" w:rsidRDefault="000D257B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5CF0" w:rsidRPr="008C2D85" w:rsidRDefault="00ED5CF0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85">
        <w:rPr>
          <w:rFonts w:ascii="Times New Roman" w:hAnsi="Times New Roman" w:cs="Times New Roman"/>
          <w:b/>
          <w:sz w:val="24"/>
          <w:szCs w:val="24"/>
        </w:rPr>
        <w:t>Para 7</w:t>
      </w:r>
      <w:r w:rsidR="004D6747" w:rsidRPr="008C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729">
        <w:rPr>
          <w:rFonts w:ascii="Times New Roman" w:hAnsi="Times New Roman" w:cs="Times New Roman"/>
          <w:b/>
          <w:sz w:val="24"/>
          <w:szCs w:val="24"/>
        </w:rPr>
        <w:t xml:space="preserve">in combination with </w:t>
      </w:r>
      <w:r w:rsidR="00A66879" w:rsidRPr="008C2D85">
        <w:rPr>
          <w:rFonts w:ascii="Times New Roman" w:hAnsi="Times New Roman" w:cs="Times New Roman"/>
          <w:b/>
          <w:sz w:val="24"/>
          <w:szCs w:val="24"/>
        </w:rPr>
        <w:t>para</w:t>
      </w:r>
      <w:r w:rsidR="003E1729">
        <w:rPr>
          <w:rFonts w:ascii="Times New Roman" w:hAnsi="Times New Roman" w:cs="Times New Roman"/>
          <w:b/>
          <w:sz w:val="24"/>
          <w:szCs w:val="24"/>
        </w:rPr>
        <w:t>s</w:t>
      </w:r>
      <w:r w:rsidR="00A66879" w:rsidRPr="008C2D85">
        <w:rPr>
          <w:rFonts w:ascii="Times New Roman" w:hAnsi="Times New Roman" w:cs="Times New Roman"/>
          <w:b/>
          <w:sz w:val="24"/>
          <w:szCs w:val="24"/>
        </w:rPr>
        <w:t xml:space="preserve"> 48 and 88 (also para</w:t>
      </w:r>
      <w:r w:rsidR="004D6747" w:rsidRPr="008C2D85">
        <w:rPr>
          <w:rFonts w:ascii="Times New Roman" w:hAnsi="Times New Roman" w:cs="Times New Roman"/>
          <w:b/>
          <w:sz w:val="24"/>
          <w:szCs w:val="24"/>
        </w:rPr>
        <w:t xml:space="preserve"> 56)</w:t>
      </w:r>
      <w:r w:rsidRPr="008C2D85">
        <w:rPr>
          <w:rFonts w:ascii="Times New Roman" w:hAnsi="Times New Roman" w:cs="Times New Roman"/>
          <w:sz w:val="24"/>
          <w:szCs w:val="24"/>
        </w:rPr>
        <w:t>: “Knowledge which is solely based on tradition or revelation or authority, without the possible contrast with reason and experience, or which is immune to any falsifiability or intersubjective verificatio</w:t>
      </w:r>
      <w:r w:rsidR="003E1729">
        <w:rPr>
          <w:rFonts w:ascii="Times New Roman" w:hAnsi="Times New Roman" w:cs="Times New Roman"/>
          <w:sz w:val="24"/>
          <w:szCs w:val="24"/>
        </w:rPr>
        <w:t>n, cannot be considered science</w:t>
      </w:r>
      <w:r w:rsidRPr="008C2D85">
        <w:rPr>
          <w:rFonts w:ascii="Times New Roman" w:hAnsi="Times New Roman" w:cs="Times New Roman"/>
          <w:sz w:val="24"/>
          <w:szCs w:val="24"/>
        </w:rPr>
        <w:t>”</w:t>
      </w:r>
      <w:r w:rsidR="003E1729">
        <w:rPr>
          <w:rFonts w:ascii="Times New Roman" w:hAnsi="Times New Roman" w:cs="Times New Roman"/>
          <w:sz w:val="24"/>
          <w:szCs w:val="24"/>
        </w:rPr>
        <w:t xml:space="preserve"> (para 7)</w:t>
      </w:r>
      <w:r w:rsidR="00A277D9">
        <w:rPr>
          <w:rFonts w:ascii="Times New Roman" w:hAnsi="Times New Roman" w:cs="Times New Roman"/>
          <w:sz w:val="24"/>
          <w:szCs w:val="24"/>
        </w:rPr>
        <w:t xml:space="preserve">; </w:t>
      </w:r>
      <w:r w:rsidR="001A0B72" w:rsidRPr="008C2D85">
        <w:rPr>
          <w:rFonts w:ascii="Times New Roman" w:hAnsi="Times New Roman" w:cs="Times New Roman"/>
          <w:sz w:val="24"/>
          <w:szCs w:val="24"/>
        </w:rPr>
        <w:t>“States Parties must also establish protective measures in relation to messages from certain pseudoscience” (para 48)</w:t>
      </w:r>
      <w:r w:rsidR="00A277D9">
        <w:rPr>
          <w:rFonts w:ascii="Times New Roman" w:hAnsi="Times New Roman" w:cs="Times New Roman"/>
          <w:sz w:val="24"/>
          <w:szCs w:val="24"/>
        </w:rPr>
        <w:t xml:space="preserve">; </w:t>
      </w:r>
      <w:r w:rsidR="001A0B72" w:rsidRPr="008C2D85">
        <w:rPr>
          <w:rFonts w:ascii="Times New Roman" w:hAnsi="Times New Roman" w:cs="Times New Roman"/>
          <w:sz w:val="24"/>
          <w:szCs w:val="24"/>
        </w:rPr>
        <w:t xml:space="preserve">“States Parties should provide for the establishment of effective mechanisms and institutions…to prevent violations of the right” (para 88). </w:t>
      </w:r>
      <w:r w:rsidR="00B57063" w:rsidRPr="008C2D85">
        <w:rPr>
          <w:rFonts w:ascii="Times New Roman" w:hAnsi="Times New Roman" w:cs="Times New Roman"/>
          <w:sz w:val="24"/>
          <w:szCs w:val="24"/>
        </w:rPr>
        <w:t xml:space="preserve">If </w:t>
      </w:r>
      <w:r w:rsidR="001A0B72" w:rsidRPr="008C2D85">
        <w:rPr>
          <w:rFonts w:ascii="Times New Roman" w:hAnsi="Times New Roman" w:cs="Times New Roman"/>
          <w:sz w:val="24"/>
          <w:szCs w:val="24"/>
        </w:rPr>
        <w:t xml:space="preserve">these phrases </w:t>
      </w:r>
      <w:r w:rsidR="00A277D9">
        <w:rPr>
          <w:rFonts w:ascii="Times New Roman" w:hAnsi="Times New Roman" w:cs="Times New Roman"/>
          <w:sz w:val="24"/>
          <w:szCs w:val="24"/>
        </w:rPr>
        <w:t xml:space="preserve">taken together </w:t>
      </w:r>
      <w:r w:rsidR="001A0B72" w:rsidRPr="008C2D85">
        <w:rPr>
          <w:rFonts w:ascii="Times New Roman" w:hAnsi="Times New Roman" w:cs="Times New Roman"/>
          <w:sz w:val="24"/>
          <w:szCs w:val="24"/>
        </w:rPr>
        <w:t xml:space="preserve">mean </w:t>
      </w:r>
      <w:r w:rsidR="00B57063" w:rsidRPr="008C2D85">
        <w:rPr>
          <w:rFonts w:ascii="Times New Roman" w:hAnsi="Times New Roman" w:cs="Times New Roman"/>
          <w:sz w:val="24"/>
          <w:szCs w:val="24"/>
        </w:rPr>
        <w:t xml:space="preserve">that </w:t>
      </w:r>
      <w:r w:rsidR="00B57063" w:rsidRPr="00A277D9">
        <w:rPr>
          <w:rFonts w:ascii="Times New Roman" w:hAnsi="Times New Roman" w:cs="Times New Roman"/>
          <w:b/>
          <w:sz w:val="24"/>
          <w:szCs w:val="24"/>
          <w:u w:val="single"/>
        </w:rPr>
        <w:t>pseudoscience</w:t>
      </w:r>
      <w:r w:rsidR="001A0B72" w:rsidRPr="008C2D85">
        <w:rPr>
          <w:rFonts w:ascii="Times New Roman" w:hAnsi="Times New Roman" w:cs="Times New Roman"/>
          <w:sz w:val="24"/>
          <w:szCs w:val="24"/>
        </w:rPr>
        <w:t xml:space="preserve">, if it has harmful consequences, </w:t>
      </w:r>
      <w:r w:rsidR="00B57063" w:rsidRPr="008C2D85">
        <w:rPr>
          <w:rFonts w:ascii="Times New Roman" w:hAnsi="Times New Roman" w:cs="Times New Roman"/>
          <w:sz w:val="24"/>
          <w:szCs w:val="24"/>
        </w:rPr>
        <w:t xml:space="preserve">is a violation of </w:t>
      </w:r>
      <w:r w:rsidR="00A277D9">
        <w:rPr>
          <w:rFonts w:ascii="Times New Roman" w:hAnsi="Times New Roman" w:cs="Times New Roman"/>
          <w:sz w:val="24"/>
          <w:szCs w:val="24"/>
        </w:rPr>
        <w:t>A</w:t>
      </w:r>
      <w:r w:rsidR="00B57063" w:rsidRPr="008C2D85">
        <w:rPr>
          <w:rFonts w:ascii="Times New Roman" w:hAnsi="Times New Roman" w:cs="Times New Roman"/>
          <w:sz w:val="24"/>
          <w:szCs w:val="24"/>
        </w:rPr>
        <w:t>rt</w:t>
      </w:r>
      <w:r w:rsidR="00A277D9">
        <w:rPr>
          <w:rFonts w:ascii="Times New Roman" w:hAnsi="Times New Roman" w:cs="Times New Roman"/>
          <w:sz w:val="24"/>
          <w:szCs w:val="24"/>
        </w:rPr>
        <w:t>.</w:t>
      </w:r>
      <w:r w:rsidR="00B57063" w:rsidRPr="008C2D85">
        <w:rPr>
          <w:rFonts w:ascii="Times New Roman" w:hAnsi="Times New Roman" w:cs="Times New Roman"/>
          <w:sz w:val="24"/>
          <w:szCs w:val="24"/>
        </w:rPr>
        <w:t xml:space="preserve"> 15</w:t>
      </w:r>
      <w:r w:rsidR="003B56F8" w:rsidRPr="008C2D85">
        <w:rPr>
          <w:rFonts w:ascii="Times New Roman" w:hAnsi="Times New Roman" w:cs="Times New Roman"/>
          <w:sz w:val="24"/>
          <w:szCs w:val="24"/>
        </w:rPr>
        <w:t>.1.b</w:t>
      </w:r>
      <w:r w:rsidR="00B57063" w:rsidRPr="008C2D85">
        <w:rPr>
          <w:rFonts w:ascii="Times New Roman" w:hAnsi="Times New Roman" w:cs="Times New Roman"/>
          <w:sz w:val="24"/>
          <w:szCs w:val="24"/>
        </w:rPr>
        <w:t xml:space="preserve"> ICESCR, thi</w:t>
      </w:r>
      <w:r w:rsidR="001A0B72" w:rsidRPr="008C2D85">
        <w:rPr>
          <w:rFonts w:ascii="Times New Roman" w:hAnsi="Times New Roman" w:cs="Times New Roman"/>
          <w:sz w:val="24"/>
          <w:szCs w:val="24"/>
        </w:rPr>
        <w:t>s should be stated clearly.</w:t>
      </w:r>
    </w:p>
    <w:p w:rsidR="003B7E8A" w:rsidRDefault="003B7E8A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309F4" w:rsidRPr="00A309F4" w:rsidRDefault="00A309F4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09F4">
        <w:rPr>
          <w:rFonts w:ascii="Times New Roman" w:hAnsi="Times New Roman" w:cs="Times New Roman"/>
          <w:b/>
          <w:sz w:val="24"/>
          <w:szCs w:val="24"/>
        </w:rPr>
        <w:t>Para 7 in combination with para 67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0B3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ara 7 states that </w:t>
      </w:r>
      <w:r w:rsidR="00940B3D">
        <w:rPr>
          <w:rFonts w:ascii="Times New Roman" w:hAnsi="Times New Roman" w:cs="Times New Roman"/>
          <w:sz w:val="24"/>
          <w:szCs w:val="24"/>
        </w:rPr>
        <w:t>“</w:t>
      </w:r>
      <w:r w:rsidR="00940B3D" w:rsidRPr="008C2D85">
        <w:rPr>
          <w:rFonts w:ascii="Times New Roman" w:hAnsi="Times New Roman" w:cs="Times New Roman"/>
          <w:sz w:val="24"/>
          <w:szCs w:val="24"/>
        </w:rPr>
        <w:t xml:space="preserve">Knowledge which is solely based on tradition </w:t>
      </w:r>
      <w:r w:rsidR="00940B3D">
        <w:rPr>
          <w:rFonts w:ascii="Times New Roman" w:hAnsi="Times New Roman" w:cs="Times New Roman"/>
          <w:sz w:val="24"/>
          <w:szCs w:val="24"/>
        </w:rPr>
        <w:t>… cannot be considered science.</w:t>
      </w:r>
      <w:r w:rsidR="00940B3D" w:rsidRPr="008C2D85">
        <w:rPr>
          <w:rFonts w:ascii="Times New Roman" w:hAnsi="Times New Roman" w:cs="Times New Roman"/>
          <w:sz w:val="24"/>
          <w:szCs w:val="24"/>
        </w:rPr>
        <w:t>”</w:t>
      </w:r>
      <w:r w:rsidR="00940B3D">
        <w:rPr>
          <w:rFonts w:ascii="Times New Roman" w:hAnsi="Times New Roman" w:cs="Times New Roman"/>
          <w:sz w:val="24"/>
          <w:szCs w:val="24"/>
        </w:rPr>
        <w:t xml:space="preserve"> This could be reiterated in para 67</w:t>
      </w:r>
      <w:r w:rsidR="00EA0295">
        <w:rPr>
          <w:rFonts w:ascii="Times New Roman" w:hAnsi="Times New Roman" w:cs="Times New Roman"/>
          <w:sz w:val="24"/>
          <w:szCs w:val="24"/>
        </w:rPr>
        <w:t xml:space="preserve"> on </w:t>
      </w:r>
      <w:r w:rsidR="00EA0295" w:rsidRPr="00EA0295">
        <w:rPr>
          <w:rFonts w:ascii="Times New Roman" w:hAnsi="Times New Roman" w:cs="Times New Roman"/>
          <w:b/>
          <w:sz w:val="24"/>
          <w:szCs w:val="24"/>
          <w:u w:val="single"/>
        </w:rPr>
        <w:t>traditional knowledge</w:t>
      </w:r>
      <w:r w:rsidR="00EA0295">
        <w:rPr>
          <w:rFonts w:ascii="Times New Roman" w:hAnsi="Times New Roman" w:cs="Times New Roman"/>
          <w:sz w:val="24"/>
          <w:szCs w:val="24"/>
        </w:rPr>
        <w:t>.</w:t>
      </w:r>
    </w:p>
    <w:p w:rsidR="00A309F4" w:rsidRPr="008C2D85" w:rsidRDefault="00A309F4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3D5B" w:rsidRPr="008C2D85" w:rsidRDefault="00A13D5B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85">
        <w:rPr>
          <w:rFonts w:ascii="Times New Roman" w:hAnsi="Times New Roman" w:cs="Times New Roman"/>
          <w:b/>
          <w:sz w:val="24"/>
          <w:szCs w:val="24"/>
        </w:rPr>
        <w:t>Paras 12–13</w:t>
      </w:r>
      <w:r w:rsidR="00B7211F" w:rsidRPr="008C2D85">
        <w:rPr>
          <w:rFonts w:ascii="Times New Roman" w:hAnsi="Times New Roman" w:cs="Times New Roman"/>
          <w:b/>
          <w:sz w:val="24"/>
          <w:szCs w:val="24"/>
        </w:rPr>
        <w:t xml:space="preserve"> (also para</w:t>
      </w:r>
      <w:r w:rsidR="00DB388D" w:rsidRPr="008C2D85">
        <w:rPr>
          <w:rFonts w:ascii="Times New Roman" w:hAnsi="Times New Roman" w:cs="Times New Roman"/>
          <w:b/>
          <w:sz w:val="24"/>
          <w:szCs w:val="24"/>
        </w:rPr>
        <w:t>s</w:t>
      </w:r>
      <w:r w:rsidR="00B7211F" w:rsidRPr="008C2D85">
        <w:rPr>
          <w:rFonts w:ascii="Times New Roman" w:hAnsi="Times New Roman" w:cs="Times New Roman"/>
          <w:b/>
          <w:sz w:val="24"/>
          <w:szCs w:val="24"/>
        </w:rPr>
        <w:t xml:space="preserve"> 16)</w:t>
      </w:r>
      <w:r w:rsidRPr="008C2D85">
        <w:rPr>
          <w:rFonts w:ascii="Times New Roman" w:hAnsi="Times New Roman" w:cs="Times New Roman"/>
          <w:sz w:val="24"/>
          <w:szCs w:val="24"/>
        </w:rPr>
        <w:t>: “</w:t>
      </w:r>
      <w:r w:rsidR="00654E7D" w:rsidRPr="008C2D85">
        <w:rPr>
          <w:rFonts w:ascii="Times New Roman" w:hAnsi="Times New Roman" w:cs="Times New Roman"/>
          <w:sz w:val="24"/>
          <w:szCs w:val="24"/>
        </w:rPr>
        <w:t>[T]</w:t>
      </w:r>
      <w:r w:rsidRPr="008C2D85">
        <w:rPr>
          <w:rFonts w:ascii="Times New Roman" w:hAnsi="Times New Roman" w:cs="Times New Roman"/>
          <w:sz w:val="24"/>
          <w:szCs w:val="24"/>
        </w:rPr>
        <w:t>he right of every person to take part in scientific endeavors”</w:t>
      </w:r>
      <w:r w:rsidR="003E1729">
        <w:rPr>
          <w:rFonts w:ascii="Times New Roman" w:hAnsi="Times New Roman" w:cs="Times New Roman"/>
          <w:sz w:val="24"/>
          <w:szCs w:val="24"/>
        </w:rPr>
        <w:t xml:space="preserve"> (paras 12–13)</w:t>
      </w:r>
      <w:r w:rsidR="0075367A" w:rsidRPr="008C2D85">
        <w:rPr>
          <w:rFonts w:ascii="Times New Roman" w:hAnsi="Times New Roman" w:cs="Times New Roman"/>
          <w:sz w:val="24"/>
          <w:szCs w:val="24"/>
        </w:rPr>
        <w:t xml:space="preserve"> </w:t>
      </w:r>
      <w:r w:rsidRPr="008C2D85">
        <w:rPr>
          <w:rFonts w:ascii="Times New Roman" w:hAnsi="Times New Roman" w:cs="Times New Roman"/>
          <w:sz w:val="24"/>
          <w:szCs w:val="24"/>
        </w:rPr>
        <w:t>The phrase “</w:t>
      </w:r>
      <w:r w:rsidRPr="008C2D85">
        <w:rPr>
          <w:rFonts w:ascii="Times New Roman" w:hAnsi="Times New Roman" w:cs="Times New Roman"/>
          <w:b/>
          <w:sz w:val="24"/>
          <w:szCs w:val="24"/>
          <w:u w:val="single"/>
        </w:rPr>
        <w:t>scientific endeavors</w:t>
      </w:r>
      <w:r w:rsidRPr="008C2D85">
        <w:rPr>
          <w:rFonts w:ascii="Times New Roman" w:hAnsi="Times New Roman" w:cs="Times New Roman"/>
          <w:sz w:val="24"/>
          <w:szCs w:val="24"/>
        </w:rPr>
        <w:t xml:space="preserve">” can be misread as meaning that people without </w:t>
      </w:r>
      <w:r w:rsidR="001A0B72" w:rsidRPr="008C2D85">
        <w:rPr>
          <w:rFonts w:ascii="Times New Roman" w:hAnsi="Times New Roman" w:cs="Times New Roman"/>
          <w:sz w:val="24"/>
          <w:szCs w:val="24"/>
        </w:rPr>
        <w:t xml:space="preserve">any scientific </w:t>
      </w:r>
      <w:r w:rsidRPr="008C2D85">
        <w:rPr>
          <w:rFonts w:ascii="Times New Roman" w:hAnsi="Times New Roman" w:cs="Times New Roman"/>
          <w:sz w:val="24"/>
          <w:szCs w:val="24"/>
        </w:rPr>
        <w:t xml:space="preserve">expertise have an equal say in science as people with </w:t>
      </w:r>
      <w:r w:rsidR="001A0B72" w:rsidRPr="008C2D85">
        <w:rPr>
          <w:rFonts w:ascii="Times New Roman" w:hAnsi="Times New Roman" w:cs="Times New Roman"/>
          <w:sz w:val="24"/>
          <w:szCs w:val="24"/>
        </w:rPr>
        <w:t xml:space="preserve">such </w:t>
      </w:r>
      <w:r w:rsidRPr="008C2D85">
        <w:rPr>
          <w:rFonts w:ascii="Times New Roman" w:hAnsi="Times New Roman" w:cs="Times New Roman"/>
          <w:sz w:val="24"/>
          <w:szCs w:val="24"/>
        </w:rPr>
        <w:t>expertise. A similar potential misunderstanding aris</w:t>
      </w:r>
      <w:r w:rsidR="00B7211F" w:rsidRPr="008C2D85">
        <w:rPr>
          <w:rFonts w:ascii="Times New Roman" w:hAnsi="Times New Roman" w:cs="Times New Roman"/>
          <w:sz w:val="24"/>
          <w:szCs w:val="24"/>
        </w:rPr>
        <w:t>e</w:t>
      </w:r>
      <w:r w:rsidRPr="008C2D85">
        <w:rPr>
          <w:rFonts w:ascii="Times New Roman" w:hAnsi="Times New Roman" w:cs="Times New Roman"/>
          <w:sz w:val="24"/>
          <w:szCs w:val="24"/>
        </w:rPr>
        <w:t xml:space="preserve">s in </w:t>
      </w:r>
      <w:r w:rsidR="00B7211F" w:rsidRPr="008C2D85">
        <w:rPr>
          <w:rFonts w:ascii="Times New Roman" w:hAnsi="Times New Roman" w:cs="Times New Roman"/>
          <w:sz w:val="24"/>
          <w:szCs w:val="24"/>
        </w:rPr>
        <w:t>“ordinary people doing science”</w:t>
      </w:r>
      <w:r w:rsidR="00DB388D" w:rsidRPr="008C2D85">
        <w:rPr>
          <w:rFonts w:ascii="Times New Roman" w:hAnsi="Times New Roman" w:cs="Times New Roman"/>
          <w:sz w:val="24"/>
          <w:szCs w:val="24"/>
        </w:rPr>
        <w:t xml:space="preserve"> </w:t>
      </w:r>
      <w:r w:rsidR="003E1729">
        <w:rPr>
          <w:rFonts w:ascii="Times New Roman" w:hAnsi="Times New Roman" w:cs="Times New Roman"/>
          <w:sz w:val="24"/>
          <w:szCs w:val="24"/>
        </w:rPr>
        <w:t>(</w:t>
      </w:r>
      <w:r w:rsidR="003E1729" w:rsidRPr="008C2D85">
        <w:rPr>
          <w:rFonts w:ascii="Times New Roman" w:hAnsi="Times New Roman" w:cs="Times New Roman"/>
          <w:sz w:val="24"/>
          <w:szCs w:val="24"/>
        </w:rPr>
        <w:t>para 16</w:t>
      </w:r>
      <w:r w:rsidR="003E1729">
        <w:rPr>
          <w:rFonts w:ascii="Times New Roman" w:hAnsi="Times New Roman" w:cs="Times New Roman"/>
          <w:sz w:val="24"/>
          <w:szCs w:val="24"/>
        </w:rPr>
        <w:t>).</w:t>
      </w:r>
    </w:p>
    <w:p w:rsidR="00A13D5B" w:rsidRPr="008C2D85" w:rsidRDefault="00A13D5B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211F" w:rsidRPr="008C2D85" w:rsidRDefault="00B7211F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85">
        <w:rPr>
          <w:rFonts w:ascii="Times New Roman" w:hAnsi="Times New Roman" w:cs="Times New Roman"/>
          <w:b/>
          <w:sz w:val="24"/>
          <w:szCs w:val="24"/>
        </w:rPr>
        <w:t>Para 17</w:t>
      </w:r>
      <w:r w:rsidR="00B74B32" w:rsidRPr="008C2D85">
        <w:rPr>
          <w:rFonts w:ascii="Times New Roman" w:hAnsi="Times New Roman" w:cs="Times New Roman"/>
          <w:b/>
          <w:sz w:val="24"/>
          <w:szCs w:val="24"/>
        </w:rPr>
        <w:t xml:space="preserve"> (also para</w:t>
      </w:r>
      <w:r w:rsidR="001170F8" w:rsidRPr="008C2D85">
        <w:rPr>
          <w:rFonts w:ascii="Times New Roman" w:hAnsi="Times New Roman" w:cs="Times New Roman"/>
          <w:b/>
          <w:sz w:val="24"/>
          <w:szCs w:val="24"/>
        </w:rPr>
        <w:t>s</w:t>
      </w:r>
      <w:r w:rsidR="00B74B32" w:rsidRPr="008C2D85">
        <w:rPr>
          <w:rFonts w:ascii="Times New Roman" w:hAnsi="Times New Roman" w:cs="Times New Roman"/>
          <w:b/>
          <w:sz w:val="24"/>
          <w:szCs w:val="24"/>
        </w:rPr>
        <w:t xml:space="preserve"> 53</w:t>
      </w:r>
      <w:r w:rsidR="001170F8" w:rsidRPr="008C2D85">
        <w:rPr>
          <w:rFonts w:ascii="Times New Roman" w:hAnsi="Times New Roman" w:cs="Times New Roman"/>
          <w:b/>
          <w:sz w:val="24"/>
          <w:szCs w:val="24"/>
        </w:rPr>
        <w:t>, 68</w:t>
      </w:r>
      <w:r w:rsidR="00CE7076" w:rsidRPr="008C2D85">
        <w:rPr>
          <w:rFonts w:ascii="Times New Roman" w:hAnsi="Times New Roman" w:cs="Times New Roman"/>
          <w:b/>
          <w:sz w:val="24"/>
          <w:szCs w:val="24"/>
        </w:rPr>
        <w:t>, 83</w:t>
      </w:r>
      <w:r w:rsidR="00B57063" w:rsidRPr="008C2D85">
        <w:rPr>
          <w:rFonts w:ascii="Times New Roman" w:hAnsi="Times New Roman" w:cs="Times New Roman"/>
          <w:b/>
          <w:sz w:val="24"/>
          <w:szCs w:val="24"/>
        </w:rPr>
        <w:t>, 85</w:t>
      </w:r>
      <w:r w:rsidR="00B74B32" w:rsidRPr="008C2D85">
        <w:rPr>
          <w:rFonts w:ascii="Times New Roman" w:hAnsi="Times New Roman" w:cs="Times New Roman"/>
          <w:b/>
          <w:sz w:val="24"/>
          <w:szCs w:val="24"/>
        </w:rPr>
        <w:t>)</w:t>
      </w:r>
      <w:r w:rsidRPr="008C2D85">
        <w:rPr>
          <w:rFonts w:ascii="Times New Roman" w:hAnsi="Times New Roman" w:cs="Times New Roman"/>
          <w:sz w:val="24"/>
          <w:szCs w:val="24"/>
        </w:rPr>
        <w:t xml:space="preserve">: </w:t>
      </w:r>
      <w:r w:rsidR="003E1729">
        <w:rPr>
          <w:rFonts w:ascii="Times New Roman" w:hAnsi="Times New Roman" w:cs="Times New Roman"/>
          <w:sz w:val="24"/>
          <w:szCs w:val="24"/>
        </w:rPr>
        <w:t>The draft General Comment</w:t>
      </w:r>
      <w:r w:rsidRPr="008C2D85">
        <w:rPr>
          <w:rFonts w:ascii="Times New Roman" w:hAnsi="Times New Roman" w:cs="Times New Roman"/>
          <w:sz w:val="24"/>
          <w:szCs w:val="24"/>
        </w:rPr>
        <w:t xml:space="preserve"> should clarify that the concepts of </w:t>
      </w:r>
      <w:r w:rsidRPr="008C2D85">
        <w:rPr>
          <w:rFonts w:ascii="Times New Roman" w:hAnsi="Times New Roman" w:cs="Times New Roman"/>
          <w:b/>
          <w:sz w:val="24"/>
          <w:szCs w:val="24"/>
          <w:u w:val="single"/>
        </w:rPr>
        <w:t>intellectual property and copyright</w:t>
      </w:r>
      <w:r w:rsidRPr="008C2D85">
        <w:rPr>
          <w:rFonts w:ascii="Times New Roman" w:hAnsi="Times New Roman" w:cs="Times New Roman"/>
          <w:sz w:val="24"/>
          <w:szCs w:val="24"/>
        </w:rPr>
        <w:t xml:space="preserve"> contain a series of rights (for example, the rights of disclosure or of withdrawal) but that only two of these rights are moral rights </w:t>
      </w:r>
      <w:r w:rsidR="003E1729">
        <w:rPr>
          <w:rFonts w:ascii="Times New Roman" w:hAnsi="Times New Roman" w:cs="Times New Roman"/>
          <w:sz w:val="24"/>
          <w:szCs w:val="24"/>
        </w:rPr>
        <w:t xml:space="preserve">or </w:t>
      </w:r>
      <w:r w:rsidRPr="008C2D85">
        <w:rPr>
          <w:rFonts w:ascii="Times New Roman" w:hAnsi="Times New Roman" w:cs="Times New Roman"/>
          <w:sz w:val="24"/>
          <w:szCs w:val="24"/>
        </w:rPr>
        <w:t>human rights</w:t>
      </w:r>
      <w:r w:rsidR="001A0B72" w:rsidRPr="008C2D85">
        <w:rPr>
          <w:rFonts w:ascii="Times New Roman" w:hAnsi="Times New Roman" w:cs="Times New Roman"/>
          <w:sz w:val="24"/>
          <w:szCs w:val="24"/>
        </w:rPr>
        <w:t xml:space="preserve"> in the sense of </w:t>
      </w:r>
      <w:r w:rsidR="00A277D9">
        <w:rPr>
          <w:rFonts w:ascii="Times New Roman" w:hAnsi="Times New Roman" w:cs="Times New Roman"/>
          <w:sz w:val="24"/>
          <w:szCs w:val="24"/>
        </w:rPr>
        <w:t xml:space="preserve">Art. </w:t>
      </w:r>
      <w:r w:rsidR="001A0B72" w:rsidRPr="008C2D85">
        <w:rPr>
          <w:rFonts w:ascii="Times New Roman" w:hAnsi="Times New Roman" w:cs="Times New Roman"/>
          <w:sz w:val="24"/>
          <w:szCs w:val="24"/>
        </w:rPr>
        <w:t>15.1.c</w:t>
      </w:r>
      <w:r w:rsidR="00A277D9" w:rsidRPr="00A277D9">
        <w:rPr>
          <w:rFonts w:ascii="Times New Roman" w:hAnsi="Times New Roman" w:cs="Times New Roman"/>
          <w:sz w:val="24"/>
          <w:szCs w:val="24"/>
        </w:rPr>
        <w:t xml:space="preserve"> </w:t>
      </w:r>
      <w:r w:rsidR="00A277D9" w:rsidRPr="008C2D85">
        <w:rPr>
          <w:rFonts w:ascii="Times New Roman" w:hAnsi="Times New Roman" w:cs="Times New Roman"/>
          <w:sz w:val="24"/>
          <w:szCs w:val="24"/>
        </w:rPr>
        <w:t>ICESCR</w:t>
      </w:r>
      <w:r w:rsidRPr="008C2D85">
        <w:rPr>
          <w:rFonts w:ascii="Times New Roman" w:hAnsi="Times New Roman" w:cs="Times New Roman"/>
          <w:sz w:val="24"/>
          <w:szCs w:val="24"/>
        </w:rPr>
        <w:t xml:space="preserve">. </w:t>
      </w:r>
      <w:r w:rsidR="003E1729">
        <w:rPr>
          <w:rFonts w:ascii="Times New Roman" w:hAnsi="Times New Roman" w:cs="Times New Roman"/>
          <w:sz w:val="24"/>
          <w:szCs w:val="24"/>
        </w:rPr>
        <w:t xml:space="preserve">These </w:t>
      </w:r>
      <w:r w:rsidR="001A0B72" w:rsidRPr="008C2D85">
        <w:rPr>
          <w:rFonts w:ascii="Times New Roman" w:hAnsi="Times New Roman" w:cs="Times New Roman"/>
          <w:sz w:val="24"/>
          <w:szCs w:val="24"/>
        </w:rPr>
        <w:t xml:space="preserve">two </w:t>
      </w:r>
      <w:r w:rsidRPr="008C2D85">
        <w:rPr>
          <w:rFonts w:ascii="Times New Roman" w:hAnsi="Times New Roman" w:cs="Times New Roman"/>
          <w:sz w:val="24"/>
          <w:szCs w:val="24"/>
        </w:rPr>
        <w:t xml:space="preserve">human rights are the right to claim authorship of the work (also: right of authorship, right of paternity, right of attribution) and </w:t>
      </w:r>
      <w:r w:rsidR="00912F3B" w:rsidRPr="008C2D85">
        <w:rPr>
          <w:rFonts w:ascii="Times New Roman" w:hAnsi="Times New Roman" w:cs="Times New Roman"/>
          <w:sz w:val="24"/>
          <w:szCs w:val="24"/>
        </w:rPr>
        <w:t>the right</w:t>
      </w:r>
      <w:r w:rsidRPr="008C2D85">
        <w:rPr>
          <w:rFonts w:ascii="Times New Roman" w:hAnsi="Times New Roman" w:cs="Times New Roman"/>
          <w:sz w:val="24"/>
          <w:szCs w:val="24"/>
        </w:rPr>
        <w:t xml:space="preserve"> to object to </w:t>
      </w:r>
      <w:r w:rsidRPr="008C2D85">
        <w:rPr>
          <w:rFonts w:ascii="Times New Roman" w:hAnsi="Times New Roman" w:cs="Times New Roman"/>
          <w:sz w:val="24"/>
          <w:szCs w:val="24"/>
        </w:rPr>
        <w:lastRenderedPageBreak/>
        <w:t>any distortion, mutilation or other modification of, or other derogatory action in relation to, the said work, which would be prejudicial to his honor or reputation (</w:t>
      </w:r>
      <w:r w:rsidR="003E1729">
        <w:rPr>
          <w:rFonts w:ascii="Times New Roman" w:hAnsi="Times New Roman" w:cs="Times New Roman"/>
          <w:sz w:val="24"/>
          <w:szCs w:val="24"/>
        </w:rPr>
        <w:t xml:space="preserve">also: </w:t>
      </w:r>
      <w:r w:rsidRPr="008C2D85">
        <w:rPr>
          <w:rFonts w:ascii="Times New Roman" w:hAnsi="Times New Roman" w:cs="Times New Roman"/>
          <w:sz w:val="24"/>
          <w:szCs w:val="24"/>
        </w:rPr>
        <w:t>right of respect</w:t>
      </w:r>
      <w:r w:rsidR="001A0B72" w:rsidRPr="008C2D85">
        <w:rPr>
          <w:rFonts w:ascii="Times New Roman" w:hAnsi="Times New Roman" w:cs="Times New Roman"/>
          <w:sz w:val="24"/>
          <w:szCs w:val="24"/>
        </w:rPr>
        <w:t>,</w:t>
      </w:r>
      <w:r w:rsidRPr="008C2D85">
        <w:rPr>
          <w:rFonts w:ascii="Times New Roman" w:hAnsi="Times New Roman" w:cs="Times New Roman"/>
          <w:sz w:val="24"/>
          <w:szCs w:val="24"/>
        </w:rPr>
        <w:t xml:space="preserve"> right of integrity</w:t>
      </w:r>
      <w:r w:rsidR="001A0B72" w:rsidRPr="008C2D85">
        <w:rPr>
          <w:rFonts w:ascii="Times New Roman" w:hAnsi="Times New Roman" w:cs="Times New Roman"/>
          <w:sz w:val="24"/>
          <w:szCs w:val="24"/>
        </w:rPr>
        <w:t xml:space="preserve">). </w:t>
      </w:r>
      <w:r w:rsidR="00EA0295">
        <w:rPr>
          <w:rFonts w:ascii="Times New Roman" w:hAnsi="Times New Roman" w:cs="Times New Roman"/>
          <w:sz w:val="24"/>
          <w:szCs w:val="24"/>
        </w:rPr>
        <w:t xml:space="preserve">Both are implicitly </w:t>
      </w:r>
      <w:r w:rsidRPr="008C2D85">
        <w:rPr>
          <w:rFonts w:ascii="Times New Roman" w:hAnsi="Times New Roman" w:cs="Times New Roman"/>
          <w:sz w:val="24"/>
          <w:szCs w:val="24"/>
        </w:rPr>
        <w:t>protecte</w:t>
      </w:r>
      <w:r w:rsidR="001A0B72" w:rsidRPr="008C2D85">
        <w:rPr>
          <w:rFonts w:ascii="Times New Roman" w:hAnsi="Times New Roman" w:cs="Times New Roman"/>
          <w:sz w:val="24"/>
          <w:szCs w:val="24"/>
        </w:rPr>
        <w:t xml:space="preserve">d by </w:t>
      </w:r>
      <w:r w:rsidR="00A277D9">
        <w:rPr>
          <w:rFonts w:ascii="Times New Roman" w:hAnsi="Times New Roman" w:cs="Times New Roman"/>
          <w:sz w:val="24"/>
          <w:szCs w:val="24"/>
        </w:rPr>
        <w:t>Art.</w:t>
      </w:r>
      <w:r w:rsidR="001A0B72" w:rsidRPr="008C2D85">
        <w:rPr>
          <w:rFonts w:ascii="Times New Roman" w:hAnsi="Times New Roman" w:cs="Times New Roman"/>
          <w:sz w:val="24"/>
          <w:szCs w:val="24"/>
        </w:rPr>
        <w:t xml:space="preserve"> 15.1.c</w:t>
      </w:r>
      <w:r w:rsidR="00A277D9" w:rsidRPr="00A277D9">
        <w:rPr>
          <w:rFonts w:ascii="Times New Roman" w:hAnsi="Times New Roman" w:cs="Times New Roman"/>
          <w:sz w:val="24"/>
          <w:szCs w:val="24"/>
        </w:rPr>
        <w:t xml:space="preserve"> </w:t>
      </w:r>
      <w:r w:rsidR="00A277D9" w:rsidRPr="008C2D85">
        <w:rPr>
          <w:rFonts w:ascii="Times New Roman" w:hAnsi="Times New Roman" w:cs="Times New Roman"/>
          <w:sz w:val="24"/>
          <w:szCs w:val="24"/>
        </w:rPr>
        <w:t>ICESCR</w:t>
      </w:r>
      <w:r w:rsidR="003E1729">
        <w:rPr>
          <w:rFonts w:ascii="Times New Roman" w:hAnsi="Times New Roman" w:cs="Times New Roman"/>
          <w:sz w:val="24"/>
          <w:szCs w:val="24"/>
        </w:rPr>
        <w:t xml:space="preserve">; </w:t>
      </w:r>
      <w:r w:rsidR="00EA0295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3E1729">
        <w:rPr>
          <w:rFonts w:ascii="Times New Roman" w:hAnsi="Times New Roman" w:cs="Times New Roman"/>
          <w:sz w:val="24"/>
          <w:szCs w:val="24"/>
        </w:rPr>
        <w:t>t</w:t>
      </w:r>
      <w:r w:rsidRPr="008C2D85">
        <w:rPr>
          <w:rFonts w:ascii="Times New Roman" w:hAnsi="Times New Roman" w:cs="Times New Roman"/>
          <w:sz w:val="24"/>
          <w:szCs w:val="24"/>
        </w:rPr>
        <w:t xml:space="preserve">he right of integrity </w:t>
      </w:r>
      <w:r w:rsidR="00EA0295">
        <w:rPr>
          <w:rFonts w:ascii="Times New Roman" w:hAnsi="Times New Roman" w:cs="Times New Roman"/>
          <w:sz w:val="24"/>
          <w:szCs w:val="24"/>
        </w:rPr>
        <w:t xml:space="preserve">is protected </w:t>
      </w:r>
      <w:r w:rsidRPr="008C2D85">
        <w:rPr>
          <w:rFonts w:ascii="Times New Roman" w:hAnsi="Times New Roman" w:cs="Times New Roman"/>
          <w:sz w:val="24"/>
          <w:szCs w:val="24"/>
        </w:rPr>
        <w:t xml:space="preserve">by </w:t>
      </w:r>
      <w:r w:rsidR="00A277D9">
        <w:rPr>
          <w:rFonts w:ascii="Times New Roman" w:hAnsi="Times New Roman" w:cs="Times New Roman"/>
          <w:sz w:val="24"/>
          <w:szCs w:val="24"/>
        </w:rPr>
        <w:t>Art.</w:t>
      </w:r>
      <w:r w:rsidRPr="008C2D85">
        <w:rPr>
          <w:rFonts w:ascii="Times New Roman" w:hAnsi="Times New Roman" w:cs="Times New Roman"/>
          <w:sz w:val="24"/>
          <w:szCs w:val="24"/>
        </w:rPr>
        <w:t xml:space="preserve"> 17 </w:t>
      </w:r>
      <w:r w:rsidR="00A277D9" w:rsidRPr="008C2D85">
        <w:rPr>
          <w:rFonts w:ascii="Times New Roman" w:hAnsi="Times New Roman" w:cs="Times New Roman"/>
          <w:sz w:val="24"/>
          <w:szCs w:val="24"/>
        </w:rPr>
        <w:t xml:space="preserve">ICCPR </w:t>
      </w:r>
      <w:r w:rsidRPr="008C2D85">
        <w:rPr>
          <w:rFonts w:ascii="Times New Roman" w:hAnsi="Times New Roman" w:cs="Times New Roman"/>
          <w:sz w:val="24"/>
          <w:szCs w:val="24"/>
        </w:rPr>
        <w:t>(right to reputation).</w:t>
      </w:r>
    </w:p>
    <w:p w:rsidR="00B7211F" w:rsidRPr="008C2D85" w:rsidRDefault="00B7211F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0DEB" w:rsidRPr="008C2D85" w:rsidRDefault="00B7211F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85">
        <w:rPr>
          <w:rFonts w:ascii="Times New Roman" w:hAnsi="Times New Roman" w:cs="Times New Roman"/>
          <w:b/>
          <w:sz w:val="24"/>
          <w:szCs w:val="24"/>
        </w:rPr>
        <w:t xml:space="preserve">Para 18 (also paras </w:t>
      </w:r>
      <w:r w:rsidR="009A2DBB" w:rsidRPr="008C2D85">
        <w:rPr>
          <w:rFonts w:ascii="Times New Roman" w:hAnsi="Times New Roman" w:cs="Times New Roman"/>
          <w:b/>
          <w:sz w:val="24"/>
          <w:szCs w:val="24"/>
        </w:rPr>
        <w:t xml:space="preserve">25, 28, 30, </w:t>
      </w:r>
      <w:r w:rsidRPr="008C2D85">
        <w:rPr>
          <w:rFonts w:ascii="Times New Roman" w:hAnsi="Times New Roman" w:cs="Times New Roman"/>
          <w:b/>
          <w:sz w:val="24"/>
          <w:szCs w:val="24"/>
        </w:rPr>
        <w:t>50, 53, 59, 85, 86)</w:t>
      </w:r>
      <w:r w:rsidRPr="008C2D85">
        <w:rPr>
          <w:rFonts w:ascii="Times New Roman" w:hAnsi="Times New Roman" w:cs="Times New Roman"/>
          <w:sz w:val="24"/>
          <w:szCs w:val="24"/>
        </w:rPr>
        <w:t xml:space="preserve">: </w:t>
      </w:r>
      <w:r w:rsidR="003E1729">
        <w:rPr>
          <w:rFonts w:ascii="Times New Roman" w:hAnsi="Times New Roman" w:cs="Times New Roman"/>
          <w:sz w:val="24"/>
          <w:szCs w:val="24"/>
        </w:rPr>
        <w:t>The draft General Comment</w:t>
      </w:r>
      <w:r w:rsidR="007D7A1C" w:rsidRPr="008C2D85">
        <w:rPr>
          <w:rFonts w:ascii="Times New Roman" w:hAnsi="Times New Roman" w:cs="Times New Roman"/>
          <w:sz w:val="24"/>
          <w:szCs w:val="24"/>
        </w:rPr>
        <w:t xml:space="preserve"> should clarify whether the phrase “</w:t>
      </w:r>
      <w:r w:rsidR="007D7A1C" w:rsidRPr="008C2D85">
        <w:rPr>
          <w:rFonts w:ascii="Times New Roman" w:hAnsi="Times New Roman" w:cs="Times New Roman"/>
          <w:b/>
          <w:sz w:val="24"/>
          <w:szCs w:val="24"/>
          <w:u w:val="single"/>
        </w:rPr>
        <w:t>the freedom indispensable for scientific research</w:t>
      </w:r>
      <w:r w:rsidR="007D7A1C" w:rsidRPr="008C2D85">
        <w:rPr>
          <w:rFonts w:ascii="Times New Roman" w:hAnsi="Times New Roman" w:cs="Times New Roman"/>
          <w:sz w:val="24"/>
          <w:szCs w:val="24"/>
        </w:rPr>
        <w:t xml:space="preserve">” can be summarized </w:t>
      </w:r>
      <w:r w:rsidR="00912F3B" w:rsidRPr="008C2D85">
        <w:rPr>
          <w:rFonts w:ascii="Times New Roman" w:hAnsi="Times New Roman" w:cs="Times New Roman"/>
          <w:sz w:val="24"/>
          <w:szCs w:val="24"/>
        </w:rPr>
        <w:t>as “</w:t>
      </w:r>
      <w:r w:rsidR="001E0DEB" w:rsidRPr="008C2D85">
        <w:rPr>
          <w:rFonts w:ascii="Times New Roman" w:hAnsi="Times New Roman" w:cs="Times New Roman"/>
          <w:sz w:val="24"/>
          <w:szCs w:val="24"/>
        </w:rPr>
        <w:t xml:space="preserve">freedom of scientific research” and the latter in its turn as </w:t>
      </w:r>
      <w:r w:rsidRPr="008C2D85">
        <w:rPr>
          <w:rFonts w:ascii="Times New Roman" w:hAnsi="Times New Roman" w:cs="Times New Roman"/>
          <w:sz w:val="24"/>
          <w:szCs w:val="24"/>
        </w:rPr>
        <w:t xml:space="preserve">“freedom of research” </w:t>
      </w:r>
      <w:r w:rsidR="009A2DBB" w:rsidRPr="008C2D85">
        <w:rPr>
          <w:rFonts w:ascii="Times New Roman" w:hAnsi="Times New Roman" w:cs="Times New Roman"/>
          <w:sz w:val="24"/>
          <w:szCs w:val="24"/>
        </w:rPr>
        <w:t xml:space="preserve">or </w:t>
      </w:r>
      <w:r w:rsidR="007D7A1C" w:rsidRPr="008C2D85">
        <w:rPr>
          <w:rFonts w:ascii="Times New Roman" w:hAnsi="Times New Roman" w:cs="Times New Roman"/>
          <w:sz w:val="24"/>
          <w:szCs w:val="24"/>
        </w:rPr>
        <w:t>“scientific freedom</w:t>
      </w:r>
      <w:r w:rsidRPr="008C2D85">
        <w:rPr>
          <w:rFonts w:ascii="Times New Roman" w:hAnsi="Times New Roman" w:cs="Times New Roman"/>
          <w:sz w:val="24"/>
          <w:szCs w:val="24"/>
        </w:rPr>
        <w:t>.</w:t>
      </w:r>
      <w:r w:rsidR="007D7A1C" w:rsidRPr="008C2D85">
        <w:rPr>
          <w:rFonts w:ascii="Times New Roman" w:hAnsi="Times New Roman" w:cs="Times New Roman"/>
          <w:sz w:val="24"/>
          <w:szCs w:val="24"/>
        </w:rPr>
        <w:t>”</w:t>
      </w:r>
      <w:r w:rsidRPr="008C2D85">
        <w:rPr>
          <w:rFonts w:ascii="Times New Roman" w:hAnsi="Times New Roman" w:cs="Times New Roman"/>
          <w:sz w:val="24"/>
          <w:szCs w:val="24"/>
        </w:rPr>
        <w:t xml:space="preserve"> </w:t>
      </w:r>
      <w:r w:rsidR="001E0DEB" w:rsidRPr="008C2D85">
        <w:rPr>
          <w:rFonts w:ascii="Times New Roman" w:hAnsi="Times New Roman" w:cs="Times New Roman"/>
          <w:sz w:val="24"/>
          <w:szCs w:val="24"/>
        </w:rPr>
        <w:t xml:space="preserve">I think </w:t>
      </w:r>
      <w:r w:rsidR="009A2DBB" w:rsidRPr="008C2D85">
        <w:rPr>
          <w:rFonts w:ascii="Times New Roman" w:hAnsi="Times New Roman" w:cs="Times New Roman"/>
          <w:sz w:val="24"/>
          <w:szCs w:val="24"/>
        </w:rPr>
        <w:t xml:space="preserve">that the phrase </w:t>
      </w:r>
      <w:r w:rsidRPr="008C2D85">
        <w:rPr>
          <w:rFonts w:ascii="Times New Roman" w:hAnsi="Times New Roman" w:cs="Times New Roman"/>
          <w:sz w:val="24"/>
          <w:szCs w:val="24"/>
        </w:rPr>
        <w:t xml:space="preserve">“freedom of scientific research” – used in paras 18, </w:t>
      </w:r>
      <w:r w:rsidR="009A2DBB" w:rsidRPr="008C2D85">
        <w:rPr>
          <w:rFonts w:ascii="Times New Roman" w:hAnsi="Times New Roman" w:cs="Times New Roman"/>
          <w:sz w:val="24"/>
          <w:szCs w:val="24"/>
        </w:rPr>
        <w:t xml:space="preserve">25, 28, 30 </w:t>
      </w:r>
      <w:r w:rsidRPr="008C2D85">
        <w:rPr>
          <w:rFonts w:ascii="Times New Roman" w:hAnsi="Times New Roman" w:cs="Times New Roman"/>
          <w:sz w:val="24"/>
          <w:szCs w:val="24"/>
        </w:rPr>
        <w:t xml:space="preserve">– </w:t>
      </w:r>
      <w:r w:rsidR="001E0DEB" w:rsidRPr="008C2D85">
        <w:rPr>
          <w:rFonts w:ascii="Times New Roman" w:hAnsi="Times New Roman" w:cs="Times New Roman"/>
          <w:sz w:val="24"/>
          <w:szCs w:val="24"/>
        </w:rPr>
        <w:t xml:space="preserve">is indisputable </w:t>
      </w:r>
      <w:r w:rsidR="00EA0295">
        <w:rPr>
          <w:rFonts w:ascii="Times New Roman" w:hAnsi="Times New Roman" w:cs="Times New Roman"/>
          <w:sz w:val="24"/>
          <w:szCs w:val="24"/>
        </w:rPr>
        <w:t xml:space="preserve">in contrast to </w:t>
      </w:r>
      <w:r w:rsidR="009A2DBB" w:rsidRPr="008C2D85">
        <w:rPr>
          <w:rFonts w:ascii="Times New Roman" w:hAnsi="Times New Roman" w:cs="Times New Roman"/>
          <w:sz w:val="24"/>
          <w:szCs w:val="24"/>
        </w:rPr>
        <w:t xml:space="preserve">the other </w:t>
      </w:r>
      <w:r w:rsidR="003E1729">
        <w:rPr>
          <w:rFonts w:ascii="Times New Roman" w:hAnsi="Times New Roman" w:cs="Times New Roman"/>
          <w:sz w:val="24"/>
          <w:szCs w:val="24"/>
        </w:rPr>
        <w:t xml:space="preserve">two </w:t>
      </w:r>
      <w:r w:rsidR="009A2DBB" w:rsidRPr="008C2D85">
        <w:rPr>
          <w:rFonts w:ascii="Times New Roman" w:hAnsi="Times New Roman" w:cs="Times New Roman"/>
          <w:sz w:val="24"/>
          <w:szCs w:val="24"/>
        </w:rPr>
        <w:t>phrases</w:t>
      </w:r>
      <w:r w:rsidR="001E0DEB" w:rsidRPr="008C2D85">
        <w:rPr>
          <w:rFonts w:ascii="Times New Roman" w:hAnsi="Times New Roman" w:cs="Times New Roman"/>
          <w:sz w:val="24"/>
          <w:szCs w:val="24"/>
        </w:rPr>
        <w:t>.</w:t>
      </w:r>
      <w:r w:rsidR="001D1901" w:rsidRPr="008C2D85">
        <w:rPr>
          <w:rFonts w:ascii="Times New Roman" w:hAnsi="Times New Roman" w:cs="Times New Roman"/>
          <w:sz w:val="24"/>
          <w:szCs w:val="24"/>
        </w:rPr>
        <w:t xml:space="preserve"> </w:t>
      </w:r>
      <w:r w:rsidRPr="008C2D85">
        <w:rPr>
          <w:rFonts w:ascii="Times New Roman" w:hAnsi="Times New Roman" w:cs="Times New Roman"/>
          <w:sz w:val="24"/>
          <w:szCs w:val="24"/>
        </w:rPr>
        <w:t xml:space="preserve">The phrase “freedom of research” – used in paras 18, 53, and 85 – is </w:t>
      </w:r>
      <w:r w:rsidR="00EA0295">
        <w:rPr>
          <w:rFonts w:ascii="Times New Roman" w:hAnsi="Times New Roman" w:cs="Times New Roman"/>
          <w:sz w:val="24"/>
          <w:szCs w:val="24"/>
        </w:rPr>
        <w:t xml:space="preserve">problematic </w:t>
      </w:r>
      <w:r w:rsidRPr="008C2D85">
        <w:rPr>
          <w:rFonts w:ascii="Times New Roman" w:hAnsi="Times New Roman" w:cs="Times New Roman"/>
          <w:sz w:val="24"/>
          <w:szCs w:val="24"/>
        </w:rPr>
        <w:t xml:space="preserve">because not all research is scientific. </w:t>
      </w:r>
      <w:r w:rsidR="001E0DEB" w:rsidRPr="008C2D85">
        <w:rPr>
          <w:rFonts w:ascii="Times New Roman" w:hAnsi="Times New Roman" w:cs="Times New Roman"/>
          <w:sz w:val="24"/>
          <w:szCs w:val="24"/>
        </w:rPr>
        <w:t>The phrase “scientific freedom”</w:t>
      </w:r>
      <w:r w:rsidRPr="008C2D85">
        <w:rPr>
          <w:rFonts w:ascii="Times New Roman" w:hAnsi="Times New Roman" w:cs="Times New Roman"/>
          <w:sz w:val="24"/>
          <w:szCs w:val="24"/>
        </w:rPr>
        <w:t xml:space="preserve"> – used in paras 50, 59, and 86 </w:t>
      </w:r>
      <w:r w:rsidR="00912F3B" w:rsidRPr="008C2D85">
        <w:rPr>
          <w:rFonts w:ascii="Times New Roman" w:hAnsi="Times New Roman" w:cs="Times New Roman"/>
          <w:sz w:val="24"/>
          <w:szCs w:val="24"/>
        </w:rPr>
        <w:t>– can</w:t>
      </w:r>
      <w:r w:rsidR="001E0DEB" w:rsidRPr="008C2D85">
        <w:rPr>
          <w:rFonts w:ascii="Times New Roman" w:hAnsi="Times New Roman" w:cs="Times New Roman"/>
          <w:sz w:val="24"/>
          <w:szCs w:val="24"/>
        </w:rPr>
        <w:t xml:space="preserve"> be construed as a concept larger than </w:t>
      </w:r>
      <w:r w:rsidR="001D1901" w:rsidRPr="008C2D85">
        <w:rPr>
          <w:rFonts w:ascii="Times New Roman" w:hAnsi="Times New Roman" w:cs="Times New Roman"/>
          <w:sz w:val="24"/>
          <w:szCs w:val="24"/>
        </w:rPr>
        <w:t>“</w:t>
      </w:r>
      <w:r w:rsidR="001E0DEB" w:rsidRPr="008C2D85">
        <w:rPr>
          <w:rFonts w:ascii="Times New Roman" w:hAnsi="Times New Roman" w:cs="Times New Roman"/>
          <w:sz w:val="24"/>
          <w:szCs w:val="24"/>
        </w:rPr>
        <w:t>freedom of scientific research</w:t>
      </w:r>
      <w:r w:rsidR="001D1901" w:rsidRPr="008C2D85">
        <w:rPr>
          <w:rFonts w:ascii="Times New Roman" w:hAnsi="Times New Roman" w:cs="Times New Roman"/>
          <w:sz w:val="24"/>
          <w:szCs w:val="24"/>
        </w:rPr>
        <w:t>” because science encompasses more than research activity alone</w:t>
      </w:r>
      <w:r w:rsidR="001E0DEB" w:rsidRPr="008C2D85">
        <w:rPr>
          <w:rFonts w:ascii="Times New Roman" w:hAnsi="Times New Roman" w:cs="Times New Roman"/>
          <w:sz w:val="24"/>
          <w:szCs w:val="24"/>
        </w:rPr>
        <w:t>.</w:t>
      </w:r>
    </w:p>
    <w:p w:rsidR="0075367A" w:rsidRPr="008C2D85" w:rsidRDefault="0075367A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7F9B" w:rsidRPr="008C2D85" w:rsidRDefault="0075367A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85">
        <w:rPr>
          <w:rFonts w:ascii="Times New Roman" w:hAnsi="Times New Roman" w:cs="Times New Roman"/>
          <w:b/>
          <w:sz w:val="24"/>
          <w:szCs w:val="24"/>
        </w:rPr>
        <w:t>Para 19</w:t>
      </w:r>
      <w:r w:rsidR="001D3F1A" w:rsidRPr="008C2D85">
        <w:rPr>
          <w:rFonts w:ascii="Times New Roman" w:hAnsi="Times New Roman" w:cs="Times New Roman"/>
          <w:b/>
          <w:sz w:val="24"/>
          <w:szCs w:val="24"/>
        </w:rPr>
        <w:t xml:space="preserve"> (also para</w:t>
      </w:r>
      <w:r w:rsidR="00DB388D" w:rsidRPr="008C2D85">
        <w:rPr>
          <w:rFonts w:ascii="Times New Roman" w:hAnsi="Times New Roman" w:cs="Times New Roman"/>
          <w:b/>
          <w:sz w:val="24"/>
          <w:szCs w:val="24"/>
        </w:rPr>
        <w:t>s</w:t>
      </w:r>
      <w:r w:rsidR="001D3F1A" w:rsidRPr="008C2D85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DB388D" w:rsidRPr="008C2D85">
        <w:rPr>
          <w:rFonts w:ascii="Times New Roman" w:hAnsi="Times New Roman" w:cs="Times New Roman"/>
          <w:b/>
          <w:sz w:val="24"/>
          <w:szCs w:val="24"/>
        </w:rPr>
        <w:t>, 32</w:t>
      </w:r>
      <w:r w:rsidR="001D3F1A" w:rsidRPr="008C2D85">
        <w:rPr>
          <w:rFonts w:ascii="Times New Roman" w:hAnsi="Times New Roman" w:cs="Times New Roman"/>
          <w:b/>
          <w:sz w:val="24"/>
          <w:szCs w:val="24"/>
        </w:rPr>
        <w:t>)</w:t>
      </w:r>
      <w:r w:rsidRPr="008C2D85">
        <w:rPr>
          <w:rFonts w:ascii="Times New Roman" w:hAnsi="Times New Roman" w:cs="Times New Roman"/>
          <w:sz w:val="24"/>
          <w:szCs w:val="24"/>
        </w:rPr>
        <w:t xml:space="preserve">: “The development of science is also strongly linked with the enjoyment of the </w:t>
      </w:r>
      <w:r w:rsidRPr="008C2D85">
        <w:rPr>
          <w:rFonts w:ascii="Times New Roman" w:hAnsi="Times New Roman" w:cs="Times New Roman"/>
          <w:b/>
          <w:sz w:val="24"/>
          <w:szCs w:val="24"/>
          <w:u w:val="single"/>
        </w:rPr>
        <w:t>right to education</w:t>
      </w:r>
      <w:r w:rsidRPr="008C2D85">
        <w:rPr>
          <w:rFonts w:ascii="Times New Roman" w:hAnsi="Times New Roman" w:cs="Times New Roman"/>
          <w:sz w:val="24"/>
          <w:szCs w:val="24"/>
        </w:rPr>
        <w:t xml:space="preserve">.” </w:t>
      </w:r>
      <w:r w:rsidR="003E1729">
        <w:rPr>
          <w:rFonts w:ascii="Times New Roman" w:hAnsi="Times New Roman" w:cs="Times New Roman"/>
          <w:sz w:val="24"/>
          <w:szCs w:val="24"/>
        </w:rPr>
        <w:t>The draft General Comment</w:t>
      </w:r>
      <w:r w:rsidR="001D3F1A" w:rsidRPr="008C2D85">
        <w:rPr>
          <w:rFonts w:ascii="Times New Roman" w:hAnsi="Times New Roman" w:cs="Times New Roman"/>
          <w:sz w:val="24"/>
          <w:szCs w:val="24"/>
        </w:rPr>
        <w:t xml:space="preserve"> should give an </w:t>
      </w:r>
      <w:r w:rsidRPr="008C2D85">
        <w:rPr>
          <w:rFonts w:ascii="Times New Roman" w:hAnsi="Times New Roman" w:cs="Times New Roman"/>
          <w:sz w:val="24"/>
          <w:szCs w:val="24"/>
        </w:rPr>
        <w:t xml:space="preserve">articulated view </w:t>
      </w:r>
      <w:r w:rsidR="001D3F1A" w:rsidRPr="008C2D85">
        <w:rPr>
          <w:rFonts w:ascii="Times New Roman" w:hAnsi="Times New Roman" w:cs="Times New Roman"/>
          <w:sz w:val="24"/>
          <w:szCs w:val="24"/>
        </w:rPr>
        <w:t xml:space="preserve">of </w:t>
      </w:r>
      <w:r w:rsidRPr="008C2D85">
        <w:rPr>
          <w:rFonts w:ascii="Times New Roman" w:hAnsi="Times New Roman" w:cs="Times New Roman"/>
          <w:sz w:val="24"/>
          <w:szCs w:val="24"/>
        </w:rPr>
        <w:t xml:space="preserve">the link between </w:t>
      </w:r>
      <w:r w:rsidR="00A277D9">
        <w:rPr>
          <w:rFonts w:ascii="Times New Roman" w:hAnsi="Times New Roman" w:cs="Times New Roman"/>
          <w:sz w:val="24"/>
          <w:szCs w:val="24"/>
        </w:rPr>
        <w:t>Art.</w:t>
      </w:r>
      <w:r w:rsidRPr="008C2D85">
        <w:rPr>
          <w:rFonts w:ascii="Times New Roman" w:hAnsi="Times New Roman" w:cs="Times New Roman"/>
          <w:sz w:val="24"/>
          <w:szCs w:val="24"/>
        </w:rPr>
        <w:t xml:space="preserve"> 13 </w:t>
      </w:r>
      <w:r w:rsidR="00A277D9" w:rsidRPr="008C2D85">
        <w:rPr>
          <w:rFonts w:ascii="Times New Roman" w:hAnsi="Times New Roman" w:cs="Times New Roman"/>
          <w:sz w:val="24"/>
          <w:szCs w:val="24"/>
        </w:rPr>
        <w:t xml:space="preserve">ICESCR </w:t>
      </w:r>
      <w:r w:rsidRPr="008C2D85">
        <w:rPr>
          <w:rFonts w:ascii="Times New Roman" w:hAnsi="Times New Roman" w:cs="Times New Roman"/>
          <w:sz w:val="24"/>
          <w:szCs w:val="24"/>
        </w:rPr>
        <w:t xml:space="preserve">(education) and </w:t>
      </w:r>
      <w:r w:rsidR="00A277D9">
        <w:rPr>
          <w:rFonts w:ascii="Times New Roman" w:hAnsi="Times New Roman" w:cs="Times New Roman"/>
          <w:sz w:val="24"/>
          <w:szCs w:val="24"/>
        </w:rPr>
        <w:t xml:space="preserve">Art. </w:t>
      </w:r>
      <w:r w:rsidRPr="008C2D85">
        <w:rPr>
          <w:rFonts w:ascii="Times New Roman" w:hAnsi="Times New Roman" w:cs="Times New Roman"/>
          <w:sz w:val="24"/>
          <w:szCs w:val="24"/>
        </w:rPr>
        <w:t>15</w:t>
      </w:r>
      <w:r w:rsidR="00D36973" w:rsidRPr="008C2D85">
        <w:rPr>
          <w:rFonts w:ascii="Times New Roman" w:hAnsi="Times New Roman" w:cs="Times New Roman"/>
          <w:sz w:val="24"/>
          <w:szCs w:val="24"/>
        </w:rPr>
        <w:t>.1.b</w:t>
      </w:r>
      <w:r w:rsidRPr="008C2D85">
        <w:rPr>
          <w:rFonts w:ascii="Times New Roman" w:hAnsi="Times New Roman" w:cs="Times New Roman"/>
          <w:sz w:val="24"/>
          <w:szCs w:val="24"/>
        </w:rPr>
        <w:t xml:space="preserve"> </w:t>
      </w:r>
      <w:r w:rsidR="00A277D9" w:rsidRPr="008C2D85">
        <w:rPr>
          <w:rFonts w:ascii="Times New Roman" w:hAnsi="Times New Roman" w:cs="Times New Roman"/>
          <w:sz w:val="24"/>
          <w:szCs w:val="24"/>
        </w:rPr>
        <w:t xml:space="preserve">ICESCR </w:t>
      </w:r>
      <w:r w:rsidRPr="008C2D85">
        <w:rPr>
          <w:rFonts w:ascii="Times New Roman" w:hAnsi="Times New Roman" w:cs="Times New Roman"/>
          <w:sz w:val="24"/>
          <w:szCs w:val="24"/>
        </w:rPr>
        <w:t>(</w:t>
      </w:r>
      <w:r w:rsidR="00D36973" w:rsidRPr="008C2D85">
        <w:rPr>
          <w:rFonts w:ascii="Times New Roman" w:hAnsi="Times New Roman" w:cs="Times New Roman"/>
          <w:sz w:val="24"/>
          <w:szCs w:val="24"/>
        </w:rPr>
        <w:t xml:space="preserve">enjoy benefits of </w:t>
      </w:r>
      <w:r w:rsidRPr="008C2D85">
        <w:rPr>
          <w:rFonts w:ascii="Times New Roman" w:hAnsi="Times New Roman" w:cs="Times New Roman"/>
          <w:sz w:val="24"/>
          <w:szCs w:val="24"/>
        </w:rPr>
        <w:t xml:space="preserve">science), or at least </w:t>
      </w:r>
      <w:r w:rsidR="006F00E2">
        <w:rPr>
          <w:rFonts w:ascii="Times New Roman" w:hAnsi="Times New Roman" w:cs="Times New Roman"/>
          <w:sz w:val="24"/>
          <w:szCs w:val="24"/>
        </w:rPr>
        <w:t xml:space="preserve">refer in detail to </w:t>
      </w:r>
      <w:r w:rsidRPr="008C2D85">
        <w:rPr>
          <w:rFonts w:ascii="Times New Roman" w:hAnsi="Times New Roman" w:cs="Times New Roman"/>
          <w:sz w:val="24"/>
          <w:szCs w:val="24"/>
        </w:rPr>
        <w:t>General Comment 13</w:t>
      </w:r>
      <w:r w:rsidR="003E1729" w:rsidRPr="003E1729">
        <w:rPr>
          <w:rFonts w:ascii="Times New Roman" w:hAnsi="Times New Roman" w:cs="Times New Roman"/>
          <w:sz w:val="24"/>
          <w:szCs w:val="24"/>
        </w:rPr>
        <w:t xml:space="preserve"> </w:t>
      </w:r>
      <w:r w:rsidR="003E1729" w:rsidRPr="008C2D85">
        <w:rPr>
          <w:rFonts w:ascii="Times New Roman" w:hAnsi="Times New Roman" w:cs="Times New Roman"/>
          <w:sz w:val="24"/>
          <w:szCs w:val="24"/>
        </w:rPr>
        <w:t>on the Right to Education</w:t>
      </w:r>
      <w:r w:rsidRPr="008C2D85">
        <w:rPr>
          <w:rFonts w:ascii="Times New Roman" w:hAnsi="Times New Roman" w:cs="Times New Roman"/>
          <w:sz w:val="24"/>
          <w:szCs w:val="24"/>
        </w:rPr>
        <w:t>.</w:t>
      </w:r>
      <w:r w:rsidR="00654E7D" w:rsidRPr="008C2D85">
        <w:rPr>
          <w:rFonts w:ascii="Times New Roman" w:hAnsi="Times New Roman" w:cs="Times New Roman"/>
          <w:sz w:val="24"/>
          <w:szCs w:val="24"/>
        </w:rPr>
        <w:t xml:space="preserve"> </w:t>
      </w:r>
      <w:r w:rsidR="003E1729">
        <w:rPr>
          <w:rFonts w:ascii="Times New Roman" w:hAnsi="Times New Roman" w:cs="Times New Roman"/>
          <w:sz w:val="24"/>
          <w:szCs w:val="24"/>
        </w:rPr>
        <w:t>The draft General Comment</w:t>
      </w:r>
      <w:r w:rsidR="00347F9B" w:rsidRPr="008C2D85">
        <w:rPr>
          <w:rFonts w:ascii="Times New Roman" w:hAnsi="Times New Roman" w:cs="Times New Roman"/>
          <w:sz w:val="24"/>
          <w:szCs w:val="24"/>
        </w:rPr>
        <w:t xml:space="preserve"> </w:t>
      </w:r>
      <w:r w:rsidR="00D36973" w:rsidRPr="008C2D85">
        <w:rPr>
          <w:rFonts w:ascii="Times New Roman" w:hAnsi="Times New Roman" w:cs="Times New Roman"/>
          <w:sz w:val="24"/>
          <w:szCs w:val="24"/>
        </w:rPr>
        <w:t xml:space="preserve">could </w:t>
      </w:r>
      <w:r w:rsidR="003E1729">
        <w:rPr>
          <w:rFonts w:ascii="Times New Roman" w:hAnsi="Times New Roman" w:cs="Times New Roman"/>
          <w:sz w:val="24"/>
          <w:szCs w:val="24"/>
        </w:rPr>
        <w:t xml:space="preserve">(and perhaps should) </w:t>
      </w:r>
      <w:r w:rsidR="00347F9B" w:rsidRPr="008C2D85">
        <w:rPr>
          <w:rFonts w:ascii="Times New Roman" w:hAnsi="Times New Roman" w:cs="Times New Roman"/>
          <w:sz w:val="24"/>
          <w:szCs w:val="24"/>
        </w:rPr>
        <w:t xml:space="preserve">also clarify a passage in </w:t>
      </w:r>
      <w:r w:rsidR="003E1729">
        <w:rPr>
          <w:rFonts w:ascii="Times New Roman" w:hAnsi="Times New Roman" w:cs="Times New Roman"/>
          <w:sz w:val="24"/>
          <w:szCs w:val="24"/>
        </w:rPr>
        <w:t xml:space="preserve">this </w:t>
      </w:r>
      <w:r w:rsidR="00347F9B" w:rsidRPr="008C2D85">
        <w:rPr>
          <w:rFonts w:ascii="Times New Roman" w:hAnsi="Times New Roman" w:cs="Times New Roman"/>
          <w:sz w:val="24"/>
          <w:szCs w:val="24"/>
        </w:rPr>
        <w:t xml:space="preserve">General Comment 13: “The Committee wishes to emphasize, however, that staff and students throughout the education sector are entitled to academic freedom.” This statement </w:t>
      </w:r>
      <w:r w:rsidR="00EA0295">
        <w:rPr>
          <w:rFonts w:ascii="Times New Roman" w:hAnsi="Times New Roman" w:cs="Times New Roman"/>
          <w:sz w:val="24"/>
          <w:szCs w:val="24"/>
        </w:rPr>
        <w:t xml:space="preserve">is surprising </w:t>
      </w:r>
      <w:r w:rsidR="00376CEF" w:rsidRPr="008C2D85">
        <w:rPr>
          <w:rFonts w:ascii="Times New Roman" w:hAnsi="Times New Roman" w:cs="Times New Roman"/>
          <w:sz w:val="24"/>
          <w:szCs w:val="24"/>
        </w:rPr>
        <w:t xml:space="preserve">because it </w:t>
      </w:r>
      <w:r w:rsidR="00347F9B" w:rsidRPr="008C2D85">
        <w:rPr>
          <w:rFonts w:ascii="Times New Roman" w:hAnsi="Times New Roman" w:cs="Times New Roman"/>
          <w:sz w:val="24"/>
          <w:szCs w:val="24"/>
        </w:rPr>
        <w:t xml:space="preserve">is already a matter of controversy whether students in higher education enjoy the same degree of academic freedom as lecturers and researchers (the </w:t>
      </w:r>
      <w:r w:rsidR="00EA0295">
        <w:rPr>
          <w:rFonts w:ascii="Times New Roman" w:hAnsi="Times New Roman" w:cs="Times New Roman"/>
          <w:sz w:val="24"/>
          <w:szCs w:val="24"/>
        </w:rPr>
        <w:t xml:space="preserve">relevant </w:t>
      </w:r>
      <w:r w:rsidR="00347F9B" w:rsidRPr="008C2D85">
        <w:rPr>
          <w:rFonts w:ascii="Times New Roman" w:hAnsi="Times New Roman" w:cs="Times New Roman"/>
          <w:sz w:val="24"/>
          <w:szCs w:val="24"/>
        </w:rPr>
        <w:t xml:space="preserve">UNESCO Recommendation </w:t>
      </w:r>
      <w:r w:rsidR="003E1729">
        <w:rPr>
          <w:rFonts w:ascii="Times New Roman" w:hAnsi="Times New Roman" w:cs="Times New Roman"/>
          <w:sz w:val="24"/>
          <w:szCs w:val="24"/>
        </w:rPr>
        <w:t xml:space="preserve">of 1997 </w:t>
      </w:r>
      <w:r w:rsidR="00347F9B" w:rsidRPr="008C2D85">
        <w:rPr>
          <w:rFonts w:ascii="Times New Roman" w:hAnsi="Times New Roman" w:cs="Times New Roman"/>
          <w:sz w:val="24"/>
          <w:szCs w:val="24"/>
        </w:rPr>
        <w:t>does not mention academic freedom for students), and it is even more questionable to allocate academic freedom to secondary-school teachers, let alone their students, and even far more so, to primary-s</w:t>
      </w:r>
      <w:r w:rsidR="00D36973" w:rsidRPr="008C2D85">
        <w:rPr>
          <w:rFonts w:ascii="Times New Roman" w:hAnsi="Times New Roman" w:cs="Times New Roman"/>
          <w:sz w:val="24"/>
          <w:szCs w:val="24"/>
        </w:rPr>
        <w:t>chool teachers and their pupils.</w:t>
      </w:r>
    </w:p>
    <w:p w:rsidR="001D1901" w:rsidRPr="008C2D85" w:rsidRDefault="001D1901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388D" w:rsidRPr="008C2D85" w:rsidRDefault="00DB388D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85">
        <w:rPr>
          <w:rFonts w:ascii="Times New Roman" w:hAnsi="Times New Roman" w:cs="Times New Roman"/>
          <w:b/>
          <w:sz w:val="24"/>
          <w:szCs w:val="24"/>
        </w:rPr>
        <w:t>Para 39</w:t>
      </w:r>
      <w:r w:rsidR="004D6747" w:rsidRPr="008C2D85">
        <w:rPr>
          <w:rFonts w:ascii="Times New Roman" w:hAnsi="Times New Roman" w:cs="Times New Roman"/>
          <w:b/>
          <w:sz w:val="24"/>
          <w:szCs w:val="24"/>
        </w:rPr>
        <w:t xml:space="preserve"> (also para 46)</w:t>
      </w:r>
      <w:r w:rsidRPr="008C2D85">
        <w:rPr>
          <w:rFonts w:ascii="Times New Roman" w:hAnsi="Times New Roman" w:cs="Times New Roman"/>
          <w:sz w:val="24"/>
          <w:szCs w:val="24"/>
        </w:rPr>
        <w:t xml:space="preserve">: “Special </w:t>
      </w:r>
      <w:r w:rsidRPr="008C2D85">
        <w:rPr>
          <w:rFonts w:ascii="Times New Roman" w:hAnsi="Times New Roman" w:cs="Times New Roman"/>
          <w:b/>
          <w:sz w:val="24"/>
          <w:szCs w:val="24"/>
          <w:u w:val="single"/>
        </w:rPr>
        <w:t>temporary measures</w:t>
      </w:r>
      <w:r w:rsidRPr="008C2D85">
        <w:rPr>
          <w:rFonts w:ascii="Times New Roman" w:hAnsi="Times New Roman" w:cs="Times New Roman"/>
          <w:sz w:val="24"/>
          <w:szCs w:val="24"/>
        </w:rPr>
        <w:t xml:space="preserve">, such as the establishment of quotas reserved for women in scientific education, might be necessary </w:t>
      </w:r>
      <w:r w:rsidR="00CF68B2">
        <w:rPr>
          <w:rFonts w:ascii="Times New Roman" w:hAnsi="Times New Roman" w:cs="Times New Roman"/>
          <w:sz w:val="24"/>
          <w:szCs w:val="24"/>
        </w:rPr>
        <w:t>…</w:t>
      </w:r>
      <w:r w:rsidRPr="008C2D85">
        <w:rPr>
          <w:rFonts w:ascii="Times New Roman" w:hAnsi="Times New Roman" w:cs="Times New Roman"/>
          <w:sz w:val="24"/>
          <w:szCs w:val="24"/>
        </w:rPr>
        <w:t>” A specification of “temporary” may be useful.</w:t>
      </w:r>
    </w:p>
    <w:p w:rsidR="00B7211F" w:rsidRPr="008C2D85" w:rsidRDefault="00B7211F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1901" w:rsidRPr="008C2D85" w:rsidRDefault="00FC3CAF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85">
        <w:rPr>
          <w:rFonts w:ascii="Times New Roman" w:hAnsi="Times New Roman" w:cs="Times New Roman"/>
          <w:b/>
          <w:sz w:val="24"/>
          <w:szCs w:val="24"/>
        </w:rPr>
        <w:lastRenderedPageBreak/>
        <w:t>Para 50</w:t>
      </w:r>
      <w:r w:rsidRPr="008C2D85">
        <w:rPr>
          <w:rFonts w:ascii="Times New Roman" w:hAnsi="Times New Roman" w:cs="Times New Roman"/>
          <w:sz w:val="24"/>
          <w:szCs w:val="24"/>
        </w:rPr>
        <w:t>: “</w:t>
      </w:r>
      <w:r w:rsidR="00654E7D" w:rsidRPr="008C2D85">
        <w:rPr>
          <w:rFonts w:ascii="Times New Roman" w:hAnsi="Times New Roman" w:cs="Times New Roman"/>
          <w:sz w:val="24"/>
          <w:szCs w:val="24"/>
        </w:rPr>
        <w:t>[C]</w:t>
      </w:r>
      <w:r w:rsidRPr="008C2D85">
        <w:rPr>
          <w:rFonts w:ascii="Times New Roman" w:hAnsi="Times New Roman" w:cs="Times New Roman"/>
          <w:sz w:val="24"/>
          <w:szCs w:val="24"/>
        </w:rPr>
        <w:t xml:space="preserve">reating an enabling and participatory environment for the conservation, development and diffusion of science and technology, which implies inter alia </w:t>
      </w:r>
      <w:r w:rsidRPr="008C2D85">
        <w:rPr>
          <w:rFonts w:ascii="Times New Roman" w:hAnsi="Times New Roman" w:cs="Times New Roman"/>
          <w:b/>
          <w:sz w:val="24"/>
          <w:szCs w:val="24"/>
          <w:u w:val="single"/>
        </w:rPr>
        <w:t>academic and scientific freedom</w:t>
      </w:r>
      <w:r w:rsidRPr="008C2D85">
        <w:rPr>
          <w:rFonts w:ascii="Times New Roman" w:hAnsi="Times New Roman" w:cs="Times New Roman"/>
          <w:sz w:val="24"/>
          <w:szCs w:val="24"/>
        </w:rPr>
        <w:t xml:space="preserve"> […]” </w:t>
      </w:r>
      <w:r w:rsidR="00EA0295">
        <w:rPr>
          <w:rFonts w:ascii="Times New Roman" w:hAnsi="Times New Roman" w:cs="Times New Roman"/>
          <w:sz w:val="24"/>
          <w:szCs w:val="24"/>
        </w:rPr>
        <w:t xml:space="preserve">I gave </w:t>
      </w:r>
      <w:r w:rsidRPr="008C2D85">
        <w:rPr>
          <w:rFonts w:ascii="Times New Roman" w:hAnsi="Times New Roman" w:cs="Times New Roman"/>
          <w:sz w:val="24"/>
          <w:szCs w:val="24"/>
        </w:rPr>
        <w:t xml:space="preserve">remarks on scientific freedom under para 18. </w:t>
      </w:r>
      <w:r w:rsidR="00EA0295">
        <w:rPr>
          <w:rFonts w:ascii="Times New Roman" w:hAnsi="Times New Roman" w:cs="Times New Roman"/>
          <w:sz w:val="24"/>
          <w:szCs w:val="24"/>
        </w:rPr>
        <w:t xml:space="preserve">As to </w:t>
      </w:r>
      <w:r w:rsidRPr="008C2D85">
        <w:rPr>
          <w:rFonts w:ascii="Times New Roman" w:hAnsi="Times New Roman" w:cs="Times New Roman"/>
          <w:sz w:val="24"/>
          <w:szCs w:val="24"/>
        </w:rPr>
        <w:t>academic freedom</w:t>
      </w:r>
      <w:r w:rsidR="00EA0295">
        <w:rPr>
          <w:rFonts w:ascii="Times New Roman" w:hAnsi="Times New Roman" w:cs="Times New Roman"/>
          <w:sz w:val="24"/>
          <w:szCs w:val="24"/>
        </w:rPr>
        <w:t>, I think that t</w:t>
      </w:r>
      <w:r w:rsidR="003E1729">
        <w:rPr>
          <w:rFonts w:ascii="Times New Roman" w:hAnsi="Times New Roman" w:cs="Times New Roman"/>
          <w:sz w:val="24"/>
          <w:szCs w:val="24"/>
        </w:rPr>
        <w:t>he draft General Comment</w:t>
      </w:r>
      <w:r w:rsidR="001D1901" w:rsidRPr="008C2D85">
        <w:rPr>
          <w:rFonts w:ascii="Times New Roman" w:hAnsi="Times New Roman" w:cs="Times New Roman"/>
          <w:sz w:val="24"/>
          <w:szCs w:val="24"/>
        </w:rPr>
        <w:t xml:space="preserve"> should clarify that “freedom of scientific research” is not the same as “academic freedom</w:t>
      </w:r>
      <w:r w:rsidR="001B3033" w:rsidRPr="008C2D85">
        <w:rPr>
          <w:rFonts w:ascii="Times New Roman" w:hAnsi="Times New Roman" w:cs="Times New Roman"/>
          <w:sz w:val="24"/>
          <w:szCs w:val="24"/>
        </w:rPr>
        <w:t>.</w:t>
      </w:r>
      <w:r w:rsidR="001D1901" w:rsidRPr="008C2D85">
        <w:rPr>
          <w:rFonts w:ascii="Times New Roman" w:hAnsi="Times New Roman" w:cs="Times New Roman"/>
          <w:sz w:val="24"/>
          <w:szCs w:val="24"/>
        </w:rPr>
        <w:t>”</w:t>
      </w:r>
      <w:r w:rsidR="001B3033" w:rsidRPr="008C2D85">
        <w:rPr>
          <w:rFonts w:ascii="Times New Roman" w:hAnsi="Times New Roman" w:cs="Times New Roman"/>
          <w:sz w:val="24"/>
          <w:szCs w:val="24"/>
        </w:rPr>
        <w:t xml:space="preserve"> </w:t>
      </w:r>
      <w:r w:rsidR="003E1729">
        <w:rPr>
          <w:rFonts w:ascii="Times New Roman" w:hAnsi="Times New Roman" w:cs="Times New Roman"/>
          <w:sz w:val="24"/>
          <w:szCs w:val="24"/>
        </w:rPr>
        <w:t>F</w:t>
      </w:r>
      <w:r w:rsidR="001B3033" w:rsidRPr="008C2D85">
        <w:rPr>
          <w:rFonts w:ascii="Times New Roman" w:hAnsi="Times New Roman" w:cs="Times New Roman"/>
          <w:sz w:val="24"/>
          <w:szCs w:val="24"/>
        </w:rPr>
        <w:t xml:space="preserve">reedom of scientific research is </w:t>
      </w:r>
      <w:r w:rsidR="001B3033" w:rsidRPr="003E1729">
        <w:rPr>
          <w:rFonts w:ascii="Times New Roman" w:hAnsi="Times New Roman" w:cs="Times New Roman"/>
          <w:i/>
          <w:sz w:val="24"/>
          <w:szCs w:val="24"/>
        </w:rPr>
        <w:t>broader</w:t>
      </w:r>
      <w:r w:rsidR="001B3033" w:rsidRPr="008C2D85">
        <w:rPr>
          <w:rFonts w:ascii="Times New Roman" w:hAnsi="Times New Roman" w:cs="Times New Roman"/>
          <w:sz w:val="24"/>
          <w:szCs w:val="24"/>
        </w:rPr>
        <w:t xml:space="preserve"> than academic freedom</w:t>
      </w:r>
      <w:r w:rsidR="001D1901" w:rsidRPr="008C2D85">
        <w:rPr>
          <w:rFonts w:ascii="Times New Roman" w:hAnsi="Times New Roman" w:cs="Times New Roman"/>
          <w:sz w:val="24"/>
          <w:szCs w:val="24"/>
        </w:rPr>
        <w:t xml:space="preserve"> because science can be carried out outside higher education institutions. </w:t>
      </w:r>
      <w:r w:rsidR="003E1729">
        <w:rPr>
          <w:rFonts w:ascii="Times New Roman" w:hAnsi="Times New Roman" w:cs="Times New Roman"/>
          <w:sz w:val="24"/>
          <w:szCs w:val="24"/>
        </w:rPr>
        <w:t xml:space="preserve">At the same time, and in contrast to this, </w:t>
      </w:r>
      <w:r w:rsidR="001B3033" w:rsidRPr="008C2D85">
        <w:rPr>
          <w:rFonts w:ascii="Times New Roman" w:hAnsi="Times New Roman" w:cs="Times New Roman"/>
          <w:sz w:val="24"/>
          <w:szCs w:val="24"/>
        </w:rPr>
        <w:t xml:space="preserve">freedom of scientific research is </w:t>
      </w:r>
      <w:r w:rsidR="003E1729">
        <w:rPr>
          <w:rFonts w:ascii="Times New Roman" w:hAnsi="Times New Roman" w:cs="Times New Roman"/>
          <w:sz w:val="24"/>
          <w:szCs w:val="24"/>
        </w:rPr>
        <w:t xml:space="preserve">also </w:t>
      </w:r>
      <w:r w:rsidR="001B3033" w:rsidRPr="003E1729">
        <w:rPr>
          <w:rFonts w:ascii="Times New Roman" w:hAnsi="Times New Roman" w:cs="Times New Roman"/>
          <w:i/>
          <w:sz w:val="24"/>
          <w:szCs w:val="24"/>
        </w:rPr>
        <w:t>narrower</w:t>
      </w:r>
      <w:r w:rsidR="001B3033" w:rsidRPr="008C2D85">
        <w:rPr>
          <w:rFonts w:ascii="Times New Roman" w:hAnsi="Times New Roman" w:cs="Times New Roman"/>
          <w:sz w:val="24"/>
          <w:szCs w:val="24"/>
        </w:rPr>
        <w:t xml:space="preserve"> than academic freedom because academic freedom</w:t>
      </w:r>
      <w:r w:rsidR="001D1901" w:rsidRPr="008C2D85">
        <w:rPr>
          <w:rFonts w:ascii="Times New Roman" w:hAnsi="Times New Roman" w:cs="Times New Roman"/>
          <w:sz w:val="24"/>
          <w:szCs w:val="24"/>
        </w:rPr>
        <w:t xml:space="preserve"> does not only encompass </w:t>
      </w:r>
      <w:r w:rsidR="001B3033" w:rsidRPr="008C2D85">
        <w:rPr>
          <w:rFonts w:ascii="Times New Roman" w:hAnsi="Times New Roman" w:cs="Times New Roman"/>
          <w:sz w:val="24"/>
          <w:szCs w:val="24"/>
        </w:rPr>
        <w:t>freedom of scientific research</w:t>
      </w:r>
      <w:r w:rsidR="001D1901" w:rsidRPr="008C2D85">
        <w:rPr>
          <w:rFonts w:ascii="Times New Roman" w:hAnsi="Times New Roman" w:cs="Times New Roman"/>
          <w:sz w:val="24"/>
          <w:szCs w:val="24"/>
        </w:rPr>
        <w:t xml:space="preserve"> but also </w:t>
      </w:r>
      <w:r w:rsidR="0050607B" w:rsidRPr="008C2D85">
        <w:rPr>
          <w:rFonts w:ascii="Times New Roman" w:hAnsi="Times New Roman" w:cs="Times New Roman"/>
          <w:sz w:val="24"/>
          <w:szCs w:val="24"/>
        </w:rPr>
        <w:t xml:space="preserve">freedom of teaching implied in </w:t>
      </w:r>
      <w:r w:rsidR="001B3033" w:rsidRPr="008C2D85">
        <w:rPr>
          <w:rFonts w:ascii="Times New Roman" w:hAnsi="Times New Roman" w:cs="Times New Roman"/>
          <w:sz w:val="24"/>
          <w:szCs w:val="24"/>
        </w:rPr>
        <w:t>the right to education</w:t>
      </w:r>
      <w:r w:rsidR="001D1901" w:rsidRPr="008C2D85">
        <w:rPr>
          <w:rFonts w:ascii="Times New Roman" w:hAnsi="Times New Roman" w:cs="Times New Roman"/>
          <w:sz w:val="24"/>
          <w:szCs w:val="24"/>
        </w:rPr>
        <w:t xml:space="preserve"> (Art</w:t>
      </w:r>
      <w:r w:rsidR="00A277D9">
        <w:rPr>
          <w:rFonts w:ascii="Times New Roman" w:hAnsi="Times New Roman" w:cs="Times New Roman"/>
          <w:sz w:val="24"/>
          <w:szCs w:val="24"/>
        </w:rPr>
        <w:t>.</w:t>
      </w:r>
      <w:r w:rsidR="001D1901" w:rsidRPr="008C2D85">
        <w:rPr>
          <w:rFonts w:ascii="Times New Roman" w:hAnsi="Times New Roman" w:cs="Times New Roman"/>
          <w:sz w:val="24"/>
          <w:szCs w:val="24"/>
        </w:rPr>
        <w:t xml:space="preserve"> 13 ICESCR)</w:t>
      </w:r>
      <w:r w:rsidR="0050607B" w:rsidRPr="008C2D85">
        <w:rPr>
          <w:rFonts w:ascii="Times New Roman" w:hAnsi="Times New Roman" w:cs="Times New Roman"/>
          <w:sz w:val="24"/>
          <w:szCs w:val="24"/>
        </w:rPr>
        <w:t xml:space="preserve"> and </w:t>
      </w:r>
      <w:r w:rsidR="001B3033" w:rsidRPr="008C2D85">
        <w:rPr>
          <w:rFonts w:ascii="Times New Roman" w:hAnsi="Times New Roman" w:cs="Times New Roman"/>
          <w:sz w:val="24"/>
          <w:szCs w:val="24"/>
        </w:rPr>
        <w:t>freedom of expression</w:t>
      </w:r>
      <w:r w:rsidR="0050607B" w:rsidRPr="008C2D85">
        <w:rPr>
          <w:rFonts w:ascii="Times New Roman" w:hAnsi="Times New Roman" w:cs="Times New Roman"/>
          <w:sz w:val="24"/>
          <w:szCs w:val="24"/>
        </w:rPr>
        <w:t xml:space="preserve"> (Art</w:t>
      </w:r>
      <w:r w:rsidR="00A277D9">
        <w:rPr>
          <w:rFonts w:ascii="Times New Roman" w:hAnsi="Times New Roman" w:cs="Times New Roman"/>
          <w:sz w:val="24"/>
          <w:szCs w:val="24"/>
        </w:rPr>
        <w:t>.</w:t>
      </w:r>
      <w:r w:rsidR="0050607B" w:rsidRPr="008C2D85">
        <w:rPr>
          <w:rFonts w:ascii="Times New Roman" w:hAnsi="Times New Roman" w:cs="Times New Roman"/>
          <w:sz w:val="24"/>
          <w:szCs w:val="24"/>
        </w:rPr>
        <w:t xml:space="preserve"> 19 ICCPR).</w:t>
      </w:r>
    </w:p>
    <w:p w:rsidR="00347F9B" w:rsidRPr="008C2D85" w:rsidRDefault="00347F9B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2BD2" w:rsidRPr="008C2D85" w:rsidRDefault="00347F9B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2D85">
        <w:rPr>
          <w:rFonts w:ascii="Times New Roman" w:hAnsi="Times New Roman" w:cs="Times New Roman"/>
          <w:b/>
          <w:sz w:val="24"/>
          <w:szCs w:val="24"/>
        </w:rPr>
        <w:t>Para 50</w:t>
      </w:r>
      <w:r w:rsidR="008B633C" w:rsidRPr="008C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729">
        <w:rPr>
          <w:rFonts w:ascii="Times New Roman" w:hAnsi="Times New Roman" w:cs="Times New Roman"/>
          <w:b/>
          <w:sz w:val="24"/>
          <w:szCs w:val="24"/>
        </w:rPr>
        <w:t xml:space="preserve">in combination with </w:t>
      </w:r>
      <w:r w:rsidR="00043152" w:rsidRPr="008C2D85">
        <w:rPr>
          <w:rFonts w:ascii="Times New Roman" w:hAnsi="Times New Roman" w:cs="Times New Roman"/>
          <w:b/>
          <w:sz w:val="24"/>
          <w:szCs w:val="24"/>
        </w:rPr>
        <w:t>para 75</w:t>
      </w:r>
      <w:r w:rsidRPr="008C2D85">
        <w:rPr>
          <w:rFonts w:ascii="Times New Roman" w:hAnsi="Times New Roman" w:cs="Times New Roman"/>
          <w:sz w:val="24"/>
          <w:szCs w:val="24"/>
        </w:rPr>
        <w:t>: “</w:t>
      </w:r>
      <w:r w:rsidR="00654E7D" w:rsidRPr="008C2D85">
        <w:rPr>
          <w:rFonts w:ascii="Times New Roman" w:hAnsi="Times New Roman" w:cs="Times New Roman"/>
          <w:sz w:val="24"/>
          <w:szCs w:val="24"/>
        </w:rPr>
        <w:t>[C]</w:t>
      </w:r>
      <w:r w:rsidRPr="008C2D85">
        <w:rPr>
          <w:rFonts w:ascii="Times New Roman" w:hAnsi="Times New Roman" w:cs="Times New Roman"/>
          <w:sz w:val="24"/>
          <w:szCs w:val="24"/>
        </w:rPr>
        <w:t xml:space="preserve">reating an enabling </w:t>
      </w:r>
      <w:r w:rsidR="00EA0295">
        <w:rPr>
          <w:rFonts w:ascii="Times New Roman" w:hAnsi="Times New Roman" w:cs="Times New Roman"/>
          <w:sz w:val="24"/>
          <w:szCs w:val="24"/>
        </w:rPr>
        <w:t xml:space="preserve">… </w:t>
      </w:r>
      <w:r w:rsidRPr="008C2D85">
        <w:rPr>
          <w:rFonts w:ascii="Times New Roman" w:hAnsi="Times New Roman" w:cs="Times New Roman"/>
          <w:sz w:val="24"/>
          <w:szCs w:val="24"/>
        </w:rPr>
        <w:t xml:space="preserve">environment for </w:t>
      </w:r>
      <w:r w:rsidR="00EA0295">
        <w:rPr>
          <w:rFonts w:ascii="Times New Roman" w:hAnsi="Times New Roman" w:cs="Times New Roman"/>
          <w:sz w:val="24"/>
          <w:szCs w:val="24"/>
        </w:rPr>
        <w:t xml:space="preserve">… </w:t>
      </w:r>
      <w:r w:rsidRPr="008C2D85">
        <w:rPr>
          <w:rFonts w:ascii="Times New Roman" w:hAnsi="Times New Roman" w:cs="Times New Roman"/>
          <w:sz w:val="24"/>
          <w:szCs w:val="24"/>
        </w:rPr>
        <w:t>science and technology, which implies inter alia academic and scientific freedom, including freedoms of opinion and expression, to seek, receive and imp</w:t>
      </w:r>
      <w:r w:rsidR="00043152" w:rsidRPr="008C2D85">
        <w:rPr>
          <w:rFonts w:ascii="Times New Roman" w:hAnsi="Times New Roman" w:cs="Times New Roman"/>
          <w:sz w:val="24"/>
          <w:szCs w:val="24"/>
        </w:rPr>
        <w:t>art information</w:t>
      </w:r>
      <w:r w:rsidRPr="008C2D85">
        <w:rPr>
          <w:rFonts w:ascii="Times New Roman" w:hAnsi="Times New Roman" w:cs="Times New Roman"/>
          <w:sz w:val="24"/>
          <w:szCs w:val="24"/>
        </w:rPr>
        <w:t xml:space="preserve"> […]</w:t>
      </w:r>
      <w:r w:rsidR="003E1729" w:rsidRPr="008C2D85">
        <w:rPr>
          <w:rFonts w:ascii="Times New Roman" w:hAnsi="Times New Roman" w:cs="Times New Roman"/>
          <w:sz w:val="24"/>
          <w:szCs w:val="24"/>
        </w:rPr>
        <w:t>”</w:t>
      </w:r>
      <w:r w:rsidR="003E1729">
        <w:rPr>
          <w:rFonts w:ascii="Times New Roman" w:hAnsi="Times New Roman" w:cs="Times New Roman"/>
          <w:sz w:val="24"/>
          <w:szCs w:val="24"/>
        </w:rPr>
        <w:t xml:space="preserve"> (para 50)</w:t>
      </w:r>
      <w:r w:rsidR="008B633C" w:rsidRPr="008C2D85">
        <w:rPr>
          <w:rFonts w:ascii="Times New Roman" w:hAnsi="Times New Roman" w:cs="Times New Roman"/>
          <w:sz w:val="24"/>
          <w:szCs w:val="24"/>
        </w:rPr>
        <w:t xml:space="preserve"> and “</w:t>
      </w:r>
      <w:r w:rsidR="00EA0295">
        <w:rPr>
          <w:rFonts w:ascii="Times New Roman" w:hAnsi="Times New Roman" w:cs="Times New Roman"/>
          <w:sz w:val="24"/>
          <w:szCs w:val="24"/>
        </w:rPr>
        <w:t>This new industrial revolution…might change…</w:t>
      </w:r>
      <w:r w:rsidR="00043152" w:rsidRPr="008C2D85">
        <w:rPr>
          <w:rFonts w:ascii="Times New Roman" w:hAnsi="Times New Roman" w:cs="Times New Roman"/>
          <w:sz w:val="24"/>
          <w:szCs w:val="24"/>
        </w:rPr>
        <w:t>human beings themselves, through genetic engineering or the incorporation in human bodies of technological devices that tran</w:t>
      </w:r>
      <w:r w:rsidR="003E1729">
        <w:rPr>
          <w:rFonts w:ascii="Times New Roman" w:hAnsi="Times New Roman" w:cs="Times New Roman"/>
          <w:sz w:val="24"/>
          <w:szCs w:val="24"/>
        </w:rPr>
        <w:t>sform some biological functions</w:t>
      </w:r>
      <w:r w:rsidR="00043152" w:rsidRPr="008C2D85">
        <w:rPr>
          <w:rFonts w:ascii="Times New Roman" w:hAnsi="Times New Roman" w:cs="Times New Roman"/>
          <w:sz w:val="24"/>
          <w:szCs w:val="24"/>
        </w:rPr>
        <w:t xml:space="preserve">” </w:t>
      </w:r>
      <w:r w:rsidR="003E1729">
        <w:rPr>
          <w:rFonts w:ascii="Times New Roman" w:hAnsi="Times New Roman" w:cs="Times New Roman"/>
          <w:sz w:val="24"/>
          <w:szCs w:val="24"/>
        </w:rPr>
        <w:t xml:space="preserve">(para 75). </w:t>
      </w:r>
      <w:r w:rsidR="00EA0295">
        <w:rPr>
          <w:rFonts w:ascii="Times New Roman" w:hAnsi="Times New Roman" w:cs="Times New Roman"/>
          <w:sz w:val="24"/>
          <w:szCs w:val="24"/>
        </w:rPr>
        <w:t>I</w:t>
      </w:r>
      <w:r w:rsidR="00EA0295">
        <w:rPr>
          <w:rFonts w:ascii="Times New Roman" w:hAnsi="Times New Roman" w:cs="Times New Roman"/>
          <w:sz w:val="24"/>
          <w:szCs w:val="24"/>
        </w:rPr>
        <w:t xml:space="preserve">n line with para 75, I think that impermissible </w:t>
      </w:r>
      <w:r w:rsidR="00EA0295" w:rsidRPr="008C2D85">
        <w:rPr>
          <w:rFonts w:ascii="Times New Roman" w:hAnsi="Times New Roman" w:cs="Times New Roman"/>
          <w:sz w:val="24"/>
          <w:szCs w:val="24"/>
        </w:rPr>
        <w:t xml:space="preserve">interference with </w:t>
      </w:r>
      <w:r w:rsidR="00EA0295" w:rsidRPr="00EA0295">
        <w:rPr>
          <w:rFonts w:ascii="Times New Roman" w:hAnsi="Times New Roman" w:cs="Times New Roman"/>
          <w:b/>
          <w:sz w:val="24"/>
          <w:szCs w:val="24"/>
          <w:u w:val="single"/>
        </w:rPr>
        <w:t>intellectual freedom</w:t>
      </w:r>
      <w:r w:rsidR="00EA0295">
        <w:rPr>
          <w:rFonts w:ascii="Times New Roman" w:hAnsi="Times New Roman" w:cs="Times New Roman"/>
          <w:sz w:val="24"/>
          <w:szCs w:val="24"/>
        </w:rPr>
        <w:t xml:space="preserve"> is increasingly likely, </w:t>
      </w:r>
      <w:r w:rsidR="00EA0295" w:rsidRPr="008C2D85">
        <w:rPr>
          <w:rFonts w:ascii="Times New Roman" w:hAnsi="Times New Roman" w:cs="Times New Roman"/>
          <w:sz w:val="24"/>
          <w:szCs w:val="24"/>
        </w:rPr>
        <w:t xml:space="preserve">making </w:t>
      </w:r>
      <w:r w:rsidR="00EA0295">
        <w:rPr>
          <w:rFonts w:ascii="Times New Roman" w:hAnsi="Times New Roman" w:cs="Times New Roman"/>
          <w:sz w:val="24"/>
          <w:szCs w:val="24"/>
        </w:rPr>
        <w:t xml:space="preserve">its </w:t>
      </w:r>
      <w:r w:rsidR="00EA0295" w:rsidRPr="008C2D85">
        <w:rPr>
          <w:rFonts w:ascii="Times New Roman" w:hAnsi="Times New Roman" w:cs="Times New Roman"/>
          <w:sz w:val="24"/>
          <w:szCs w:val="24"/>
        </w:rPr>
        <w:t>protection more urgent than ever.</w:t>
      </w:r>
      <w:r w:rsidR="00EA0295">
        <w:rPr>
          <w:rFonts w:ascii="Times New Roman" w:hAnsi="Times New Roman" w:cs="Times New Roman"/>
          <w:sz w:val="24"/>
          <w:szCs w:val="24"/>
        </w:rPr>
        <w:t xml:space="preserve"> </w:t>
      </w:r>
      <w:r w:rsidR="003E1729">
        <w:rPr>
          <w:rFonts w:ascii="Times New Roman" w:hAnsi="Times New Roman" w:cs="Times New Roman"/>
          <w:sz w:val="24"/>
          <w:szCs w:val="24"/>
        </w:rPr>
        <w:t>The draft General Comment</w:t>
      </w:r>
      <w:r w:rsidR="002517E8" w:rsidRPr="008C2D85">
        <w:rPr>
          <w:rFonts w:ascii="Times New Roman" w:hAnsi="Times New Roman" w:cs="Times New Roman"/>
          <w:sz w:val="24"/>
          <w:szCs w:val="24"/>
        </w:rPr>
        <w:t xml:space="preserve"> should </w:t>
      </w:r>
      <w:r w:rsidR="00EA0295">
        <w:rPr>
          <w:rFonts w:ascii="Times New Roman" w:hAnsi="Times New Roman" w:cs="Times New Roman"/>
          <w:sz w:val="24"/>
          <w:szCs w:val="24"/>
        </w:rPr>
        <w:t xml:space="preserve">therefore </w:t>
      </w:r>
      <w:r w:rsidR="002517E8" w:rsidRPr="008C2D85">
        <w:rPr>
          <w:rFonts w:ascii="Times New Roman" w:hAnsi="Times New Roman" w:cs="Times New Roman"/>
          <w:sz w:val="24"/>
          <w:szCs w:val="24"/>
        </w:rPr>
        <w:t xml:space="preserve">clarify the relationship </w:t>
      </w:r>
      <w:r w:rsidR="00E51EBC" w:rsidRPr="008C2D85">
        <w:rPr>
          <w:rFonts w:ascii="Times New Roman" w:hAnsi="Times New Roman" w:cs="Times New Roman"/>
          <w:sz w:val="24"/>
          <w:szCs w:val="24"/>
        </w:rPr>
        <w:t xml:space="preserve">between </w:t>
      </w:r>
      <w:r w:rsidR="002517E8" w:rsidRPr="008C2D85">
        <w:rPr>
          <w:rFonts w:ascii="Times New Roman" w:hAnsi="Times New Roman" w:cs="Times New Roman"/>
          <w:sz w:val="24"/>
          <w:szCs w:val="24"/>
        </w:rPr>
        <w:t xml:space="preserve">science and </w:t>
      </w:r>
      <w:r w:rsidR="002517E8" w:rsidRPr="00EA0295">
        <w:rPr>
          <w:rFonts w:ascii="Times New Roman" w:hAnsi="Times New Roman" w:cs="Times New Roman"/>
          <w:sz w:val="24"/>
          <w:szCs w:val="24"/>
        </w:rPr>
        <w:t>intellectual freedom</w:t>
      </w:r>
      <w:r w:rsidR="002517E8" w:rsidRPr="008C2D85">
        <w:rPr>
          <w:rFonts w:ascii="Times New Roman" w:hAnsi="Times New Roman" w:cs="Times New Roman"/>
          <w:sz w:val="24"/>
          <w:szCs w:val="24"/>
        </w:rPr>
        <w:t xml:space="preserve">. </w:t>
      </w:r>
      <w:r w:rsidR="001E0DEB" w:rsidRPr="008C2D85">
        <w:rPr>
          <w:rFonts w:ascii="Times New Roman" w:hAnsi="Times New Roman" w:cs="Times New Roman"/>
          <w:sz w:val="24"/>
          <w:szCs w:val="24"/>
        </w:rPr>
        <w:t xml:space="preserve">Intellectual freedom is </w:t>
      </w:r>
      <w:r w:rsidR="00E42223" w:rsidRPr="008C2D85">
        <w:rPr>
          <w:rFonts w:ascii="Times New Roman" w:hAnsi="Times New Roman" w:cs="Times New Roman"/>
          <w:sz w:val="24"/>
          <w:szCs w:val="24"/>
        </w:rPr>
        <w:t>broader than “freedom of scientific research” and</w:t>
      </w:r>
      <w:r w:rsidR="00E51EBC" w:rsidRPr="008C2D85">
        <w:rPr>
          <w:rFonts w:ascii="Times New Roman" w:hAnsi="Times New Roman" w:cs="Times New Roman"/>
          <w:sz w:val="24"/>
          <w:szCs w:val="24"/>
        </w:rPr>
        <w:t xml:space="preserve">, more importantly, it is </w:t>
      </w:r>
      <w:r w:rsidR="00E42223" w:rsidRPr="008C2D85">
        <w:rPr>
          <w:rFonts w:ascii="Times New Roman" w:hAnsi="Times New Roman" w:cs="Times New Roman"/>
          <w:sz w:val="24"/>
          <w:szCs w:val="24"/>
        </w:rPr>
        <w:t xml:space="preserve">its precondition. </w:t>
      </w:r>
      <w:r w:rsidR="00EA0295" w:rsidRPr="008C2D85">
        <w:rPr>
          <w:rFonts w:ascii="Times New Roman" w:hAnsi="Times New Roman" w:cs="Times New Roman"/>
          <w:sz w:val="24"/>
          <w:szCs w:val="24"/>
        </w:rPr>
        <w:t>Intellectual freedom</w:t>
      </w:r>
      <w:r w:rsidR="00EA0295" w:rsidRPr="008C2D85">
        <w:rPr>
          <w:rFonts w:ascii="Times New Roman" w:hAnsi="Times New Roman" w:cs="Times New Roman"/>
          <w:sz w:val="24"/>
          <w:szCs w:val="24"/>
        </w:rPr>
        <w:t xml:space="preserve"> </w:t>
      </w:r>
      <w:r w:rsidR="00E42223" w:rsidRPr="008C2D85">
        <w:rPr>
          <w:rFonts w:ascii="Times New Roman" w:hAnsi="Times New Roman" w:cs="Times New Roman"/>
          <w:sz w:val="24"/>
          <w:szCs w:val="24"/>
        </w:rPr>
        <w:t xml:space="preserve">is </w:t>
      </w:r>
      <w:r w:rsidR="00A277D9">
        <w:rPr>
          <w:rFonts w:ascii="Times New Roman" w:hAnsi="Times New Roman" w:cs="Times New Roman"/>
          <w:sz w:val="24"/>
          <w:szCs w:val="24"/>
        </w:rPr>
        <w:t>implied in Art.</w:t>
      </w:r>
      <w:r w:rsidR="002517E8" w:rsidRPr="008C2D85">
        <w:rPr>
          <w:rFonts w:ascii="Times New Roman" w:hAnsi="Times New Roman" w:cs="Times New Roman"/>
          <w:sz w:val="24"/>
          <w:szCs w:val="24"/>
        </w:rPr>
        <w:t xml:space="preserve"> 15 ICESCR but </w:t>
      </w:r>
      <w:r w:rsidR="0050607B" w:rsidRPr="008C2D85">
        <w:rPr>
          <w:rFonts w:ascii="Times New Roman" w:hAnsi="Times New Roman" w:cs="Times New Roman"/>
          <w:sz w:val="24"/>
          <w:szCs w:val="24"/>
        </w:rPr>
        <w:t xml:space="preserve">expressed </w:t>
      </w:r>
      <w:r w:rsidR="00E42223" w:rsidRPr="008C2D85">
        <w:rPr>
          <w:rFonts w:ascii="Times New Roman" w:hAnsi="Times New Roman" w:cs="Times New Roman"/>
          <w:sz w:val="24"/>
          <w:szCs w:val="24"/>
        </w:rPr>
        <w:t xml:space="preserve">clearly </w:t>
      </w:r>
      <w:r w:rsidR="00A277D9">
        <w:rPr>
          <w:rFonts w:ascii="Times New Roman" w:hAnsi="Times New Roman" w:cs="Times New Roman"/>
          <w:sz w:val="24"/>
          <w:szCs w:val="24"/>
        </w:rPr>
        <w:t>in Art.</w:t>
      </w:r>
      <w:r w:rsidR="0050607B" w:rsidRPr="008C2D85">
        <w:rPr>
          <w:rFonts w:ascii="Times New Roman" w:hAnsi="Times New Roman" w:cs="Times New Roman"/>
          <w:sz w:val="24"/>
          <w:szCs w:val="24"/>
        </w:rPr>
        <w:t xml:space="preserve"> 18</w:t>
      </w:r>
      <w:r w:rsidR="00A309F4">
        <w:rPr>
          <w:rFonts w:ascii="Times New Roman" w:hAnsi="Times New Roman" w:cs="Times New Roman"/>
          <w:sz w:val="24"/>
          <w:szCs w:val="24"/>
        </w:rPr>
        <w:t>.1</w:t>
      </w:r>
      <w:r w:rsidR="00A277D9">
        <w:rPr>
          <w:rFonts w:ascii="Times New Roman" w:hAnsi="Times New Roman" w:cs="Times New Roman"/>
          <w:sz w:val="24"/>
          <w:szCs w:val="24"/>
        </w:rPr>
        <w:t>–</w:t>
      </w:r>
      <w:r w:rsidR="00A309F4">
        <w:rPr>
          <w:rFonts w:ascii="Times New Roman" w:hAnsi="Times New Roman" w:cs="Times New Roman"/>
          <w:sz w:val="24"/>
          <w:szCs w:val="24"/>
        </w:rPr>
        <w:t>18.2</w:t>
      </w:r>
      <w:r w:rsidR="0050607B" w:rsidRPr="008C2D85">
        <w:rPr>
          <w:rFonts w:ascii="Times New Roman" w:hAnsi="Times New Roman" w:cs="Times New Roman"/>
          <w:sz w:val="24"/>
          <w:szCs w:val="24"/>
        </w:rPr>
        <w:t xml:space="preserve"> ICCPR (freedom of thought) and </w:t>
      </w:r>
      <w:r w:rsidR="001E0DEB" w:rsidRPr="008C2D85">
        <w:rPr>
          <w:rFonts w:ascii="Times New Roman" w:hAnsi="Times New Roman" w:cs="Times New Roman"/>
          <w:sz w:val="24"/>
          <w:szCs w:val="24"/>
        </w:rPr>
        <w:t>Art</w:t>
      </w:r>
      <w:r w:rsidR="00A277D9">
        <w:rPr>
          <w:rFonts w:ascii="Times New Roman" w:hAnsi="Times New Roman" w:cs="Times New Roman"/>
          <w:sz w:val="24"/>
          <w:szCs w:val="24"/>
        </w:rPr>
        <w:t xml:space="preserve">. </w:t>
      </w:r>
      <w:r w:rsidR="001E0DEB" w:rsidRPr="008C2D85">
        <w:rPr>
          <w:rFonts w:ascii="Times New Roman" w:hAnsi="Times New Roman" w:cs="Times New Roman"/>
          <w:sz w:val="24"/>
          <w:szCs w:val="24"/>
        </w:rPr>
        <w:t>19</w:t>
      </w:r>
      <w:r w:rsidR="002517E8" w:rsidRPr="008C2D85">
        <w:rPr>
          <w:rFonts w:ascii="Times New Roman" w:hAnsi="Times New Roman" w:cs="Times New Roman"/>
          <w:sz w:val="24"/>
          <w:szCs w:val="24"/>
        </w:rPr>
        <w:t>.1</w:t>
      </w:r>
      <w:r w:rsidR="001E0DEB" w:rsidRPr="008C2D85">
        <w:rPr>
          <w:rFonts w:ascii="Times New Roman" w:hAnsi="Times New Roman" w:cs="Times New Roman"/>
          <w:sz w:val="24"/>
          <w:szCs w:val="24"/>
        </w:rPr>
        <w:t xml:space="preserve"> ICCPR</w:t>
      </w:r>
      <w:r w:rsidR="0050607B" w:rsidRPr="008C2D85">
        <w:rPr>
          <w:rFonts w:ascii="Times New Roman" w:hAnsi="Times New Roman" w:cs="Times New Roman"/>
          <w:sz w:val="24"/>
          <w:szCs w:val="24"/>
        </w:rPr>
        <w:t xml:space="preserve"> (</w:t>
      </w:r>
      <w:r w:rsidR="00A309F4">
        <w:rPr>
          <w:rFonts w:ascii="Times New Roman" w:hAnsi="Times New Roman" w:cs="Times New Roman"/>
          <w:sz w:val="24"/>
          <w:szCs w:val="24"/>
        </w:rPr>
        <w:t xml:space="preserve">the right </w:t>
      </w:r>
      <w:r w:rsidR="001E0DEB" w:rsidRPr="008C2D85">
        <w:rPr>
          <w:rFonts w:ascii="Times New Roman" w:hAnsi="Times New Roman" w:cs="Times New Roman"/>
          <w:sz w:val="24"/>
          <w:szCs w:val="24"/>
        </w:rPr>
        <w:t>to hold opinions</w:t>
      </w:r>
      <w:r w:rsidR="002517E8" w:rsidRPr="008C2D85">
        <w:rPr>
          <w:rFonts w:ascii="Times New Roman" w:hAnsi="Times New Roman" w:cs="Times New Roman"/>
          <w:sz w:val="24"/>
          <w:szCs w:val="24"/>
        </w:rPr>
        <w:t xml:space="preserve"> without interference</w:t>
      </w:r>
      <w:r w:rsidR="0050607B" w:rsidRPr="008C2D85">
        <w:rPr>
          <w:rFonts w:ascii="Times New Roman" w:hAnsi="Times New Roman" w:cs="Times New Roman"/>
          <w:sz w:val="24"/>
          <w:szCs w:val="24"/>
        </w:rPr>
        <w:t>)</w:t>
      </w:r>
      <w:r w:rsidR="001E0DEB" w:rsidRPr="008C2D85">
        <w:rPr>
          <w:rFonts w:ascii="Times New Roman" w:hAnsi="Times New Roman" w:cs="Times New Roman"/>
          <w:sz w:val="24"/>
          <w:szCs w:val="24"/>
        </w:rPr>
        <w:t xml:space="preserve">. </w:t>
      </w:r>
      <w:r w:rsidR="00EA0295">
        <w:rPr>
          <w:rFonts w:ascii="Times New Roman" w:hAnsi="Times New Roman" w:cs="Times New Roman"/>
          <w:sz w:val="24"/>
          <w:szCs w:val="24"/>
        </w:rPr>
        <w:t>As such</w:t>
      </w:r>
      <w:r w:rsidR="0050607B" w:rsidRPr="008C2D85">
        <w:rPr>
          <w:rFonts w:ascii="Times New Roman" w:hAnsi="Times New Roman" w:cs="Times New Roman"/>
          <w:sz w:val="24"/>
          <w:szCs w:val="24"/>
        </w:rPr>
        <w:t xml:space="preserve">, </w:t>
      </w:r>
      <w:r w:rsidR="00EA0295">
        <w:rPr>
          <w:rFonts w:ascii="Times New Roman" w:hAnsi="Times New Roman" w:cs="Times New Roman"/>
          <w:sz w:val="24"/>
          <w:szCs w:val="24"/>
        </w:rPr>
        <w:t xml:space="preserve">it </w:t>
      </w:r>
      <w:r w:rsidR="0050607B" w:rsidRPr="008C2D85">
        <w:rPr>
          <w:rFonts w:ascii="Times New Roman" w:hAnsi="Times New Roman" w:cs="Times New Roman"/>
          <w:sz w:val="24"/>
          <w:szCs w:val="24"/>
        </w:rPr>
        <w:t xml:space="preserve">is absolute </w:t>
      </w:r>
      <w:r w:rsidR="00E51EBC" w:rsidRPr="008C2D85">
        <w:rPr>
          <w:rFonts w:ascii="Times New Roman" w:hAnsi="Times New Roman" w:cs="Times New Roman"/>
          <w:sz w:val="24"/>
          <w:szCs w:val="24"/>
        </w:rPr>
        <w:t>and non-derogable</w:t>
      </w:r>
      <w:r w:rsidR="0050607B" w:rsidRPr="008C2D85">
        <w:rPr>
          <w:rFonts w:ascii="Times New Roman" w:hAnsi="Times New Roman" w:cs="Times New Roman"/>
          <w:sz w:val="24"/>
          <w:szCs w:val="24"/>
        </w:rPr>
        <w:t>.</w:t>
      </w:r>
      <w:r w:rsidR="002517E8" w:rsidRPr="008C2D85">
        <w:rPr>
          <w:rFonts w:ascii="Times New Roman" w:hAnsi="Times New Roman" w:cs="Times New Roman"/>
          <w:sz w:val="24"/>
          <w:szCs w:val="24"/>
        </w:rPr>
        <w:t xml:space="preserve"> I believe that we are at the brink of a </w:t>
      </w:r>
      <w:r w:rsidR="00912F3B" w:rsidRPr="008C2D85">
        <w:rPr>
          <w:rFonts w:ascii="Times New Roman" w:hAnsi="Times New Roman" w:cs="Times New Roman"/>
          <w:sz w:val="24"/>
          <w:szCs w:val="24"/>
        </w:rPr>
        <w:t>revolutionary</w:t>
      </w:r>
      <w:r w:rsidR="002517E8" w:rsidRPr="008C2D85">
        <w:rPr>
          <w:rFonts w:ascii="Times New Roman" w:hAnsi="Times New Roman" w:cs="Times New Roman"/>
          <w:sz w:val="24"/>
          <w:szCs w:val="24"/>
        </w:rPr>
        <w:t xml:space="preserve"> reaffirmation of the absolute character of Art</w:t>
      </w:r>
      <w:r w:rsidR="00A277D9">
        <w:rPr>
          <w:rFonts w:ascii="Times New Roman" w:hAnsi="Times New Roman" w:cs="Times New Roman"/>
          <w:sz w:val="24"/>
          <w:szCs w:val="24"/>
        </w:rPr>
        <w:t>.</w:t>
      </w:r>
      <w:r w:rsidR="002517E8" w:rsidRPr="008C2D85">
        <w:rPr>
          <w:rFonts w:ascii="Times New Roman" w:hAnsi="Times New Roman" w:cs="Times New Roman"/>
          <w:sz w:val="24"/>
          <w:szCs w:val="24"/>
        </w:rPr>
        <w:t xml:space="preserve"> 18</w:t>
      </w:r>
      <w:r w:rsidR="00E51EBC" w:rsidRPr="008C2D85">
        <w:rPr>
          <w:rFonts w:ascii="Times New Roman" w:hAnsi="Times New Roman" w:cs="Times New Roman"/>
          <w:sz w:val="24"/>
          <w:szCs w:val="24"/>
        </w:rPr>
        <w:t>.1</w:t>
      </w:r>
      <w:r w:rsidR="00A277D9">
        <w:rPr>
          <w:rFonts w:ascii="Times New Roman" w:hAnsi="Times New Roman" w:cs="Times New Roman"/>
          <w:sz w:val="24"/>
          <w:szCs w:val="24"/>
        </w:rPr>
        <w:t>–</w:t>
      </w:r>
      <w:r w:rsidR="00E51EBC" w:rsidRPr="008C2D85">
        <w:rPr>
          <w:rFonts w:ascii="Times New Roman" w:hAnsi="Times New Roman" w:cs="Times New Roman"/>
          <w:sz w:val="24"/>
          <w:szCs w:val="24"/>
        </w:rPr>
        <w:t>18.2</w:t>
      </w:r>
      <w:r w:rsidR="00A277D9">
        <w:rPr>
          <w:rFonts w:ascii="Times New Roman" w:hAnsi="Times New Roman" w:cs="Times New Roman"/>
          <w:sz w:val="24"/>
          <w:szCs w:val="24"/>
        </w:rPr>
        <w:t>–</w:t>
      </w:r>
      <w:r w:rsidR="00EA0295">
        <w:rPr>
          <w:rFonts w:ascii="Times New Roman" w:hAnsi="Times New Roman" w:cs="Times New Roman"/>
          <w:sz w:val="24"/>
          <w:szCs w:val="24"/>
        </w:rPr>
        <w:t xml:space="preserve">19.1 ICCPR. </w:t>
      </w:r>
      <w:r w:rsidR="00034472">
        <w:rPr>
          <w:rFonts w:ascii="Times New Roman" w:hAnsi="Times New Roman" w:cs="Times New Roman"/>
          <w:sz w:val="24"/>
          <w:szCs w:val="24"/>
        </w:rPr>
        <w:t xml:space="preserve">In this </w:t>
      </w:r>
      <w:r w:rsidR="00EA0295">
        <w:rPr>
          <w:rFonts w:ascii="Times New Roman" w:hAnsi="Times New Roman" w:cs="Times New Roman"/>
          <w:sz w:val="24"/>
          <w:szCs w:val="24"/>
        </w:rPr>
        <w:t>light</w:t>
      </w:r>
      <w:r w:rsidR="00034472">
        <w:rPr>
          <w:rFonts w:ascii="Times New Roman" w:hAnsi="Times New Roman" w:cs="Times New Roman"/>
          <w:sz w:val="24"/>
          <w:szCs w:val="24"/>
        </w:rPr>
        <w:t>, Art</w:t>
      </w:r>
      <w:r w:rsidR="00A277D9">
        <w:rPr>
          <w:rFonts w:ascii="Times New Roman" w:hAnsi="Times New Roman" w:cs="Times New Roman"/>
          <w:sz w:val="24"/>
          <w:szCs w:val="24"/>
        </w:rPr>
        <w:t>.</w:t>
      </w:r>
      <w:r w:rsidR="00034472">
        <w:rPr>
          <w:rFonts w:ascii="Times New Roman" w:hAnsi="Times New Roman" w:cs="Times New Roman"/>
          <w:sz w:val="24"/>
          <w:szCs w:val="24"/>
        </w:rPr>
        <w:t xml:space="preserve"> 7 ICCPR (</w:t>
      </w:r>
      <w:r w:rsidR="00034472" w:rsidRPr="00034472">
        <w:rPr>
          <w:rFonts w:ascii="Times New Roman" w:hAnsi="Times New Roman" w:cs="Times New Roman"/>
          <w:sz w:val="24"/>
          <w:szCs w:val="24"/>
        </w:rPr>
        <w:t>The right not to be subjected without one’s free consent to medical or scientific experimentation</w:t>
      </w:r>
      <w:r w:rsidR="00034472">
        <w:rPr>
          <w:rFonts w:ascii="Times New Roman" w:hAnsi="Times New Roman" w:cs="Times New Roman"/>
          <w:sz w:val="24"/>
          <w:szCs w:val="24"/>
        </w:rPr>
        <w:t>) also gains renewed importan</w:t>
      </w:r>
      <w:r w:rsidR="00A309F4">
        <w:rPr>
          <w:rFonts w:ascii="Times New Roman" w:hAnsi="Times New Roman" w:cs="Times New Roman"/>
          <w:sz w:val="24"/>
          <w:szCs w:val="24"/>
        </w:rPr>
        <w:t>ce</w:t>
      </w:r>
      <w:r w:rsidR="00034472">
        <w:rPr>
          <w:rFonts w:ascii="Times New Roman" w:hAnsi="Times New Roman" w:cs="Times New Roman"/>
          <w:sz w:val="24"/>
          <w:szCs w:val="24"/>
        </w:rPr>
        <w:t>.</w:t>
      </w:r>
    </w:p>
    <w:p w:rsidR="008B633C" w:rsidRPr="008C2D85" w:rsidRDefault="008B633C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0B3D" w:rsidRPr="008C2D85" w:rsidRDefault="00A309F4" w:rsidP="008C2D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 67</w:t>
      </w:r>
      <w:r w:rsidR="008B633C" w:rsidRPr="008C2D85">
        <w:rPr>
          <w:rFonts w:ascii="Times New Roman" w:hAnsi="Times New Roman" w:cs="Times New Roman"/>
          <w:sz w:val="24"/>
          <w:szCs w:val="24"/>
        </w:rPr>
        <w:t xml:space="preserve">: “Local, traditional and </w:t>
      </w:r>
      <w:r w:rsidR="008B633C" w:rsidRPr="008C2D85">
        <w:rPr>
          <w:rFonts w:ascii="Times New Roman" w:hAnsi="Times New Roman" w:cs="Times New Roman"/>
          <w:b/>
          <w:sz w:val="24"/>
          <w:szCs w:val="24"/>
          <w:u w:val="single"/>
        </w:rPr>
        <w:t>indigenous knowledge</w:t>
      </w:r>
      <w:r w:rsidR="008B633C" w:rsidRPr="008C2D85">
        <w:rPr>
          <w:rFonts w:ascii="Times New Roman" w:hAnsi="Times New Roman" w:cs="Times New Roman"/>
          <w:sz w:val="24"/>
          <w:szCs w:val="24"/>
        </w:rPr>
        <w:t xml:space="preserve">, especially regarding nature, species (flora/fauna) and their properties, has an important role to play in the scientific global dialogue and development.” In the sequence “regarding nature, species” I would add “culture.” The </w:t>
      </w:r>
      <w:bookmarkStart w:id="0" w:name="_GoBack"/>
      <w:bookmarkEnd w:id="0"/>
      <w:r w:rsidR="008B633C" w:rsidRPr="008C2D85">
        <w:rPr>
          <w:rFonts w:ascii="Times New Roman" w:hAnsi="Times New Roman" w:cs="Times New Roman"/>
          <w:sz w:val="24"/>
          <w:szCs w:val="24"/>
        </w:rPr>
        <w:t>discipline</w:t>
      </w:r>
      <w:r w:rsidR="00A66879" w:rsidRPr="008C2D85">
        <w:rPr>
          <w:rFonts w:ascii="Times New Roman" w:hAnsi="Times New Roman" w:cs="Times New Roman"/>
          <w:sz w:val="24"/>
          <w:szCs w:val="24"/>
        </w:rPr>
        <w:t>s</w:t>
      </w:r>
      <w:r w:rsidR="008B633C" w:rsidRPr="008C2D85">
        <w:rPr>
          <w:rFonts w:ascii="Times New Roman" w:hAnsi="Times New Roman" w:cs="Times New Roman"/>
          <w:sz w:val="24"/>
          <w:szCs w:val="24"/>
        </w:rPr>
        <w:t xml:space="preserve"> of anthropology </w:t>
      </w:r>
      <w:r w:rsidR="00A66879" w:rsidRPr="008C2D85">
        <w:rPr>
          <w:rFonts w:ascii="Times New Roman" w:hAnsi="Times New Roman" w:cs="Times New Roman"/>
          <w:sz w:val="24"/>
          <w:szCs w:val="24"/>
        </w:rPr>
        <w:t xml:space="preserve">and history are </w:t>
      </w:r>
      <w:r w:rsidR="008B633C" w:rsidRPr="008C2D85">
        <w:rPr>
          <w:rFonts w:ascii="Times New Roman" w:hAnsi="Times New Roman" w:cs="Times New Roman"/>
          <w:sz w:val="24"/>
          <w:szCs w:val="24"/>
        </w:rPr>
        <w:t>based on it.</w:t>
      </w:r>
    </w:p>
    <w:sectPr w:rsidR="00940B3D" w:rsidRPr="008C2D85" w:rsidSect="00BB0259">
      <w:headerReference w:type="default" r:id="rId7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8F3" w:rsidRDefault="001C78F3" w:rsidP="00BB0259">
      <w:pPr>
        <w:spacing w:after="0" w:line="240" w:lineRule="auto"/>
      </w:pPr>
      <w:r>
        <w:separator/>
      </w:r>
    </w:p>
  </w:endnote>
  <w:endnote w:type="continuationSeparator" w:id="0">
    <w:p w:rsidR="001C78F3" w:rsidRDefault="001C78F3" w:rsidP="00BB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8F3" w:rsidRDefault="001C78F3" w:rsidP="00BB0259">
      <w:pPr>
        <w:spacing w:after="0" w:line="240" w:lineRule="auto"/>
      </w:pPr>
      <w:r>
        <w:separator/>
      </w:r>
    </w:p>
  </w:footnote>
  <w:footnote w:type="continuationSeparator" w:id="0">
    <w:p w:rsidR="001C78F3" w:rsidRDefault="001C78F3" w:rsidP="00BB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259" w:rsidRPr="00A277D9" w:rsidRDefault="003E1729" w:rsidP="00A277D9">
    <w:pPr>
      <w:pStyle w:val="Header"/>
      <w:rPr>
        <w:rFonts w:ascii="Times New Roman" w:hAnsi="Times New Roman" w:cs="Times New Roman"/>
        <w:i/>
      </w:rPr>
    </w:pPr>
    <w:r w:rsidRPr="00A277D9">
      <w:rPr>
        <w:rFonts w:ascii="Times New Roman" w:hAnsi="Times New Roman" w:cs="Times New Roman"/>
        <w:i/>
      </w:rPr>
      <w:t xml:space="preserve">Contribution </w:t>
    </w:r>
    <w:r w:rsidR="00BB0259" w:rsidRPr="00A277D9">
      <w:rPr>
        <w:rFonts w:ascii="Times New Roman" w:hAnsi="Times New Roman" w:cs="Times New Roman"/>
        <w:i/>
      </w:rPr>
      <w:t>by Antoon De Baets</w:t>
    </w:r>
    <w:r w:rsidR="00A277D9" w:rsidRPr="00A277D9">
      <w:rPr>
        <w:rFonts w:ascii="Times New Roman" w:hAnsi="Times New Roman" w:cs="Times New Roman"/>
        <w:i/>
      </w:rPr>
      <w:t xml:space="preserve"> to the Draft General Comment on Science (10 February 2020)</w:t>
    </w:r>
    <w:r w:rsidR="00BB0259" w:rsidRPr="00A277D9">
      <w:rPr>
        <w:rFonts w:ascii="Times New Roman" w:hAnsi="Times New Roman" w:cs="Times New Roman"/>
        <w:i/>
      </w:rPr>
      <w:tab/>
    </w:r>
    <w:sdt>
      <w:sdtPr>
        <w:rPr>
          <w:rFonts w:ascii="Times New Roman" w:hAnsi="Times New Roman" w:cs="Times New Roman"/>
          <w:i/>
        </w:rPr>
        <w:id w:val="7531670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B0259" w:rsidRPr="00A277D9">
          <w:rPr>
            <w:rFonts w:ascii="Times New Roman" w:hAnsi="Times New Roman" w:cs="Times New Roman"/>
            <w:i/>
          </w:rPr>
          <w:fldChar w:fldCharType="begin"/>
        </w:r>
        <w:r w:rsidR="00BB0259" w:rsidRPr="00A277D9">
          <w:rPr>
            <w:rFonts w:ascii="Times New Roman" w:hAnsi="Times New Roman" w:cs="Times New Roman"/>
            <w:i/>
          </w:rPr>
          <w:instrText xml:space="preserve"> PAGE   \* MERGEFORMAT </w:instrText>
        </w:r>
        <w:r w:rsidR="00BB0259" w:rsidRPr="00A277D9">
          <w:rPr>
            <w:rFonts w:ascii="Times New Roman" w:hAnsi="Times New Roman" w:cs="Times New Roman"/>
            <w:i/>
          </w:rPr>
          <w:fldChar w:fldCharType="separate"/>
        </w:r>
        <w:r w:rsidR="000D257B">
          <w:rPr>
            <w:rFonts w:ascii="Times New Roman" w:hAnsi="Times New Roman" w:cs="Times New Roman"/>
            <w:i/>
            <w:noProof/>
          </w:rPr>
          <w:t>3</w:t>
        </w:r>
        <w:r w:rsidR="00BB0259" w:rsidRPr="00A277D9">
          <w:rPr>
            <w:rFonts w:ascii="Times New Roman" w:hAnsi="Times New Roman" w:cs="Times New Roman"/>
            <w:i/>
            <w:noProof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68"/>
    <w:rsid w:val="00012991"/>
    <w:rsid w:val="00031FDB"/>
    <w:rsid w:val="00034472"/>
    <w:rsid w:val="00043152"/>
    <w:rsid w:val="00051F75"/>
    <w:rsid w:val="000D257B"/>
    <w:rsid w:val="001170F8"/>
    <w:rsid w:val="001A0B72"/>
    <w:rsid w:val="001B3033"/>
    <w:rsid w:val="001C78F3"/>
    <w:rsid w:val="001D1901"/>
    <w:rsid w:val="001D3F1A"/>
    <w:rsid w:val="001E0DEB"/>
    <w:rsid w:val="002517E8"/>
    <w:rsid w:val="00284368"/>
    <w:rsid w:val="002F7702"/>
    <w:rsid w:val="00343480"/>
    <w:rsid w:val="00347F9B"/>
    <w:rsid w:val="00376CEF"/>
    <w:rsid w:val="003B56F8"/>
    <w:rsid w:val="003B7E8A"/>
    <w:rsid w:val="003E1729"/>
    <w:rsid w:val="00431CF7"/>
    <w:rsid w:val="004D3B14"/>
    <w:rsid w:val="004D6747"/>
    <w:rsid w:val="00500B4F"/>
    <w:rsid w:val="0050607B"/>
    <w:rsid w:val="005812EF"/>
    <w:rsid w:val="005864E8"/>
    <w:rsid w:val="00654E7D"/>
    <w:rsid w:val="006F00E2"/>
    <w:rsid w:val="007461A9"/>
    <w:rsid w:val="0075367A"/>
    <w:rsid w:val="007D3B19"/>
    <w:rsid w:val="007D7A1C"/>
    <w:rsid w:val="008B4F6B"/>
    <w:rsid w:val="008B633C"/>
    <w:rsid w:val="008C2D85"/>
    <w:rsid w:val="00912F3B"/>
    <w:rsid w:val="00940B3D"/>
    <w:rsid w:val="009A2DBB"/>
    <w:rsid w:val="009D6287"/>
    <w:rsid w:val="00A13D5B"/>
    <w:rsid w:val="00A277D9"/>
    <w:rsid w:val="00A309F4"/>
    <w:rsid w:val="00A66879"/>
    <w:rsid w:val="00B053D1"/>
    <w:rsid w:val="00B50E76"/>
    <w:rsid w:val="00B57063"/>
    <w:rsid w:val="00B7211F"/>
    <w:rsid w:val="00B74B32"/>
    <w:rsid w:val="00BB0259"/>
    <w:rsid w:val="00CC2BD2"/>
    <w:rsid w:val="00CE010E"/>
    <w:rsid w:val="00CE7076"/>
    <w:rsid w:val="00CF68B2"/>
    <w:rsid w:val="00CF7FCB"/>
    <w:rsid w:val="00D36973"/>
    <w:rsid w:val="00D820C2"/>
    <w:rsid w:val="00DB388D"/>
    <w:rsid w:val="00E42223"/>
    <w:rsid w:val="00E51EBC"/>
    <w:rsid w:val="00EA0295"/>
    <w:rsid w:val="00ED5CF0"/>
    <w:rsid w:val="00F42FD1"/>
    <w:rsid w:val="00FB65ED"/>
    <w:rsid w:val="00F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11D44B-9981-45BD-B8CF-DAD3C513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E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1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7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02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59"/>
  </w:style>
  <w:style w:type="paragraph" w:styleId="Footer">
    <w:name w:val="footer"/>
    <w:basedOn w:val="Normal"/>
    <w:link w:val="FooterChar"/>
    <w:uiPriority w:val="99"/>
    <w:unhideWhenUsed/>
    <w:rsid w:val="00BB02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h.m.de.baets@rug.n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1062A1-5B8D-44FD-BA5C-DEDFA13451DA}"/>
</file>

<file path=customXml/itemProps2.xml><?xml version="1.0" encoding="utf-8"?>
<ds:datastoreItem xmlns:ds="http://schemas.openxmlformats.org/officeDocument/2006/customXml" ds:itemID="{536EC973-13D2-4F38-B439-B2C4D113F21D}"/>
</file>

<file path=customXml/itemProps3.xml><?xml version="1.0" encoding="utf-8"?>
<ds:datastoreItem xmlns:ds="http://schemas.openxmlformats.org/officeDocument/2006/customXml" ds:itemID="{A7F6CD39-93CD-456D-B450-195943C8B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antoondebaets</dc:creator>
  <cp:keywords/>
  <dc:description/>
  <cp:lastModifiedBy>antoondebaets</cp:lastModifiedBy>
  <cp:revision>41</cp:revision>
  <dcterms:created xsi:type="dcterms:W3CDTF">2020-01-17T15:35:00Z</dcterms:created>
  <dcterms:modified xsi:type="dcterms:W3CDTF">2020-02-10T18:48:00Z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