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5DBBF" w14:textId="77777777" w:rsidR="00BC261E" w:rsidRPr="00BD6498" w:rsidRDefault="00E46DE2" w:rsidP="00BD6498">
      <w:pPr>
        <w:spacing w:after="0" w:line="276" w:lineRule="auto"/>
        <w:jc w:val="center"/>
        <w:rPr>
          <w:rFonts w:cs="Arial"/>
          <w:b/>
          <w:szCs w:val="24"/>
        </w:rPr>
      </w:pPr>
      <w:bookmarkStart w:id="0" w:name="_GoBack"/>
      <w:bookmarkEnd w:id="0"/>
      <w:r w:rsidRPr="00BD6498">
        <w:rPr>
          <w:rFonts w:cs="Arial"/>
          <w:b/>
          <w:szCs w:val="24"/>
        </w:rPr>
        <w:t>Committee on Economic</w:t>
      </w:r>
      <w:r w:rsidR="00A536C1" w:rsidRPr="00BD6498">
        <w:rPr>
          <w:rFonts w:cs="Arial"/>
          <w:b/>
          <w:szCs w:val="24"/>
        </w:rPr>
        <w:t>,</w:t>
      </w:r>
      <w:r w:rsidRPr="00BD6498">
        <w:rPr>
          <w:rFonts w:cs="Arial"/>
          <w:b/>
          <w:szCs w:val="24"/>
        </w:rPr>
        <w:t xml:space="preserve"> Social and Cultural Rights</w:t>
      </w:r>
    </w:p>
    <w:p w14:paraId="153BF127" w14:textId="77777777" w:rsidR="00E46DE2" w:rsidRPr="00BD6498" w:rsidRDefault="00E46DE2" w:rsidP="00BD6498">
      <w:pPr>
        <w:spacing w:after="0" w:line="276" w:lineRule="auto"/>
        <w:jc w:val="center"/>
        <w:rPr>
          <w:rFonts w:cs="Arial"/>
          <w:b/>
          <w:szCs w:val="24"/>
        </w:rPr>
      </w:pPr>
      <w:r w:rsidRPr="00BD6498">
        <w:rPr>
          <w:rFonts w:cs="Arial"/>
          <w:b/>
          <w:szCs w:val="24"/>
        </w:rPr>
        <w:t>Draft General Comment on Land</w:t>
      </w:r>
      <w:r w:rsidRPr="00BD6498">
        <w:rPr>
          <w:rFonts w:cs="Arial"/>
          <w:szCs w:val="24"/>
        </w:rPr>
        <w:t xml:space="preserve"> </w:t>
      </w:r>
      <w:r w:rsidRPr="00BD6498">
        <w:rPr>
          <w:rFonts w:cs="Arial"/>
          <w:b/>
          <w:szCs w:val="24"/>
        </w:rPr>
        <w:t>and Economic, Social and Cultural Rights</w:t>
      </w:r>
    </w:p>
    <w:p w14:paraId="379F1293" w14:textId="77777777" w:rsidR="00E46DE2" w:rsidRPr="00BD6498" w:rsidRDefault="00E46DE2" w:rsidP="00BD6498">
      <w:pPr>
        <w:spacing w:after="0" w:line="276" w:lineRule="auto"/>
        <w:jc w:val="center"/>
        <w:rPr>
          <w:rFonts w:cs="Arial"/>
          <w:szCs w:val="24"/>
        </w:rPr>
      </w:pPr>
    </w:p>
    <w:p w14:paraId="6C986E16" w14:textId="77777777" w:rsidR="00E46DE2" w:rsidRPr="00BD6498" w:rsidRDefault="00E46DE2" w:rsidP="00BD6498">
      <w:pPr>
        <w:spacing w:after="0" w:line="276" w:lineRule="auto"/>
        <w:jc w:val="center"/>
        <w:rPr>
          <w:rFonts w:cs="Arial"/>
          <w:b/>
          <w:szCs w:val="24"/>
        </w:rPr>
      </w:pPr>
      <w:r w:rsidRPr="00BD6498">
        <w:rPr>
          <w:rFonts w:cs="Arial"/>
          <w:b/>
          <w:szCs w:val="24"/>
        </w:rPr>
        <w:t>Comments of the Government of the United Kingdom of Great Britain and Northern Ireland</w:t>
      </w:r>
    </w:p>
    <w:p w14:paraId="2EC43648" w14:textId="77777777" w:rsidR="00E46DE2" w:rsidRPr="00BD6498" w:rsidRDefault="00E46DE2" w:rsidP="00BD6498">
      <w:pPr>
        <w:spacing w:line="276" w:lineRule="auto"/>
        <w:jc w:val="both"/>
        <w:rPr>
          <w:rFonts w:cs="Arial"/>
          <w:szCs w:val="24"/>
        </w:rPr>
      </w:pPr>
    </w:p>
    <w:p w14:paraId="38633E66" w14:textId="1F22FDDF" w:rsidR="00E46DE2" w:rsidRPr="00BD6498" w:rsidRDefault="00A536C1" w:rsidP="00BD6498">
      <w:pPr>
        <w:pStyle w:val="ListParagraph"/>
        <w:numPr>
          <w:ilvl w:val="0"/>
          <w:numId w:val="1"/>
        </w:numPr>
        <w:spacing w:line="276" w:lineRule="auto"/>
        <w:jc w:val="both"/>
        <w:rPr>
          <w:rFonts w:cs="Arial"/>
          <w:szCs w:val="24"/>
        </w:rPr>
      </w:pPr>
      <w:r w:rsidRPr="00BD6498">
        <w:rPr>
          <w:rFonts w:cs="Arial"/>
          <w:szCs w:val="24"/>
        </w:rPr>
        <w:t>The Government of the United Kingdom is grateful to the Committee on Economic, Social and Cultural Rights for its work on a</w:t>
      </w:r>
      <w:r w:rsidR="00FA67A5">
        <w:rPr>
          <w:rFonts w:cs="Arial"/>
          <w:szCs w:val="24"/>
        </w:rPr>
        <w:t xml:space="preserve"> new</w:t>
      </w:r>
      <w:r w:rsidRPr="00BD6498">
        <w:rPr>
          <w:rFonts w:cs="Arial"/>
          <w:szCs w:val="24"/>
        </w:rPr>
        <w:t xml:space="preserve"> General Comment on land and economic, social and cultural rights. We thank the Committee for the opportunity to provide comments on the present draft. </w:t>
      </w:r>
    </w:p>
    <w:p w14:paraId="525DAB84" w14:textId="77777777" w:rsidR="007D148C" w:rsidRPr="00BD6498" w:rsidRDefault="007D148C" w:rsidP="00BD6498">
      <w:pPr>
        <w:pStyle w:val="ListParagraph"/>
        <w:spacing w:line="276" w:lineRule="auto"/>
        <w:ind w:left="360"/>
        <w:jc w:val="both"/>
        <w:rPr>
          <w:rFonts w:cs="Arial"/>
          <w:szCs w:val="24"/>
        </w:rPr>
      </w:pPr>
    </w:p>
    <w:p w14:paraId="6E89C656" w14:textId="14F2A4ED" w:rsidR="00A536C1" w:rsidRPr="00BD6498" w:rsidRDefault="00A536C1" w:rsidP="00BD6498">
      <w:pPr>
        <w:pStyle w:val="ListParagraph"/>
        <w:numPr>
          <w:ilvl w:val="0"/>
          <w:numId w:val="1"/>
        </w:numPr>
        <w:spacing w:line="276" w:lineRule="auto"/>
        <w:jc w:val="both"/>
        <w:rPr>
          <w:rFonts w:cs="Arial"/>
          <w:szCs w:val="24"/>
        </w:rPr>
      </w:pPr>
      <w:r w:rsidRPr="00BD6498">
        <w:rPr>
          <w:rFonts w:cs="Arial"/>
          <w:szCs w:val="24"/>
        </w:rPr>
        <w:t xml:space="preserve">The UK considers that the Committee </w:t>
      </w:r>
      <w:proofErr w:type="gramStart"/>
      <w:r w:rsidRPr="00BD6498">
        <w:rPr>
          <w:rFonts w:cs="Arial"/>
          <w:szCs w:val="24"/>
        </w:rPr>
        <w:t>has, in some parts of the draft General Comment, exceeded</w:t>
      </w:r>
      <w:proofErr w:type="gramEnd"/>
      <w:r w:rsidRPr="00BD6498">
        <w:rPr>
          <w:rFonts w:cs="Arial"/>
          <w:szCs w:val="24"/>
        </w:rPr>
        <w:t xml:space="preserve"> the scope of the International Covenant on Economic, Social and Cultural Rights</w:t>
      </w:r>
      <w:r w:rsidR="008369B8" w:rsidRPr="00BD6498">
        <w:rPr>
          <w:rFonts w:cs="Arial"/>
          <w:szCs w:val="24"/>
        </w:rPr>
        <w:t xml:space="preserve"> (ICESCR)</w:t>
      </w:r>
      <w:r w:rsidRPr="00BD6498">
        <w:rPr>
          <w:rFonts w:cs="Arial"/>
          <w:szCs w:val="24"/>
        </w:rPr>
        <w:t>; and notes that some of the views expressed by the Committee in the draft do not coincide with the UK’s understanding of international law.  In this response, we outline these concerns in more detail.</w:t>
      </w:r>
      <w:r w:rsidR="00FA67A5">
        <w:rPr>
          <w:rFonts w:cs="Arial"/>
          <w:szCs w:val="24"/>
        </w:rPr>
        <w:t xml:space="preserve"> New proposed text </w:t>
      </w:r>
      <w:proofErr w:type="gramStart"/>
      <w:r w:rsidR="00FA67A5">
        <w:rPr>
          <w:rFonts w:cs="Arial"/>
          <w:szCs w:val="24"/>
        </w:rPr>
        <w:t>is indicated</w:t>
      </w:r>
      <w:proofErr w:type="gramEnd"/>
      <w:r w:rsidR="00FA67A5">
        <w:rPr>
          <w:rFonts w:cs="Arial"/>
          <w:szCs w:val="24"/>
        </w:rPr>
        <w:t xml:space="preserve"> in italic type.</w:t>
      </w:r>
    </w:p>
    <w:p w14:paraId="368AB3D9" w14:textId="77777777" w:rsidR="00A536C1" w:rsidRPr="00BD6498" w:rsidRDefault="00A536C1" w:rsidP="00BD6498">
      <w:pPr>
        <w:pStyle w:val="ListParagraph"/>
        <w:spacing w:line="276" w:lineRule="auto"/>
        <w:ind w:left="360"/>
        <w:jc w:val="both"/>
        <w:rPr>
          <w:rFonts w:cs="Arial"/>
          <w:szCs w:val="24"/>
        </w:rPr>
      </w:pPr>
    </w:p>
    <w:p w14:paraId="0222672C" w14:textId="77777777" w:rsidR="00075BC3" w:rsidRPr="0061327A" w:rsidRDefault="00075BC3" w:rsidP="0061327A">
      <w:pPr>
        <w:pStyle w:val="ListParagraph"/>
        <w:spacing w:line="276" w:lineRule="auto"/>
        <w:ind w:left="0"/>
        <w:jc w:val="both"/>
        <w:rPr>
          <w:rFonts w:cs="Arial"/>
          <w:b/>
          <w:szCs w:val="24"/>
          <w:u w:val="single"/>
        </w:rPr>
      </w:pPr>
      <w:r w:rsidRPr="0061327A">
        <w:rPr>
          <w:rFonts w:cs="Arial"/>
          <w:b/>
          <w:szCs w:val="24"/>
          <w:u w:val="single"/>
        </w:rPr>
        <w:t xml:space="preserve">Introduction </w:t>
      </w:r>
    </w:p>
    <w:p w14:paraId="7CDCC691" w14:textId="77777777" w:rsidR="00075BC3" w:rsidRPr="00BD6498" w:rsidRDefault="00075BC3" w:rsidP="00BD6498">
      <w:pPr>
        <w:pStyle w:val="ListParagraph"/>
        <w:spacing w:line="276" w:lineRule="auto"/>
        <w:ind w:left="360"/>
        <w:jc w:val="both"/>
        <w:rPr>
          <w:rFonts w:cs="Arial"/>
          <w:szCs w:val="24"/>
        </w:rPr>
      </w:pPr>
    </w:p>
    <w:p w14:paraId="3CBAA2BD" w14:textId="77777777" w:rsidR="009D5F57" w:rsidRPr="00BD6498" w:rsidRDefault="008369B8" w:rsidP="00BD6498">
      <w:pPr>
        <w:pStyle w:val="ListParagraph"/>
        <w:numPr>
          <w:ilvl w:val="0"/>
          <w:numId w:val="1"/>
        </w:numPr>
        <w:spacing w:line="276" w:lineRule="auto"/>
        <w:jc w:val="both"/>
        <w:rPr>
          <w:rFonts w:cs="Arial"/>
          <w:szCs w:val="24"/>
        </w:rPr>
      </w:pPr>
      <w:r w:rsidRPr="00BD6498">
        <w:rPr>
          <w:rFonts w:cs="Arial"/>
          <w:szCs w:val="24"/>
          <w:u w:val="single"/>
        </w:rPr>
        <w:t>Paragraph 1</w:t>
      </w:r>
      <w:r w:rsidRPr="00BD6498">
        <w:rPr>
          <w:rFonts w:cs="Arial"/>
          <w:szCs w:val="24"/>
        </w:rPr>
        <w:t xml:space="preserve"> describe</w:t>
      </w:r>
      <w:r w:rsidR="00FF3073" w:rsidRPr="00BD6498">
        <w:rPr>
          <w:rFonts w:cs="Arial"/>
          <w:szCs w:val="24"/>
        </w:rPr>
        <w:t>s</w:t>
      </w:r>
      <w:r w:rsidRPr="00BD6498">
        <w:rPr>
          <w:rFonts w:cs="Arial"/>
          <w:szCs w:val="24"/>
        </w:rPr>
        <w:t xml:space="preserve"> the ICESCR as pr</w:t>
      </w:r>
      <w:r w:rsidR="00FF3073" w:rsidRPr="00BD6498">
        <w:rPr>
          <w:rFonts w:cs="Arial"/>
          <w:szCs w:val="24"/>
        </w:rPr>
        <w:t>oviding a “right to health”. We suggest that this phrase is replaced with “</w:t>
      </w:r>
      <w:r w:rsidR="00FF3073" w:rsidRPr="00BD6498">
        <w:rPr>
          <w:rFonts w:cs="Arial"/>
          <w:i/>
          <w:szCs w:val="24"/>
        </w:rPr>
        <w:t>right to the enjoyment of the highest attainable standard of physical and mental health</w:t>
      </w:r>
      <w:r w:rsidR="00FF3073" w:rsidRPr="00BD6498">
        <w:rPr>
          <w:rFonts w:cs="Arial"/>
          <w:szCs w:val="24"/>
        </w:rPr>
        <w:t xml:space="preserve">”, to mirror more accurately the language of Article 12 of the ICESCR. </w:t>
      </w:r>
    </w:p>
    <w:p w14:paraId="5F01F304" w14:textId="77777777" w:rsidR="00B61A8F" w:rsidRPr="00BD6498" w:rsidRDefault="00B61A8F" w:rsidP="00BD6498">
      <w:pPr>
        <w:pStyle w:val="ListParagraph"/>
        <w:spacing w:line="276" w:lineRule="auto"/>
        <w:ind w:left="360"/>
        <w:jc w:val="both"/>
        <w:rPr>
          <w:rFonts w:cs="Arial"/>
          <w:szCs w:val="24"/>
        </w:rPr>
      </w:pPr>
    </w:p>
    <w:p w14:paraId="68D4CFCB" w14:textId="7B998228" w:rsidR="00E10FCD" w:rsidRPr="00BD6498" w:rsidRDefault="00E10FCD" w:rsidP="00BD6498">
      <w:pPr>
        <w:pStyle w:val="ListParagraph"/>
        <w:numPr>
          <w:ilvl w:val="0"/>
          <w:numId w:val="1"/>
        </w:numPr>
        <w:spacing w:line="276" w:lineRule="auto"/>
        <w:jc w:val="both"/>
        <w:rPr>
          <w:rFonts w:cs="Arial"/>
          <w:szCs w:val="24"/>
        </w:rPr>
      </w:pPr>
      <w:r w:rsidRPr="00BD6498">
        <w:rPr>
          <w:rFonts w:cs="Arial"/>
          <w:szCs w:val="24"/>
        </w:rPr>
        <w:t xml:space="preserve">The UK recognises the importance of access to land as a source of social inclusion. </w:t>
      </w:r>
      <w:r w:rsidRPr="00BD6498">
        <w:rPr>
          <w:rFonts w:cs="Arial"/>
          <w:szCs w:val="24"/>
          <w:u w:val="single"/>
        </w:rPr>
        <w:t>Paragraph 5</w:t>
      </w:r>
      <w:r w:rsidRPr="00BD6498">
        <w:rPr>
          <w:rFonts w:cs="Arial"/>
          <w:szCs w:val="24"/>
        </w:rPr>
        <w:t xml:space="preserve"> </w:t>
      </w:r>
      <w:proofErr w:type="gramStart"/>
      <w:r w:rsidRPr="00BD6498">
        <w:rPr>
          <w:rFonts w:cs="Arial"/>
          <w:szCs w:val="24"/>
        </w:rPr>
        <w:t>can be strengthened</w:t>
      </w:r>
      <w:proofErr w:type="gramEnd"/>
      <w:r w:rsidRPr="00BD6498">
        <w:rPr>
          <w:rFonts w:cs="Arial"/>
          <w:szCs w:val="24"/>
        </w:rPr>
        <w:t xml:space="preserve"> by referencing equitable access to public spaces to enable social interaction by adding the following after the first sentence of the paragraph</w:t>
      </w:r>
      <w:r w:rsidR="00FA67A5">
        <w:rPr>
          <w:rFonts w:cs="Arial"/>
          <w:szCs w:val="24"/>
        </w:rPr>
        <w:t>:</w:t>
      </w:r>
      <w:r w:rsidRPr="00BD6498">
        <w:rPr>
          <w:rFonts w:cs="Arial"/>
          <w:i/>
          <w:szCs w:val="24"/>
        </w:rPr>
        <w:t xml:space="preserve"> “States should adopt an approach which recognises the importance of equality and non-discrimination in relation to access as well as ownership. This includes the need to ensure that access to land (for example to high-quality public green spaces) is available equitably </w:t>
      </w:r>
      <w:r w:rsidR="007A2894">
        <w:rPr>
          <w:rFonts w:cs="Arial"/>
          <w:i/>
          <w:szCs w:val="24"/>
        </w:rPr>
        <w:t xml:space="preserve">to everyone </w:t>
      </w:r>
      <w:r w:rsidRPr="00BD6498">
        <w:rPr>
          <w:rFonts w:cs="Arial"/>
          <w:i/>
          <w:szCs w:val="24"/>
        </w:rPr>
        <w:t>across the whole of society”.</w:t>
      </w:r>
      <w:r w:rsidRPr="00BD6498">
        <w:rPr>
          <w:rFonts w:cs="Arial"/>
          <w:szCs w:val="24"/>
        </w:rPr>
        <w:t xml:space="preserve"> </w:t>
      </w:r>
    </w:p>
    <w:p w14:paraId="47349BCD" w14:textId="77777777" w:rsidR="00E10FCD" w:rsidRPr="00BD6498" w:rsidRDefault="00E10FCD" w:rsidP="00BD6498">
      <w:pPr>
        <w:pStyle w:val="ListParagraph"/>
        <w:spacing w:line="276" w:lineRule="auto"/>
        <w:jc w:val="both"/>
        <w:rPr>
          <w:rFonts w:cs="Arial"/>
          <w:szCs w:val="24"/>
        </w:rPr>
      </w:pPr>
    </w:p>
    <w:p w14:paraId="4849E761" w14:textId="5013E5DF" w:rsidR="0002047E" w:rsidRPr="00BD6498" w:rsidRDefault="0002047E" w:rsidP="00BD6498">
      <w:pPr>
        <w:pStyle w:val="ListParagraph"/>
        <w:numPr>
          <w:ilvl w:val="0"/>
          <w:numId w:val="1"/>
        </w:numPr>
        <w:spacing w:line="276" w:lineRule="auto"/>
        <w:jc w:val="both"/>
        <w:rPr>
          <w:rFonts w:cs="Arial"/>
          <w:szCs w:val="24"/>
        </w:rPr>
      </w:pPr>
      <w:r w:rsidRPr="00BD6498">
        <w:rPr>
          <w:rFonts w:cs="Arial"/>
          <w:szCs w:val="24"/>
        </w:rPr>
        <w:t>The UK sup</w:t>
      </w:r>
      <w:r w:rsidR="00BD6498" w:rsidRPr="00BD6498">
        <w:rPr>
          <w:rFonts w:cs="Arial"/>
          <w:szCs w:val="24"/>
        </w:rPr>
        <w:t>ports and recognises the role</w:t>
      </w:r>
      <w:r w:rsidR="00FA67A5">
        <w:rPr>
          <w:rFonts w:cs="Arial"/>
          <w:szCs w:val="24"/>
        </w:rPr>
        <w:t xml:space="preserve"> that</w:t>
      </w:r>
      <w:r w:rsidRPr="00BD6498">
        <w:rPr>
          <w:rFonts w:cs="Arial"/>
          <w:szCs w:val="24"/>
        </w:rPr>
        <w:t xml:space="preserve"> land </w:t>
      </w:r>
      <w:r w:rsidR="00BD6498" w:rsidRPr="00BD6498">
        <w:rPr>
          <w:rFonts w:cs="Arial"/>
          <w:szCs w:val="24"/>
        </w:rPr>
        <w:t xml:space="preserve">can play </w:t>
      </w:r>
      <w:r w:rsidRPr="00BD6498">
        <w:rPr>
          <w:rFonts w:cs="Arial"/>
          <w:szCs w:val="24"/>
        </w:rPr>
        <w:t xml:space="preserve">as a social and cultural good. </w:t>
      </w:r>
      <w:r w:rsidR="00FA67A5">
        <w:rPr>
          <w:rFonts w:cs="Arial"/>
          <w:szCs w:val="24"/>
        </w:rPr>
        <w:t xml:space="preserve">That </w:t>
      </w:r>
      <w:proofErr w:type="gramStart"/>
      <w:r w:rsidR="00FA67A5">
        <w:rPr>
          <w:rFonts w:cs="Arial"/>
          <w:szCs w:val="24"/>
        </w:rPr>
        <w:t>being said</w:t>
      </w:r>
      <w:proofErr w:type="gramEnd"/>
      <w:r w:rsidR="00FA67A5">
        <w:rPr>
          <w:rFonts w:cs="Arial"/>
          <w:szCs w:val="24"/>
        </w:rPr>
        <w:t>,</w:t>
      </w:r>
      <w:r w:rsidR="00FA67A5" w:rsidRPr="00BD6498">
        <w:rPr>
          <w:rFonts w:cs="Arial"/>
          <w:szCs w:val="24"/>
        </w:rPr>
        <w:t xml:space="preserve"> </w:t>
      </w:r>
      <w:r w:rsidR="00E6735B">
        <w:rPr>
          <w:rFonts w:cs="Arial"/>
          <w:szCs w:val="24"/>
        </w:rPr>
        <w:t xml:space="preserve">not all land governance institutions </w:t>
      </w:r>
      <w:r w:rsidR="0055743E" w:rsidRPr="00BD6498">
        <w:rPr>
          <w:rFonts w:cs="Arial"/>
          <w:szCs w:val="24"/>
        </w:rPr>
        <w:t>have the power to guarantee the recognition of land</w:t>
      </w:r>
      <w:r w:rsidR="00FA67A5">
        <w:rPr>
          <w:rFonts w:cs="Arial"/>
          <w:szCs w:val="24"/>
        </w:rPr>
        <w:t>’</w:t>
      </w:r>
      <w:r w:rsidR="0055743E" w:rsidRPr="00BD6498">
        <w:rPr>
          <w:rFonts w:cs="Arial"/>
          <w:szCs w:val="24"/>
        </w:rPr>
        <w:t>s rol</w:t>
      </w:r>
      <w:r w:rsidR="00E6735B">
        <w:rPr>
          <w:rFonts w:cs="Arial"/>
          <w:szCs w:val="24"/>
        </w:rPr>
        <w:t>e as a social and cultural good</w:t>
      </w:r>
      <w:r w:rsidR="00FA67A5">
        <w:rPr>
          <w:rFonts w:cs="Arial"/>
          <w:szCs w:val="24"/>
        </w:rPr>
        <w:t>. W</w:t>
      </w:r>
      <w:r w:rsidR="0055743E" w:rsidRPr="00BD6498">
        <w:rPr>
          <w:rFonts w:cs="Arial"/>
          <w:szCs w:val="24"/>
        </w:rPr>
        <w:t>e</w:t>
      </w:r>
      <w:r w:rsidR="00FA67A5">
        <w:rPr>
          <w:rFonts w:cs="Arial"/>
          <w:szCs w:val="24"/>
        </w:rPr>
        <w:t xml:space="preserve"> therefore</w:t>
      </w:r>
      <w:r w:rsidR="0055743E" w:rsidRPr="00BD6498">
        <w:rPr>
          <w:rFonts w:cs="Arial"/>
          <w:szCs w:val="24"/>
        </w:rPr>
        <w:t xml:space="preserve"> suggest amending</w:t>
      </w:r>
      <w:r w:rsidR="00E10FCD" w:rsidRPr="00BD6498">
        <w:rPr>
          <w:rFonts w:cs="Arial"/>
          <w:szCs w:val="24"/>
        </w:rPr>
        <w:t xml:space="preserve"> the final sentence of</w:t>
      </w:r>
      <w:r w:rsidR="0055743E" w:rsidRPr="00BD6498">
        <w:rPr>
          <w:rFonts w:cs="Arial"/>
          <w:szCs w:val="24"/>
        </w:rPr>
        <w:t xml:space="preserve"> </w:t>
      </w:r>
      <w:r w:rsidR="0055743E" w:rsidRPr="00BD6498">
        <w:rPr>
          <w:rFonts w:cs="Arial"/>
          <w:szCs w:val="24"/>
          <w:u w:val="single"/>
        </w:rPr>
        <w:t>paragraph 5</w:t>
      </w:r>
      <w:r w:rsidR="0055743E" w:rsidRPr="00BD6498">
        <w:rPr>
          <w:rFonts w:cs="Arial"/>
          <w:szCs w:val="24"/>
        </w:rPr>
        <w:t xml:space="preserve"> to </w:t>
      </w:r>
      <w:proofErr w:type="gramStart"/>
      <w:r w:rsidR="0055743E" w:rsidRPr="00BD6498">
        <w:rPr>
          <w:rFonts w:cs="Arial"/>
          <w:szCs w:val="24"/>
        </w:rPr>
        <w:t>read:</w:t>
      </w:r>
      <w:proofErr w:type="gramEnd"/>
      <w:r w:rsidR="0055743E" w:rsidRPr="00BD6498">
        <w:rPr>
          <w:rFonts w:cs="Arial"/>
          <w:szCs w:val="24"/>
        </w:rPr>
        <w:t xml:space="preserve"> </w:t>
      </w:r>
      <w:r w:rsidR="00075BC3" w:rsidRPr="00BD6498">
        <w:rPr>
          <w:rFonts w:cs="Arial"/>
          <w:szCs w:val="24"/>
        </w:rPr>
        <w:t>“</w:t>
      </w:r>
      <w:r w:rsidR="00075BC3" w:rsidRPr="0061327A">
        <w:rPr>
          <w:rFonts w:cs="Arial"/>
          <w:szCs w:val="24"/>
        </w:rPr>
        <w:t>State</w:t>
      </w:r>
      <w:r w:rsidR="00FA67A5" w:rsidRPr="0061327A">
        <w:rPr>
          <w:rFonts w:cs="Arial"/>
          <w:szCs w:val="24"/>
        </w:rPr>
        <w:t>s</w:t>
      </w:r>
      <w:r w:rsidR="00075BC3" w:rsidRPr="0061327A">
        <w:rPr>
          <w:rFonts w:cs="Arial"/>
          <w:szCs w:val="24"/>
        </w:rPr>
        <w:t xml:space="preserve"> parties should</w:t>
      </w:r>
      <w:r w:rsidR="00075BC3" w:rsidRPr="00BD6498">
        <w:rPr>
          <w:rFonts w:cs="Arial"/>
          <w:i/>
          <w:szCs w:val="24"/>
        </w:rPr>
        <w:t xml:space="preserve">, where appropriate, </w:t>
      </w:r>
      <w:r w:rsidR="00075BC3" w:rsidRPr="0061327A">
        <w:rPr>
          <w:rFonts w:cs="Arial"/>
          <w:szCs w:val="24"/>
        </w:rPr>
        <w:t>in land governance processes, policies and institutions</w:t>
      </w:r>
      <w:r w:rsidR="0055743E" w:rsidRPr="0061327A">
        <w:rPr>
          <w:rFonts w:cs="Arial"/>
          <w:szCs w:val="24"/>
        </w:rPr>
        <w:t>,</w:t>
      </w:r>
      <w:r w:rsidR="00075BC3" w:rsidRPr="00BD6498">
        <w:rPr>
          <w:rFonts w:cs="Arial"/>
          <w:i/>
          <w:szCs w:val="24"/>
        </w:rPr>
        <w:t xml:space="preserve"> </w:t>
      </w:r>
      <w:r w:rsidR="00075BC3" w:rsidRPr="00FA67A5">
        <w:rPr>
          <w:rFonts w:cs="Arial"/>
          <w:i/>
          <w:szCs w:val="24"/>
        </w:rPr>
        <w:t>recognise that land is not</w:t>
      </w:r>
      <w:r w:rsidR="00075BC3" w:rsidRPr="00BD6498">
        <w:rPr>
          <w:rFonts w:cs="Arial"/>
          <w:i/>
          <w:szCs w:val="24"/>
        </w:rPr>
        <w:t xml:space="preserve"> </w:t>
      </w:r>
      <w:r w:rsidR="00075BC3" w:rsidRPr="0061327A">
        <w:rPr>
          <w:rFonts w:cs="Arial"/>
          <w:szCs w:val="24"/>
        </w:rPr>
        <w:t>a mere commodity</w:t>
      </w:r>
      <w:r w:rsidR="00075BC3" w:rsidRPr="00BD6498">
        <w:rPr>
          <w:rFonts w:cs="Arial"/>
          <w:i/>
          <w:szCs w:val="24"/>
        </w:rPr>
        <w:t xml:space="preserve"> and the importance of land’s role </w:t>
      </w:r>
      <w:r w:rsidR="00075BC3" w:rsidRPr="0061327A">
        <w:rPr>
          <w:rFonts w:cs="Arial"/>
          <w:szCs w:val="24"/>
        </w:rPr>
        <w:t>as a social and cultural good</w:t>
      </w:r>
      <w:r w:rsidR="00075BC3" w:rsidRPr="00BD6498">
        <w:rPr>
          <w:rFonts w:cs="Arial"/>
          <w:i/>
          <w:szCs w:val="24"/>
        </w:rPr>
        <w:t>”</w:t>
      </w:r>
      <w:r w:rsidR="0055743E" w:rsidRPr="00BD6498">
        <w:rPr>
          <w:rFonts w:cs="Arial"/>
          <w:i/>
          <w:szCs w:val="24"/>
        </w:rPr>
        <w:t>.</w:t>
      </w:r>
      <w:r w:rsidR="00075BC3" w:rsidRPr="00BD6498">
        <w:rPr>
          <w:rFonts w:cs="Arial"/>
          <w:szCs w:val="24"/>
        </w:rPr>
        <w:t xml:space="preserve"> </w:t>
      </w:r>
    </w:p>
    <w:p w14:paraId="563E6142" w14:textId="77777777" w:rsidR="008513AC" w:rsidRPr="00BD6498" w:rsidRDefault="008513AC" w:rsidP="00BD6498">
      <w:pPr>
        <w:pStyle w:val="ListParagraph"/>
        <w:spacing w:line="276" w:lineRule="auto"/>
        <w:jc w:val="both"/>
        <w:rPr>
          <w:rFonts w:cs="Arial"/>
          <w:szCs w:val="24"/>
        </w:rPr>
      </w:pPr>
    </w:p>
    <w:p w14:paraId="51E672F1" w14:textId="77777777" w:rsidR="00D91F01" w:rsidRDefault="00D91F01">
      <w:pPr>
        <w:rPr>
          <w:rFonts w:cs="Arial"/>
          <w:b/>
          <w:szCs w:val="24"/>
          <w:u w:val="single"/>
        </w:rPr>
      </w:pPr>
      <w:r>
        <w:rPr>
          <w:rFonts w:cs="Arial"/>
          <w:b/>
          <w:szCs w:val="24"/>
          <w:u w:val="single"/>
        </w:rPr>
        <w:br w:type="page"/>
      </w:r>
    </w:p>
    <w:p w14:paraId="322605D5" w14:textId="48286CE5" w:rsidR="00CD012B" w:rsidRPr="0061327A" w:rsidRDefault="003D4D71" w:rsidP="00BD6498">
      <w:pPr>
        <w:spacing w:line="276" w:lineRule="auto"/>
        <w:jc w:val="both"/>
        <w:rPr>
          <w:rFonts w:cs="Arial"/>
          <w:b/>
          <w:szCs w:val="24"/>
          <w:u w:val="single"/>
        </w:rPr>
      </w:pPr>
      <w:r w:rsidRPr="0061327A">
        <w:rPr>
          <w:rFonts w:cs="Arial"/>
          <w:b/>
          <w:szCs w:val="24"/>
          <w:u w:val="single"/>
        </w:rPr>
        <w:lastRenderedPageBreak/>
        <w:t>Provisions in the Covenant related to land</w:t>
      </w:r>
    </w:p>
    <w:p w14:paraId="77BA8295" w14:textId="3C06B291" w:rsidR="00CD012B" w:rsidRPr="00BD6498" w:rsidRDefault="00FA67A5" w:rsidP="00BD6498">
      <w:pPr>
        <w:pStyle w:val="ListParagraph"/>
        <w:numPr>
          <w:ilvl w:val="0"/>
          <w:numId w:val="1"/>
        </w:numPr>
        <w:spacing w:line="276" w:lineRule="auto"/>
        <w:jc w:val="both"/>
        <w:rPr>
          <w:rFonts w:cs="Arial"/>
          <w:szCs w:val="24"/>
        </w:rPr>
      </w:pPr>
      <w:r>
        <w:rPr>
          <w:rFonts w:cs="Arial"/>
          <w:szCs w:val="24"/>
        </w:rPr>
        <w:t>At the end of t</w:t>
      </w:r>
      <w:r w:rsidRPr="00BD6498">
        <w:rPr>
          <w:rFonts w:cs="Arial"/>
          <w:szCs w:val="24"/>
        </w:rPr>
        <w:t xml:space="preserve">he </w:t>
      </w:r>
      <w:r w:rsidR="00CD012B" w:rsidRPr="00BD6498">
        <w:rPr>
          <w:rFonts w:cs="Arial"/>
          <w:szCs w:val="24"/>
        </w:rPr>
        <w:t xml:space="preserve">first sentence in </w:t>
      </w:r>
      <w:r w:rsidR="00CD012B" w:rsidRPr="00BD6498">
        <w:rPr>
          <w:rFonts w:cs="Arial"/>
          <w:szCs w:val="24"/>
          <w:u w:val="single"/>
        </w:rPr>
        <w:t>paragraph 10</w:t>
      </w:r>
      <w:r>
        <w:rPr>
          <w:rFonts w:cs="Arial"/>
          <w:szCs w:val="24"/>
        </w:rPr>
        <w:t>,</w:t>
      </w:r>
      <w:r w:rsidR="00CD012B" w:rsidRPr="00BD6498">
        <w:rPr>
          <w:rFonts w:cs="Arial"/>
          <w:szCs w:val="24"/>
        </w:rPr>
        <w:t xml:space="preserve"> </w:t>
      </w:r>
      <w:r>
        <w:rPr>
          <w:rFonts w:cs="Arial"/>
          <w:szCs w:val="24"/>
        </w:rPr>
        <w:t>w</w:t>
      </w:r>
      <w:r w:rsidR="00CD012B" w:rsidRPr="00BD6498">
        <w:rPr>
          <w:rFonts w:cs="Arial"/>
          <w:szCs w:val="24"/>
        </w:rPr>
        <w:t xml:space="preserve">e suggest adding </w:t>
      </w:r>
      <w:r w:rsidR="00CD012B" w:rsidRPr="00BD6498">
        <w:rPr>
          <w:rFonts w:cs="Arial"/>
          <w:i/>
          <w:szCs w:val="24"/>
        </w:rPr>
        <w:t>“in particular for rural households that depend on agriculture or forests for their livelihoods”</w:t>
      </w:r>
      <w:r w:rsidR="00CD012B" w:rsidRPr="00BD6498">
        <w:rPr>
          <w:rFonts w:cs="Arial"/>
          <w:szCs w:val="24"/>
        </w:rPr>
        <w:t xml:space="preserve"> to the end of the sentence</w:t>
      </w:r>
      <w:r>
        <w:rPr>
          <w:rFonts w:cs="Arial"/>
          <w:szCs w:val="24"/>
        </w:rPr>
        <w:t>, since not all persons require access to land in order to enjoy the right to adequate food</w:t>
      </w:r>
      <w:r w:rsidR="00CD012B" w:rsidRPr="00BD6498">
        <w:rPr>
          <w:rFonts w:cs="Arial"/>
          <w:szCs w:val="24"/>
        </w:rPr>
        <w:t>.</w:t>
      </w:r>
    </w:p>
    <w:p w14:paraId="493095E6" w14:textId="77777777" w:rsidR="00CD012B" w:rsidRPr="00BD6498" w:rsidRDefault="00CD012B" w:rsidP="00BD6498">
      <w:pPr>
        <w:pStyle w:val="ListParagraph"/>
        <w:spacing w:line="276" w:lineRule="auto"/>
        <w:ind w:left="360"/>
        <w:jc w:val="both"/>
        <w:rPr>
          <w:rFonts w:cs="Arial"/>
          <w:szCs w:val="24"/>
        </w:rPr>
      </w:pPr>
    </w:p>
    <w:p w14:paraId="67F3777D" w14:textId="6B41B49F" w:rsidR="003D4D71" w:rsidRPr="00BD6498" w:rsidRDefault="00CC7761" w:rsidP="00BD6498">
      <w:pPr>
        <w:pStyle w:val="ListParagraph"/>
        <w:numPr>
          <w:ilvl w:val="0"/>
          <w:numId w:val="1"/>
        </w:numPr>
        <w:spacing w:line="276" w:lineRule="auto"/>
        <w:jc w:val="both"/>
        <w:rPr>
          <w:rFonts w:cs="Arial"/>
          <w:szCs w:val="24"/>
        </w:rPr>
      </w:pPr>
      <w:r w:rsidRPr="00BD6498">
        <w:rPr>
          <w:rFonts w:cs="Arial"/>
          <w:szCs w:val="24"/>
        </w:rPr>
        <w:t>In</w:t>
      </w:r>
      <w:r w:rsidR="00FA67A5">
        <w:rPr>
          <w:rFonts w:cs="Arial"/>
          <w:szCs w:val="24"/>
        </w:rPr>
        <w:t xml:space="preserve"> the seventh line of</w:t>
      </w:r>
      <w:r w:rsidRPr="00BD6498">
        <w:rPr>
          <w:rFonts w:cs="Arial"/>
          <w:szCs w:val="24"/>
        </w:rPr>
        <w:t xml:space="preserve"> </w:t>
      </w:r>
      <w:r w:rsidRPr="00BD6498">
        <w:rPr>
          <w:rFonts w:cs="Arial"/>
          <w:szCs w:val="24"/>
          <w:u w:val="single"/>
        </w:rPr>
        <w:t>paragraph 11</w:t>
      </w:r>
      <w:r w:rsidR="00080E32" w:rsidRPr="00BD6498">
        <w:rPr>
          <w:rFonts w:cs="Arial"/>
          <w:szCs w:val="24"/>
        </w:rPr>
        <w:t xml:space="preserve">, </w:t>
      </w:r>
      <w:r w:rsidR="00FA67A5">
        <w:rPr>
          <w:rFonts w:cs="Arial"/>
          <w:szCs w:val="24"/>
        </w:rPr>
        <w:t xml:space="preserve">we suggest </w:t>
      </w:r>
      <w:r w:rsidR="00080E32" w:rsidRPr="00BD6498">
        <w:rPr>
          <w:rFonts w:cs="Arial"/>
          <w:szCs w:val="24"/>
        </w:rPr>
        <w:t>replac</w:t>
      </w:r>
      <w:r w:rsidR="00FA67A5">
        <w:rPr>
          <w:rFonts w:cs="Arial"/>
          <w:szCs w:val="24"/>
        </w:rPr>
        <w:t>ing</w:t>
      </w:r>
      <w:r w:rsidR="00080E32" w:rsidRPr="00BD6498">
        <w:rPr>
          <w:rFonts w:cs="Arial"/>
          <w:szCs w:val="24"/>
        </w:rPr>
        <w:t xml:space="preserve"> “available” with “</w:t>
      </w:r>
      <w:r w:rsidR="00080E32" w:rsidRPr="00BD6498">
        <w:rPr>
          <w:rFonts w:cs="Arial"/>
          <w:i/>
          <w:szCs w:val="24"/>
        </w:rPr>
        <w:t>accessible”</w:t>
      </w:r>
      <w:r w:rsidRPr="00BD6498">
        <w:rPr>
          <w:rFonts w:cs="Arial"/>
          <w:szCs w:val="24"/>
        </w:rPr>
        <w:t xml:space="preserve"> to be clear that</w:t>
      </w:r>
      <w:r w:rsidR="00DC0605">
        <w:rPr>
          <w:rFonts w:cs="Arial"/>
          <w:szCs w:val="24"/>
        </w:rPr>
        <w:t xml:space="preserve">, in order to promote </w:t>
      </w:r>
      <w:r w:rsidR="004F0A3E">
        <w:rPr>
          <w:rFonts w:cs="Arial"/>
          <w:szCs w:val="24"/>
        </w:rPr>
        <w:t>ICESCR</w:t>
      </w:r>
      <w:r w:rsidR="00DC0605">
        <w:rPr>
          <w:rFonts w:cs="Arial"/>
          <w:szCs w:val="24"/>
        </w:rPr>
        <w:t xml:space="preserve"> rights,</w:t>
      </w:r>
      <w:r w:rsidRPr="00BD6498">
        <w:rPr>
          <w:rFonts w:cs="Arial"/>
          <w:szCs w:val="24"/>
        </w:rPr>
        <w:t xml:space="preserve"> sufficient social security support </w:t>
      </w:r>
      <w:r w:rsidR="00DC0605">
        <w:rPr>
          <w:rFonts w:cs="Arial"/>
          <w:szCs w:val="24"/>
        </w:rPr>
        <w:t>must</w:t>
      </w:r>
      <w:r w:rsidRPr="00BD6498">
        <w:rPr>
          <w:rFonts w:cs="Arial"/>
          <w:szCs w:val="24"/>
        </w:rPr>
        <w:t xml:space="preserve"> be</w:t>
      </w:r>
      <w:r w:rsidR="00DC0605">
        <w:rPr>
          <w:rFonts w:cs="Arial"/>
          <w:szCs w:val="24"/>
        </w:rPr>
        <w:t xml:space="preserve"> genuinely accessible, rather than simply theoretically available.</w:t>
      </w:r>
      <w:r w:rsidRPr="00BD6498">
        <w:rPr>
          <w:rFonts w:cs="Arial"/>
          <w:szCs w:val="24"/>
        </w:rPr>
        <w:t xml:space="preserve"> </w:t>
      </w:r>
    </w:p>
    <w:p w14:paraId="023BD593" w14:textId="77777777" w:rsidR="00381F55" w:rsidRPr="00BD6498" w:rsidRDefault="00381F55" w:rsidP="00BD6498">
      <w:pPr>
        <w:pStyle w:val="ListParagraph"/>
        <w:spacing w:line="276" w:lineRule="auto"/>
        <w:jc w:val="both"/>
        <w:rPr>
          <w:rFonts w:cs="Arial"/>
          <w:szCs w:val="24"/>
        </w:rPr>
      </w:pPr>
    </w:p>
    <w:p w14:paraId="4C7D0FBD" w14:textId="52BB16D8" w:rsidR="00381F55" w:rsidRPr="00BD6498" w:rsidRDefault="00381F55" w:rsidP="00BD6498">
      <w:pPr>
        <w:pStyle w:val="ListParagraph"/>
        <w:numPr>
          <w:ilvl w:val="0"/>
          <w:numId w:val="1"/>
        </w:numPr>
        <w:spacing w:line="276" w:lineRule="auto"/>
        <w:jc w:val="both"/>
        <w:rPr>
          <w:rFonts w:cs="Arial"/>
          <w:i/>
          <w:szCs w:val="24"/>
        </w:rPr>
      </w:pPr>
      <w:r w:rsidRPr="00BD6498">
        <w:rPr>
          <w:rFonts w:cs="Arial"/>
          <w:szCs w:val="24"/>
        </w:rPr>
        <w:t xml:space="preserve">The General Comment </w:t>
      </w:r>
      <w:r w:rsidR="00BD6498" w:rsidRPr="00BD6498">
        <w:rPr>
          <w:rFonts w:cs="Arial"/>
          <w:szCs w:val="24"/>
        </w:rPr>
        <w:t xml:space="preserve">should also </w:t>
      </w:r>
      <w:r w:rsidRPr="00BD6498">
        <w:rPr>
          <w:rFonts w:cs="Arial"/>
          <w:szCs w:val="24"/>
        </w:rPr>
        <w:t xml:space="preserve">address the requirements of nomadic and semi-nomadic communities for whom access to land on a temporary or peripatetic basis is a cultural necessity, over and above considerations such as economic subsistence. A suggestion is to add the following sentence to the end of </w:t>
      </w:r>
      <w:r w:rsidRPr="00BD6498">
        <w:rPr>
          <w:rFonts w:cs="Arial"/>
          <w:szCs w:val="24"/>
          <w:u w:val="single"/>
        </w:rPr>
        <w:t>paragraph 12</w:t>
      </w:r>
      <w:r w:rsidR="00DC0605">
        <w:rPr>
          <w:rFonts w:cs="Arial"/>
          <w:szCs w:val="24"/>
          <w:u w:val="single"/>
        </w:rPr>
        <w:t>:</w:t>
      </w:r>
      <w:r w:rsidRPr="00BD6498">
        <w:rPr>
          <w:rFonts w:cs="Arial"/>
          <w:i/>
          <w:szCs w:val="24"/>
        </w:rPr>
        <w:t xml:space="preserve"> “States should ensure that appropriate recognition is given to the needs of nomadic and semi-nomadic communities for whom access to land on a temporary or peripatetic basis may be a cultural necessity, as well as an essential means of economic subsistence</w:t>
      </w:r>
      <w:r w:rsidR="00DC0605">
        <w:rPr>
          <w:rFonts w:cs="Arial"/>
          <w:i/>
          <w:szCs w:val="24"/>
        </w:rPr>
        <w:t>.</w:t>
      </w:r>
      <w:r w:rsidRPr="00BD6498">
        <w:rPr>
          <w:rFonts w:cs="Arial"/>
          <w:i/>
          <w:szCs w:val="24"/>
        </w:rPr>
        <w:t>”</w:t>
      </w:r>
    </w:p>
    <w:p w14:paraId="74D1AD5C" w14:textId="77777777" w:rsidR="00381F55" w:rsidRPr="00CD42E0" w:rsidRDefault="00CC7761" w:rsidP="00BD6498">
      <w:pPr>
        <w:spacing w:line="276" w:lineRule="auto"/>
        <w:jc w:val="both"/>
        <w:rPr>
          <w:rFonts w:cs="Arial"/>
          <w:b/>
          <w:szCs w:val="24"/>
          <w:u w:val="single"/>
        </w:rPr>
      </w:pPr>
      <w:r w:rsidRPr="00CD42E0">
        <w:rPr>
          <w:rFonts w:cs="Arial"/>
          <w:b/>
          <w:szCs w:val="24"/>
          <w:u w:val="single"/>
        </w:rPr>
        <w:t xml:space="preserve">Obligations of States parties under the Covenant </w:t>
      </w:r>
    </w:p>
    <w:p w14:paraId="3A0CFFFD" w14:textId="6E6849A3" w:rsidR="00CD42E0" w:rsidRDefault="00394381" w:rsidP="00BD6498">
      <w:pPr>
        <w:pStyle w:val="ListParagraph"/>
        <w:numPr>
          <w:ilvl w:val="0"/>
          <w:numId w:val="1"/>
        </w:numPr>
        <w:spacing w:line="276" w:lineRule="auto"/>
        <w:jc w:val="both"/>
        <w:rPr>
          <w:rFonts w:cs="Arial"/>
          <w:szCs w:val="24"/>
        </w:rPr>
      </w:pPr>
      <w:r w:rsidRPr="00BD6498">
        <w:rPr>
          <w:rFonts w:cs="Arial"/>
          <w:szCs w:val="24"/>
        </w:rPr>
        <w:t xml:space="preserve"> The General Comment should recognise the interest that children and future generations have in the responsible management of land and natural resources.  Significant inter-generational inequality </w:t>
      </w:r>
      <w:proofErr w:type="gramStart"/>
      <w:r w:rsidRPr="00BD6498">
        <w:rPr>
          <w:rFonts w:cs="Arial"/>
          <w:szCs w:val="24"/>
        </w:rPr>
        <w:t>is generated</w:t>
      </w:r>
      <w:proofErr w:type="gramEnd"/>
      <w:r w:rsidRPr="00BD6498">
        <w:rPr>
          <w:rFonts w:cs="Arial"/>
          <w:szCs w:val="24"/>
        </w:rPr>
        <w:t xml:space="preserve"> by the over-use or exploitation of available resources in a way that depletes their future availability. We suggest adding </w:t>
      </w:r>
      <w:r w:rsidR="00CD42E0">
        <w:rPr>
          <w:rFonts w:cs="Arial"/>
          <w:szCs w:val="24"/>
        </w:rPr>
        <w:t>a new</w:t>
      </w:r>
      <w:r w:rsidR="00DC0605">
        <w:rPr>
          <w:rFonts w:cs="Arial"/>
          <w:szCs w:val="24"/>
        </w:rPr>
        <w:t xml:space="preserve"> paragraph 13bis</w:t>
      </w:r>
      <w:r w:rsidRPr="00BD6498">
        <w:rPr>
          <w:rFonts w:cs="Arial"/>
          <w:szCs w:val="24"/>
        </w:rPr>
        <w:t xml:space="preserve"> under </w:t>
      </w:r>
      <w:r w:rsidRPr="00BD6498">
        <w:rPr>
          <w:rFonts w:cs="Arial"/>
          <w:szCs w:val="24"/>
          <w:u w:val="single"/>
        </w:rPr>
        <w:t>heading III.A</w:t>
      </w:r>
      <w:r w:rsidR="00DC0605">
        <w:rPr>
          <w:rFonts w:cs="Arial"/>
          <w:szCs w:val="24"/>
        </w:rPr>
        <w:t>:</w:t>
      </w:r>
      <w:r w:rsidRPr="00BD6498">
        <w:rPr>
          <w:rFonts w:cs="Arial"/>
          <w:szCs w:val="24"/>
        </w:rPr>
        <w:t xml:space="preserve"> </w:t>
      </w:r>
    </w:p>
    <w:p w14:paraId="2AF4A240" w14:textId="1DC37E65" w:rsidR="00394381" w:rsidRPr="00BD6498" w:rsidRDefault="00394381" w:rsidP="007C118A">
      <w:pPr>
        <w:pStyle w:val="ListParagraph"/>
        <w:spacing w:line="276" w:lineRule="auto"/>
        <w:jc w:val="both"/>
        <w:rPr>
          <w:rFonts w:cs="Arial"/>
          <w:szCs w:val="24"/>
        </w:rPr>
      </w:pPr>
      <w:r w:rsidRPr="00BD6498">
        <w:rPr>
          <w:rFonts w:cs="Arial"/>
          <w:i/>
          <w:szCs w:val="24"/>
        </w:rPr>
        <w:t>“States should recognise and make appropriate provision to safeguard the interest that children and future generations have in the responsible management of land and natural resources, and to prevent significant inter-generational inequ</w:t>
      </w:r>
      <w:r w:rsidR="007A2894">
        <w:rPr>
          <w:rFonts w:cs="Arial"/>
          <w:i/>
          <w:szCs w:val="24"/>
        </w:rPr>
        <w:t>ality.  Current owners, tenants</w:t>
      </w:r>
      <w:r w:rsidRPr="00BD6498">
        <w:rPr>
          <w:rFonts w:cs="Arial"/>
          <w:i/>
          <w:szCs w:val="24"/>
        </w:rPr>
        <w:t xml:space="preserve"> or users of land should not be allowed to compromise the ability of future generations to make use of land in a way that supports the realisation of civil, political, economic, social and cultural rights in a sustainable manner.” </w:t>
      </w:r>
    </w:p>
    <w:p w14:paraId="06014699" w14:textId="77777777" w:rsidR="00394381" w:rsidRPr="00BD6498" w:rsidRDefault="00394381" w:rsidP="00BD6498">
      <w:pPr>
        <w:pStyle w:val="ListParagraph"/>
        <w:spacing w:line="276" w:lineRule="auto"/>
        <w:ind w:left="360"/>
        <w:jc w:val="both"/>
        <w:rPr>
          <w:rFonts w:cs="Arial"/>
          <w:szCs w:val="24"/>
        </w:rPr>
      </w:pPr>
    </w:p>
    <w:p w14:paraId="15494336" w14:textId="5BDFEBC1" w:rsidR="00E6735B" w:rsidRDefault="00CC7761" w:rsidP="007A2894">
      <w:pPr>
        <w:pStyle w:val="ListParagraph"/>
        <w:numPr>
          <w:ilvl w:val="0"/>
          <w:numId w:val="1"/>
        </w:numPr>
        <w:spacing w:line="276" w:lineRule="auto"/>
        <w:jc w:val="both"/>
        <w:rPr>
          <w:rFonts w:cs="Arial"/>
          <w:szCs w:val="24"/>
        </w:rPr>
      </w:pPr>
      <w:r w:rsidRPr="00BD6498">
        <w:rPr>
          <w:rFonts w:cs="Arial"/>
          <w:szCs w:val="24"/>
        </w:rPr>
        <w:t>The ref</w:t>
      </w:r>
      <w:r w:rsidR="00080E32" w:rsidRPr="00BD6498">
        <w:rPr>
          <w:rFonts w:cs="Arial"/>
          <w:szCs w:val="24"/>
        </w:rPr>
        <w:t>erence</w:t>
      </w:r>
      <w:r w:rsidRPr="00BD6498">
        <w:rPr>
          <w:rFonts w:cs="Arial"/>
          <w:szCs w:val="24"/>
        </w:rPr>
        <w:t xml:space="preserve"> in </w:t>
      </w:r>
      <w:r w:rsidRPr="00BD6498">
        <w:rPr>
          <w:rFonts w:cs="Arial"/>
          <w:szCs w:val="24"/>
          <w:u w:val="single"/>
        </w:rPr>
        <w:t>para</w:t>
      </w:r>
      <w:r w:rsidR="00080E32" w:rsidRPr="00BD6498">
        <w:rPr>
          <w:rFonts w:cs="Arial"/>
          <w:szCs w:val="24"/>
          <w:u w:val="single"/>
        </w:rPr>
        <w:t>graph</w:t>
      </w:r>
      <w:r w:rsidRPr="00BD6498">
        <w:rPr>
          <w:rFonts w:cs="Arial"/>
          <w:szCs w:val="24"/>
          <w:u w:val="single"/>
        </w:rPr>
        <w:t xml:space="preserve"> 15</w:t>
      </w:r>
      <w:r w:rsidRPr="00BD6498">
        <w:rPr>
          <w:rFonts w:cs="Arial"/>
          <w:szCs w:val="24"/>
        </w:rPr>
        <w:t xml:space="preserve"> to “legitimate land</w:t>
      </w:r>
      <w:r w:rsidR="00080E32" w:rsidRPr="00BD6498">
        <w:rPr>
          <w:rFonts w:cs="Arial"/>
          <w:szCs w:val="24"/>
        </w:rPr>
        <w:t xml:space="preserve"> users” is imprecise</w:t>
      </w:r>
      <w:r w:rsidRPr="00BD6498">
        <w:rPr>
          <w:rFonts w:cs="Arial"/>
          <w:szCs w:val="24"/>
        </w:rPr>
        <w:t xml:space="preserve"> and should be replaced by the established term “</w:t>
      </w:r>
      <w:r w:rsidRPr="00BD6498">
        <w:rPr>
          <w:rFonts w:cs="Arial"/>
          <w:i/>
          <w:szCs w:val="24"/>
        </w:rPr>
        <w:t>legitimate tenure rights holder</w:t>
      </w:r>
      <w:r w:rsidR="007A2894">
        <w:rPr>
          <w:rFonts w:cs="Arial"/>
          <w:i/>
          <w:szCs w:val="24"/>
        </w:rPr>
        <w:t>s</w:t>
      </w:r>
      <w:r w:rsidRPr="00BD6498">
        <w:rPr>
          <w:rFonts w:cs="Arial"/>
          <w:i/>
          <w:szCs w:val="24"/>
        </w:rPr>
        <w:t>”</w:t>
      </w:r>
      <w:r w:rsidR="00DC0605">
        <w:rPr>
          <w:rFonts w:cs="Arial"/>
          <w:szCs w:val="24"/>
        </w:rPr>
        <w:t>, which is used</w:t>
      </w:r>
      <w:r w:rsidRPr="00BD6498">
        <w:rPr>
          <w:rFonts w:cs="Arial"/>
          <w:szCs w:val="24"/>
        </w:rPr>
        <w:t xml:space="preserve"> in the </w:t>
      </w:r>
      <w:r w:rsidR="00080E32" w:rsidRPr="00BD6498">
        <w:rPr>
          <w:rFonts w:cs="Arial"/>
          <w:szCs w:val="24"/>
        </w:rPr>
        <w:t>Voluntary Guidelines on the Responsible Governance of Tenure of Land, Fisheries and Forests in the Context of National Food Security (</w:t>
      </w:r>
      <w:r w:rsidRPr="00BD6498">
        <w:rPr>
          <w:rFonts w:cs="Arial"/>
          <w:szCs w:val="24"/>
        </w:rPr>
        <w:t>VGGT</w:t>
      </w:r>
      <w:r w:rsidR="00080E32" w:rsidRPr="00BD6498">
        <w:rPr>
          <w:rFonts w:cs="Arial"/>
          <w:szCs w:val="24"/>
        </w:rPr>
        <w:t>)</w:t>
      </w:r>
      <w:r w:rsidRPr="00BD6498">
        <w:rPr>
          <w:rFonts w:cs="Arial"/>
          <w:szCs w:val="24"/>
        </w:rPr>
        <w:t>, which the G</w:t>
      </w:r>
      <w:r w:rsidR="00BD6498" w:rsidRPr="00BD6498">
        <w:rPr>
          <w:rFonts w:cs="Arial"/>
          <w:szCs w:val="24"/>
        </w:rPr>
        <w:t xml:space="preserve">eneral </w:t>
      </w:r>
      <w:r w:rsidRPr="00BD6498">
        <w:rPr>
          <w:rFonts w:cs="Arial"/>
          <w:szCs w:val="24"/>
        </w:rPr>
        <w:t>C</w:t>
      </w:r>
      <w:r w:rsidR="00BD6498" w:rsidRPr="00BD6498">
        <w:rPr>
          <w:rFonts w:cs="Arial"/>
          <w:szCs w:val="24"/>
        </w:rPr>
        <w:t>omment</w:t>
      </w:r>
      <w:r w:rsidRPr="00BD6498">
        <w:rPr>
          <w:rFonts w:cs="Arial"/>
          <w:szCs w:val="24"/>
        </w:rPr>
        <w:t xml:space="preserve"> references in para</w:t>
      </w:r>
      <w:r w:rsidR="00080E32" w:rsidRPr="00BD6498">
        <w:rPr>
          <w:rFonts w:cs="Arial"/>
          <w:szCs w:val="24"/>
        </w:rPr>
        <w:t>graph</w:t>
      </w:r>
      <w:r w:rsidRPr="00BD6498">
        <w:rPr>
          <w:rFonts w:cs="Arial"/>
          <w:szCs w:val="24"/>
        </w:rPr>
        <w:t xml:space="preserve"> 19. According to the VGGT, States have an obligation to recognise and respect all “legitimate </w:t>
      </w:r>
      <w:r w:rsidRPr="00BD6498">
        <w:rPr>
          <w:rFonts w:cs="Arial"/>
          <w:szCs w:val="24"/>
        </w:rPr>
        <w:lastRenderedPageBreak/>
        <w:t xml:space="preserve">tenure rights holders and their rights”; </w:t>
      </w:r>
      <w:r w:rsidR="00DC0605">
        <w:rPr>
          <w:rFonts w:cs="Arial"/>
          <w:szCs w:val="24"/>
        </w:rPr>
        <w:t>in contrast, the VGGT</w:t>
      </w:r>
      <w:r w:rsidR="00DC0605" w:rsidRPr="00BD6498">
        <w:rPr>
          <w:rFonts w:cs="Arial"/>
          <w:szCs w:val="24"/>
        </w:rPr>
        <w:t xml:space="preserve"> </w:t>
      </w:r>
      <w:r w:rsidRPr="00BD6498">
        <w:rPr>
          <w:rFonts w:cs="Arial"/>
          <w:szCs w:val="24"/>
        </w:rPr>
        <w:t xml:space="preserve">does not recognise or define “legitimate land users”. The reference to “legitimate land users” </w:t>
      </w:r>
      <w:r w:rsidR="00DC0605">
        <w:rPr>
          <w:rFonts w:cs="Arial"/>
          <w:szCs w:val="24"/>
        </w:rPr>
        <w:t xml:space="preserve">unhelpfully </w:t>
      </w:r>
      <w:r w:rsidRPr="00BD6498">
        <w:rPr>
          <w:rFonts w:cs="Arial"/>
          <w:szCs w:val="24"/>
        </w:rPr>
        <w:t>conflates a specific land use right (e.g. to collect brushwood or graze cattle on land) with all tenure rights</w:t>
      </w:r>
      <w:r w:rsidR="00DC0605">
        <w:rPr>
          <w:rFonts w:cs="Arial"/>
          <w:szCs w:val="24"/>
        </w:rPr>
        <w:t xml:space="preserve">; to do so in practice </w:t>
      </w:r>
      <w:r w:rsidRPr="00BD6498">
        <w:rPr>
          <w:rFonts w:cs="Arial"/>
          <w:szCs w:val="24"/>
        </w:rPr>
        <w:t>would likely violate the tenure rights of other land users.</w:t>
      </w:r>
    </w:p>
    <w:p w14:paraId="38643536" w14:textId="77777777" w:rsidR="007A2894" w:rsidRPr="007A2894" w:rsidRDefault="007A2894" w:rsidP="007A2894">
      <w:pPr>
        <w:pStyle w:val="ListParagraph"/>
        <w:spacing w:line="276" w:lineRule="auto"/>
        <w:ind w:left="360"/>
        <w:jc w:val="both"/>
        <w:rPr>
          <w:rFonts w:cs="Arial"/>
          <w:szCs w:val="24"/>
        </w:rPr>
      </w:pPr>
    </w:p>
    <w:p w14:paraId="0B28BC0A" w14:textId="57577509" w:rsidR="00CE1C6D" w:rsidRDefault="0006278A" w:rsidP="0006278A">
      <w:pPr>
        <w:pStyle w:val="ListParagraph"/>
        <w:numPr>
          <w:ilvl w:val="0"/>
          <w:numId w:val="1"/>
        </w:numPr>
        <w:spacing w:after="0" w:line="276" w:lineRule="auto"/>
        <w:jc w:val="both"/>
        <w:rPr>
          <w:rFonts w:cs="Arial"/>
          <w:szCs w:val="24"/>
        </w:rPr>
      </w:pPr>
      <w:r>
        <w:rPr>
          <w:rFonts w:cs="Arial"/>
          <w:szCs w:val="24"/>
        </w:rPr>
        <w:t xml:space="preserve">We suggest amending the second sentence in </w:t>
      </w:r>
      <w:r w:rsidRPr="0006278A">
        <w:rPr>
          <w:rFonts w:cs="Arial"/>
          <w:szCs w:val="24"/>
          <w:u w:val="single"/>
        </w:rPr>
        <w:t>p</w:t>
      </w:r>
      <w:r w:rsidR="00CE1C6D" w:rsidRPr="0006278A">
        <w:rPr>
          <w:rFonts w:cs="Arial"/>
          <w:szCs w:val="24"/>
          <w:u w:val="single"/>
        </w:rPr>
        <w:t xml:space="preserve">aragraph 18 </w:t>
      </w:r>
      <w:r w:rsidRPr="0006278A">
        <w:rPr>
          <w:rFonts w:cs="Arial"/>
          <w:szCs w:val="24"/>
        </w:rPr>
        <w:t xml:space="preserve">to </w:t>
      </w:r>
      <w:proofErr w:type="gramStart"/>
      <w:r w:rsidRPr="0006278A">
        <w:rPr>
          <w:rFonts w:cs="Arial"/>
          <w:szCs w:val="24"/>
        </w:rPr>
        <w:t>read</w:t>
      </w:r>
      <w:r w:rsidR="00D91F01">
        <w:rPr>
          <w:rFonts w:cs="Arial"/>
          <w:szCs w:val="24"/>
        </w:rPr>
        <w:t>:</w:t>
      </w:r>
      <w:proofErr w:type="gramEnd"/>
      <w:r w:rsidRPr="0006278A">
        <w:rPr>
          <w:rFonts w:cs="Arial"/>
          <w:szCs w:val="24"/>
        </w:rPr>
        <w:t xml:space="preserve"> “In this regard, States parties shall</w:t>
      </w:r>
      <w:r w:rsidR="007A2894">
        <w:rPr>
          <w:rFonts w:cs="Arial"/>
          <w:szCs w:val="24"/>
        </w:rPr>
        <w:t xml:space="preserve">, </w:t>
      </w:r>
      <w:r w:rsidR="007A2894" w:rsidRPr="007A2894">
        <w:rPr>
          <w:rFonts w:cs="Arial"/>
          <w:i/>
          <w:szCs w:val="24"/>
        </w:rPr>
        <w:t>as appropriate</w:t>
      </w:r>
      <w:r w:rsidR="007A2894">
        <w:rPr>
          <w:rFonts w:cs="Arial"/>
          <w:szCs w:val="24"/>
        </w:rPr>
        <w:t>,</w:t>
      </w:r>
      <w:r w:rsidRPr="0006278A">
        <w:rPr>
          <w:rFonts w:cs="Arial"/>
          <w:szCs w:val="24"/>
        </w:rPr>
        <w:t xml:space="preserve"> develop relevant laws, policies and procedures to ensure participation and consultation in all land rela</w:t>
      </w:r>
      <w:r w:rsidR="007A2894">
        <w:rPr>
          <w:rFonts w:cs="Arial"/>
          <w:szCs w:val="24"/>
        </w:rPr>
        <w:t>ted policies</w:t>
      </w:r>
      <w:r>
        <w:rPr>
          <w:rFonts w:cs="Arial"/>
          <w:szCs w:val="24"/>
        </w:rPr>
        <w:t>”</w:t>
      </w:r>
      <w:r w:rsidR="0063601B">
        <w:rPr>
          <w:rFonts w:cs="Arial"/>
          <w:szCs w:val="24"/>
        </w:rPr>
        <w:t>.</w:t>
      </w:r>
    </w:p>
    <w:p w14:paraId="24E75470" w14:textId="77777777" w:rsidR="00CE1C6D" w:rsidRDefault="00CE1C6D" w:rsidP="00CE1C6D">
      <w:pPr>
        <w:pStyle w:val="ListParagraph"/>
        <w:spacing w:after="0" w:line="276" w:lineRule="auto"/>
        <w:ind w:left="360"/>
        <w:jc w:val="both"/>
        <w:rPr>
          <w:rFonts w:cs="Arial"/>
          <w:szCs w:val="24"/>
        </w:rPr>
      </w:pPr>
    </w:p>
    <w:p w14:paraId="508C5004" w14:textId="7EF10333" w:rsidR="007541C9" w:rsidRDefault="00DC0605" w:rsidP="00BD6498">
      <w:pPr>
        <w:pStyle w:val="ListParagraph"/>
        <w:numPr>
          <w:ilvl w:val="0"/>
          <w:numId w:val="1"/>
        </w:numPr>
        <w:spacing w:after="0" w:line="276" w:lineRule="auto"/>
        <w:jc w:val="both"/>
        <w:rPr>
          <w:rFonts w:cs="Arial"/>
          <w:szCs w:val="24"/>
        </w:rPr>
      </w:pPr>
      <w:r>
        <w:rPr>
          <w:rFonts w:cs="Arial"/>
          <w:szCs w:val="24"/>
        </w:rPr>
        <w:t xml:space="preserve">As </w:t>
      </w:r>
      <w:r>
        <w:rPr>
          <w:rFonts w:cs="Arial"/>
          <w:szCs w:val="24"/>
          <w:u w:val="single"/>
        </w:rPr>
        <w:t>paragraph 19</w:t>
      </w:r>
      <w:r>
        <w:t xml:space="preserve"> makes clear, not all legitimate tenure rights holders have formal land titles.</w:t>
      </w:r>
      <w:r>
        <w:rPr>
          <w:rFonts w:cs="Arial"/>
          <w:szCs w:val="24"/>
        </w:rPr>
        <w:t xml:space="preserve"> </w:t>
      </w:r>
      <w:r w:rsidR="00FC3AA0" w:rsidRPr="00BD6498">
        <w:rPr>
          <w:rFonts w:cs="Arial"/>
          <w:szCs w:val="24"/>
        </w:rPr>
        <w:t>In the UK</w:t>
      </w:r>
      <w:r w:rsidR="00A22131" w:rsidRPr="00BD6498">
        <w:rPr>
          <w:rFonts w:cs="Arial"/>
          <w:szCs w:val="24"/>
        </w:rPr>
        <w:t>,</w:t>
      </w:r>
      <w:r w:rsidR="00A22131">
        <w:rPr>
          <w:rFonts w:cs="Arial"/>
          <w:szCs w:val="24"/>
        </w:rPr>
        <w:t xml:space="preserve"> </w:t>
      </w:r>
      <w:r w:rsidR="00A22131" w:rsidRPr="00BD6498">
        <w:rPr>
          <w:rFonts w:cs="Arial"/>
          <w:szCs w:val="24"/>
        </w:rPr>
        <w:t>only</w:t>
      </w:r>
      <w:r w:rsidR="00774E19" w:rsidRPr="00BD6498">
        <w:rPr>
          <w:rFonts w:cs="Arial"/>
          <w:szCs w:val="24"/>
        </w:rPr>
        <w:t xml:space="preserve"> persons </w:t>
      </w:r>
      <w:r w:rsidR="007A2894">
        <w:rPr>
          <w:rFonts w:cs="Arial"/>
          <w:szCs w:val="24"/>
        </w:rPr>
        <w:t>with formal legal entitlement to</w:t>
      </w:r>
      <w:r w:rsidR="00774E19" w:rsidRPr="00BD6498">
        <w:rPr>
          <w:rFonts w:cs="Arial"/>
          <w:szCs w:val="24"/>
        </w:rPr>
        <w:t xml:space="preserve"> land title</w:t>
      </w:r>
      <w:r>
        <w:rPr>
          <w:rFonts w:cs="Arial"/>
          <w:szCs w:val="24"/>
        </w:rPr>
        <w:t>,</w:t>
      </w:r>
      <w:r w:rsidR="00774E19" w:rsidRPr="00BD6498">
        <w:rPr>
          <w:rFonts w:cs="Arial"/>
          <w:szCs w:val="24"/>
        </w:rPr>
        <w:t xml:space="preserve"> or who can establish formal legal entitlement through adverse possession or through the courts</w:t>
      </w:r>
      <w:r>
        <w:rPr>
          <w:rFonts w:cs="Arial"/>
          <w:szCs w:val="24"/>
        </w:rPr>
        <w:t>,</w:t>
      </w:r>
      <w:r w:rsidR="00774E19" w:rsidRPr="00BD6498">
        <w:rPr>
          <w:rFonts w:cs="Arial"/>
          <w:szCs w:val="24"/>
        </w:rPr>
        <w:t xml:space="preserve"> </w:t>
      </w:r>
      <w:proofErr w:type="gramStart"/>
      <w:r w:rsidR="00774E19" w:rsidRPr="00BD6498">
        <w:rPr>
          <w:rFonts w:cs="Arial"/>
          <w:szCs w:val="24"/>
        </w:rPr>
        <w:t>are entitled to be registered</w:t>
      </w:r>
      <w:proofErr w:type="gramEnd"/>
      <w:r w:rsidR="00774E19" w:rsidRPr="00BD6498">
        <w:rPr>
          <w:rFonts w:cs="Arial"/>
          <w:szCs w:val="24"/>
        </w:rPr>
        <w:t xml:space="preserve"> as legal owners of land. </w:t>
      </w:r>
      <w:r>
        <w:rPr>
          <w:rFonts w:cs="Arial"/>
          <w:szCs w:val="24"/>
        </w:rPr>
        <w:t>Accordingly, n</w:t>
      </w:r>
      <w:r w:rsidR="00774E19" w:rsidRPr="00BD6498">
        <w:rPr>
          <w:rFonts w:cs="Arial"/>
          <w:szCs w:val="24"/>
        </w:rPr>
        <w:t>ot all land governance institutions have the power to register</w:t>
      </w:r>
      <w:r w:rsidR="007541C9">
        <w:rPr>
          <w:rFonts w:cs="Arial"/>
          <w:szCs w:val="24"/>
        </w:rPr>
        <w:t xml:space="preserve"> in law</w:t>
      </w:r>
      <w:r w:rsidR="00774E19" w:rsidRPr="00BD6498">
        <w:rPr>
          <w:rFonts w:cs="Arial"/>
          <w:szCs w:val="24"/>
        </w:rPr>
        <w:t xml:space="preserve"> those persons with informal land rights</w:t>
      </w:r>
      <w:r w:rsidR="007541C9">
        <w:rPr>
          <w:rFonts w:cs="Arial"/>
          <w:szCs w:val="24"/>
        </w:rPr>
        <w:t>. We therefore propose that</w:t>
      </w:r>
      <w:r w:rsidR="00774E19" w:rsidRPr="00BD6498">
        <w:rPr>
          <w:rFonts w:cs="Arial"/>
          <w:szCs w:val="24"/>
        </w:rPr>
        <w:t xml:space="preserve"> t</w:t>
      </w:r>
      <w:r w:rsidR="00FC3AA0" w:rsidRPr="00BD6498">
        <w:rPr>
          <w:rFonts w:cs="Arial"/>
          <w:szCs w:val="24"/>
        </w:rPr>
        <w:t xml:space="preserve">he first sentence of </w:t>
      </w:r>
      <w:r w:rsidR="00FC3AA0" w:rsidRPr="00BD6498">
        <w:rPr>
          <w:rFonts w:cs="Arial"/>
          <w:szCs w:val="24"/>
          <w:u w:val="single"/>
        </w:rPr>
        <w:t>paragraph 19</w:t>
      </w:r>
      <w:r w:rsidR="005865E4" w:rsidRPr="00BD6498">
        <w:rPr>
          <w:rFonts w:cs="Arial"/>
          <w:szCs w:val="24"/>
        </w:rPr>
        <w:t xml:space="preserve"> </w:t>
      </w:r>
      <w:r w:rsidR="00FC3AA0" w:rsidRPr="00BD6498">
        <w:rPr>
          <w:rFonts w:cs="Arial"/>
          <w:szCs w:val="24"/>
        </w:rPr>
        <w:t xml:space="preserve">should be amended to read </w:t>
      </w:r>
      <w:r w:rsidR="005865E4" w:rsidRPr="00BD6498">
        <w:rPr>
          <w:rFonts w:cs="Arial"/>
          <w:szCs w:val="24"/>
        </w:rPr>
        <w:t>“</w:t>
      </w:r>
      <w:r w:rsidR="005865E4" w:rsidRPr="007541C9">
        <w:rPr>
          <w:rFonts w:cs="Arial"/>
          <w:szCs w:val="24"/>
        </w:rPr>
        <w:t xml:space="preserve">States </w:t>
      </w:r>
      <w:r w:rsidR="007A2894">
        <w:rPr>
          <w:rFonts w:cs="Arial"/>
          <w:szCs w:val="24"/>
        </w:rPr>
        <w:t xml:space="preserve">parties </w:t>
      </w:r>
      <w:r w:rsidR="005865E4" w:rsidRPr="007541C9">
        <w:rPr>
          <w:rFonts w:cs="Arial"/>
          <w:szCs w:val="24"/>
        </w:rPr>
        <w:t>shall</w:t>
      </w:r>
      <w:r w:rsidR="005865E4" w:rsidRPr="00BD6498">
        <w:rPr>
          <w:rFonts w:cs="Arial"/>
          <w:i/>
          <w:szCs w:val="24"/>
        </w:rPr>
        <w:t xml:space="preserve">, </w:t>
      </w:r>
      <w:r w:rsidR="005865E4" w:rsidRPr="007541C9">
        <w:rPr>
          <w:rFonts w:cs="Arial"/>
          <w:i/>
          <w:szCs w:val="24"/>
        </w:rPr>
        <w:t>where appropriate</w:t>
      </w:r>
      <w:r w:rsidR="005865E4" w:rsidRPr="00BD6498">
        <w:rPr>
          <w:rFonts w:cs="Arial"/>
          <w:i/>
          <w:szCs w:val="24"/>
        </w:rPr>
        <w:t xml:space="preserve">, </w:t>
      </w:r>
      <w:r w:rsidR="005865E4" w:rsidRPr="007541C9">
        <w:rPr>
          <w:rFonts w:cs="Arial"/>
          <w:szCs w:val="24"/>
        </w:rPr>
        <w:t>recognise and respect existing access to land of all legitimate tenure right holders</w:t>
      </w:r>
      <w:r w:rsidR="00344AC0" w:rsidRPr="00BD6498">
        <w:rPr>
          <w:rFonts w:cs="Arial"/>
          <w:szCs w:val="24"/>
        </w:rPr>
        <w:t>…</w:t>
      </w:r>
      <w:proofErr w:type="gramStart"/>
      <w:r w:rsidR="00344AC0" w:rsidRPr="00BD6498">
        <w:rPr>
          <w:rFonts w:cs="Arial"/>
          <w:szCs w:val="24"/>
        </w:rPr>
        <w:t>”.</w:t>
      </w:r>
      <w:proofErr w:type="gramEnd"/>
      <w:r w:rsidR="00344AC0" w:rsidRPr="00BD6498">
        <w:rPr>
          <w:rFonts w:cs="Arial"/>
          <w:szCs w:val="24"/>
        </w:rPr>
        <w:t xml:space="preserve"> </w:t>
      </w:r>
    </w:p>
    <w:p w14:paraId="31E68697" w14:textId="77777777" w:rsidR="007541C9" w:rsidRPr="007541C9" w:rsidRDefault="007541C9" w:rsidP="00CD42E0">
      <w:pPr>
        <w:pStyle w:val="ListParagraph"/>
        <w:rPr>
          <w:rFonts w:cs="Arial"/>
          <w:szCs w:val="24"/>
        </w:rPr>
      </w:pPr>
    </w:p>
    <w:p w14:paraId="36A418CD" w14:textId="1A00ED23" w:rsidR="00CD012B" w:rsidRPr="007541C9" w:rsidRDefault="007541C9" w:rsidP="007541C9">
      <w:pPr>
        <w:pStyle w:val="ListParagraph"/>
        <w:numPr>
          <w:ilvl w:val="0"/>
          <w:numId w:val="1"/>
        </w:numPr>
        <w:spacing w:after="0" w:line="276" w:lineRule="auto"/>
        <w:jc w:val="both"/>
        <w:rPr>
          <w:rFonts w:cs="Arial"/>
          <w:szCs w:val="24"/>
        </w:rPr>
      </w:pPr>
      <w:r>
        <w:rPr>
          <w:rFonts w:cs="Arial"/>
          <w:szCs w:val="24"/>
        </w:rPr>
        <w:t>A</w:t>
      </w:r>
      <w:r w:rsidR="00344AC0" w:rsidRPr="00BD6498">
        <w:rPr>
          <w:rFonts w:cs="Arial"/>
          <w:szCs w:val="24"/>
        </w:rPr>
        <w:t xml:space="preserve">lso </w:t>
      </w:r>
      <w:r>
        <w:rPr>
          <w:rFonts w:cs="Arial"/>
          <w:szCs w:val="24"/>
        </w:rPr>
        <w:t xml:space="preserve">in </w:t>
      </w:r>
      <w:r>
        <w:rPr>
          <w:rFonts w:cs="Arial"/>
          <w:szCs w:val="24"/>
          <w:u w:val="single"/>
        </w:rPr>
        <w:t>paragraph 19</w:t>
      </w:r>
      <w:r>
        <w:rPr>
          <w:rFonts w:cs="Arial"/>
          <w:szCs w:val="24"/>
        </w:rPr>
        <w:t xml:space="preserve">, we </w:t>
      </w:r>
      <w:r w:rsidR="00774E19" w:rsidRPr="00BD6498">
        <w:rPr>
          <w:rFonts w:cs="Arial"/>
          <w:szCs w:val="24"/>
        </w:rPr>
        <w:t xml:space="preserve">suggest </w:t>
      </w:r>
      <w:r w:rsidR="007E6CB0" w:rsidRPr="00BD6498">
        <w:rPr>
          <w:rFonts w:cs="Arial"/>
          <w:szCs w:val="24"/>
        </w:rPr>
        <w:t>amending the third</w:t>
      </w:r>
      <w:r w:rsidR="00CD012B" w:rsidRPr="00BD6498">
        <w:rPr>
          <w:rFonts w:cs="Arial"/>
          <w:szCs w:val="24"/>
        </w:rPr>
        <w:t xml:space="preserve"> sentence </w:t>
      </w:r>
      <w:r w:rsidR="007E6CB0" w:rsidRPr="00BD6498">
        <w:rPr>
          <w:rFonts w:cs="Arial"/>
          <w:szCs w:val="24"/>
        </w:rPr>
        <w:t xml:space="preserve">to </w:t>
      </w:r>
      <w:proofErr w:type="gramStart"/>
      <w:r w:rsidR="007E6CB0" w:rsidRPr="00BD6498">
        <w:rPr>
          <w:rFonts w:cs="Arial"/>
          <w:szCs w:val="24"/>
        </w:rPr>
        <w:t>read</w:t>
      </w:r>
      <w:r>
        <w:rPr>
          <w:rFonts w:cs="Arial"/>
          <w:szCs w:val="24"/>
        </w:rPr>
        <w:t>:</w:t>
      </w:r>
      <w:proofErr w:type="gramEnd"/>
      <w:r w:rsidR="007E6CB0" w:rsidRPr="00BD6498">
        <w:rPr>
          <w:rFonts w:cs="Arial"/>
          <w:szCs w:val="24"/>
        </w:rPr>
        <w:t xml:space="preserve"> </w:t>
      </w:r>
      <w:r w:rsidR="007E6CB0" w:rsidRPr="00BD6498">
        <w:rPr>
          <w:rFonts w:cs="Arial"/>
          <w:i/>
          <w:szCs w:val="24"/>
        </w:rPr>
        <w:t>“</w:t>
      </w:r>
      <w:r w:rsidR="007E6CB0" w:rsidRPr="007541C9">
        <w:rPr>
          <w:rFonts w:cs="Arial"/>
          <w:szCs w:val="24"/>
        </w:rPr>
        <w:t xml:space="preserve">States shall </w:t>
      </w:r>
      <w:r w:rsidR="007A2894">
        <w:rPr>
          <w:rFonts w:cs="Arial"/>
          <w:szCs w:val="24"/>
        </w:rPr>
        <w:t xml:space="preserve">refrain from any </w:t>
      </w:r>
      <w:r w:rsidR="007A2894" w:rsidRPr="007A2894">
        <w:rPr>
          <w:rFonts w:cs="Arial"/>
          <w:i/>
          <w:szCs w:val="24"/>
        </w:rPr>
        <w:t>interference with</w:t>
      </w:r>
      <w:r w:rsidR="007E6CB0" w:rsidRPr="007541C9">
        <w:rPr>
          <w:rFonts w:cs="Arial"/>
          <w:szCs w:val="24"/>
        </w:rPr>
        <w:t xml:space="preserve"> legitimate tenure rights</w:t>
      </w:r>
      <w:r w:rsidR="007E6CB0" w:rsidRPr="00BD6498">
        <w:rPr>
          <w:rFonts w:cs="Arial"/>
          <w:i/>
          <w:szCs w:val="24"/>
        </w:rPr>
        <w:t>, except in exceptional cases where rights to land or forests a</w:t>
      </w:r>
      <w:r w:rsidR="007A2894">
        <w:rPr>
          <w:rFonts w:cs="Arial"/>
          <w:i/>
          <w:szCs w:val="24"/>
        </w:rPr>
        <w:t>re required for a public interest and the State is acting in accordance with the law</w:t>
      </w:r>
      <w:r w:rsidR="007E6CB0" w:rsidRPr="00BD6498">
        <w:rPr>
          <w:rFonts w:cs="Arial"/>
          <w:i/>
          <w:szCs w:val="24"/>
        </w:rPr>
        <w:t>”</w:t>
      </w:r>
      <w:r>
        <w:rPr>
          <w:rFonts w:cs="Arial"/>
          <w:szCs w:val="24"/>
        </w:rPr>
        <w:t>.</w:t>
      </w:r>
      <w:r w:rsidR="007E6CB0" w:rsidRPr="00BD6498">
        <w:rPr>
          <w:rFonts w:cs="Arial"/>
          <w:szCs w:val="24"/>
        </w:rPr>
        <w:t xml:space="preserve"> </w:t>
      </w:r>
      <w:r>
        <w:rPr>
          <w:rFonts w:eastAsia="Times New Roman" w:cs="Arial"/>
          <w:color w:val="000000"/>
          <w:szCs w:val="24"/>
          <w:lang w:eastAsia="ja-JP"/>
        </w:rPr>
        <w:t>T</w:t>
      </w:r>
      <w:r w:rsidR="007E6CB0" w:rsidRPr="00BD6498">
        <w:rPr>
          <w:rFonts w:eastAsia="Times New Roman" w:cs="Arial"/>
          <w:color w:val="000000"/>
          <w:szCs w:val="24"/>
          <w:lang w:eastAsia="ja-JP"/>
        </w:rPr>
        <w:t xml:space="preserve">he recognition </w:t>
      </w:r>
      <w:r>
        <w:rPr>
          <w:rFonts w:eastAsia="Times New Roman" w:cs="Arial"/>
          <w:color w:val="000000"/>
          <w:szCs w:val="24"/>
          <w:lang w:eastAsia="ja-JP"/>
        </w:rPr>
        <w:t xml:space="preserve">of </w:t>
      </w:r>
      <w:r w:rsidR="007E6CB0" w:rsidRPr="00BD6498">
        <w:rPr>
          <w:rFonts w:eastAsia="Times New Roman" w:cs="Arial"/>
          <w:color w:val="000000"/>
          <w:szCs w:val="24"/>
          <w:lang w:eastAsia="ja-JP"/>
        </w:rPr>
        <w:t>and respect for all legitimate tenure rights does not exclude</w:t>
      </w:r>
      <w:r>
        <w:rPr>
          <w:rFonts w:eastAsia="Times New Roman" w:cs="Arial"/>
          <w:color w:val="000000"/>
          <w:szCs w:val="24"/>
          <w:lang w:eastAsia="ja-JP"/>
        </w:rPr>
        <w:t xml:space="preserve"> the possibility that limited circumstances</w:t>
      </w:r>
      <w:r w:rsidR="007E6CB0" w:rsidRPr="00BD6498">
        <w:rPr>
          <w:rFonts w:eastAsia="Times New Roman" w:cs="Arial"/>
          <w:color w:val="000000"/>
          <w:szCs w:val="24"/>
          <w:lang w:eastAsia="ja-JP"/>
        </w:rPr>
        <w:t xml:space="preserve"> </w:t>
      </w:r>
      <w:r>
        <w:rPr>
          <w:rFonts w:eastAsia="Times New Roman" w:cs="Arial"/>
          <w:color w:val="000000"/>
          <w:szCs w:val="24"/>
          <w:lang w:eastAsia="ja-JP"/>
        </w:rPr>
        <w:t>may exist in which</w:t>
      </w:r>
      <w:r w:rsidRPr="00BD6498">
        <w:rPr>
          <w:rFonts w:eastAsia="Times New Roman" w:cs="Arial"/>
          <w:color w:val="000000"/>
          <w:szCs w:val="24"/>
          <w:lang w:eastAsia="ja-JP"/>
        </w:rPr>
        <w:t xml:space="preserve"> </w:t>
      </w:r>
      <w:r w:rsidR="007E6CB0" w:rsidRPr="00BD6498">
        <w:rPr>
          <w:rFonts w:eastAsia="Times New Roman" w:cs="Arial"/>
          <w:color w:val="000000"/>
          <w:szCs w:val="24"/>
          <w:lang w:eastAsia="ja-JP"/>
        </w:rPr>
        <w:t>compulsory purchase</w:t>
      </w:r>
      <w:r>
        <w:rPr>
          <w:rFonts w:eastAsia="Times New Roman" w:cs="Arial"/>
          <w:color w:val="000000"/>
          <w:szCs w:val="24"/>
          <w:lang w:eastAsia="ja-JP"/>
        </w:rPr>
        <w:t xml:space="preserve"> by the State</w:t>
      </w:r>
      <w:r w:rsidR="007E6CB0" w:rsidRPr="00BD6498">
        <w:rPr>
          <w:rFonts w:eastAsia="Times New Roman" w:cs="Arial"/>
          <w:color w:val="000000"/>
          <w:szCs w:val="24"/>
          <w:lang w:eastAsia="ja-JP"/>
        </w:rPr>
        <w:t xml:space="preserve"> may</w:t>
      </w:r>
      <w:r>
        <w:rPr>
          <w:rFonts w:eastAsia="Times New Roman" w:cs="Arial"/>
          <w:color w:val="000000"/>
          <w:szCs w:val="24"/>
          <w:lang w:eastAsia="ja-JP"/>
        </w:rPr>
        <w:t xml:space="preserve"> be lawful</w:t>
      </w:r>
      <w:r w:rsidR="007E6CB0" w:rsidRPr="00BD6498">
        <w:rPr>
          <w:rFonts w:eastAsia="Times New Roman" w:cs="Arial"/>
          <w:color w:val="000000"/>
          <w:szCs w:val="24"/>
          <w:lang w:eastAsia="ja-JP"/>
        </w:rPr>
        <w:t xml:space="preserve"> </w:t>
      </w:r>
      <w:r>
        <w:rPr>
          <w:rFonts w:eastAsia="Times New Roman" w:cs="Arial"/>
          <w:color w:val="000000"/>
          <w:szCs w:val="24"/>
          <w:lang w:eastAsia="ja-JP"/>
        </w:rPr>
        <w:t xml:space="preserve">– e.g. </w:t>
      </w:r>
      <w:r w:rsidR="007E6CB0" w:rsidRPr="00BD6498">
        <w:rPr>
          <w:rFonts w:eastAsia="Times New Roman" w:cs="Arial"/>
          <w:color w:val="000000"/>
          <w:szCs w:val="24"/>
          <w:lang w:eastAsia="ja-JP"/>
        </w:rPr>
        <w:t xml:space="preserve">providing states act within the law, follow due process, </w:t>
      </w:r>
      <w:r>
        <w:rPr>
          <w:rFonts w:eastAsia="Times New Roman" w:cs="Arial"/>
          <w:color w:val="000000"/>
          <w:szCs w:val="24"/>
          <w:lang w:eastAsia="ja-JP"/>
        </w:rPr>
        <w:t>in support of a</w:t>
      </w:r>
      <w:r w:rsidR="007E6CB0" w:rsidRPr="00BD6498">
        <w:rPr>
          <w:rFonts w:eastAsia="Times New Roman" w:cs="Arial"/>
          <w:color w:val="000000"/>
          <w:szCs w:val="24"/>
          <w:lang w:eastAsia="ja-JP"/>
        </w:rPr>
        <w:t xml:space="preserve"> clear public benefit</w:t>
      </w:r>
      <w:r>
        <w:rPr>
          <w:rFonts w:eastAsia="Times New Roman" w:cs="Arial"/>
          <w:color w:val="000000"/>
          <w:szCs w:val="24"/>
          <w:lang w:eastAsia="ja-JP"/>
        </w:rPr>
        <w:t xml:space="preserve"> – while technically “infringing” such rights. Similarly</w:t>
      </w:r>
      <w:r w:rsidR="0063601B">
        <w:rPr>
          <w:rFonts w:eastAsia="Times New Roman" w:cs="Arial"/>
          <w:color w:val="000000"/>
          <w:szCs w:val="24"/>
          <w:lang w:eastAsia="ja-JP"/>
        </w:rPr>
        <w:t xml:space="preserve">, </w:t>
      </w:r>
      <w:r w:rsidR="0063601B" w:rsidRPr="007541C9">
        <w:rPr>
          <w:rFonts w:eastAsia="Times New Roman" w:cs="Arial"/>
          <w:color w:val="000000"/>
          <w:szCs w:val="24"/>
          <w:lang w:eastAsia="ja-JP"/>
        </w:rPr>
        <w:t>we</w:t>
      </w:r>
      <w:r w:rsidR="007E6CB0" w:rsidRPr="007541C9">
        <w:rPr>
          <w:rFonts w:eastAsia="Times New Roman" w:cs="Arial"/>
          <w:color w:val="000000"/>
          <w:szCs w:val="24"/>
          <w:lang w:eastAsia="ja-JP"/>
        </w:rPr>
        <w:t xml:space="preserve"> recommend </w:t>
      </w:r>
      <w:r w:rsidR="007E6CB0" w:rsidRPr="007541C9">
        <w:rPr>
          <w:rFonts w:cs="Arial"/>
          <w:szCs w:val="24"/>
        </w:rPr>
        <w:t>the</w:t>
      </w:r>
      <w:r w:rsidR="00774E19" w:rsidRPr="007541C9">
        <w:rPr>
          <w:rFonts w:cs="Arial"/>
          <w:szCs w:val="24"/>
        </w:rPr>
        <w:t xml:space="preserve"> deletion of the final sentence</w:t>
      </w:r>
      <w:r w:rsidRPr="007541C9">
        <w:rPr>
          <w:rFonts w:cs="Arial"/>
          <w:szCs w:val="24"/>
        </w:rPr>
        <w:t>,</w:t>
      </w:r>
      <w:r w:rsidR="00774E19" w:rsidRPr="007541C9">
        <w:rPr>
          <w:rFonts w:cs="Arial"/>
          <w:szCs w:val="24"/>
        </w:rPr>
        <w:t xml:space="preserve"> which </w:t>
      </w:r>
      <w:r w:rsidRPr="007541C9">
        <w:rPr>
          <w:rFonts w:cs="Arial"/>
          <w:szCs w:val="24"/>
        </w:rPr>
        <w:t>implies that infringing legitimate tenure rights</w:t>
      </w:r>
      <w:r w:rsidR="00774E19" w:rsidRPr="007541C9">
        <w:rPr>
          <w:rFonts w:cs="Arial"/>
          <w:szCs w:val="24"/>
        </w:rPr>
        <w:t xml:space="preserve"> would be inconsistent with </w:t>
      </w:r>
      <w:r w:rsidR="004F0A3E">
        <w:rPr>
          <w:rFonts w:cs="Arial"/>
          <w:szCs w:val="24"/>
        </w:rPr>
        <w:t>ICESCR</w:t>
      </w:r>
      <w:r w:rsidRPr="007541C9">
        <w:rPr>
          <w:rFonts w:cs="Arial"/>
          <w:szCs w:val="24"/>
        </w:rPr>
        <w:t>, as it is not strictly true.</w:t>
      </w:r>
    </w:p>
    <w:p w14:paraId="5058546D" w14:textId="77777777" w:rsidR="00CD012B" w:rsidRPr="00BD6498" w:rsidRDefault="00CD012B" w:rsidP="00BD6498">
      <w:pPr>
        <w:pStyle w:val="ListParagraph"/>
        <w:spacing w:line="276" w:lineRule="auto"/>
        <w:jc w:val="both"/>
        <w:rPr>
          <w:rFonts w:cs="Arial"/>
          <w:szCs w:val="24"/>
        </w:rPr>
      </w:pPr>
    </w:p>
    <w:p w14:paraId="67ABBF46" w14:textId="24F20CE8" w:rsidR="007E6CB0" w:rsidRPr="00BD6498" w:rsidRDefault="007415D5" w:rsidP="00BD6498">
      <w:pPr>
        <w:pStyle w:val="ListParagraph"/>
        <w:numPr>
          <w:ilvl w:val="0"/>
          <w:numId w:val="1"/>
        </w:numPr>
        <w:spacing w:after="0" w:line="276" w:lineRule="auto"/>
        <w:jc w:val="both"/>
        <w:rPr>
          <w:rFonts w:cs="Arial"/>
          <w:szCs w:val="24"/>
        </w:rPr>
      </w:pPr>
      <w:r w:rsidRPr="00CD42E0">
        <w:rPr>
          <w:rFonts w:cs="Arial"/>
          <w:szCs w:val="24"/>
          <w:u w:val="single"/>
        </w:rPr>
        <w:t>Paragraph 20</w:t>
      </w:r>
      <w:r w:rsidRPr="00BD6498">
        <w:rPr>
          <w:rFonts w:cs="Arial"/>
          <w:szCs w:val="24"/>
        </w:rPr>
        <w:t xml:space="preserve"> requires States to “ensure that all persons possess a reasonable degree of security in relation to their relationship with land”. </w:t>
      </w:r>
      <w:r w:rsidR="004E1596">
        <w:rPr>
          <w:rFonts w:cs="Arial"/>
          <w:szCs w:val="24"/>
        </w:rPr>
        <w:t>This could</w:t>
      </w:r>
      <w:r w:rsidRPr="00BD6498">
        <w:rPr>
          <w:rFonts w:cs="Arial"/>
          <w:szCs w:val="24"/>
        </w:rPr>
        <w:t xml:space="preserve"> impl</w:t>
      </w:r>
      <w:r w:rsidR="004E1596">
        <w:rPr>
          <w:rFonts w:cs="Arial"/>
          <w:szCs w:val="24"/>
        </w:rPr>
        <w:t>y</w:t>
      </w:r>
      <w:r w:rsidRPr="00BD6498">
        <w:rPr>
          <w:rFonts w:cs="Arial"/>
          <w:szCs w:val="24"/>
        </w:rPr>
        <w:t xml:space="preserve"> that States have an obligation to </w:t>
      </w:r>
      <w:r w:rsidR="004E1596">
        <w:rPr>
          <w:rFonts w:cs="Arial"/>
          <w:szCs w:val="24"/>
        </w:rPr>
        <w:t>ensure</w:t>
      </w:r>
      <w:r w:rsidR="004E1596" w:rsidRPr="00BD6498">
        <w:rPr>
          <w:rFonts w:cs="Arial"/>
          <w:szCs w:val="24"/>
        </w:rPr>
        <w:t xml:space="preserve"> </w:t>
      </w:r>
      <w:r w:rsidRPr="00BD6498">
        <w:rPr>
          <w:rFonts w:cs="Arial"/>
          <w:szCs w:val="24"/>
        </w:rPr>
        <w:t>security regardless of</w:t>
      </w:r>
      <w:r w:rsidR="004E1596">
        <w:rPr>
          <w:rFonts w:cs="Arial"/>
          <w:szCs w:val="24"/>
        </w:rPr>
        <w:t xml:space="preserve"> the nature of</w:t>
      </w:r>
      <w:r w:rsidRPr="00BD6498">
        <w:rPr>
          <w:rFonts w:cs="Arial"/>
          <w:szCs w:val="24"/>
        </w:rPr>
        <w:t xml:space="preserve"> that relationship</w:t>
      </w:r>
      <w:r w:rsidR="004E1596">
        <w:rPr>
          <w:rFonts w:cs="Arial"/>
          <w:szCs w:val="24"/>
        </w:rPr>
        <w:t>, and even if the relationship is unlawful (e.g. squatting)</w:t>
      </w:r>
      <w:r w:rsidRPr="00BD6498">
        <w:rPr>
          <w:rFonts w:cs="Arial"/>
          <w:szCs w:val="24"/>
        </w:rPr>
        <w:t>. We suggest amending the first sentence of paragraph 20 to read “</w:t>
      </w:r>
      <w:r w:rsidR="004E1596">
        <w:rPr>
          <w:rFonts w:cs="Arial"/>
          <w:szCs w:val="24"/>
        </w:rPr>
        <w:t>...</w:t>
      </w:r>
      <w:r w:rsidRPr="00CD42E0">
        <w:rPr>
          <w:rFonts w:cs="Arial"/>
          <w:szCs w:val="24"/>
        </w:rPr>
        <w:t>a reasonable degree of</w:t>
      </w:r>
      <w:r w:rsidRPr="00BD6498">
        <w:rPr>
          <w:rFonts w:cs="Arial"/>
          <w:i/>
          <w:szCs w:val="24"/>
        </w:rPr>
        <w:t xml:space="preserve"> </w:t>
      </w:r>
      <w:r w:rsidRPr="00CD42E0">
        <w:rPr>
          <w:rFonts w:cs="Arial"/>
          <w:szCs w:val="24"/>
        </w:rPr>
        <w:t>security</w:t>
      </w:r>
      <w:r w:rsidR="004E1596">
        <w:rPr>
          <w:rFonts w:cs="Arial"/>
          <w:szCs w:val="24"/>
        </w:rPr>
        <w:t xml:space="preserve"> in relation to their relationship with land,</w:t>
      </w:r>
      <w:r w:rsidRPr="00BD6498">
        <w:rPr>
          <w:rFonts w:cs="Arial"/>
          <w:i/>
          <w:szCs w:val="24"/>
        </w:rPr>
        <w:t xml:space="preserve"> based on legal recognition and measures for practical protection</w:t>
      </w:r>
      <w:r w:rsidR="004E1596">
        <w:rPr>
          <w:rFonts w:cs="Arial"/>
          <w:i/>
          <w:szCs w:val="24"/>
        </w:rPr>
        <w:t>,</w:t>
      </w:r>
      <w:r w:rsidRPr="00BD6498">
        <w:rPr>
          <w:rFonts w:cs="Arial"/>
          <w:i/>
          <w:szCs w:val="24"/>
        </w:rPr>
        <w:t xml:space="preserve"> and </w:t>
      </w:r>
      <w:r w:rsidRPr="00CD42E0">
        <w:rPr>
          <w:rFonts w:cs="Arial"/>
          <w:szCs w:val="24"/>
        </w:rPr>
        <w:t>to protect the legitimate tenure rights</w:t>
      </w:r>
      <w:r w:rsidR="004E1596">
        <w:rPr>
          <w:rFonts w:cs="Arial"/>
          <w:szCs w:val="24"/>
        </w:rPr>
        <w:t>...</w:t>
      </w:r>
      <w:proofErr w:type="gramStart"/>
      <w:r w:rsidRPr="00BD6498">
        <w:rPr>
          <w:rFonts w:cs="Arial"/>
          <w:i/>
          <w:szCs w:val="24"/>
        </w:rPr>
        <w:t>”.</w:t>
      </w:r>
      <w:proofErr w:type="gramEnd"/>
    </w:p>
    <w:p w14:paraId="42D5CCED" w14:textId="77777777" w:rsidR="007E6CB0" w:rsidRPr="00BD6498" w:rsidRDefault="007E6CB0" w:rsidP="00BD6498">
      <w:pPr>
        <w:pStyle w:val="ListParagraph"/>
        <w:spacing w:line="276" w:lineRule="auto"/>
        <w:jc w:val="both"/>
        <w:rPr>
          <w:rFonts w:cs="Arial"/>
          <w:szCs w:val="24"/>
        </w:rPr>
      </w:pPr>
    </w:p>
    <w:p w14:paraId="1F237A8A" w14:textId="348E5662" w:rsidR="002E3843" w:rsidRPr="00BD6498" w:rsidRDefault="002E3843" w:rsidP="00BD6498">
      <w:pPr>
        <w:pStyle w:val="ListParagraph"/>
        <w:numPr>
          <w:ilvl w:val="0"/>
          <w:numId w:val="1"/>
        </w:numPr>
        <w:spacing w:after="0" w:line="276" w:lineRule="auto"/>
        <w:jc w:val="both"/>
        <w:rPr>
          <w:rFonts w:cs="Arial"/>
          <w:szCs w:val="24"/>
        </w:rPr>
      </w:pPr>
      <w:r w:rsidRPr="00BD6498">
        <w:rPr>
          <w:rFonts w:cs="Arial"/>
          <w:szCs w:val="24"/>
        </w:rPr>
        <w:t xml:space="preserve">The first sentence of </w:t>
      </w:r>
      <w:r w:rsidR="00B67AC3" w:rsidRPr="00BD6498">
        <w:rPr>
          <w:rFonts w:cs="Arial"/>
          <w:szCs w:val="24"/>
          <w:u w:val="single"/>
        </w:rPr>
        <w:t>p</w:t>
      </w:r>
      <w:r w:rsidRPr="00BD6498">
        <w:rPr>
          <w:rFonts w:cs="Arial"/>
          <w:szCs w:val="24"/>
          <w:u w:val="single"/>
        </w:rPr>
        <w:t>aragraph 22</w:t>
      </w:r>
      <w:r w:rsidRPr="00BD6498">
        <w:rPr>
          <w:rFonts w:cs="Arial"/>
          <w:szCs w:val="24"/>
        </w:rPr>
        <w:t xml:space="preserve"> </w:t>
      </w:r>
      <w:proofErr w:type="gramStart"/>
      <w:r w:rsidRPr="00BD6498">
        <w:rPr>
          <w:rFonts w:cs="Arial"/>
          <w:szCs w:val="24"/>
        </w:rPr>
        <w:t>should be amended</w:t>
      </w:r>
      <w:proofErr w:type="gramEnd"/>
      <w:r w:rsidRPr="00BD6498">
        <w:rPr>
          <w:rFonts w:cs="Arial"/>
          <w:szCs w:val="24"/>
        </w:rPr>
        <w:t xml:space="preserve"> to read</w:t>
      </w:r>
      <w:r w:rsidR="004E1596">
        <w:rPr>
          <w:rFonts w:cs="Arial"/>
          <w:szCs w:val="24"/>
        </w:rPr>
        <w:t>:</w:t>
      </w:r>
      <w:r w:rsidRPr="00BD6498">
        <w:rPr>
          <w:rFonts w:cs="Arial"/>
          <w:szCs w:val="24"/>
        </w:rPr>
        <w:t xml:space="preserve"> </w:t>
      </w:r>
      <w:r w:rsidRPr="00BD6498">
        <w:rPr>
          <w:rFonts w:cs="Arial"/>
          <w:i/>
          <w:szCs w:val="24"/>
        </w:rPr>
        <w:t>“</w:t>
      </w:r>
      <w:r w:rsidRPr="00CD42E0">
        <w:rPr>
          <w:rFonts w:cs="Arial"/>
          <w:szCs w:val="24"/>
        </w:rPr>
        <w:t>Land administration shall be based on accessible and non-discriminatory services implemented by accountable agencies whose actions are</w:t>
      </w:r>
      <w:r w:rsidRPr="00BD6498">
        <w:rPr>
          <w:rFonts w:cs="Arial"/>
          <w:i/>
          <w:szCs w:val="24"/>
        </w:rPr>
        <w:t xml:space="preserve"> subject to review by </w:t>
      </w:r>
      <w:r w:rsidRPr="00CD42E0">
        <w:rPr>
          <w:rFonts w:cs="Arial"/>
          <w:szCs w:val="24"/>
        </w:rPr>
        <w:t>judicial bodies</w:t>
      </w:r>
      <w:r w:rsidRPr="00BD6498">
        <w:rPr>
          <w:rFonts w:cs="Arial"/>
          <w:i/>
          <w:szCs w:val="24"/>
        </w:rPr>
        <w:t xml:space="preserve">.” </w:t>
      </w:r>
      <w:r w:rsidRPr="00BD6498">
        <w:rPr>
          <w:rFonts w:cs="Arial"/>
          <w:szCs w:val="24"/>
        </w:rPr>
        <w:t>Subject to constitutional arrangements</w:t>
      </w:r>
      <w:r w:rsidR="004E1596">
        <w:rPr>
          <w:rFonts w:cs="Arial"/>
          <w:szCs w:val="24"/>
        </w:rPr>
        <w:t>,</w:t>
      </w:r>
      <w:r w:rsidRPr="00BD6498">
        <w:rPr>
          <w:rFonts w:cs="Arial"/>
          <w:szCs w:val="24"/>
        </w:rPr>
        <w:t xml:space="preserve"> not all land administration decisions </w:t>
      </w:r>
      <w:proofErr w:type="gramStart"/>
      <w:r w:rsidRPr="00BD6498">
        <w:rPr>
          <w:rFonts w:cs="Arial"/>
          <w:szCs w:val="24"/>
        </w:rPr>
        <w:t>are review</w:t>
      </w:r>
      <w:r w:rsidR="004E1596">
        <w:rPr>
          <w:rFonts w:cs="Arial"/>
          <w:szCs w:val="24"/>
        </w:rPr>
        <w:t>ed</w:t>
      </w:r>
      <w:proofErr w:type="gramEnd"/>
      <w:r w:rsidRPr="00BD6498">
        <w:rPr>
          <w:rFonts w:cs="Arial"/>
          <w:szCs w:val="24"/>
        </w:rPr>
        <w:t xml:space="preserve"> but may be subject to review.</w:t>
      </w:r>
    </w:p>
    <w:p w14:paraId="2F20BCD3" w14:textId="77777777" w:rsidR="002E3843" w:rsidRPr="00BD6498" w:rsidRDefault="002E3843" w:rsidP="00BD6498">
      <w:pPr>
        <w:pStyle w:val="ListParagraph"/>
        <w:spacing w:line="276" w:lineRule="auto"/>
        <w:jc w:val="both"/>
        <w:rPr>
          <w:rFonts w:cs="Arial"/>
          <w:szCs w:val="24"/>
        </w:rPr>
      </w:pPr>
    </w:p>
    <w:p w14:paraId="6B846583" w14:textId="6F93C1D4" w:rsidR="00685C60" w:rsidRDefault="00B30A32" w:rsidP="00BD6498">
      <w:pPr>
        <w:pStyle w:val="ListParagraph"/>
        <w:numPr>
          <w:ilvl w:val="0"/>
          <w:numId w:val="1"/>
        </w:numPr>
        <w:spacing w:after="0" w:line="276" w:lineRule="auto"/>
        <w:jc w:val="both"/>
        <w:rPr>
          <w:rFonts w:cs="Arial"/>
          <w:szCs w:val="24"/>
        </w:rPr>
      </w:pPr>
      <w:r w:rsidRPr="00BD6498">
        <w:rPr>
          <w:rFonts w:cs="Arial"/>
          <w:szCs w:val="24"/>
        </w:rPr>
        <w:t>The UK fully supports and recognises that indigenous individuals are entitle</w:t>
      </w:r>
      <w:r w:rsidR="004E1596">
        <w:rPr>
          <w:rFonts w:cs="Arial"/>
          <w:szCs w:val="24"/>
        </w:rPr>
        <w:t>d</w:t>
      </w:r>
      <w:r w:rsidRPr="00BD6498">
        <w:rPr>
          <w:rFonts w:cs="Arial"/>
          <w:szCs w:val="24"/>
        </w:rPr>
        <w:t xml:space="preserve"> to the full protection of their human rights and fundamental freedoms in international law on an equal basis with all other individuals. We do not accept that some groups in society should benefit from human rights that are not available to others. With the </w:t>
      </w:r>
      <w:r w:rsidR="0063601B">
        <w:rPr>
          <w:rFonts w:cs="Arial"/>
          <w:szCs w:val="24"/>
        </w:rPr>
        <w:t xml:space="preserve">exception of the right </w:t>
      </w:r>
      <w:r w:rsidRPr="00BD6498">
        <w:rPr>
          <w:rFonts w:cs="Arial"/>
          <w:szCs w:val="24"/>
        </w:rPr>
        <w:t>o</w:t>
      </w:r>
      <w:r w:rsidR="0063601B">
        <w:rPr>
          <w:rFonts w:cs="Arial"/>
          <w:szCs w:val="24"/>
        </w:rPr>
        <w:t>f</w:t>
      </w:r>
      <w:r w:rsidRPr="00BD6498">
        <w:rPr>
          <w:rFonts w:cs="Arial"/>
          <w:szCs w:val="24"/>
        </w:rPr>
        <w:t xml:space="preserve"> self-determination, we therefore do not accept the concept of collective human rights in international law</w:t>
      </w:r>
      <w:r w:rsidR="004E1596">
        <w:rPr>
          <w:rFonts w:cs="Arial"/>
          <w:szCs w:val="24"/>
        </w:rPr>
        <w:t xml:space="preserve">, despite what </w:t>
      </w:r>
      <w:proofErr w:type="gramStart"/>
      <w:r w:rsidR="004E1596">
        <w:rPr>
          <w:rFonts w:cs="Arial"/>
          <w:szCs w:val="24"/>
        </w:rPr>
        <w:t>is</w:t>
      </w:r>
      <w:r w:rsidR="00CD42E0">
        <w:rPr>
          <w:rFonts w:cs="Arial"/>
          <w:szCs w:val="24"/>
        </w:rPr>
        <w:t xml:space="preserve"> </w:t>
      </w:r>
      <w:r w:rsidRPr="00BD6498">
        <w:rPr>
          <w:rFonts w:cs="Arial"/>
          <w:szCs w:val="24"/>
        </w:rPr>
        <w:t>suggested</w:t>
      </w:r>
      <w:proofErr w:type="gramEnd"/>
      <w:r w:rsidRPr="00BD6498">
        <w:rPr>
          <w:rFonts w:cs="Arial"/>
          <w:szCs w:val="24"/>
        </w:rPr>
        <w:t xml:space="preserve"> in </w:t>
      </w:r>
      <w:r w:rsidRPr="00BD6498">
        <w:rPr>
          <w:rFonts w:cs="Arial"/>
          <w:szCs w:val="24"/>
          <w:u w:val="single"/>
        </w:rPr>
        <w:t>paragraph 23</w:t>
      </w:r>
      <w:r w:rsidRPr="00BD6498">
        <w:rPr>
          <w:rFonts w:cs="Arial"/>
          <w:szCs w:val="24"/>
        </w:rPr>
        <w:t xml:space="preserve">. </w:t>
      </w:r>
    </w:p>
    <w:p w14:paraId="51373259" w14:textId="77777777" w:rsidR="00685C60" w:rsidRPr="00685C60" w:rsidRDefault="00685C60" w:rsidP="00685C60">
      <w:pPr>
        <w:pStyle w:val="ListParagraph"/>
        <w:rPr>
          <w:rFonts w:cs="Arial"/>
          <w:szCs w:val="24"/>
        </w:rPr>
      </w:pPr>
    </w:p>
    <w:p w14:paraId="15F8C971" w14:textId="5AB5BB18" w:rsidR="005865E4" w:rsidRPr="00BD6498" w:rsidRDefault="00685C60" w:rsidP="00BD6498">
      <w:pPr>
        <w:pStyle w:val="ListParagraph"/>
        <w:numPr>
          <w:ilvl w:val="0"/>
          <w:numId w:val="1"/>
        </w:numPr>
        <w:spacing w:after="0" w:line="276" w:lineRule="auto"/>
        <w:jc w:val="both"/>
        <w:rPr>
          <w:rFonts w:cs="Arial"/>
          <w:szCs w:val="24"/>
        </w:rPr>
      </w:pPr>
      <w:r>
        <w:rPr>
          <w:rFonts w:cs="Arial"/>
          <w:szCs w:val="24"/>
        </w:rPr>
        <w:t>We note that</w:t>
      </w:r>
      <w:r w:rsidR="00B30A32" w:rsidRPr="00BD6498">
        <w:rPr>
          <w:rFonts w:cs="Arial"/>
          <w:szCs w:val="24"/>
        </w:rPr>
        <w:t xml:space="preserve"> </w:t>
      </w:r>
      <w:r w:rsidR="00B30A32" w:rsidRPr="00CD42E0">
        <w:rPr>
          <w:rFonts w:cs="Arial"/>
          <w:szCs w:val="24"/>
          <w:u w:val="single"/>
        </w:rPr>
        <w:t>paragraph</w:t>
      </w:r>
      <w:r w:rsidRPr="00CD42E0">
        <w:rPr>
          <w:rFonts w:cs="Arial"/>
          <w:szCs w:val="24"/>
          <w:u w:val="single"/>
        </w:rPr>
        <w:t xml:space="preserve"> 23</w:t>
      </w:r>
      <w:r w:rsidR="00B30A32" w:rsidRPr="00BD6498">
        <w:rPr>
          <w:rFonts w:cs="Arial"/>
          <w:szCs w:val="24"/>
        </w:rPr>
        <w:t xml:space="preserve"> </w:t>
      </w:r>
      <w:r w:rsidR="005865E4" w:rsidRPr="00BD6498">
        <w:rPr>
          <w:rFonts w:cs="Arial"/>
          <w:szCs w:val="24"/>
        </w:rPr>
        <w:t>on indigenous peoples’ tenure rights</w:t>
      </w:r>
      <w:r w:rsidR="00B30A32" w:rsidRPr="00BD6498">
        <w:rPr>
          <w:rFonts w:cs="Arial"/>
          <w:szCs w:val="24"/>
        </w:rPr>
        <w:t xml:space="preserve"> </w:t>
      </w:r>
      <w:r w:rsidR="005865E4" w:rsidRPr="00BD6498">
        <w:rPr>
          <w:rFonts w:cs="Arial"/>
          <w:szCs w:val="24"/>
        </w:rPr>
        <w:t>paraphrases the precise language on land in</w:t>
      </w:r>
      <w:r w:rsidR="004E1596">
        <w:rPr>
          <w:rFonts w:cs="Arial"/>
          <w:szCs w:val="24"/>
        </w:rPr>
        <w:t xml:space="preserve"> </w:t>
      </w:r>
      <w:r>
        <w:rPr>
          <w:rFonts w:cs="Arial"/>
          <w:szCs w:val="24"/>
        </w:rPr>
        <w:t xml:space="preserve">Articles 25 and 26 of </w:t>
      </w:r>
      <w:r w:rsidR="004E1596">
        <w:rPr>
          <w:rFonts w:cs="Arial"/>
          <w:szCs w:val="24"/>
        </w:rPr>
        <w:t xml:space="preserve">the UN </w:t>
      </w:r>
      <w:r w:rsidR="004E1596" w:rsidRPr="004E1596">
        <w:rPr>
          <w:rFonts w:cs="Arial"/>
          <w:szCs w:val="24"/>
        </w:rPr>
        <w:t>Declaration on the Rights of Indigenous Peoples</w:t>
      </w:r>
      <w:r w:rsidR="004E1596">
        <w:rPr>
          <w:rFonts w:cs="Arial"/>
          <w:szCs w:val="24"/>
        </w:rPr>
        <w:t xml:space="preserve"> (</w:t>
      </w:r>
      <w:r w:rsidR="005865E4" w:rsidRPr="00BD6498">
        <w:rPr>
          <w:rFonts w:cs="Arial"/>
          <w:szCs w:val="24"/>
        </w:rPr>
        <w:t>UNDRIP</w:t>
      </w:r>
      <w:r w:rsidR="004E1596">
        <w:rPr>
          <w:rFonts w:cs="Arial"/>
          <w:szCs w:val="24"/>
        </w:rPr>
        <w:t>)</w:t>
      </w:r>
      <w:r>
        <w:rPr>
          <w:rFonts w:cs="Arial"/>
          <w:szCs w:val="24"/>
        </w:rPr>
        <w:t>, and thereby</w:t>
      </w:r>
      <w:r w:rsidR="005865E4" w:rsidRPr="00BD6498">
        <w:rPr>
          <w:rFonts w:cs="Arial"/>
          <w:szCs w:val="24"/>
        </w:rPr>
        <w:t xml:space="preserve"> introduces some ambiguity. </w:t>
      </w:r>
      <w:r w:rsidR="00B67AC3" w:rsidRPr="00BD6498">
        <w:rPr>
          <w:rFonts w:cs="Arial"/>
          <w:szCs w:val="24"/>
        </w:rPr>
        <w:t>We s</w:t>
      </w:r>
      <w:r w:rsidR="005865E4" w:rsidRPr="00BD6498">
        <w:rPr>
          <w:rFonts w:cs="Arial"/>
          <w:szCs w:val="24"/>
        </w:rPr>
        <w:t xml:space="preserve">uggest </w:t>
      </w:r>
      <w:r>
        <w:rPr>
          <w:rFonts w:cs="Arial"/>
          <w:szCs w:val="24"/>
        </w:rPr>
        <w:t>mirroring exactly the</w:t>
      </w:r>
      <w:r w:rsidR="005865E4" w:rsidRPr="00BD6498">
        <w:rPr>
          <w:rFonts w:cs="Arial"/>
          <w:szCs w:val="24"/>
        </w:rPr>
        <w:t xml:space="preserve"> language </w:t>
      </w:r>
      <w:r>
        <w:rPr>
          <w:rFonts w:cs="Arial"/>
          <w:szCs w:val="24"/>
        </w:rPr>
        <w:t xml:space="preserve">found </w:t>
      </w:r>
      <w:r w:rsidR="005865E4" w:rsidRPr="00BD6498">
        <w:rPr>
          <w:rFonts w:cs="Arial"/>
          <w:szCs w:val="24"/>
        </w:rPr>
        <w:t>in relevant UNDRIP articles.</w:t>
      </w:r>
    </w:p>
    <w:p w14:paraId="04549EEA" w14:textId="77777777" w:rsidR="002E3843" w:rsidRPr="00BD6498" w:rsidRDefault="002E3843" w:rsidP="00BD6498">
      <w:pPr>
        <w:spacing w:after="0" w:line="276" w:lineRule="auto"/>
        <w:jc w:val="both"/>
        <w:rPr>
          <w:rFonts w:cs="Arial"/>
          <w:szCs w:val="24"/>
        </w:rPr>
      </w:pPr>
    </w:p>
    <w:p w14:paraId="3D612696" w14:textId="3C235980" w:rsidR="007C73E7" w:rsidRPr="00BD6498" w:rsidRDefault="007C73E7" w:rsidP="00BD6498">
      <w:pPr>
        <w:pStyle w:val="ListParagraph"/>
        <w:numPr>
          <w:ilvl w:val="0"/>
          <w:numId w:val="1"/>
        </w:numPr>
        <w:spacing w:after="0" w:line="276" w:lineRule="auto"/>
        <w:jc w:val="both"/>
        <w:rPr>
          <w:rFonts w:cs="Arial"/>
          <w:szCs w:val="24"/>
        </w:rPr>
      </w:pPr>
      <w:r w:rsidRPr="00BD6498">
        <w:rPr>
          <w:rFonts w:cs="Arial"/>
          <w:szCs w:val="24"/>
        </w:rPr>
        <w:t>The UK recognises the importance of including women and youths in the decision</w:t>
      </w:r>
      <w:r w:rsidR="00685C60">
        <w:rPr>
          <w:rFonts w:cs="Arial"/>
          <w:szCs w:val="24"/>
        </w:rPr>
        <w:t>-</w:t>
      </w:r>
      <w:r w:rsidRPr="00BD6498">
        <w:rPr>
          <w:rFonts w:cs="Arial"/>
          <w:szCs w:val="24"/>
        </w:rPr>
        <w:t xml:space="preserve">making processes </w:t>
      </w:r>
      <w:r w:rsidR="00685C60">
        <w:rPr>
          <w:rFonts w:cs="Arial"/>
          <w:szCs w:val="24"/>
        </w:rPr>
        <w:t>concerning</w:t>
      </w:r>
      <w:r w:rsidR="00685C60" w:rsidRPr="00BD6498">
        <w:rPr>
          <w:rFonts w:cs="Arial"/>
          <w:szCs w:val="24"/>
        </w:rPr>
        <w:t xml:space="preserve"> </w:t>
      </w:r>
      <w:r w:rsidRPr="00BD6498">
        <w:rPr>
          <w:rFonts w:cs="Arial"/>
          <w:szCs w:val="24"/>
        </w:rPr>
        <w:t>the issues that affect them</w:t>
      </w:r>
      <w:r w:rsidR="00685C60">
        <w:rPr>
          <w:rFonts w:cs="Arial"/>
          <w:szCs w:val="24"/>
        </w:rPr>
        <w:t>, and we would like to see the General Comment recognise the p</w:t>
      </w:r>
      <w:r w:rsidR="007A2894">
        <w:rPr>
          <w:rFonts w:cs="Arial"/>
          <w:szCs w:val="24"/>
        </w:rPr>
        <w:t>articipation of younger people</w:t>
      </w:r>
      <w:r w:rsidRPr="00BD6498">
        <w:rPr>
          <w:rFonts w:cs="Arial"/>
          <w:szCs w:val="24"/>
        </w:rPr>
        <w:t xml:space="preserve">. We </w:t>
      </w:r>
      <w:r w:rsidR="00685C60">
        <w:rPr>
          <w:rFonts w:cs="Arial"/>
          <w:szCs w:val="24"/>
        </w:rPr>
        <w:t xml:space="preserve">therefore </w:t>
      </w:r>
      <w:r w:rsidRPr="00BD6498">
        <w:rPr>
          <w:rFonts w:cs="Arial"/>
          <w:szCs w:val="24"/>
        </w:rPr>
        <w:t>suggest amending</w:t>
      </w:r>
      <w:r w:rsidR="00685C60">
        <w:rPr>
          <w:rFonts w:cs="Arial"/>
          <w:szCs w:val="24"/>
        </w:rPr>
        <w:t xml:space="preserve"> the second sentence of</w:t>
      </w:r>
      <w:r w:rsidRPr="00BD6498">
        <w:rPr>
          <w:rFonts w:cs="Arial"/>
          <w:szCs w:val="24"/>
        </w:rPr>
        <w:t xml:space="preserve"> </w:t>
      </w:r>
      <w:r w:rsidRPr="00BD6498">
        <w:rPr>
          <w:rFonts w:cs="Arial"/>
          <w:szCs w:val="24"/>
          <w:u w:val="single"/>
        </w:rPr>
        <w:t>paragraph 24</w:t>
      </w:r>
      <w:r w:rsidRPr="00BD6498">
        <w:rPr>
          <w:rFonts w:cs="Arial"/>
          <w:szCs w:val="24"/>
        </w:rPr>
        <w:t xml:space="preserve"> to </w:t>
      </w:r>
      <w:proofErr w:type="gramStart"/>
      <w:r w:rsidRPr="00BD6498">
        <w:rPr>
          <w:rFonts w:cs="Arial"/>
          <w:szCs w:val="24"/>
        </w:rPr>
        <w:t>read</w:t>
      </w:r>
      <w:r w:rsidR="00685C60">
        <w:rPr>
          <w:rFonts w:cs="Arial"/>
          <w:szCs w:val="24"/>
        </w:rPr>
        <w:t>:</w:t>
      </w:r>
      <w:proofErr w:type="gramEnd"/>
      <w:r w:rsidRPr="00BD6498">
        <w:rPr>
          <w:rFonts w:cs="Arial"/>
          <w:szCs w:val="24"/>
        </w:rPr>
        <w:t xml:space="preserve"> </w:t>
      </w:r>
      <w:r w:rsidRPr="00BD6498">
        <w:rPr>
          <w:rFonts w:cs="Arial"/>
          <w:i/>
          <w:szCs w:val="24"/>
        </w:rPr>
        <w:t>“</w:t>
      </w:r>
      <w:r w:rsidRPr="00CD42E0">
        <w:rPr>
          <w:rFonts w:cs="Arial"/>
          <w:szCs w:val="24"/>
        </w:rPr>
        <w:t>It is important that traditional institutions for collective tenure systems ensure meaningful participation of all members, including women,</w:t>
      </w:r>
      <w:r w:rsidRPr="00BD6498">
        <w:rPr>
          <w:rFonts w:cs="Arial"/>
          <w:i/>
          <w:szCs w:val="24"/>
        </w:rPr>
        <w:t xml:space="preserve"> children and young people </w:t>
      </w:r>
      <w:r w:rsidRPr="00CD42E0">
        <w:rPr>
          <w:rFonts w:cs="Arial"/>
          <w:szCs w:val="24"/>
        </w:rPr>
        <w:t>in decisions regarding the distribution of user rights</w:t>
      </w:r>
      <w:r w:rsidR="00685C60">
        <w:rPr>
          <w:rFonts w:cs="Arial"/>
          <w:szCs w:val="24"/>
        </w:rPr>
        <w:t>.</w:t>
      </w:r>
      <w:r w:rsidRPr="00BD6498">
        <w:rPr>
          <w:rFonts w:cs="Arial"/>
          <w:i/>
          <w:szCs w:val="24"/>
        </w:rPr>
        <w:t>”</w:t>
      </w:r>
      <w:r w:rsidRPr="00BD6498">
        <w:rPr>
          <w:rFonts w:cs="Arial"/>
          <w:szCs w:val="24"/>
        </w:rPr>
        <w:t xml:space="preserve"> </w:t>
      </w:r>
    </w:p>
    <w:p w14:paraId="53122F71" w14:textId="77777777" w:rsidR="007C73E7" w:rsidRPr="00BD6498" w:rsidRDefault="007C73E7" w:rsidP="00BD6498">
      <w:pPr>
        <w:spacing w:after="0" w:line="276" w:lineRule="auto"/>
        <w:jc w:val="both"/>
        <w:rPr>
          <w:rFonts w:cs="Arial"/>
          <w:szCs w:val="24"/>
        </w:rPr>
      </w:pPr>
    </w:p>
    <w:p w14:paraId="7BB2F1EA" w14:textId="5350042B" w:rsidR="00B67AC3" w:rsidRPr="00BD6498" w:rsidRDefault="007C73E7" w:rsidP="00BD6498">
      <w:pPr>
        <w:pStyle w:val="ListParagraph"/>
        <w:numPr>
          <w:ilvl w:val="0"/>
          <w:numId w:val="1"/>
        </w:numPr>
        <w:spacing w:after="0" w:line="276" w:lineRule="auto"/>
        <w:jc w:val="both"/>
        <w:rPr>
          <w:rFonts w:cs="Arial"/>
          <w:szCs w:val="24"/>
        </w:rPr>
      </w:pPr>
      <w:r w:rsidRPr="00BD6498">
        <w:rPr>
          <w:rFonts w:cs="Arial"/>
          <w:szCs w:val="24"/>
        </w:rPr>
        <w:t xml:space="preserve">The language of </w:t>
      </w:r>
      <w:r w:rsidRPr="00BD6498">
        <w:rPr>
          <w:rFonts w:cs="Arial"/>
          <w:szCs w:val="24"/>
          <w:u w:val="single"/>
        </w:rPr>
        <w:t>p</w:t>
      </w:r>
      <w:r w:rsidR="00B67AC3" w:rsidRPr="00BD6498">
        <w:rPr>
          <w:rFonts w:cs="Arial"/>
          <w:szCs w:val="24"/>
          <w:u w:val="single"/>
        </w:rPr>
        <w:t>aragraph 25</w:t>
      </w:r>
      <w:r w:rsidR="00B67AC3" w:rsidRPr="00BD6498">
        <w:rPr>
          <w:rFonts w:cs="Arial"/>
          <w:szCs w:val="24"/>
        </w:rPr>
        <w:t xml:space="preserve"> and </w:t>
      </w:r>
      <w:r w:rsidR="00B67AC3" w:rsidRPr="00BD6498">
        <w:rPr>
          <w:rFonts w:cs="Arial"/>
          <w:szCs w:val="24"/>
          <w:u w:val="single"/>
        </w:rPr>
        <w:t>paragraph 26</w:t>
      </w:r>
      <w:r w:rsidR="00685C60" w:rsidRPr="00D91F01">
        <w:rPr>
          <w:rFonts w:cs="Arial"/>
          <w:szCs w:val="24"/>
        </w:rPr>
        <w:t xml:space="preserve">¸ with regard to forced </w:t>
      </w:r>
      <w:proofErr w:type="gramStart"/>
      <w:r w:rsidR="00685C60" w:rsidRPr="00D91F01">
        <w:rPr>
          <w:rFonts w:cs="Arial"/>
          <w:szCs w:val="24"/>
        </w:rPr>
        <w:t>eviction,</w:t>
      </w:r>
      <w:proofErr w:type="gramEnd"/>
      <w:r w:rsidR="00B67AC3" w:rsidRPr="00BD6498">
        <w:rPr>
          <w:rFonts w:cs="Arial"/>
          <w:szCs w:val="24"/>
        </w:rPr>
        <w:t xml:space="preserve"> </w:t>
      </w:r>
      <w:r w:rsidRPr="00BD6498">
        <w:rPr>
          <w:rFonts w:cs="Arial"/>
          <w:szCs w:val="24"/>
        </w:rPr>
        <w:t xml:space="preserve">is not sufficiently precise and </w:t>
      </w:r>
      <w:r w:rsidR="00685C60">
        <w:rPr>
          <w:rFonts w:cs="Arial"/>
          <w:szCs w:val="24"/>
        </w:rPr>
        <w:t>could in some cases to be taken to</w:t>
      </w:r>
      <w:r w:rsidR="00685C60" w:rsidRPr="00BD6498">
        <w:rPr>
          <w:rFonts w:cs="Arial"/>
          <w:szCs w:val="24"/>
        </w:rPr>
        <w:t xml:space="preserve"> </w:t>
      </w:r>
      <w:r w:rsidRPr="00BD6498">
        <w:rPr>
          <w:rFonts w:cs="Arial"/>
          <w:szCs w:val="24"/>
        </w:rPr>
        <w:t xml:space="preserve">refer to any eviction. </w:t>
      </w:r>
      <w:r w:rsidR="00B67AC3" w:rsidRPr="00BD6498">
        <w:rPr>
          <w:rFonts w:cs="Arial"/>
          <w:szCs w:val="24"/>
        </w:rPr>
        <w:t xml:space="preserve">We suggest changing all references of “eviction” </w:t>
      </w:r>
      <w:r w:rsidRPr="00BD6498">
        <w:rPr>
          <w:rFonts w:cs="Arial"/>
          <w:szCs w:val="24"/>
        </w:rPr>
        <w:t>to “</w:t>
      </w:r>
      <w:r w:rsidRPr="00BD6498">
        <w:rPr>
          <w:rFonts w:cs="Arial"/>
          <w:i/>
          <w:szCs w:val="24"/>
        </w:rPr>
        <w:t>forced evictions”</w:t>
      </w:r>
      <w:r w:rsidR="00685C60">
        <w:rPr>
          <w:rFonts w:cs="Arial"/>
          <w:szCs w:val="24"/>
        </w:rPr>
        <w:t>,</w:t>
      </w:r>
      <w:r w:rsidR="00B67AC3" w:rsidRPr="00BD6498">
        <w:rPr>
          <w:rFonts w:cs="Arial"/>
          <w:szCs w:val="24"/>
        </w:rPr>
        <w:t xml:space="preserve"> as defined in Annex 1 of the report</w:t>
      </w:r>
      <w:r w:rsidR="00685C60">
        <w:rPr>
          <w:rFonts w:cs="Arial"/>
          <w:szCs w:val="24"/>
        </w:rPr>
        <w:t xml:space="preserve"> entitled ‘</w:t>
      </w:r>
      <w:r w:rsidR="00685C60" w:rsidRPr="00685C60">
        <w:rPr>
          <w:rFonts w:cs="Arial"/>
          <w:szCs w:val="24"/>
        </w:rPr>
        <w:t>Basic principles and guidelines on development-based evictions and displacement</w:t>
      </w:r>
      <w:r w:rsidR="00685C60">
        <w:rPr>
          <w:rFonts w:cs="Arial"/>
          <w:szCs w:val="24"/>
        </w:rPr>
        <w:t>’</w:t>
      </w:r>
      <w:r w:rsidR="00B67AC3" w:rsidRPr="00BD6498">
        <w:rPr>
          <w:rFonts w:cs="Arial"/>
          <w:szCs w:val="24"/>
        </w:rPr>
        <w:t xml:space="preserve"> </w:t>
      </w:r>
      <w:r w:rsidR="00685C60">
        <w:rPr>
          <w:rFonts w:cs="Arial"/>
          <w:szCs w:val="24"/>
        </w:rPr>
        <w:t>by</w:t>
      </w:r>
      <w:r w:rsidR="00B67AC3" w:rsidRPr="00BD6498">
        <w:rPr>
          <w:rFonts w:cs="Arial"/>
          <w:szCs w:val="24"/>
        </w:rPr>
        <w:t xml:space="preserve"> the Special Rapporteur on adequate housing as a component of the right to an adequate standard of living </w:t>
      </w:r>
      <w:r w:rsidR="00685C60">
        <w:rPr>
          <w:rFonts w:cs="Arial"/>
          <w:szCs w:val="24"/>
        </w:rPr>
        <w:t>(</w:t>
      </w:r>
      <w:r w:rsidR="00B67AC3" w:rsidRPr="00BD6498">
        <w:rPr>
          <w:rFonts w:cs="Arial"/>
          <w:szCs w:val="24"/>
        </w:rPr>
        <w:t>A/HRC/4/18</w:t>
      </w:r>
      <w:r w:rsidR="00685C60">
        <w:rPr>
          <w:rFonts w:cs="Arial"/>
          <w:szCs w:val="24"/>
        </w:rPr>
        <w:t>)</w:t>
      </w:r>
      <w:r w:rsidRPr="00BD6498">
        <w:rPr>
          <w:rFonts w:cs="Arial"/>
          <w:szCs w:val="24"/>
        </w:rPr>
        <w:t>.</w:t>
      </w:r>
    </w:p>
    <w:p w14:paraId="3305C2AB" w14:textId="48F1142E" w:rsidR="007C73E7" w:rsidRPr="007A2894" w:rsidRDefault="007C73E7" w:rsidP="007A2894">
      <w:pPr>
        <w:spacing w:line="276" w:lineRule="auto"/>
        <w:jc w:val="both"/>
        <w:rPr>
          <w:rFonts w:cs="Arial"/>
          <w:szCs w:val="24"/>
        </w:rPr>
      </w:pPr>
    </w:p>
    <w:p w14:paraId="7F09E652" w14:textId="3AA3A700" w:rsidR="005865E4" w:rsidRPr="00BD6498" w:rsidRDefault="00202B66" w:rsidP="00BD6498">
      <w:pPr>
        <w:pStyle w:val="ListParagraph"/>
        <w:numPr>
          <w:ilvl w:val="0"/>
          <w:numId w:val="1"/>
        </w:numPr>
        <w:spacing w:after="0" w:line="276" w:lineRule="auto"/>
        <w:jc w:val="both"/>
        <w:rPr>
          <w:rFonts w:cs="Arial"/>
          <w:szCs w:val="24"/>
        </w:rPr>
      </w:pPr>
      <w:r w:rsidRPr="00BD6498">
        <w:rPr>
          <w:rFonts w:cs="Arial"/>
          <w:szCs w:val="24"/>
        </w:rPr>
        <w:t xml:space="preserve">The UK does </w:t>
      </w:r>
      <w:r w:rsidR="005865E4" w:rsidRPr="00BD6498">
        <w:rPr>
          <w:rFonts w:cs="Arial"/>
          <w:szCs w:val="24"/>
        </w:rPr>
        <w:t xml:space="preserve">not accept that </w:t>
      </w:r>
      <w:r w:rsidR="003E13A3">
        <w:rPr>
          <w:rFonts w:cs="Arial"/>
          <w:szCs w:val="24"/>
        </w:rPr>
        <w:t>S</w:t>
      </w:r>
      <w:r w:rsidR="005865E4" w:rsidRPr="00BD6498">
        <w:rPr>
          <w:rFonts w:cs="Arial"/>
          <w:szCs w:val="24"/>
        </w:rPr>
        <w:t>tates parties should adopt a legal framework requiring business entities to exercise human rights due diligence. This goes bey</w:t>
      </w:r>
      <w:r w:rsidR="007A2894">
        <w:rPr>
          <w:rFonts w:cs="Arial"/>
          <w:szCs w:val="24"/>
        </w:rPr>
        <w:t>ond the voluntary approach</w:t>
      </w:r>
      <w:r w:rsidR="005865E4" w:rsidRPr="00BD6498">
        <w:rPr>
          <w:rFonts w:cs="Arial"/>
          <w:szCs w:val="24"/>
        </w:rPr>
        <w:t xml:space="preserve"> set out in the UN Guiding Principles on </w:t>
      </w:r>
      <w:r w:rsidR="003E13A3">
        <w:rPr>
          <w:rFonts w:cs="Arial"/>
          <w:szCs w:val="24"/>
        </w:rPr>
        <w:t>B</w:t>
      </w:r>
      <w:r w:rsidR="005865E4" w:rsidRPr="00BD6498">
        <w:rPr>
          <w:rFonts w:cs="Arial"/>
          <w:szCs w:val="24"/>
        </w:rPr>
        <w:t xml:space="preserve">usiness and </w:t>
      </w:r>
      <w:r w:rsidR="003E13A3">
        <w:rPr>
          <w:rFonts w:cs="Arial"/>
          <w:szCs w:val="24"/>
        </w:rPr>
        <w:t>H</w:t>
      </w:r>
      <w:r w:rsidR="005865E4" w:rsidRPr="00BD6498">
        <w:rPr>
          <w:rFonts w:cs="Arial"/>
          <w:szCs w:val="24"/>
        </w:rPr>
        <w:t xml:space="preserve">uman </w:t>
      </w:r>
      <w:r w:rsidR="003E13A3">
        <w:rPr>
          <w:rFonts w:cs="Arial"/>
          <w:szCs w:val="24"/>
        </w:rPr>
        <w:t>R</w:t>
      </w:r>
      <w:r w:rsidR="005865E4" w:rsidRPr="00BD6498">
        <w:rPr>
          <w:rFonts w:cs="Arial"/>
          <w:szCs w:val="24"/>
        </w:rPr>
        <w:t>ights</w:t>
      </w:r>
      <w:r w:rsidR="003E13A3">
        <w:rPr>
          <w:rFonts w:cs="Arial"/>
          <w:szCs w:val="24"/>
        </w:rPr>
        <w:t xml:space="preserve">, which </w:t>
      </w:r>
      <w:proofErr w:type="gramStart"/>
      <w:r w:rsidR="003E13A3">
        <w:rPr>
          <w:rFonts w:cs="Arial"/>
          <w:szCs w:val="24"/>
        </w:rPr>
        <w:t>ha</w:t>
      </w:r>
      <w:r w:rsidR="00CD42E0">
        <w:rPr>
          <w:rFonts w:cs="Arial"/>
          <w:szCs w:val="24"/>
        </w:rPr>
        <w:t>ve</w:t>
      </w:r>
      <w:r w:rsidR="003E13A3">
        <w:rPr>
          <w:rFonts w:cs="Arial"/>
          <w:szCs w:val="24"/>
        </w:rPr>
        <w:t xml:space="preserve"> been endorsed</w:t>
      </w:r>
      <w:proofErr w:type="gramEnd"/>
      <w:r w:rsidR="003E13A3">
        <w:rPr>
          <w:rFonts w:cs="Arial"/>
          <w:szCs w:val="24"/>
        </w:rPr>
        <w:t xml:space="preserve"> by the </w:t>
      </w:r>
      <w:r w:rsidR="00610313">
        <w:rPr>
          <w:rFonts w:cs="Arial"/>
          <w:szCs w:val="24"/>
        </w:rPr>
        <w:t>Human Rights Council</w:t>
      </w:r>
      <w:r w:rsidR="005865E4" w:rsidRPr="00BD6498">
        <w:rPr>
          <w:rFonts w:cs="Arial"/>
          <w:szCs w:val="24"/>
        </w:rPr>
        <w:t xml:space="preserve">. </w:t>
      </w:r>
      <w:r w:rsidRPr="00BD6498">
        <w:rPr>
          <w:rFonts w:cs="Arial"/>
          <w:szCs w:val="24"/>
        </w:rPr>
        <w:t xml:space="preserve">We suggest amending the second sentence of </w:t>
      </w:r>
      <w:r w:rsidRPr="00BD6498">
        <w:rPr>
          <w:rFonts w:cs="Arial"/>
          <w:szCs w:val="24"/>
          <w:u w:val="single"/>
        </w:rPr>
        <w:t>paragraph 32</w:t>
      </w:r>
      <w:r w:rsidRPr="00BD6498">
        <w:rPr>
          <w:rFonts w:cs="Arial"/>
          <w:szCs w:val="24"/>
        </w:rPr>
        <w:t xml:space="preserve"> to read </w:t>
      </w:r>
      <w:r w:rsidRPr="00BD6498">
        <w:rPr>
          <w:rFonts w:cs="Arial"/>
          <w:i/>
          <w:szCs w:val="24"/>
        </w:rPr>
        <w:t>“</w:t>
      </w:r>
      <w:r w:rsidRPr="00CD42E0">
        <w:rPr>
          <w:rFonts w:cs="Arial"/>
          <w:szCs w:val="24"/>
        </w:rPr>
        <w:t>States parties should</w:t>
      </w:r>
      <w:r w:rsidRPr="00BD6498">
        <w:rPr>
          <w:rFonts w:cs="Arial"/>
          <w:i/>
          <w:szCs w:val="24"/>
        </w:rPr>
        <w:t xml:space="preserve"> consider</w:t>
      </w:r>
      <w:r w:rsidR="005865E4" w:rsidRPr="00BD6498">
        <w:rPr>
          <w:rFonts w:cs="Arial"/>
          <w:i/>
          <w:szCs w:val="24"/>
        </w:rPr>
        <w:t xml:space="preserve"> ad</w:t>
      </w:r>
      <w:r w:rsidRPr="00BD6498">
        <w:rPr>
          <w:rFonts w:cs="Arial"/>
          <w:i/>
          <w:szCs w:val="24"/>
        </w:rPr>
        <w:t xml:space="preserve">opting </w:t>
      </w:r>
      <w:r w:rsidRPr="00CD42E0">
        <w:rPr>
          <w:rFonts w:cs="Arial"/>
          <w:szCs w:val="24"/>
        </w:rPr>
        <w:t xml:space="preserve">a legal </w:t>
      </w:r>
      <w:r w:rsidR="005865E4" w:rsidRPr="00CD42E0">
        <w:rPr>
          <w:rFonts w:cs="Arial"/>
          <w:szCs w:val="24"/>
        </w:rPr>
        <w:t>and</w:t>
      </w:r>
      <w:r w:rsidRPr="00CD42E0">
        <w:rPr>
          <w:rFonts w:cs="Arial"/>
          <w:szCs w:val="24"/>
        </w:rPr>
        <w:t xml:space="preserve"> policy framework encouraging</w:t>
      </w:r>
      <w:r w:rsidR="005865E4" w:rsidRPr="00CD42E0">
        <w:rPr>
          <w:rFonts w:cs="Arial"/>
          <w:szCs w:val="24"/>
        </w:rPr>
        <w:t xml:space="preserve"> business entities to exerc</w:t>
      </w:r>
      <w:r w:rsidRPr="00CD42E0">
        <w:rPr>
          <w:rFonts w:cs="Arial"/>
          <w:szCs w:val="24"/>
        </w:rPr>
        <w:t>ise human rights due diligence</w:t>
      </w:r>
      <w:r w:rsidR="003E13A3">
        <w:rPr>
          <w:rFonts w:cs="Arial"/>
          <w:szCs w:val="24"/>
        </w:rPr>
        <w:t>...</w:t>
      </w:r>
      <w:proofErr w:type="gramStart"/>
      <w:r w:rsidRPr="00BD6498">
        <w:rPr>
          <w:rFonts w:cs="Arial"/>
          <w:i/>
          <w:szCs w:val="24"/>
        </w:rPr>
        <w:t>”.</w:t>
      </w:r>
      <w:proofErr w:type="gramEnd"/>
    </w:p>
    <w:p w14:paraId="39D5CD94" w14:textId="77777777" w:rsidR="00202B66" w:rsidRPr="00BD6498" w:rsidRDefault="00202B66" w:rsidP="00BD6498">
      <w:pPr>
        <w:spacing w:after="0" w:line="276" w:lineRule="auto"/>
        <w:jc w:val="both"/>
        <w:rPr>
          <w:rFonts w:cs="Arial"/>
          <w:szCs w:val="24"/>
        </w:rPr>
      </w:pPr>
    </w:p>
    <w:p w14:paraId="5A3C6EEC" w14:textId="35C76AF2" w:rsidR="00144858" w:rsidRPr="00BD6498" w:rsidRDefault="00961AA2" w:rsidP="007E0A49">
      <w:pPr>
        <w:pStyle w:val="ListParagraph"/>
        <w:numPr>
          <w:ilvl w:val="0"/>
          <w:numId w:val="1"/>
        </w:numPr>
        <w:spacing w:after="0" w:line="276" w:lineRule="auto"/>
        <w:jc w:val="both"/>
        <w:rPr>
          <w:rFonts w:cs="Arial"/>
          <w:szCs w:val="24"/>
        </w:rPr>
      </w:pPr>
      <w:r w:rsidRPr="00BD6498">
        <w:rPr>
          <w:rFonts w:cs="Arial"/>
          <w:szCs w:val="24"/>
        </w:rPr>
        <w:lastRenderedPageBreak/>
        <w:t xml:space="preserve">In </w:t>
      </w:r>
      <w:r w:rsidRPr="00BD6498">
        <w:rPr>
          <w:rFonts w:cs="Arial"/>
          <w:szCs w:val="24"/>
          <w:u w:val="single"/>
        </w:rPr>
        <w:t>p</w:t>
      </w:r>
      <w:r w:rsidR="00144858" w:rsidRPr="00BD6498">
        <w:rPr>
          <w:rFonts w:cs="Arial"/>
          <w:szCs w:val="24"/>
          <w:u w:val="single"/>
        </w:rPr>
        <w:t>aragraph 34</w:t>
      </w:r>
      <w:r w:rsidRPr="00BD6498">
        <w:rPr>
          <w:rFonts w:cs="Arial"/>
          <w:szCs w:val="24"/>
        </w:rPr>
        <w:t xml:space="preserve"> we suggest </w:t>
      </w:r>
      <w:r w:rsidR="00CD42E0">
        <w:rPr>
          <w:rFonts w:cs="Arial"/>
          <w:szCs w:val="24"/>
        </w:rPr>
        <w:t>maintaining</w:t>
      </w:r>
      <w:r w:rsidRPr="00BD6498">
        <w:rPr>
          <w:rFonts w:cs="Arial"/>
          <w:szCs w:val="24"/>
        </w:rPr>
        <w:t xml:space="preserve"> the language on redistributive reforms in the VGGT by beginning the second sentence of the paragraph with </w:t>
      </w:r>
      <w:r w:rsidR="00144858" w:rsidRPr="00BD6498">
        <w:rPr>
          <w:rFonts w:cs="Arial"/>
          <w:i/>
          <w:szCs w:val="24"/>
        </w:rPr>
        <w:t>“Where States choose to implement redistributive reforms..</w:t>
      </w:r>
      <w:r w:rsidR="00D91F01">
        <w:rPr>
          <w:rFonts w:cs="Arial"/>
          <w:i/>
          <w:szCs w:val="24"/>
        </w:rPr>
        <w:t>.</w:t>
      </w:r>
      <w:r w:rsidR="00144858" w:rsidRPr="00BD6498">
        <w:rPr>
          <w:rFonts w:cs="Arial"/>
          <w:i/>
          <w:szCs w:val="24"/>
        </w:rPr>
        <w:t>"</w:t>
      </w:r>
      <w:r w:rsidR="00144858" w:rsidRPr="00BD6498">
        <w:rPr>
          <w:rFonts w:cs="Arial"/>
          <w:szCs w:val="24"/>
        </w:rPr>
        <w:t xml:space="preserve"> or </w:t>
      </w:r>
      <w:r w:rsidR="00144858" w:rsidRPr="00BD6498">
        <w:rPr>
          <w:rFonts w:cs="Arial"/>
          <w:i/>
          <w:szCs w:val="24"/>
        </w:rPr>
        <w:t>"States may consider…</w:t>
      </w:r>
      <w:proofErr w:type="gramStart"/>
      <w:r w:rsidR="00144858" w:rsidRPr="00BD6498">
        <w:rPr>
          <w:rFonts w:cs="Arial"/>
          <w:i/>
          <w:szCs w:val="24"/>
        </w:rPr>
        <w:t>"</w:t>
      </w:r>
      <w:r w:rsidR="00421714" w:rsidRPr="00BD6498">
        <w:rPr>
          <w:rFonts w:cs="Arial"/>
          <w:szCs w:val="24"/>
        </w:rPr>
        <w:t xml:space="preserve"> .</w:t>
      </w:r>
      <w:proofErr w:type="gramEnd"/>
      <w:r w:rsidR="007E0A49">
        <w:rPr>
          <w:rFonts w:cs="Arial"/>
          <w:szCs w:val="24"/>
        </w:rPr>
        <w:t xml:space="preserve"> </w:t>
      </w:r>
    </w:p>
    <w:p w14:paraId="5B782A80" w14:textId="77777777" w:rsidR="00421714" w:rsidRPr="00BD6498" w:rsidRDefault="00421714" w:rsidP="00BD6498">
      <w:pPr>
        <w:pStyle w:val="ListParagraph"/>
        <w:spacing w:line="276" w:lineRule="auto"/>
        <w:jc w:val="both"/>
        <w:rPr>
          <w:rFonts w:cs="Arial"/>
          <w:szCs w:val="24"/>
        </w:rPr>
      </w:pPr>
    </w:p>
    <w:p w14:paraId="2C035761" w14:textId="23E8ABC2" w:rsidR="00421714" w:rsidRPr="00BD6498" w:rsidRDefault="001B5C2B" w:rsidP="00BD6498">
      <w:pPr>
        <w:pStyle w:val="ListParagraph"/>
        <w:numPr>
          <w:ilvl w:val="0"/>
          <w:numId w:val="1"/>
        </w:numPr>
        <w:spacing w:after="0" w:line="276" w:lineRule="auto"/>
        <w:jc w:val="both"/>
        <w:rPr>
          <w:rFonts w:cs="Arial"/>
          <w:szCs w:val="24"/>
        </w:rPr>
      </w:pPr>
      <w:r w:rsidRPr="00BD6498">
        <w:rPr>
          <w:rFonts w:cs="Arial"/>
          <w:szCs w:val="24"/>
          <w:u w:val="single"/>
        </w:rPr>
        <w:t>Paragraph 35</w:t>
      </w:r>
      <w:r w:rsidRPr="00BD6498">
        <w:rPr>
          <w:rFonts w:cs="Arial"/>
          <w:szCs w:val="24"/>
        </w:rPr>
        <w:t xml:space="preserve"> states “Redistribution of land and agrarian reforms should give special attention to access to land by youth, and respect and protect collective and customary tenure of land.”  </w:t>
      </w:r>
      <w:r w:rsidR="00610313">
        <w:rPr>
          <w:rFonts w:cs="Arial"/>
          <w:szCs w:val="24"/>
        </w:rPr>
        <w:t>As in paragraph 24, w</w:t>
      </w:r>
      <w:r w:rsidRPr="00BD6498">
        <w:rPr>
          <w:rFonts w:cs="Arial"/>
          <w:szCs w:val="24"/>
        </w:rPr>
        <w:t xml:space="preserve">e suggest replacing “youth” with </w:t>
      </w:r>
      <w:r w:rsidRPr="00BD6498">
        <w:rPr>
          <w:rFonts w:cs="Arial"/>
          <w:i/>
          <w:szCs w:val="24"/>
        </w:rPr>
        <w:t>“children and young people”</w:t>
      </w:r>
      <w:r w:rsidR="00610313">
        <w:rPr>
          <w:rFonts w:cs="Arial"/>
          <w:szCs w:val="24"/>
        </w:rPr>
        <w:t>, which would</w:t>
      </w:r>
      <w:r w:rsidRPr="00BD6498">
        <w:rPr>
          <w:rFonts w:cs="Arial"/>
          <w:szCs w:val="24"/>
        </w:rPr>
        <w:t xml:space="preserve"> promote consideration of the rights of the child in line with </w:t>
      </w:r>
      <w:r w:rsidR="00CD42E0">
        <w:rPr>
          <w:rFonts w:cs="Arial"/>
          <w:szCs w:val="24"/>
        </w:rPr>
        <w:t xml:space="preserve">States obligations under </w:t>
      </w:r>
      <w:r w:rsidRPr="00BD6498">
        <w:rPr>
          <w:rFonts w:cs="Arial"/>
          <w:szCs w:val="24"/>
        </w:rPr>
        <w:t xml:space="preserve">the </w:t>
      </w:r>
      <w:r w:rsidR="00610313">
        <w:rPr>
          <w:rFonts w:cs="Arial"/>
          <w:szCs w:val="24"/>
        </w:rPr>
        <w:t>Convention on the Rights of the Child</w:t>
      </w:r>
      <w:r w:rsidRPr="00BD6498">
        <w:rPr>
          <w:rFonts w:cs="Arial"/>
          <w:szCs w:val="24"/>
        </w:rPr>
        <w:t>.</w:t>
      </w:r>
    </w:p>
    <w:p w14:paraId="173BE6C7" w14:textId="77777777" w:rsidR="00421714" w:rsidRPr="00BD6498" w:rsidRDefault="00421714" w:rsidP="00BD6498">
      <w:pPr>
        <w:pStyle w:val="ListParagraph"/>
        <w:spacing w:line="276" w:lineRule="auto"/>
        <w:jc w:val="both"/>
        <w:rPr>
          <w:rFonts w:cs="Arial"/>
          <w:szCs w:val="24"/>
        </w:rPr>
      </w:pPr>
    </w:p>
    <w:p w14:paraId="70111F28" w14:textId="712857F1" w:rsidR="00421714" w:rsidRPr="00BD6498" w:rsidRDefault="00421714" w:rsidP="00BD6498">
      <w:pPr>
        <w:pStyle w:val="ListParagraph"/>
        <w:numPr>
          <w:ilvl w:val="0"/>
          <w:numId w:val="1"/>
        </w:numPr>
        <w:spacing w:after="0" w:line="276" w:lineRule="auto"/>
        <w:jc w:val="both"/>
        <w:rPr>
          <w:rFonts w:cs="Arial"/>
          <w:szCs w:val="24"/>
        </w:rPr>
      </w:pPr>
      <w:r w:rsidRPr="00BD6498">
        <w:rPr>
          <w:rFonts w:cs="Arial"/>
          <w:szCs w:val="24"/>
          <w:u w:val="single"/>
        </w:rPr>
        <w:t>Paragraph 36</w:t>
      </w:r>
      <w:r w:rsidRPr="00BD6498">
        <w:rPr>
          <w:rFonts w:cs="Arial"/>
          <w:szCs w:val="24"/>
        </w:rPr>
        <w:t xml:space="preserve"> </w:t>
      </w:r>
      <w:r w:rsidR="004F0A3E">
        <w:rPr>
          <w:rFonts w:cs="Arial"/>
          <w:szCs w:val="24"/>
        </w:rPr>
        <w:t>suggests</w:t>
      </w:r>
      <w:r w:rsidR="004F0A3E" w:rsidRPr="00BD6498">
        <w:rPr>
          <w:rFonts w:cs="Arial"/>
          <w:szCs w:val="24"/>
        </w:rPr>
        <w:t xml:space="preserve"> </w:t>
      </w:r>
      <w:r w:rsidRPr="00BD6498">
        <w:rPr>
          <w:rFonts w:cs="Arial"/>
          <w:szCs w:val="24"/>
        </w:rPr>
        <w:t xml:space="preserve">that the “right to access productive resources for individuals and groups” should be </w:t>
      </w:r>
      <w:r w:rsidR="004F0A3E">
        <w:rPr>
          <w:rFonts w:cs="Arial"/>
          <w:szCs w:val="24"/>
        </w:rPr>
        <w:t>progressively realis</w:t>
      </w:r>
      <w:r w:rsidR="004F0A3E" w:rsidRPr="00BD6498">
        <w:rPr>
          <w:rFonts w:cs="Arial"/>
          <w:szCs w:val="24"/>
        </w:rPr>
        <w:t xml:space="preserve">ed </w:t>
      </w:r>
      <w:r w:rsidRPr="00BD6498">
        <w:rPr>
          <w:rFonts w:cs="Arial"/>
          <w:szCs w:val="24"/>
        </w:rPr>
        <w:t xml:space="preserve">by States. </w:t>
      </w:r>
      <w:proofErr w:type="gramStart"/>
      <w:r w:rsidR="004F0A3E">
        <w:rPr>
          <w:rFonts w:cs="Arial"/>
          <w:szCs w:val="24"/>
        </w:rPr>
        <w:t>As there is no such right in</w:t>
      </w:r>
      <w:r w:rsidRPr="00BD6498">
        <w:rPr>
          <w:rFonts w:cs="Arial"/>
          <w:szCs w:val="24"/>
        </w:rPr>
        <w:t xml:space="preserve"> international human rights law</w:t>
      </w:r>
      <w:r w:rsidR="004F0A3E">
        <w:rPr>
          <w:rFonts w:cs="Arial"/>
          <w:szCs w:val="24"/>
        </w:rPr>
        <w:t>, w</w:t>
      </w:r>
      <w:r w:rsidRPr="00BD6498">
        <w:rPr>
          <w:rFonts w:cs="Arial"/>
          <w:szCs w:val="24"/>
        </w:rPr>
        <w:t xml:space="preserve">e suggest this sentence </w:t>
      </w:r>
      <w:r w:rsidR="004F0A3E">
        <w:rPr>
          <w:rFonts w:cs="Arial"/>
          <w:szCs w:val="24"/>
        </w:rPr>
        <w:t>is reformulated to focus on</w:t>
      </w:r>
      <w:r w:rsidRPr="00BD6498">
        <w:rPr>
          <w:rFonts w:cs="Arial"/>
          <w:szCs w:val="24"/>
        </w:rPr>
        <w:t xml:space="preserve"> </w:t>
      </w:r>
      <w:r w:rsidR="004F0A3E">
        <w:rPr>
          <w:rFonts w:cs="Arial"/>
          <w:szCs w:val="24"/>
        </w:rPr>
        <w:t>the right</w:t>
      </w:r>
      <w:r w:rsidR="00CD42E0">
        <w:rPr>
          <w:rFonts w:cs="Arial"/>
          <w:szCs w:val="24"/>
        </w:rPr>
        <w:t>, found in an ICESCR</w:t>
      </w:r>
      <w:r w:rsidR="004F0A3E">
        <w:rPr>
          <w:rFonts w:cs="Arial"/>
          <w:szCs w:val="24"/>
        </w:rPr>
        <w:t xml:space="preserve"> to an </w:t>
      </w:r>
      <w:r w:rsidRPr="00BD6498">
        <w:rPr>
          <w:rFonts w:cs="Arial"/>
          <w:szCs w:val="24"/>
        </w:rPr>
        <w:t>adequate standard of living</w:t>
      </w:r>
      <w:r w:rsidR="004F0A3E">
        <w:rPr>
          <w:rFonts w:cs="Arial"/>
          <w:szCs w:val="24"/>
        </w:rPr>
        <w:t>: “</w:t>
      </w:r>
      <w:r w:rsidR="007A2894">
        <w:rPr>
          <w:rFonts w:cs="Arial"/>
          <w:szCs w:val="24"/>
        </w:rPr>
        <w:t>States should use the maximum available resources</w:t>
      </w:r>
      <w:r w:rsidR="004F0A3E" w:rsidRPr="004F0A3E">
        <w:rPr>
          <w:rFonts w:cs="Arial"/>
          <w:szCs w:val="24"/>
        </w:rPr>
        <w:t xml:space="preserve"> progressively </w:t>
      </w:r>
      <w:r w:rsidR="007A2894">
        <w:rPr>
          <w:rFonts w:cs="Arial"/>
          <w:szCs w:val="24"/>
        </w:rPr>
        <w:t xml:space="preserve">to </w:t>
      </w:r>
      <w:r w:rsidR="004F0A3E" w:rsidRPr="004F0A3E">
        <w:rPr>
          <w:rFonts w:cs="Arial"/>
          <w:szCs w:val="24"/>
        </w:rPr>
        <w:t xml:space="preserve">realise the right to </w:t>
      </w:r>
      <w:r w:rsidR="004F0A3E" w:rsidRPr="004F0A3E">
        <w:rPr>
          <w:rFonts w:cs="Arial"/>
          <w:i/>
          <w:szCs w:val="24"/>
        </w:rPr>
        <w:t>an adequate standard of living, including by increasing access to</w:t>
      </w:r>
      <w:r w:rsidR="004F0A3E">
        <w:rPr>
          <w:rFonts w:cs="Arial"/>
          <w:szCs w:val="24"/>
        </w:rPr>
        <w:t xml:space="preserve"> </w:t>
      </w:r>
      <w:r w:rsidR="004F0A3E" w:rsidRPr="004F0A3E">
        <w:rPr>
          <w:rFonts w:cs="Arial"/>
          <w:szCs w:val="24"/>
        </w:rPr>
        <w:t>productive resources for individuals and groups</w:t>
      </w:r>
      <w:r w:rsidRPr="00BD6498">
        <w:rPr>
          <w:rFonts w:cs="Arial"/>
          <w:szCs w:val="24"/>
        </w:rPr>
        <w:t>.</w:t>
      </w:r>
      <w:r w:rsidR="004F0A3E">
        <w:rPr>
          <w:rFonts w:cs="Arial"/>
          <w:szCs w:val="24"/>
        </w:rPr>
        <w:t>”</w:t>
      </w:r>
      <w:proofErr w:type="gramEnd"/>
      <w:r w:rsidRPr="00BD6498">
        <w:rPr>
          <w:rFonts w:cs="Arial"/>
          <w:szCs w:val="24"/>
        </w:rPr>
        <w:t xml:space="preserve">  </w:t>
      </w:r>
    </w:p>
    <w:p w14:paraId="5BE52A94" w14:textId="77777777" w:rsidR="001B5C2B" w:rsidRPr="00BD6498" w:rsidRDefault="001B5C2B" w:rsidP="00BD6498">
      <w:pPr>
        <w:pStyle w:val="ListParagraph"/>
        <w:spacing w:line="276" w:lineRule="auto"/>
        <w:jc w:val="both"/>
        <w:rPr>
          <w:rFonts w:cs="Arial"/>
          <w:szCs w:val="24"/>
        </w:rPr>
      </w:pPr>
    </w:p>
    <w:p w14:paraId="019F6316" w14:textId="7E979320" w:rsidR="00394381" w:rsidRPr="00BD6498" w:rsidRDefault="00394381" w:rsidP="00BD6498">
      <w:pPr>
        <w:pStyle w:val="ListParagraph"/>
        <w:numPr>
          <w:ilvl w:val="0"/>
          <w:numId w:val="1"/>
        </w:numPr>
        <w:spacing w:after="0" w:line="276" w:lineRule="auto"/>
        <w:jc w:val="both"/>
        <w:rPr>
          <w:rFonts w:cs="Arial"/>
          <w:i/>
          <w:szCs w:val="24"/>
        </w:rPr>
      </w:pPr>
      <w:r w:rsidRPr="00BD6498">
        <w:rPr>
          <w:rFonts w:cs="Arial"/>
          <w:szCs w:val="24"/>
        </w:rPr>
        <w:t xml:space="preserve">The General </w:t>
      </w:r>
      <w:r w:rsidR="004F0A3E">
        <w:rPr>
          <w:rFonts w:cs="Arial"/>
          <w:szCs w:val="24"/>
        </w:rPr>
        <w:t>C</w:t>
      </w:r>
      <w:r w:rsidRPr="00BD6498">
        <w:rPr>
          <w:rFonts w:cs="Arial"/>
          <w:szCs w:val="24"/>
        </w:rPr>
        <w:t>omment should recognise that traditional uses of land, climate change goals, wider environmental outcom</w:t>
      </w:r>
      <w:r w:rsidR="007A2894">
        <w:rPr>
          <w:rFonts w:cs="Arial"/>
          <w:szCs w:val="24"/>
        </w:rPr>
        <w:t xml:space="preserve">es and food production goals </w:t>
      </w:r>
      <w:proofErr w:type="gramStart"/>
      <w:r w:rsidR="007A2894">
        <w:rPr>
          <w:rFonts w:cs="Arial"/>
          <w:szCs w:val="24"/>
        </w:rPr>
        <w:t>might</w:t>
      </w:r>
      <w:r w:rsidRPr="00BD6498">
        <w:rPr>
          <w:rFonts w:cs="Arial"/>
          <w:szCs w:val="24"/>
        </w:rPr>
        <w:t xml:space="preserve"> not always be aligned</w:t>
      </w:r>
      <w:proofErr w:type="gramEnd"/>
      <w:r w:rsidRPr="00BD6498">
        <w:rPr>
          <w:rFonts w:cs="Arial"/>
          <w:szCs w:val="24"/>
        </w:rPr>
        <w:t>. We</w:t>
      </w:r>
      <w:r w:rsidR="004F0A3E">
        <w:rPr>
          <w:rFonts w:cs="Arial"/>
          <w:szCs w:val="24"/>
        </w:rPr>
        <w:t xml:space="preserve"> therefore</w:t>
      </w:r>
      <w:r w:rsidRPr="00BD6498">
        <w:rPr>
          <w:rFonts w:cs="Arial"/>
          <w:szCs w:val="24"/>
        </w:rPr>
        <w:t xml:space="preserve"> suggest adding the following to the end of </w:t>
      </w:r>
      <w:r w:rsidRPr="00BD6498">
        <w:rPr>
          <w:rFonts w:cs="Arial"/>
          <w:szCs w:val="24"/>
          <w:u w:val="single"/>
        </w:rPr>
        <w:t>paragraph 37</w:t>
      </w:r>
      <w:r w:rsidR="004F0A3E">
        <w:rPr>
          <w:rFonts w:cs="Arial"/>
          <w:szCs w:val="24"/>
        </w:rPr>
        <w:t>:</w:t>
      </w:r>
      <w:r w:rsidRPr="00BD6498">
        <w:rPr>
          <w:rFonts w:cs="Arial"/>
          <w:szCs w:val="24"/>
        </w:rPr>
        <w:t xml:space="preserve"> “</w:t>
      </w:r>
      <w:r w:rsidRPr="00BD6498">
        <w:rPr>
          <w:rFonts w:cs="Arial"/>
          <w:i/>
          <w:szCs w:val="24"/>
        </w:rPr>
        <w:t>States should recognise that traditional uses of land, climate change goals, wider environmental outcomes and food production goals may not always be aligned, and large scale policies may pose a threat to vulnerable groups and communities. It is therefore important to adopt a human rights approach which ensures that policies are developed and implemented in a manner which prioritises action to respect, protect and fulfil human rights</w:t>
      </w:r>
      <w:r w:rsidR="004F0A3E">
        <w:rPr>
          <w:rFonts w:cs="Arial"/>
          <w:i/>
          <w:szCs w:val="24"/>
        </w:rPr>
        <w:t>.</w:t>
      </w:r>
      <w:r w:rsidRPr="00BD6498">
        <w:rPr>
          <w:rFonts w:cs="Arial"/>
          <w:i/>
          <w:szCs w:val="24"/>
        </w:rPr>
        <w:t>”</w:t>
      </w:r>
    </w:p>
    <w:p w14:paraId="5AA8E502" w14:textId="77777777" w:rsidR="00394381" w:rsidRPr="00BD6498" w:rsidRDefault="00394381" w:rsidP="00BD6498">
      <w:pPr>
        <w:pStyle w:val="ListParagraph"/>
        <w:spacing w:line="276" w:lineRule="auto"/>
        <w:jc w:val="both"/>
        <w:rPr>
          <w:rFonts w:cs="Arial"/>
          <w:szCs w:val="24"/>
        </w:rPr>
      </w:pPr>
    </w:p>
    <w:p w14:paraId="1C666967" w14:textId="782B45BC" w:rsidR="00D1237B" w:rsidRPr="00BD6498" w:rsidRDefault="004F0A3E" w:rsidP="00BD4760">
      <w:pPr>
        <w:pStyle w:val="ListParagraph"/>
        <w:numPr>
          <w:ilvl w:val="0"/>
          <w:numId w:val="1"/>
        </w:numPr>
        <w:spacing w:after="0" w:line="276" w:lineRule="auto"/>
        <w:jc w:val="both"/>
        <w:rPr>
          <w:rFonts w:cs="Arial"/>
          <w:szCs w:val="24"/>
        </w:rPr>
      </w:pPr>
      <w:r>
        <w:rPr>
          <w:rFonts w:cs="Arial"/>
          <w:szCs w:val="24"/>
        </w:rPr>
        <w:t>In the paragraphs u</w:t>
      </w:r>
      <w:r w:rsidR="00D1237B" w:rsidRPr="00BD6498">
        <w:rPr>
          <w:rFonts w:cs="Arial"/>
          <w:szCs w:val="24"/>
        </w:rPr>
        <w:t xml:space="preserve">nder </w:t>
      </w:r>
      <w:r w:rsidR="00D1237B" w:rsidRPr="00BD6498">
        <w:rPr>
          <w:rFonts w:cs="Arial"/>
          <w:szCs w:val="24"/>
          <w:u w:val="single"/>
        </w:rPr>
        <w:t>heading III.C</w:t>
      </w:r>
      <w:r w:rsidR="00D1237B" w:rsidRPr="00BD6498">
        <w:rPr>
          <w:rFonts w:cs="Arial"/>
          <w:szCs w:val="24"/>
        </w:rPr>
        <w:t>, the draft General Comment suggests that States parties have extraterritorial obligations</w:t>
      </w:r>
      <w:r w:rsidR="008E12B8" w:rsidRPr="00BD6498">
        <w:rPr>
          <w:rFonts w:cs="Arial"/>
          <w:szCs w:val="24"/>
        </w:rPr>
        <w:t xml:space="preserve"> related to land</w:t>
      </w:r>
      <w:r w:rsidR="00D1237B" w:rsidRPr="00BD6498">
        <w:rPr>
          <w:rFonts w:cs="Arial"/>
          <w:szCs w:val="24"/>
        </w:rPr>
        <w:t xml:space="preserve"> </w:t>
      </w:r>
      <w:r>
        <w:rPr>
          <w:rFonts w:cs="Arial"/>
          <w:szCs w:val="24"/>
        </w:rPr>
        <w:t>with</w:t>
      </w:r>
      <w:r w:rsidRPr="00BD6498">
        <w:rPr>
          <w:rFonts w:cs="Arial"/>
          <w:szCs w:val="24"/>
        </w:rPr>
        <w:t xml:space="preserve"> </w:t>
      </w:r>
      <w:r w:rsidR="00D1237B" w:rsidRPr="00BD6498">
        <w:rPr>
          <w:rFonts w:cs="Arial"/>
          <w:szCs w:val="24"/>
        </w:rPr>
        <w:t xml:space="preserve">respect to the </w:t>
      </w:r>
      <w:r w:rsidR="008E12B8" w:rsidRPr="00BD6498">
        <w:rPr>
          <w:rFonts w:cs="Arial"/>
          <w:szCs w:val="24"/>
        </w:rPr>
        <w:t>implementation of</w:t>
      </w:r>
      <w:r w:rsidR="00D1237B" w:rsidRPr="00BD6498">
        <w:rPr>
          <w:rFonts w:cs="Arial"/>
          <w:szCs w:val="24"/>
        </w:rPr>
        <w:t xml:space="preserve"> </w:t>
      </w:r>
      <w:r>
        <w:rPr>
          <w:rFonts w:cs="Arial"/>
          <w:szCs w:val="24"/>
        </w:rPr>
        <w:t>ICESCR</w:t>
      </w:r>
      <w:r w:rsidR="00D1237B" w:rsidRPr="00BD6498">
        <w:rPr>
          <w:rFonts w:cs="Arial"/>
          <w:szCs w:val="24"/>
        </w:rPr>
        <w:t xml:space="preserve">.  </w:t>
      </w:r>
      <w:r w:rsidR="00BD4760" w:rsidRPr="00BD4760">
        <w:rPr>
          <w:rFonts w:cs="Arial"/>
          <w:szCs w:val="24"/>
        </w:rPr>
        <w:t>The Covenant does not contain an overarching Article setting out the territorial scope of the States Parties’ obligations and the UK takes the view that the obligations under the Covenant are primarily territorial and do not have extraterritorial effect.</w:t>
      </w:r>
    </w:p>
    <w:p w14:paraId="1FE65409" w14:textId="77777777" w:rsidR="00D1237B" w:rsidRPr="00BD6498" w:rsidRDefault="00D1237B" w:rsidP="00BD6498">
      <w:pPr>
        <w:pStyle w:val="ListParagraph"/>
        <w:spacing w:line="276" w:lineRule="auto"/>
        <w:jc w:val="both"/>
        <w:rPr>
          <w:rFonts w:cs="Arial"/>
          <w:szCs w:val="24"/>
        </w:rPr>
      </w:pPr>
    </w:p>
    <w:p w14:paraId="623298E9" w14:textId="2D18F63E" w:rsidR="00A541A2" w:rsidRPr="00BD6498" w:rsidRDefault="00A541A2" w:rsidP="00BD6498">
      <w:pPr>
        <w:pStyle w:val="ListParagraph"/>
        <w:numPr>
          <w:ilvl w:val="0"/>
          <w:numId w:val="1"/>
        </w:numPr>
        <w:spacing w:after="0" w:line="276" w:lineRule="auto"/>
        <w:jc w:val="both"/>
        <w:rPr>
          <w:rFonts w:cs="Arial"/>
          <w:szCs w:val="24"/>
        </w:rPr>
      </w:pPr>
      <w:r w:rsidRPr="00BD6498">
        <w:rPr>
          <w:rFonts w:cs="Arial"/>
          <w:szCs w:val="24"/>
        </w:rPr>
        <w:t xml:space="preserve">As non-State actors are not party to international </w:t>
      </w:r>
      <w:r w:rsidR="00EF2645" w:rsidRPr="00BD6498">
        <w:rPr>
          <w:rFonts w:cs="Arial"/>
          <w:szCs w:val="24"/>
        </w:rPr>
        <w:t xml:space="preserve">human rights conventions, </w:t>
      </w:r>
      <w:r w:rsidRPr="00BD6498">
        <w:rPr>
          <w:rFonts w:cs="Arial"/>
          <w:szCs w:val="24"/>
        </w:rPr>
        <w:t>they cannot violate human rights</w:t>
      </w:r>
      <w:r w:rsidR="00FB4A4B">
        <w:rPr>
          <w:rFonts w:cs="Arial"/>
          <w:szCs w:val="24"/>
        </w:rPr>
        <w:t xml:space="preserve"> under them</w:t>
      </w:r>
      <w:r w:rsidRPr="00BD6498">
        <w:rPr>
          <w:rFonts w:cs="Arial"/>
          <w:szCs w:val="24"/>
        </w:rPr>
        <w:t xml:space="preserve">. We </w:t>
      </w:r>
      <w:r w:rsidR="004F0A3E">
        <w:rPr>
          <w:rFonts w:cs="Arial"/>
          <w:szCs w:val="24"/>
        </w:rPr>
        <w:t xml:space="preserve">therefore </w:t>
      </w:r>
      <w:r w:rsidRPr="00BD6498">
        <w:rPr>
          <w:rFonts w:cs="Arial"/>
          <w:szCs w:val="24"/>
        </w:rPr>
        <w:t xml:space="preserve">suggest replacing “violations” in the final sentence of </w:t>
      </w:r>
      <w:r w:rsidRPr="00BD6498">
        <w:rPr>
          <w:rFonts w:cs="Arial"/>
          <w:szCs w:val="24"/>
          <w:u w:val="single"/>
        </w:rPr>
        <w:t>paragraph 38</w:t>
      </w:r>
      <w:r w:rsidRPr="00BD6498">
        <w:rPr>
          <w:rFonts w:cs="Arial"/>
          <w:szCs w:val="24"/>
        </w:rPr>
        <w:t xml:space="preserve"> with </w:t>
      </w:r>
      <w:r w:rsidRPr="00BD6498">
        <w:rPr>
          <w:rFonts w:cs="Arial"/>
          <w:i/>
          <w:szCs w:val="24"/>
        </w:rPr>
        <w:t>“abuses”.</w:t>
      </w:r>
    </w:p>
    <w:p w14:paraId="4A2112F6" w14:textId="77777777" w:rsidR="00A541A2" w:rsidRPr="00BD6498" w:rsidRDefault="00A541A2" w:rsidP="00BD6498">
      <w:pPr>
        <w:pStyle w:val="ListParagraph"/>
        <w:spacing w:line="276" w:lineRule="auto"/>
        <w:jc w:val="both"/>
        <w:rPr>
          <w:rFonts w:cs="Arial"/>
          <w:szCs w:val="24"/>
        </w:rPr>
      </w:pPr>
    </w:p>
    <w:p w14:paraId="71E14BEB" w14:textId="56430774" w:rsidR="001B5C2B" w:rsidRDefault="009B30C8" w:rsidP="00BD6498">
      <w:pPr>
        <w:pStyle w:val="ListParagraph"/>
        <w:numPr>
          <w:ilvl w:val="0"/>
          <w:numId w:val="1"/>
        </w:numPr>
        <w:spacing w:after="0" w:line="276" w:lineRule="auto"/>
        <w:jc w:val="both"/>
        <w:rPr>
          <w:rFonts w:cs="Arial"/>
          <w:szCs w:val="24"/>
        </w:rPr>
      </w:pPr>
      <w:r w:rsidRPr="00BD6498">
        <w:rPr>
          <w:rFonts w:cs="Arial"/>
          <w:szCs w:val="24"/>
        </w:rPr>
        <w:lastRenderedPageBreak/>
        <w:t>We suggest redrafting</w:t>
      </w:r>
      <w:r w:rsidR="004F0A3E">
        <w:rPr>
          <w:rFonts w:cs="Arial"/>
          <w:szCs w:val="24"/>
        </w:rPr>
        <w:t xml:space="preserve"> the end of</w:t>
      </w:r>
      <w:r w:rsidRPr="00BD6498">
        <w:rPr>
          <w:rFonts w:cs="Arial"/>
          <w:szCs w:val="24"/>
        </w:rPr>
        <w:t xml:space="preserve"> </w:t>
      </w:r>
      <w:r w:rsidRPr="00BD6498">
        <w:rPr>
          <w:rFonts w:cs="Arial"/>
          <w:szCs w:val="24"/>
          <w:u w:val="single"/>
        </w:rPr>
        <w:t>paragraph 41</w:t>
      </w:r>
      <w:r w:rsidRPr="00BD6498">
        <w:rPr>
          <w:rFonts w:cs="Arial"/>
          <w:szCs w:val="24"/>
        </w:rPr>
        <w:t xml:space="preserve"> to </w:t>
      </w:r>
      <w:proofErr w:type="gramStart"/>
      <w:r w:rsidRPr="00BD6498">
        <w:rPr>
          <w:rFonts w:cs="Arial"/>
          <w:szCs w:val="24"/>
        </w:rPr>
        <w:t>read</w:t>
      </w:r>
      <w:r w:rsidR="004F0A3E">
        <w:rPr>
          <w:rFonts w:cs="Arial"/>
          <w:szCs w:val="24"/>
        </w:rPr>
        <w:t>:</w:t>
      </w:r>
      <w:proofErr w:type="gramEnd"/>
      <w:r w:rsidRPr="00BD6498">
        <w:rPr>
          <w:rFonts w:cs="Arial"/>
          <w:szCs w:val="24"/>
        </w:rPr>
        <w:t xml:space="preserve"> “</w:t>
      </w:r>
      <w:r w:rsidR="00D91F01">
        <w:rPr>
          <w:rFonts w:cs="Arial"/>
          <w:szCs w:val="24"/>
        </w:rPr>
        <w:t>...</w:t>
      </w:r>
      <w:r w:rsidR="004F0A3E">
        <w:rPr>
          <w:rFonts w:cs="Arial"/>
          <w:szCs w:val="24"/>
        </w:rPr>
        <w:t xml:space="preserve">and </w:t>
      </w:r>
      <w:r w:rsidR="00AD2923">
        <w:rPr>
          <w:rFonts w:cs="Arial"/>
          <w:i/>
          <w:szCs w:val="24"/>
        </w:rPr>
        <w:t>should ensure that such agreements</w:t>
      </w:r>
      <w:r w:rsidR="004F0A3E">
        <w:rPr>
          <w:rFonts w:cs="Arial"/>
          <w:szCs w:val="24"/>
        </w:rPr>
        <w:t xml:space="preserve"> do not adversely impact on access to productive resources in other countries</w:t>
      </w:r>
      <w:r w:rsidRPr="00BD6498">
        <w:rPr>
          <w:rFonts w:cs="Arial"/>
          <w:i/>
          <w:szCs w:val="24"/>
        </w:rPr>
        <w:t>”</w:t>
      </w:r>
      <w:r w:rsidR="004F0A3E">
        <w:rPr>
          <w:rFonts w:cs="Arial"/>
          <w:szCs w:val="24"/>
        </w:rPr>
        <w:t>, since the latter action is a matter of best practice rather than legal obligation</w:t>
      </w:r>
      <w:r w:rsidRPr="00BD6498">
        <w:rPr>
          <w:rFonts w:cs="Arial"/>
          <w:szCs w:val="24"/>
        </w:rPr>
        <w:t xml:space="preserve">. </w:t>
      </w:r>
    </w:p>
    <w:p w14:paraId="6481DDFB" w14:textId="3FC644B5" w:rsidR="00A22131" w:rsidRPr="00A22131" w:rsidRDefault="00A22131" w:rsidP="00A22131">
      <w:pPr>
        <w:spacing w:after="0" w:line="276" w:lineRule="auto"/>
        <w:jc w:val="both"/>
        <w:rPr>
          <w:rFonts w:cs="Arial"/>
          <w:szCs w:val="24"/>
        </w:rPr>
      </w:pPr>
    </w:p>
    <w:p w14:paraId="55B506ED" w14:textId="77777777" w:rsidR="009B30C8" w:rsidRPr="00AD2923" w:rsidRDefault="009B30C8" w:rsidP="00AD2923">
      <w:pPr>
        <w:spacing w:line="276" w:lineRule="auto"/>
        <w:jc w:val="both"/>
        <w:rPr>
          <w:rFonts w:cs="Arial"/>
          <w:b/>
          <w:szCs w:val="24"/>
          <w:u w:val="single"/>
        </w:rPr>
      </w:pPr>
      <w:r w:rsidRPr="00AD2923">
        <w:rPr>
          <w:rFonts w:cs="Arial"/>
          <w:b/>
          <w:szCs w:val="24"/>
          <w:u w:val="single"/>
        </w:rPr>
        <w:t>Specific topics relevant to the implementation of Covenant rights in land-related contexts</w:t>
      </w:r>
    </w:p>
    <w:p w14:paraId="1CD79694" w14:textId="77777777" w:rsidR="009B30C8" w:rsidRPr="00BD6498" w:rsidRDefault="009B30C8" w:rsidP="00BD6498">
      <w:pPr>
        <w:pStyle w:val="ListParagraph"/>
        <w:spacing w:line="276" w:lineRule="auto"/>
        <w:jc w:val="both"/>
        <w:rPr>
          <w:rFonts w:cs="Arial"/>
          <w:szCs w:val="24"/>
          <w:u w:val="single"/>
        </w:rPr>
      </w:pPr>
    </w:p>
    <w:p w14:paraId="15B8757F" w14:textId="032C75AC" w:rsidR="00856565" w:rsidRPr="003871B1" w:rsidRDefault="001B5C2B" w:rsidP="003871B1">
      <w:pPr>
        <w:pStyle w:val="ListParagraph"/>
        <w:numPr>
          <w:ilvl w:val="0"/>
          <w:numId w:val="1"/>
        </w:numPr>
        <w:spacing w:after="0" w:line="276" w:lineRule="auto"/>
        <w:jc w:val="both"/>
        <w:rPr>
          <w:rFonts w:cs="Arial"/>
          <w:szCs w:val="24"/>
        </w:rPr>
      </w:pPr>
      <w:r w:rsidRPr="00BD6498">
        <w:rPr>
          <w:rFonts w:cs="Arial"/>
          <w:szCs w:val="24"/>
        </w:rPr>
        <w:t xml:space="preserve"> </w:t>
      </w:r>
      <w:r w:rsidR="009B30C8" w:rsidRPr="00BD6498">
        <w:rPr>
          <w:rFonts w:cs="Arial"/>
          <w:szCs w:val="24"/>
        </w:rPr>
        <w:t xml:space="preserve">We recommend the Committee </w:t>
      </w:r>
      <w:r w:rsidR="003871B1">
        <w:rPr>
          <w:rFonts w:cs="Arial"/>
          <w:szCs w:val="24"/>
        </w:rPr>
        <w:t xml:space="preserve">amend </w:t>
      </w:r>
      <w:r w:rsidR="008D0BAE" w:rsidRPr="003871B1">
        <w:rPr>
          <w:rFonts w:cs="Arial"/>
          <w:szCs w:val="24"/>
          <w:u w:val="single"/>
        </w:rPr>
        <w:t>paragraph 46</w:t>
      </w:r>
      <w:r w:rsidR="003871B1" w:rsidRPr="00D91F01">
        <w:rPr>
          <w:rFonts w:cs="Arial"/>
          <w:szCs w:val="24"/>
        </w:rPr>
        <w:t xml:space="preserve"> to </w:t>
      </w:r>
      <w:proofErr w:type="gramStart"/>
      <w:r w:rsidR="003871B1" w:rsidRPr="00D91F01">
        <w:rPr>
          <w:rFonts w:cs="Arial"/>
          <w:szCs w:val="24"/>
        </w:rPr>
        <w:t>read</w:t>
      </w:r>
      <w:r w:rsidR="00AD2923" w:rsidRPr="003871B1">
        <w:rPr>
          <w:rFonts w:cs="Arial"/>
          <w:szCs w:val="24"/>
        </w:rPr>
        <w:t>:</w:t>
      </w:r>
      <w:proofErr w:type="gramEnd"/>
      <w:r w:rsidR="008D0BAE" w:rsidRPr="003871B1">
        <w:rPr>
          <w:rFonts w:cs="Arial"/>
          <w:szCs w:val="24"/>
        </w:rPr>
        <w:t xml:space="preserve"> </w:t>
      </w:r>
      <w:r w:rsidRPr="003871B1">
        <w:rPr>
          <w:rFonts w:cs="Arial"/>
          <w:szCs w:val="24"/>
        </w:rPr>
        <w:t xml:space="preserve">“States should also consider the possibility of freezing the land market in regions in which the risks of internal displacement </w:t>
      </w:r>
      <w:r w:rsidR="008D0BAE" w:rsidRPr="003871B1">
        <w:rPr>
          <w:rFonts w:cs="Arial"/>
          <w:szCs w:val="24"/>
        </w:rPr>
        <w:t>and land dispossession are high</w:t>
      </w:r>
      <w:r w:rsidR="003871B1">
        <w:rPr>
          <w:rFonts w:cs="Arial"/>
          <w:szCs w:val="24"/>
        </w:rPr>
        <w:t xml:space="preserve">, </w:t>
      </w:r>
      <w:r w:rsidR="003871B1" w:rsidRPr="003871B1">
        <w:rPr>
          <w:rFonts w:cs="Arial"/>
          <w:i/>
          <w:iCs/>
          <w:szCs w:val="24"/>
        </w:rPr>
        <w:t xml:space="preserve">where this is feasible and </w:t>
      </w:r>
      <w:r w:rsidR="003871B1">
        <w:rPr>
          <w:rFonts w:cs="Arial"/>
          <w:i/>
          <w:iCs/>
          <w:szCs w:val="24"/>
        </w:rPr>
        <w:t xml:space="preserve">will offer greater protection to the rights of existing </w:t>
      </w:r>
      <w:r w:rsidR="003871B1" w:rsidRPr="003871B1">
        <w:rPr>
          <w:rFonts w:cs="Arial"/>
          <w:i/>
          <w:iCs/>
          <w:szCs w:val="24"/>
        </w:rPr>
        <w:t>tenure rights holders</w:t>
      </w:r>
      <w:r w:rsidRPr="003871B1">
        <w:rPr>
          <w:rFonts w:cs="Arial"/>
          <w:szCs w:val="24"/>
        </w:rPr>
        <w:t>”</w:t>
      </w:r>
      <w:r w:rsidR="00BD4760">
        <w:rPr>
          <w:rFonts w:cs="Arial"/>
          <w:szCs w:val="24"/>
        </w:rPr>
        <w:t>.</w:t>
      </w:r>
    </w:p>
    <w:p w14:paraId="608058C9" w14:textId="77777777" w:rsidR="00856565" w:rsidRPr="00BD6498" w:rsidRDefault="00856565" w:rsidP="00BD6498">
      <w:pPr>
        <w:pStyle w:val="ListParagraph"/>
        <w:spacing w:after="0" w:line="276" w:lineRule="auto"/>
        <w:ind w:left="360"/>
        <w:jc w:val="both"/>
        <w:rPr>
          <w:rFonts w:cs="Arial"/>
          <w:szCs w:val="24"/>
        </w:rPr>
      </w:pPr>
    </w:p>
    <w:p w14:paraId="36DAF415" w14:textId="05085C3F" w:rsidR="00794195" w:rsidRDefault="00794195" w:rsidP="00BD6498">
      <w:pPr>
        <w:pStyle w:val="ListParagraph"/>
        <w:numPr>
          <w:ilvl w:val="0"/>
          <w:numId w:val="1"/>
        </w:numPr>
        <w:spacing w:after="0" w:line="276" w:lineRule="auto"/>
        <w:jc w:val="both"/>
        <w:rPr>
          <w:rFonts w:cs="Arial"/>
          <w:szCs w:val="24"/>
        </w:rPr>
      </w:pPr>
      <w:r w:rsidRPr="00BD6498">
        <w:rPr>
          <w:rFonts w:cs="Arial"/>
          <w:szCs w:val="24"/>
        </w:rPr>
        <w:t>The UK has a number of long-standing, serious concerns about the content of the Declaration on the Rights of Peasants and Other People Working in Rural Areas reference</w:t>
      </w:r>
      <w:r w:rsidR="00AD2923">
        <w:rPr>
          <w:rFonts w:cs="Arial"/>
          <w:szCs w:val="24"/>
        </w:rPr>
        <w:t>d</w:t>
      </w:r>
      <w:r w:rsidRPr="00BD6498">
        <w:rPr>
          <w:rFonts w:cs="Arial"/>
          <w:szCs w:val="24"/>
        </w:rPr>
        <w:t xml:space="preserve"> in </w:t>
      </w:r>
      <w:r w:rsidRPr="00BD6498">
        <w:rPr>
          <w:rFonts w:cs="Arial"/>
          <w:szCs w:val="24"/>
          <w:u w:val="single"/>
        </w:rPr>
        <w:t>paragraph 52</w:t>
      </w:r>
      <w:r w:rsidR="00AD2923">
        <w:rPr>
          <w:rFonts w:cs="Arial"/>
          <w:szCs w:val="24"/>
        </w:rPr>
        <w:t xml:space="preserve">: along with </w:t>
      </w:r>
      <w:r w:rsidR="009645A2">
        <w:rPr>
          <w:rFonts w:cs="Arial"/>
          <w:szCs w:val="24"/>
        </w:rPr>
        <w:t>seven</w:t>
      </w:r>
      <w:r w:rsidR="00AD2923">
        <w:rPr>
          <w:rFonts w:cs="Arial"/>
          <w:szCs w:val="24"/>
        </w:rPr>
        <w:t xml:space="preserve"> other </w:t>
      </w:r>
      <w:r w:rsidR="00D91F01">
        <w:rPr>
          <w:rFonts w:cs="Arial"/>
          <w:szCs w:val="24"/>
        </w:rPr>
        <w:t>States</w:t>
      </w:r>
      <w:r w:rsidR="00AD2923">
        <w:rPr>
          <w:rFonts w:cs="Arial"/>
          <w:szCs w:val="24"/>
        </w:rPr>
        <w:t>, we voted against its adoption when put to th</w:t>
      </w:r>
      <w:r w:rsidR="00FB4A4B">
        <w:rPr>
          <w:rFonts w:cs="Arial"/>
          <w:szCs w:val="24"/>
        </w:rPr>
        <w:t xml:space="preserve">e vote in the General Assembly and </w:t>
      </w:r>
      <w:r w:rsidR="00AD2923">
        <w:rPr>
          <w:rFonts w:cs="Arial"/>
          <w:szCs w:val="24"/>
        </w:rPr>
        <w:t xml:space="preserve">54 other </w:t>
      </w:r>
      <w:r w:rsidR="00D91F01">
        <w:rPr>
          <w:rFonts w:cs="Arial"/>
          <w:szCs w:val="24"/>
        </w:rPr>
        <w:t xml:space="preserve">States </w:t>
      </w:r>
      <w:r w:rsidR="00AD2923">
        <w:rPr>
          <w:rFonts w:cs="Arial"/>
          <w:szCs w:val="24"/>
        </w:rPr>
        <w:t>abstained. In particular, we object to the fact that the Declaration</w:t>
      </w:r>
      <w:r w:rsidR="00AD2923" w:rsidRPr="00BD6498">
        <w:rPr>
          <w:rFonts w:cs="Arial"/>
          <w:szCs w:val="24"/>
        </w:rPr>
        <w:t xml:space="preserve"> </w:t>
      </w:r>
      <w:r w:rsidRPr="00BD6498">
        <w:rPr>
          <w:rFonts w:cs="Arial"/>
          <w:szCs w:val="24"/>
        </w:rPr>
        <w:t xml:space="preserve">seeks to set out new </w:t>
      </w:r>
      <w:r w:rsidR="00FB4A4B">
        <w:rPr>
          <w:rFonts w:cs="Arial"/>
          <w:szCs w:val="24"/>
        </w:rPr>
        <w:t xml:space="preserve">and expanded </w:t>
      </w:r>
      <w:r w:rsidRPr="00BD6498">
        <w:rPr>
          <w:rFonts w:cs="Arial"/>
          <w:szCs w:val="24"/>
        </w:rPr>
        <w:t>rights for rural workers that others do not have,</w:t>
      </w:r>
      <w:r w:rsidR="00FB4A4B">
        <w:rPr>
          <w:rFonts w:cs="Arial"/>
          <w:szCs w:val="24"/>
        </w:rPr>
        <w:t xml:space="preserve"> including collective rights</w:t>
      </w:r>
      <w:r w:rsidRPr="00BD6498">
        <w:rPr>
          <w:rFonts w:cs="Arial"/>
          <w:szCs w:val="24"/>
        </w:rPr>
        <w:t xml:space="preserve">. </w:t>
      </w:r>
      <w:r w:rsidR="00FB4A4B">
        <w:rPr>
          <w:rFonts w:cs="Arial"/>
          <w:szCs w:val="24"/>
        </w:rPr>
        <w:t xml:space="preserve">We </w:t>
      </w:r>
      <w:r w:rsidRPr="00BD6498">
        <w:rPr>
          <w:rFonts w:cs="Arial"/>
          <w:szCs w:val="24"/>
        </w:rPr>
        <w:t xml:space="preserve">do not </w:t>
      </w:r>
      <w:r w:rsidR="009645A2">
        <w:rPr>
          <w:rFonts w:cs="Arial"/>
          <w:szCs w:val="24"/>
        </w:rPr>
        <w:t xml:space="preserve">agree that </w:t>
      </w:r>
      <w:r w:rsidRPr="00BD6498">
        <w:rPr>
          <w:rFonts w:cs="Arial"/>
          <w:szCs w:val="24"/>
        </w:rPr>
        <w:t>collective human rights</w:t>
      </w:r>
      <w:r w:rsidR="009645A2">
        <w:rPr>
          <w:rFonts w:cs="Arial"/>
          <w:szCs w:val="24"/>
        </w:rPr>
        <w:t xml:space="preserve"> exist</w:t>
      </w:r>
      <w:r w:rsidRPr="00BD6498">
        <w:rPr>
          <w:rFonts w:cs="Arial"/>
          <w:szCs w:val="24"/>
        </w:rPr>
        <w:t xml:space="preserve"> in international law</w:t>
      </w:r>
      <w:r w:rsidR="009645A2">
        <w:rPr>
          <w:rFonts w:cs="Arial"/>
          <w:szCs w:val="24"/>
        </w:rPr>
        <w:t>, with the exception of the right to self-</w:t>
      </w:r>
      <w:proofErr w:type="gramStart"/>
      <w:r w:rsidR="009645A2">
        <w:rPr>
          <w:rFonts w:cs="Arial"/>
          <w:szCs w:val="24"/>
        </w:rPr>
        <w:t>determination which</w:t>
      </w:r>
      <w:proofErr w:type="gramEnd"/>
      <w:r w:rsidR="009645A2">
        <w:rPr>
          <w:rFonts w:cs="Arial"/>
          <w:szCs w:val="24"/>
        </w:rPr>
        <w:t xml:space="preserve"> was expressly agreed by States in the UN Charter and ICCPR</w:t>
      </w:r>
      <w:r w:rsidRPr="00BD6498">
        <w:rPr>
          <w:rFonts w:cs="Arial"/>
          <w:szCs w:val="24"/>
        </w:rPr>
        <w:t xml:space="preserve">. </w:t>
      </w:r>
      <w:r w:rsidR="000D1DCE">
        <w:rPr>
          <w:rFonts w:cs="Arial"/>
          <w:szCs w:val="24"/>
        </w:rPr>
        <w:t xml:space="preserve">As the declaration is a non-legally binding instrument which does not represent customary internationals law, we suggest that the paragraph </w:t>
      </w:r>
      <w:r w:rsidR="009645A2">
        <w:rPr>
          <w:rFonts w:cs="Arial"/>
          <w:szCs w:val="24"/>
        </w:rPr>
        <w:t xml:space="preserve">be amended to read “...the General Assembly adopted </w:t>
      </w:r>
      <w:r w:rsidR="009645A2">
        <w:rPr>
          <w:rFonts w:cs="Arial"/>
          <w:i/>
          <w:szCs w:val="24"/>
        </w:rPr>
        <w:t>by majority vote</w:t>
      </w:r>
      <w:r w:rsidR="009645A2">
        <w:rPr>
          <w:rFonts w:cs="Arial"/>
          <w:szCs w:val="24"/>
        </w:rPr>
        <w:t xml:space="preserve"> the </w:t>
      </w:r>
      <w:r w:rsidR="009645A2">
        <w:rPr>
          <w:rFonts w:cs="Arial"/>
          <w:i/>
          <w:szCs w:val="24"/>
        </w:rPr>
        <w:t>non-legally binding</w:t>
      </w:r>
      <w:r w:rsidR="0063601B">
        <w:rPr>
          <w:rFonts w:cs="Arial"/>
          <w:szCs w:val="24"/>
        </w:rPr>
        <w:t xml:space="preserve"> Declaration...” and the paragraph should end after the title of the declaration.</w:t>
      </w:r>
    </w:p>
    <w:p w14:paraId="7E1F9B48" w14:textId="77777777" w:rsidR="005B2500" w:rsidRPr="005B2500" w:rsidRDefault="005B2500" w:rsidP="005B2500">
      <w:pPr>
        <w:pStyle w:val="ListParagraph"/>
        <w:rPr>
          <w:rFonts w:cs="Arial"/>
          <w:szCs w:val="24"/>
        </w:rPr>
      </w:pPr>
    </w:p>
    <w:p w14:paraId="2CC78AAB" w14:textId="6BF80D5C" w:rsidR="005B2500" w:rsidRPr="005B2500" w:rsidRDefault="005B2500" w:rsidP="005B2500">
      <w:pPr>
        <w:pStyle w:val="ListParagraph"/>
        <w:numPr>
          <w:ilvl w:val="0"/>
          <w:numId w:val="1"/>
        </w:numPr>
        <w:spacing w:after="0" w:line="276" w:lineRule="auto"/>
        <w:jc w:val="both"/>
        <w:rPr>
          <w:rFonts w:cs="Arial"/>
          <w:szCs w:val="24"/>
        </w:rPr>
      </w:pPr>
      <w:r>
        <w:rPr>
          <w:rFonts w:cs="Arial"/>
          <w:szCs w:val="24"/>
        </w:rPr>
        <w:t xml:space="preserve">We consider that </w:t>
      </w:r>
      <w:r w:rsidRPr="009645A2">
        <w:rPr>
          <w:rFonts w:cs="Arial"/>
          <w:szCs w:val="24"/>
          <w:u w:val="single"/>
        </w:rPr>
        <w:t>paragraph 52</w:t>
      </w:r>
      <w:r>
        <w:rPr>
          <w:rFonts w:cs="Arial"/>
          <w:szCs w:val="24"/>
        </w:rPr>
        <w:t xml:space="preserve"> </w:t>
      </w:r>
      <w:proofErr w:type="gramStart"/>
      <w:r>
        <w:rPr>
          <w:rFonts w:cs="Arial"/>
          <w:szCs w:val="24"/>
        </w:rPr>
        <w:t>could be strengthened</w:t>
      </w:r>
      <w:proofErr w:type="gramEnd"/>
      <w:r>
        <w:rPr>
          <w:rFonts w:cs="Arial"/>
          <w:szCs w:val="24"/>
        </w:rPr>
        <w:t xml:space="preserve"> by recognising</w:t>
      </w:r>
      <w:r w:rsidRPr="00BD6498">
        <w:rPr>
          <w:rFonts w:cs="Arial"/>
          <w:szCs w:val="24"/>
        </w:rPr>
        <w:t xml:space="preserve"> the importance of sustainable management of natural resources to protect biodiversity, which in turn helps protect the ecosystems people live in. </w:t>
      </w:r>
      <w:r>
        <w:rPr>
          <w:rFonts w:cs="Arial"/>
          <w:szCs w:val="24"/>
        </w:rPr>
        <w:t>W</w:t>
      </w:r>
      <w:r w:rsidRPr="00BD6498">
        <w:rPr>
          <w:rFonts w:cs="Arial"/>
          <w:szCs w:val="24"/>
        </w:rPr>
        <w:t xml:space="preserve">e suggest adding </w:t>
      </w:r>
      <w:r w:rsidRPr="00BD6498">
        <w:rPr>
          <w:rFonts w:cs="Arial"/>
          <w:i/>
          <w:szCs w:val="24"/>
        </w:rPr>
        <w:t>“and the ecosystem services it provides”</w:t>
      </w:r>
      <w:r w:rsidRPr="00BD6498">
        <w:rPr>
          <w:rFonts w:cs="Arial"/>
          <w:szCs w:val="24"/>
        </w:rPr>
        <w:t xml:space="preserve"> to the end of the final sentence.   </w:t>
      </w:r>
    </w:p>
    <w:p w14:paraId="57C5489D" w14:textId="5C634E3F" w:rsidR="00856565" w:rsidRPr="0063601B" w:rsidRDefault="00856565" w:rsidP="0063601B">
      <w:pPr>
        <w:spacing w:line="276" w:lineRule="auto"/>
        <w:jc w:val="both"/>
        <w:rPr>
          <w:rFonts w:cs="Arial"/>
          <w:szCs w:val="24"/>
        </w:rPr>
      </w:pPr>
    </w:p>
    <w:p w14:paraId="467FA32D" w14:textId="651BA904" w:rsidR="00856565" w:rsidRPr="009645A2" w:rsidRDefault="00953CCC" w:rsidP="00BD6498">
      <w:pPr>
        <w:pStyle w:val="ListParagraph"/>
        <w:numPr>
          <w:ilvl w:val="0"/>
          <w:numId w:val="1"/>
        </w:numPr>
        <w:spacing w:after="0" w:line="276" w:lineRule="auto"/>
        <w:jc w:val="both"/>
        <w:rPr>
          <w:rFonts w:cs="Arial"/>
          <w:szCs w:val="24"/>
        </w:rPr>
      </w:pPr>
      <w:r w:rsidRPr="00BD6498">
        <w:rPr>
          <w:rFonts w:cs="Arial"/>
          <w:szCs w:val="24"/>
        </w:rPr>
        <w:t xml:space="preserve">Some of the </w:t>
      </w:r>
      <w:r w:rsidR="00856565" w:rsidRPr="00BD6498">
        <w:rPr>
          <w:rFonts w:cs="Arial"/>
          <w:szCs w:val="24"/>
        </w:rPr>
        <w:t xml:space="preserve">specific steps outlined in </w:t>
      </w:r>
      <w:r w:rsidR="00856565" w:rsidRPr="00BD6498">
        <w:rPr>
          <w:rFonts w:cs="Arial"/>
          <w:szCs w:val="24"/>
          <w:u w:val="single"/>
        </w:rPr>
        <w:t>paragraph 54</w:t>
      </w:r>
      <w:r w:rsidR="00856565" w:rsidRPr="00BD6498">
        <w:rPr>
          <w:rFonts w:cs="Arial"/>
          <w:szCs w:val="24"/>
        </w:rPr>
        <w:t xml:space="preserve"> </w:t>
      </w:r>
      <w:r w:rsidRPr="00BD6498">
        <w:rPr>
          <w:rFonts w:cs="Arial"/>
          <w:szCs w:val="24"/>
        </w:rPr>
        <w:t xml:space="preserve">and </w:t>
      </w:r>
      <w:r w:rsidRPr="00BD6498">
        <w:rPr>
          <w:rFonts w:cs="Arial"/>
          <w:szCs w:val="24"/>
          <w:u w:val="single"/>
        </w:rPr>
        <w:t>paragraph 55</w:t>
      </w:r>
      <w:r w:rsidRPr="00BD6498">
        <w:rPr>
          <w:rFonts w:cs="Arial"/>
          <w:szCs w:val="24"/>
        </w:rPr>
        <w:t xml:space="preserve"> are</w:t>
      </w:r>
      <w:r w:rsidR="00856565" w:rsidRPr="00BD6498">
        <w:rPr>
          <w:rFonts w:cs="Arial"/>
          <w:szCs w:val="24"/>
        </w:rPr>
        <w:t xml:space="preserve"> </w:t>
      </w:r>
      <w:r w:rsidRPr="00BD6498">
        <w:rPr>
          <w:rFonts w:cs="Arial"/>
          <w:szCs w:val="24"/>
        </w:rPr>
        <w:t xml:space="preserve">not </w:t>
      </w:r>
      <w:r w:rsidR="00856565" w:rsidRPr="00BD6498">
        <w:rPr>
          <w:rFonts w:cs="Arial"/>
          <w:szCs w:val="24"/>
        </w:rPr>
        <w:t>legal obligations under the Paris Agreement and so we suggest amending</w:t>
      </w:r>
      <w:r w:rsidR="009645A2">
        <w:rPr>
          <w:rFonts w:cs="Arial"/>
          <w:szCs w:val="24"/>
        </w:rPr>
        <w:t xml:space="preserve"> both paragraphs to reflect the nature of the recommendations therein. T</w:t>
      </w:r>
      <w:r w:rsidR="00856565" w:rsidRPr="00BD6498">
        <w:rPr>
          <w:rFonts w:cs="Arial"/>
          <w:szCs w:val="24"/>
        </w:rPr>
        <w:t xml:space="preserve">he </w:t>
      </w:r>
      <w:r w:rsidRPr="00BD6498">
        <w:rPr>
          <w:rFonts w:cs="Arial"/>
          <w:szCs w:val="24"/>
        </w:rPr>
        <w:t xml:space="preserve">final </w:t>
      </w:r>
      <w:r w:rsidR="00856565" w:rsidRPr="00BD6498">
        <w:rPr>
          <w:rFonts w:cs="Arial"/>
          <w:szCs w:val="24"/>
        </w:rPr>
        <w:t>sentence</w:t>
      </w:r>
      <w:r w:rsidRPr="00BD6498">
        <w:rPr>
          <w:rFonts w:cs="Arial"/>
          <w:szCs w:val="24"/>
        </w:rPr>
        <w:t xml:space="preserve"> </w:t>
      </w:r>
      <w:r w:rsidR="009645A2">
        <w:rPr>
          <w:rFonts w:cs="Arial"/>
          <w:szCs w:val="24"/>
        </w:rPr>
        <w:t>of</w:t>
      </w:r>
      <w:r w:rsidR="009645A2" w:rsidRPr="00BD6498">
        <w:rPr>
          <w:rFonts w:cs="Arial"/>
          <w:szCs w:val="24"/>
        </w:rPr>
        <w:t xml:space="preserve"> </w:t>
      </w:r>
      <w:r w:rsidRPr="00BD6498">
        <w:rPr>
          <w:rFonts w:cs="Arial"/>
          <w:szCs w:val="24"/>
        </w:rPr>
        <w:t>paragraph 54</w:t>
      </w:r>
      <w:r w:rsidR="00856565" w:rsidRPr="00BD6498">
        <w:rPr>
          <w:rFonts w:cs="Arial"/>
          <w:szCs w:val="24"/>
        </w:rPr>
        <w:t xml:space="preserve"> </w:t>
      </w:r>
      <w:r w:rsidR="009645A2">
        <w:rPr>
          <w:rFonts w:cs="Arial"/>
          <w:szCs w:val="24"/>
        </w:rPr>
        <w:t>should</w:t>
      </w:r>
      <w:r w:rsidR="009645A2" w:rsidRPr="00BD6498">
        <w:rPr>
          <w:rFonts w:cs="Arial"/>
          <w:szCs w:val="24"/>
        </w:rPr>
        <w:t xml:space="preserve"> </w:t>
      </w:r>
      <w:r w:rsidR="00856565" w:rsidRPr="00BD6498">
        <w:rPr>
          <w:rFonts w:cs="Arial"/>
          <w:szCs w:val="24"/>
        </w:rPr>
        <w:t>read</w:t>
      </w:r>
      <w:r w:rsidR="009645A2">
        <w:rPr>
          <w:rFonts w:cs="Arial"/>
          <w:szCs w:val="24"/>
        </w:rPr>
        <w:t>:</w:t>
      </w:r>
      <w:r w:rsidR="00856565" w:rsidRPr="00BD6498">
        <w:rPr>
          <w:rFonts w:cs="Arial"/>
          <w:szCs w:val="24"/>
        </w:rPr>
        <w:t xml:space="preserve"> </w:t>
      </w:r>
      <w:r w:rsidR="00856565" w:rsidRPr="00BD6498">
        <w:rPr>
          <w:rFonts w:cs="Arial"/>
          <w:i/>
          <w:szCs w:val="24"/>
        </w:rPr>
        <w:t>“</w:t>
      </w:r>
      <w:r w:rsidR="00856565" w:rsidRPr="009645A2">
        <w:rPr>
          <w:rFonts w:cs="Arial"/>
          <w:szCs w:val="24"/>
        </w:rPr>
        <w:t xml:space="preserve">States </w:t>
      </w:r>
      <w:r w:rsidR="00856565" w:rsidRPr="009645A2">
        <w:rPr>
          <w:rFonts w:cs="Arial"/>
          <w:i/>
          <w:szCs w:val="24"/>
        </w:rPr>
        <w:t>should</w:t>
      </w:r>
      <w:r w:rsidR="00856565" w:rsidRPr="009645A2">
        <w:rPr>
          <w:rFonts w:cs="Arial"/>
          <w:szCs w:val="24"/>
        </w:rPr>
        <w:t xml:space="preserve"> design adaptation policies to climate change at the national level sensitive to all forms of land use change induced b</w:t>
      </w:r>
      <w:r w:rsidR="007A2B6F" w:rsidRPr="009645A2">
        <w:rPr>
          <w:rFonts w:cs="Arial"/>
          <w:szCs w:val="24"/>
        </w:rPr>
        <w:t xml:space="preserve">y climate change and to </w:t>
      </w:r>
      <w:r w:rsidR="007A2B6F" w:rsidRPr="00CD42E0">
        <w:rPr>
          <w:rFonts w:cs="Arial"/>
          <w:i/>
          <w:szCs w:val="24"/>
        </w:rPr>
        <w:t>take account of</w:t>
      </w:r>
      <w:r w:rsidR="00856565" w:rsidRPr="009645A2">
        <w:rPr>
          <w:rFonts w:cs="Arial"/>
          <w:szCs w:val="24"/>
        </w:rPr>
        <w:t xml:space="preserve"> all affected persons and to use maximum available resources to address its impacts, particularly on disadvantaged groups</w:t>
      </w:r>
      <w:r w:rsidR="00856565" w:rsidRPr="00BD6498">
        <w:rPr>
          <w:rFonts w:cs="Arial"/>
          <w:i/>
          <w:szCs w:val="24"/>
        </w:rPr>
        <w:t>”</w:t>
      </w:r>
      <w:r w:rsidR="009645A2">
        <w:rPr>
          <w:rFonts w:cs="Arial"/>
          <w:szCs w:val="24"/>
        </w:rPr>
        <w:t>. Similarly, t</w:t>
      </w:r>
      <w:r w:rsidRPr="00BD6498">
        <w:rPr>
          <w:rFonts w:cs="Arial"/>
          <w:szCs w:val="24"/>
        </w:rPr>
        <w:t xml:space="preserve">he final sentence in paragraph 55 </w:t>
      </w:r>
      <w:r w:rsidR="009645A2">
        <w:rPr>
          <w:rFonts w:cs="Arial"/>
          <w:szCs w:val="24"/>
        </w:rPr>
        <w:t>should</w:t>
      </w:r>
      <w:r w:rsidR="009645A2" w:rsidRPr="00BD6498">
        <w:rPr>
          <w:rFonts w:cs="Arial"/>
          <w:szCs w:val="24"/>
        </w:rPr>
        <w:t xml:space="preserve"> </w:t>
      </w:r>
      <w:r w:rsidRPr="00BD6498">
        <w:rPr>
          <w:rFonts w:cs="Arial"/>
          <w:szCs w:val="24"/>
        </w:rPr>
        <w:t>read</w:t>
      </w:r>
      <w:r w:rsidR="009645A2">
        <w:rPr>
          <w:rFonts w:cs="Arial"/>
          <w:szCs w:val="24"/>
        </w:rPr>
        <w:t>:</w:t>
      </w:r>
      <w:r w:rsidRPr="00BD6498">
        <w:rPr>
          <w:rFonts w:cs="Arial"/>
          <w:i/>
          <w:szCs w:val="24"/>
        </w:rPr>
        <w:t xml:space="preserve"> “</w:t>
      </w:r>
      <w:r w:rsidRPr="009645A2">
        <w:rPr>
          <w:rFonts w:cs="Arial"/>
          <w:szCs w:val="24"/>
        </w:rPr>
        <w:t xml:space="preserve">Cooperation mechanisms for climate change mitigation and adaptation measures </w:t>
      </w:r>
      <w:r w:rsidRPr="00CD42E0">
        <w:rPr>
          <w:rFonts w:cs="Arial"/>
          <w:i/>
          <w:szCs w:val="24"/>
        </w:rPr>
        <w:t>should</w:t>
      </w:r>
      <w:r w:rsidRPr="009645A2">
        <w:rPr>
          <w:rFonts w:cs="Arial"/>
          <w:szCs w:val="24"/>
        </w:rPr>
        <w:t xml:space="preserve"> provide a</w:t>
      </w:r>
      <w:r w:rsidRPr="00BD6498">
        <w:rPr>
          <w:rFonts w:cs="Arial"/>
          <w:i/>
          <w:szCs w:val="24"/>
        </w:rPr>
        <w:t>…</w:t>
      </w:r>
      <w:proofErr w:type="gramStart"/>
      <w:r w:rsidRPr="00BD6498">
        <w:rPr>
          <w:rFonts w:cs="Arial"/>
          <w:i/>
          <w:szCs w:val="24"/>
        </w:rPr>
        <w:t>”</w:t>
      </w:r>
      <w:r w:rsidR="007A2B6F" w:rsidRPr="00BD6498">
        <w:rPr>
          <w:rFonts w:cs="Arial"/>
          <w:i/>
          <w:szCs w:val="24"/>
        </w:rPr>
        <w:t>.</w:t>
      </w:r>
      <w:proofErr w:type="gramEnd"/>
    </w:p>
    <w:p w14:paraId="06D7C161" w14:textId="42801EC5" w:rsidR="009645A2" w:rsidRDefault="009645A2" w:rsidP="009645A2">
      <w:pPr>
        <w:pStyle w:val="ListParagraph"/>
        <w:rPr>
          <w:rFonts w:cs="Arial"/>
          <w:szCs w:val="24"/>
        </w:rPr>
      </w:pPr>
    </w:p>
    <w:p w14:paraId="48294EFF" w14:textId="77777777" w:rsidR="00D91F01" w:rsidRPr="009645A2" w:rsidRDefault="00D91F01" w:rsidP="009645A2">
      <w:pPr>
        <w:pStyle w:val="ListParagraph"/>
        <w:rPr>
          <w:rFonts w:cs="Arial"/>
          <w:szCs w:val="24"/>
        </w:rPr>
      </w:pPr>
    </w:p>
    <w:p w14:paraId="0A2BD7A2" w14:textId="20635DDE" w:rsidR="009645A2" w:rsidRPr="00BD6498" w:rsidRDefault="00A22131" w:rsidP="009645A2">
      <w:pPr>
        <w:pStyle w:val="ListParagraph"/>
        <w:spacing w:after="0" w:line="276" w:lineRule="auto"/>
        <w:ind w:left="360"/>
        <w:jc w:val="right"/>
        <w:rPr>
          <w:rFonts w:cs="Arial"/>
          <w:szCs w:val="24"/>
        </w:rPr>
      </w:pPr>
      <w:r>
        <w:rPr>
          <w:rFonts w:cs="Arial"/>
          <w:szCs w:val="24"/>
        </w:rPr>
        <w:t xml:space="preserve">13 August </w:t>
      </w:r>
      <w:r w:rsidR="009645A2">
        <w:rPr>
          <w:rFonts w:cs="Arial"/>
          <w:szCs w:val="24"/>
        </w:rPr>
        <w:t>2021</w:t>
      </w:r>
    </w:p>
    <w:p w14:paraId="29A3BDA8" w14:textId="77777777" w:rsidR="007A2B6F" w:rsidRDefault="007A2B6F" w:rsidP="007A2B6F">
      <w:pPr>
        <w:pStyle w:val="ListParagraph"/>
      </w:pPr>
    </w:p>
    <w:p w14:paraId="09AF9460" w14:textId="77777777" w:rsidR="008D0BAE" w:rsidRPr="005865E4" w:rsidRDefault="008D0BAE" w:rsidP="007D148C">
      <w:pPr>
        <w:spacing w:line="276" w:lineRule="auto"/>
        <w:jc w:val="both"/>
        <w:rPr>
          <w:u w:val="single"/>
        </w:rPr>
      </w:pPr>
    </w:p>
    <w:sectPr w:rsidR="008D0BAE" w:rsidRPr="005865E4">
      <w:head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C9AF" w16cex:dateUtc="2021-07-27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19824" w16cid:durableId="24AAC83A"/>
  <w16cid:commentId w16cid:paraId="2D8F4A07" w16cid:durableId="24AAC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8EE66" w14:textId="77777777" w:rsidR="00956A18" w:rsidRDefault="00956A18" w:rsidP="003871B1">
      <w:pPr>
        <w:spacing w:after="0" w:line="240" w:lineRule="auto"/>
      </w:pPr>
      <w:r>
        <w:separator/>
      </w:r>
    </w:p>
  </w:endnote>
  <w:endnote w:type="continuationSeparator" w:id="0">
    <w:p w14:paraId="0C3A43FE" w14:textId="77777777" w:rsidR="00956A18" w:rsidRDefault="00956A18" w:rsidP="0038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C4A35" w14:textId="77777777" w:rsidR="00956A18" w:rsidRDefault="00956A18" w:rsidP="003871B1">
      <w:pPr>
        <w:spacing w:after="0" w:line="240" w:lineRule="auto"/>
      </w:pPr>
      <w:r>
        <w:separator/>
      </w:r>
    </w:p>
  </w:footnote>
  <w:footnote w:type="continuationSeparator" w:id="0">
    <w:p w14:paraId="32828E0E" w14:textId="77777777" w:rsidR="00956A18" w:rsidRDefault="00956A18" w:rsidP="0038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58EB" w14:textId="0AD7D508" w:rsidR="003871B1" w:rsidRDefault="003871B1">
    <w:pPr>
      <w:pStyle w:val="Header"/>
    </w:pPr>
    <w:r>
      <w:rPr>
        <w:noProof/>
        <w:lang w:eastAsia="ko-KR"/>
      </w:rPr>
      <mc:AlternateContent>
        <mc:Choice Requires="wps">
          <w:drawing>
            <wp:anchor distT="0" distB="0" distL="114300" distR="114300" simplePos="0" relativeHeight="251659264" behindDoc="0" locked="0" layoutInCell="0" allowOverlap="1" wp14:anchorId="1514413E" wp14:editId="4DE5177E">
              <wp:simplePos x="0" y="0"/>
              <wp:positionH relativeFrom="page">
                <wp:posOffset>0</wp:posOffset>
              </wp:positionH>
              <wp:positionV relativeFrom="page">
                <wp:posOffset>190500</wp:posOffset>
              </wp:positionV>
              <wp:extent cx="7560310" cy="273050"/>
              <wp:effectExtent l="0" t="0" r="0" b="12700"/>
              <wp:wrapNone/>
              <wp:docPr id="1" name="MSIPCM2c174111830054e374e95326"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60773" w14:textId="5B49B591" w:rsidR="003871B1" w:rsidRPr="003871B1" w:rsidRDefault="003871B1" w:rsidP="003871B1">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14413E" id="_x0000_t202" coordsize="21600,21600" o:spt="202" path="m,l,21600r21600,l21600,xe">
              <v:stroke joinstyle="miter"/>
              <v:path gradientshapeok="t" o:connecttype="rect"/>
            </v:shapetype>
            <v:shape id="MSIPCM2c174111830054e374e95326"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H5blMocAwAAOAYAAA4AAAAAAAAAAAAA&#10;AAAALgIAAGRycy9lMm9Eb2MueG1sUEsBAi0AFAAGAAgAAAAhAGkB3iPcAAAABwEAAA8AAAAAAAAA&#10;AAAAAAAAdgUAAGRycy9kb3ducmV2LnhtbFBLBQYAAAAABAAEAPMAAAB/BgAAAAA=&#10;" o:allowincell="f" filled="f" stroked="f" strokeweight=".5pt">
              <v:textbox inset="20pt,0,,0">
                <w:txbxContent>
                  <w:p w14:paraId="2C560773" w14:textId="5B49B591" w:rsidR="003871B1" w:rsidRPr="003871B1" w:rsidRDefault="003871B1" w:rsidP="003871B1">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4EFE"/>
    <w:multiLevelType w:val="hybridMultilevel"/>
    <w:tmpl w:val="AF8AB7A0"/>
    <w:lvl w:ilvl="0" w:tplc="7DFA3F5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8A0561"/>
    <w:multiLevelType w:val="hybridMultilevel"/>
    <w:tmpl w:val="B6DA78E8"/>
    <w:lvl w:ilvl="0" w:tplc="CA26AAF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E2"/>
    <w:rsid w:val="0002047E"/>
    <w:rsid w:val="0006278A"/>
    <w:rsid w:val="00075BC3"/>
    <w:rsid w:val="00080E32"/>
    <w:rsid w:val="00086A43"/>
    <w:rsid w:val="000D1DCE"/>
    <w:rsid w:val="000F5357"/>
    <w:rsid w:val="001050C5"/>
    <w:rsid w:val="00144858"/>
    <w:rsid w:val="0016519C"/>
    <w:rsid w:val="00170F1D"/>
    <w:rsid w:val="001B5C2B"/>
    <w:rsid w:val="001D3C11"/>
    <w:rsid w:val="00202B66"/>
    <w:rsid w:val="0023568B"/>
    <w:rsid w:val="002B252F"/>
    <w:rsid w:val="002E3843"/>
    <w:rsid w:val="002E3AE0"/>
    <w:rsid w:val="00344AC0"/>
    <w:rsid w:val="00381F55"/>
    <w:rsid w:val="003871B1"/>
    <w:rsid w:val="00394381"/>
    <w:rsid w:val="003B6D39"/>
    <w:rsid w:val="003C63C5"/>
    <w:rsid w:val="003D4D71"/>
    <w:rsid w:val="003E0E42"/>
    <w:rsid w:val="003E13A3"/>
    <w:rsid w:val="00421714"/>
    <w:rsid w:val="004276A4"/>
    <w:rsid w:val="004D6C51"/>
    <w:rsid w:val="004E1596"/>
    <w:rsid w:val="004F0A3E"/>
    <w:rsid w:val="0055743E"/>
    <w:rsid w:val="00567BD7"/>
    <w:rsid w:val="005865E4"/>
    <w:rsid w:val="005A11C0"/>
    <w:rsid w:val="005B2500"/>
    <w:rsid w:val="00610313"/>
    <w:rsid w:val="0061327A"/>
    <w:rsid w:val="006142D1"/>
    <w:rsid w:val="0063601B"/>
    <w:rsid w:val="00685C60"/>
    <w:rsid w:val="007415D5"/>
    <w:rsid w:val="0074216B"/>
    <w:rsid w:val="007541C9"/>
    <w:rsid w:val="00774E19"/>
    <w:rsid w:val="00794195"/>
    <w:rsid w:val="007A2894"/>
    <w:rsid w:val="007A2B6F"/>
    <w:rsid w:val="007C118A"/>
    <w:rsid w:val="007C73E7"/>
    <w:rsid w:val="007D148C"/>
    <w:rsid w:val="007E0A49"/>
    <w:rsid w:val="007E6CB0"/>
    <w:rsid w:val="007E70DD"/>
    <w:rsid w:val="008369B8"/>
    <w:rsid w:val="008513AC"/>
    <w:rsid w:val="00856565"/>
    <w:rsid w:val="00857724"/>
    <w:rsid w:val="008D0BAE"/>
    <w:rsid w:val="008E12B8"/>
    <w:rsid w:val="00930315"/>
    <w:rsid w:val="00953CCC"/>
    <w:rsid w:val="00956A18"/>
    <w:rsid w:val="00961AA2"/>
    <w:rsid w:val="009645A2"/>
    <w:rsid w:val="009B30C8"/>
    <w:rsid w:val="009D5F57"/>
    <w:rsid w:val="00A01AE0"/>
    <w:rsid w:val="00A13CF3"/>
    <w:rsid w:val="00A22131"/>
    <w:rsid w:val="00A536C1"/>
    <w:rsid w:val="00A541A2"/>
    <w:rsid w:val="00AD2923"/>
    <w:rsid w:val="00AE373B"/>
    <w:rsid w:val="00B30A32"/>
    <w:rsid w:val="00B61A8F"/>
    <w:rsid w:val="00B67AC3"/>
    <w:rsid w:val="00BC261E"/>
    <w:rsid w:val="00BD4760"/>
    <w:rsid w:val="00BD6498"/>
    <w:rsid w:val="00C0671A"/>
    <w:rsid w:val="00C20DE3"/>
    <w:rsid w:val="00CC7761"/>
    <w:rsid w:val="00CD012B"/>
    <w:rsid w:val="00CD42E0"/>
    <w:rsid w:val="00CE1C6D"/>
    <w:rsid w:val="00D1237B"/>
    <w:rsid w:val="00D91F01"/>
    <w:rsid w:val="00DC0605"/>
    <w:rsid w:val="00E10FCD"/>
    <w:rsid w:val="00E46DE2"/>
    <w:rsid w:val="00E6735B"/>
    <w:rsid w:val="00E976AD"/>
    <w:rsid w:val="00EC7F9A"/>
    <w:rsid w:val="00EF2645"/>
    <w:rsid w:val="00F2780A"/>
    <w:rsid w:val="00FA67A5"/>
    <w:rsid w:val="00FB4A4B"/>
    <w:rsid w:val="00FC3AA0"/>
    <w:rsid w:val="00FF307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7E88A"/>
  <w15:chartTrackingRefBased/>
  <w15:docId w15:val="{DBFD2290-04CF-40D5-9130-62216805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6C1"/>
    <w:pPr>
      <w:ind w:left="720"/>
      <w:contextualSpacing/>
    </w:pPr>
  </w:style>
  <w:style w:type="table" w:styleId="TableGrid">
    <w:name w:val="Table Grid"/>
    <w:basedOn w:val="TableNormal"/>
    <w:uiPriority w:val="39"/>
    <w:rsid w:val="0058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7A5"/>
    <w:rPr>
      <w:sz w:val="16"/>
      <w:szCs w:val="16"/>
    </w:rPr>
  </w:style>
  <w:style w:type="paragraph" w:styleId="CommentText">
    <w:name w:val="annotation text"/>
    <w:basedOn w:val="Normal"/>
    <w:link w:val="CommentTextChar"/>
    <w:uiPriority w:val="99"/>
    <w:semiHidden/>
    <w:unhideWhenUsed/>
    <w:rsid w:val="00FA67A5"/>
    <w:pPr>
      <w:spacing w:line="240" w:lineRule="auto"/>
    </w:pPr>
    <w:rPr>
      <w:sz w:val="20"/>
      <w:szCs w:val="20"/>
    </w:rPr>
  </w:style>
  <w:style w:type="character" w:customStyle="1" w:styleId="CommentTextChar">
    <w:name w:val="Comment Text Char"/>
    <w:basedOn w:val="DefaultParagraphFont"/>
    <w:link w:val="CommentText"/>
    <w:uiPriority w:val="99"/>
    <w:semiHidden/>
    <w:rsid w:val="00FA67A5"/>
    <w:rPr>
      <w:sz w:val="20"/>
      <w:szCs w:val="20"/>
    </w:rPr>
  </w:style>
  <w:style w:type="paragraph" w:styleId="CommentSubject">
    <w:name w:val="annotation subject"/>
    <w:basedOn w:val="CommentText"/>
    <w:next w:val="CommentText"/>
    <w:link w:val="CommentSubjectChar"/>
    <w:uiPriority w:val="99"/>
    <w:semiHidden/>
    <w:unhideWhenUsed/>
    <w:rsid w:val="00FA67A5"/>
    <w:rPr>
      <w:b/>
      <w:bCs/>
    </w:rPr>
  </w:style>
  <w:style w:type="character" w:customStyle="1" w:styleId="CommentSubjectChar">
    <w:name w:val="Comment Subject Char"/>
    <w:basedOn w:val="CommentTextChar"/>
    <w:link w:val="CommentSubject"/>
    <w:uiPriority w:val="99"/>
    <w:semiHidden/>
    <w:rsid w:val="00FA67A5"/>
    <w:rPr>
      <w:b/>
      <w:bCs/>
      <w:sz w:val="20"/>
      <w:szCs w:val="20"/>
    </w:rPr>
  </w:style>
  <w:style w:type="paragraph" w:styleId="BalloonText">
    <w:name w:val="Balloon Text"/>
    <w:basedOn w:val="Normal"/>
    <w:link w:val="BalloonTextChar"/>
    <w:uiPriority w:val="99"/>
    <w:semiHidden/>
    <w:unhideWhenUsed/>
    <w:rsid w:val="00FA6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7A5"/>
    <w:rPr>
      <w:rFonts w:ascii="Segoe UI" w:hAnsi="Segoe UI" w:cs="Segoe UI"/>
      <w:sz w:val="18"/>
      <w:szCs w:val="18"/>
    </w:rPr>
  </w:style>
  <w:style w:type="paragraph" w:styleId="Header">
    <w:name w:val="header"/>
    <w:basedOn w:val="Normal"/>
    <w:link w:val="HeaderChar"/>
    <w:uiPriority w:val="99"/>
    <w:unhideWhenUsed/>
    <w:rsid w:val="00387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1B1"/>
  </w:style>
  <w:style w:type="paragraph" w:styleId="Footer">
    <w:name w:val="footer"/>
    <w:basedOn w:val="Normal"/>
    <w:link w:val="FooterChar"/>
    <w:uiPriority w:val="99"/>
    <w:unhideWhenUsed/>
    <w:rsid w:val="00387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A4469-F22C-44BF-86A4-F25B1D65196B}">
  <ds:schemaRefs>
    <ds:schemaRef ds:uri="http://schemas.microsoft.com/sharepoint/v3/contenttype/forms"/>
  </ds:schemaRefs>
</ds:datastoreItem>
</file>

<file path=customXml/itemProps2.xml><?xml version="1.0" encoding="utf-8"?>
<ds:datastoreItem xmlns:ds="http://schemas.openxmlformats.org/officeDocument/2006/customXml" ds:itemID="{79AAA38E-EFC0-4D8C-87B9-95764DB72B9B}">
  <ds:schemaRefs>
    <ds:schemaRef ds:uri="http://purl.org/dc/terms/"/>
    <ds:schemaRef ds:uri="http://schemas.microsoft.com/office/2006/documentManagement/types"/>
    <ds:schemaRef ds:uri="15903fcd-e141-437b-805d-3d56b598c55d"/>
    <ds:schemaRef ds:uri="http://purl.org/dc/elements/1.1/"/>
    <ds:schemaRef ds:uri="http://schemas.microsoft.com/office/infopath/2007/PartnerControls"/>
    <ds:schemaRef ds:uri="http://schemas.microsoft.com/sharepoint/v3"/>
    <ds:schemaRef ds:uri="http://schemas.openxmlformats.org/package/2006/metadata/core-properties"/>
    <ds:schemaRef ds:uri="c38b264d-e2e2-4ee6-9fe5-2abef1ad808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69A12EC-B9A6-4BFF-A48A-F35182FD7152}"/>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13166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Seneen Khan</dc:creator>
  <cp:keywords/>
  <dc:description/>
  <cp:lastModifiedBy>KIM Jung Rin</cp:lastModifiedBy>
  <cp:revision>2</cp:revision>
  <dcterms:created xsi:type="dcterms:W3CDTF">2021-08-16T12:31:00Z</dcterms:created>
  <dcterms:modified xsi:type="dcterms:W3CDTF">2021-08-16T12:31:00Z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MSIP_Label_e4c996da-17fa-4fc5-8989-2758fb4cf86b_Enabled">
    <vt:lpwstr>true</vt:lpwstr>
  </property>
  <property fmtid="{D5CDD505-2E9C-101B-9397-08002B2CF9AE}" pid="4" name="MSIP_Label_e4c996da-17fa-4fc5-8989-2758fb4cf86b_SetDate">
    <vt:lpwstr>2021-07-27T17:09:34Z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ea530475-994c-4228-a03f-567b5b86464e</vt:lpwstr>
  </property>
  <property fmtid="{D5CDD505-2E9C-101B-9397-08002B2CF9AE}" pid="9" name="MSIP_Label_e4c996da-17fa-4fc5-8989-2758fb4cf86b_ContentBits">
    <vt:lpwstr>1</vt:lpwstr>
  </property>
</Properties>
</file>