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DF" w:rsidRPr="00C10218" w:rsidRDefault="00910ADF" w:rsidP="00910ADF">
      <w:pPr>
        <w:jc w:val="center"/>
        <w:rPr>
          <w:rFonts w:ascii="Times New Roman" w:hAnsi="Times New Roman" w:cs="Times New Roman"/>
          <w:b/>
          <w:sz w:val="24"/>
        </w:rPr>
      </w:pPr>
      <w:bookmarkStart w:id="0" w:name="_GoBack"/>
      <w:bookmarkEnd w:id="0"/>
      <w:r w:rsidRPr="00C10218">
        <w:rPr>
          <w:rFonts w:ascii="Times New Roman" w:hAnsi="Times New Roman" w:cs="Times New Roman"/>
          <w:b/>
          <w:sz w:val="24"/>
        </w:rPr>
        <w:t>Submission of the Australian Government</w:t>
      </w:r>
    </w:p>
    <w:p w:rsidR="00910ADF" w:rsidRDefault="00910ADF" w:rsidP="00910ADF">
      <w:pPr>
        <w:jc w:val="center"/>
        <w:rPr>
          <w:rFonts w:ascii="Times New Roman" w:hAnsi="Times New Roman" w:cs="Times New Roman"/>
          <w:b/>
          <w:sz w:val="24"/>
        </w:rPr>
      </w:pPr>
      <w:r>
        <w:rPr>
          <w:rFonts w:ascii="Times New Roman" w:hAnsi="Times New Roman" w:cs="Times New Roman"/>
          <w:b/>
          <w:sz w:val="24"/>
        </w:rPr>
        <w:t xml:space="preserve">Draft </w:t>
      </w:r>
      <w:r w:rsidRPr="00C10218">
        <w:rPr>
          <w:rFonts w:ascii="Times New Roman" w:hAnsi="Times New Roman" w:cs="Times New Roman"/>
          <w:b/>
          <w:sz w:val="24"/>
        </w:rPr>
        <w:t xml:space="preserve">General Comment </w:t>
      </w:r>
      <w:r>
        <w:rPr>
          <w:rFonts w:ascii="Times New Roman" w:hAnsi="Times New Roman" w:cs="Times New Roman"/>
          <w:b/>
          <w:sz w:val="24"/>
        </w:rPr>
        <w:t>No. 26 (2021) on land and economic, social and cultural rights</w:t>
      </w:r>
    </w:p>
    <w:p w:rsidR="00910ADF" w:rsidRDefault="00910ADF" w:rsidP="00B13F29">
      <w:pPr>
        <w:rPr>
          <w:rFonts w:ascii="Times New Roman" w:hAnsi="Times New Roman" w:cs="Times New Roman"/>
          <w:b/>
          <w:sz w:val="24"/>
        </w:rPr>
      </w:pPr>
    </w:p>
    <w:p w:rsidR="00910ADF" w:rsidRPr="0025031E"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The Australian Government </w:t>
      </w:r>
      <w:r w:rsidRPr="0025031E">
        <w:rPr>
          <w:rFonts w:ascii="Times New Roman" w:hAnsi="Times New Roman" w:cs="Times New Roman"/>
          <w:sz w:val="24"/>
          <w:szCs w:val="24"/>
        </w:rPr>
        <w:t xml:space="preserve">presents its compliments to the United Nations Committee on Economic, Social and Cultural Rights (the Committee) and has the honour to refer to the Committee’s call for submissions on its draft General Comment on </w:t>
      </w:r>
      <w:r>
        <w:rPr>
          <w:rFonts w:ascii="Times New Roman" w:hAnsi="Times New Roman" w:cs="Times New Roman"/>
          <w:sz w:val="24"/>
          <w:szCs w:val="24"/>
        </w:rPr>
        <w:t>land and economic, social and cultural rights</w:t>
      </w:r>
      <w:r w:rsidRPr="0025031E">
        <w:rPr>
          <w:rFonts w:ascii="Times New Roman" w:hAnsi="Times New Roman" w:cs="Times New Roman"/>
          <w:sz w:val="24"/>
          <w:szCs w:val="24"/>
        </w:rPr>
        <w:t>.</w:t>
      </w:r>
      <w:r w:rsidRPr="0025031E">
        <w:rPr>
          <w:rStyle w:val="FootnoteReference"/>
          <w:rFonts w:ascii="Times New Roman" w:hAnsi="Times New Roman" w:cs="Times New Roman"/>
          <w:sz w:val="24"/>
          <w:szCs w:val="24"/>
        </w:rPr>
        <w:footnoteReference w:id="1"/>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7E7B2D">
        <w:rPr>
          <w:rFonts w:ascii="Times New Roman" w:hAnsi="Times New Roman" w:cs="Times New Roman"/>
          <w:sz w:val="24"/>
          <w:szCs w:val="24"/>
        </w:rPr>
        <w:t xml:space="preserve">Australia is a longstanding party to the </w:t>
      </w:r>
      <w:r w:rsidRPr="007E7B2D">
        <w:rPr>
          <w:rFonts w:ascii="Times New Roman" w:hAnsi="Times New Roman" w:cs="Times New Roman"/>
          <w:i/>
          <w:sz w:val="24"/>
          <w:szCs w:val="24"/>
        </w:rPr>
        <w:t xml:space="preserve">International Covenant on Economic, Social and Cultural Rights </w:t>
      </w:r>
      <w:r w:rsidRPr="007E7B2D">
        <w:rPr>
          <w:rFonts w:ascii="Times New Roman" w:hAnsi="Times New Roman" w:cs="Times New Roman"/>
          <w:sz w:val="24"/>
          <w:szCs w:val="24"/>
        </w:rPr>
        <w:t xml:space="preserve">(the Covenant), and is firmly committed to upholding the Covenant’s obligations. </w:t>
      </w:r>
    </w:p>
    <w:p w:rsidR="00910ADF" w:rsidRPr="007E7B2D"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7E7B2D">
        <w:rPr>
          <w:rFonts w:ascii="Times New Roman" w:hAnsi="Times New Roman" w:cs="Times New Roman"/>
          <w:sz w:val="24"/>
          <w:szCs w:val="24"/>
        </w:rPr>
        <w:t>Australia appreciates the Committee’s work in preparing the draft General Comment and its role in assisting States parties in fulfilling their reporting obligations.</w:t>
      </w:r>
      <w:r w:rsidRPr="0025031E">
        <w:rPr>
          <w:rStyle w:val="FootnoteReference"/>
          <w:rFonts w:ascii="Times New Roman" w:hAnsi="Times New Roman" w:cs="Times New Roman"/>
          <w:sz w:val="24"/>
          <w:szCs w:val="24"/>
        </w:rPr>
        <w:footnoteReference w:id="2"/>
      </w:r>
      <w:r w:rsidRPr="007E7B2D">
        <w:rPr>
          <w:rFonts w:ascii="Times New Roman" w:hAnsi="Times New Roman" w:cs="Times New Roman"/>
          <w:sz w:val="24"/>
          <w:szCs w:val="24"/>
        </w:rPr>
        <w:t xml:space="preserve"> </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Australia thanks the Committee for the opportunity to provide a written submission on the draft General Comment, and for the additional time to provide its submission. Australia sets out its views below and invites the Committee to clarify certain statements in the General Comment regarding the scope of the legal obligations under the Covenant. </w:t>
      </w:r>
    </w:p>
    <w:p w:rsidR="00910ADF" w:rsidRPr="00910ADF" w:rsidRDefault="00910ADF" w:rsidP="00910ADF">
      <w:pPr>
        <w:spacing w:before="120" w:after="120" w:line="240" w:lineRule="auto"/>
        <w:rPr>
          <w:rFonts w:ascii="Times New Roman" w:hAnsi="Times New Roman" w:cs="Times New Roman"/>
          <w:b/>
          <w:sz w:val="24"/>
        </w:rPr>
      </w:pPr>
      <w:r w:rsidRPr="00910ADF">
        <w:rPr>
          <w:rFonts w:ascii="Times New Roman" w:hAnsi="Times New Roman" w:cs="Times New Roman"/>
          <w:b/>
          <w:sz w:val="24"/>
        </w:rPr>
        <w:t>Land and tenure</w:t>
      </w:r>
    </w:p>
    <w:p w:rsidR="00F94578"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While t</w:t>
      </w:r>
      <w:r w:rsidRPr="000B0B0C">
        <w:rPr>
          <w:rFonts w:ascii="Times New Roman" w:hAnsi="Times New Roman" w:cs="Times New Roman"/>
          <w:sz w:val="24"/>
          <w:szCs w:val="24"/>
        </w:rPr>
        <w:t xml:space="preserve">he </w:t>
      </w:r>
      <w:r>
        <w:rPr>
          <w:rFonts w:ascii="Times New Roman" w:hAnsi="Times New Roman" w:cs="Times New Roman"/>
          <w:sz w:val="24"/>
          <w:szCs w:val="24"/>
        </w:rPr>
        <w:t xml:space="preserve">draft </w:t>
      </w:r>
      <w:r w:rsidRPr="000B0B0C">
        <w:rPr>
          <w:rFonts w:ascii="Times New Roman" w:hAnsi="Times New Roman" w:cs="Times New Roman"/>
          <w:sz w:val="24"/>
          <w:szCs w:val="24"/>
        </w:rPr>
        <w:t>General C</w:t>
      </w:r>
      <w:r>
        <w:rPr>
          <w:rFonts w:ascii="Times New Roman" w:hAnsi="Times New Roman" w:cs="Times New Roman"/>
          <w:sz w:val="24"/>
          <w:szCs w:val="24"/>
        </w:rPr>
        <w:t xml:space="preserve">omment acknowledges that the Covenant </w:t>
      </w:r>
      <w:r w:rsidRPr="000B0B0C">
        <w:rPr>
          <w:rFonts w:ascii="Times New Roman" w:hAnsi="Times New Roman" w:cs="Times New Roman"/>
          <w:sz w:val="24"/>
          <w:szCs w:val="24"/>
        </w:rPr>
        <w:t>contains no ‘self-standing “right to land”’</w:t>
      </w:r>
      <w:r>
        <w:rPr>
          <w:rFonts w:ascii="Times New Roman" w:hAnsi="Times New Roman" w:cs="Times New Roman"/>
          <w:sz w:val="24"/>
          <w:szCs w:val="24"/>
        </w:rPr>
        <w:t xml:space="preserve">, </w:t>
      </w:r>
      <w:r w:rsidR="00F94578">
        <w:rPr>
          <w:rFonts w:ascii="Times New Roman" w:hAnsi="Times New Roman" w:cs="Times New Roman"/>
          <w:sz w:val="24"/>
          <w:szCs w:val="24"/>
        </w:rPr>
        <w:t>there are several references which imply that such a right exists, including:</w:t>
      </w:r>
    </w:p>
    <w:p w:rsidR="00B13F29" w:rsidRDefault="00F94578" w:rsidP="00B13F29">
      <w:pPr>
        <w:pStyle w:val="ListParagraph"/>
        <w:numPr>
          <w:ilvl w:val="1"/>
          <w:numId w:val="1"/>
        </w:numPr>
        <w:spacing w:after="60" w:line="360" w:lineRule="auto"/>
        <w:ind w:left="851" w:hanging="425"/>
        <w:rPr>
          <w:rFonts w:ascii="Times New Roman" w:hAnsi="Times New Roman" w:cs="Times New Roman"/>
          <w:sz w:val="24"/>
          <w:szCs w:val="24"/>
        </w:rPr>
      </w:pPr>
      <w:r>
        <w:rPr>
          <w:rFonts w:ascii="Times New Roman" w:hAnsi="Times New Roman" w:cs="Times New Roman"/>
          <w:sz w:val="24"/>
          <w:szCs w:val="24"/>
        </w:rPr>
        <w:t xml:space="preserve">Paragraph 8 which </w:t>
      </w:r>
      <w:r w:rsidR="00910ADF">
        <w:rPr>
          <w:rFonts w:ascii="Times New Roman" w:hAnsi="Times New Roman" w:cs="Times New Roman"/>
          <w:sz w:val="24"/>
          <w:szCs w:val="24"/>
        </w:rPr>
        <w:t xml:space="preserve">states that a number of </w:t>
      </w:r>
      <w:r w:rsidR="00910ADF" w:rsidRPr="000B0B0C">
        <w:rPr>
          <w:rFonts w:ascii="Times New Roman" w:hAnsi="Times New Roman" w:cs="Times New Roman"/>
          <w:sz w:val="24"/>
          <w:szCs w:val="24"/>
        </w:rPr>
        <w:t xml:space="preserve">provisions </w:t>
      </w:r>
      <w:r w:rsidR="00910ADF">
        <w:rPr>
          <w:rFonts w:ascii="Times New Roman" w:hAnsi="Times New Roman" w:cs="Times New Roman"/>
          <w:sz w:val="24"/>
          <w:szCs w:val="24"/>
        </w:rPr>
        <w:t xml:space="preserve">in the Covenant </w:t>
      </w:r>
      <w:r w:rsidR="00910ADF" w:rsidRPr="000B0B0C">
        <w:rPr>
          <w:rFonts w:ascii="Times New Roman" w:hAnsi="Times New Roman" w:cs="Times New Roman"/>
          <w:sz w:val="24"/>
          <w:szCs w:val="24"/>
        </w:rPr>
        <w:t xml:space="preserve">‘are relevant to </w:t>
      </w:r>
      <w:r w:rsidR="00910ADF">
        <w:rPr>
          <w:rFonts w:ascii="Times New Roman" w:hAnsi="Times New Roman" w:cs="Times New Roman"/>
          <w:sz w:val="24"/>
          <w:szCs w:val="24"/>
        </w:rPr>
        <w:t>the governance of land tenure’.</w:t>
      </w:r>
      <w:r w:rsidR="00910ADF" w:rsidRPr="000B0B0C">
        <w:rPr>
          <w:rStyle w:val="FootnoteReference"/>
          <w:rFonts w:ascii="Times New Roman" w:hAnsi="Times New Roman" w:cs="Times New Roman"/>
          <w:sz w:val="24"/>
          <w:szCs w:val="24"/>
        </w:rPr>
        <w:footnoteReference w:id="3"/>
      </w:r>
      <w:r w:rsidR="00910ADF" w:rsidRPr="000B0B0C">
        <w:rPr>
          <w:rFonts w:ascii="Times New Roman" w:hAnsi="Times New Roman" w:cs="Times New Roman"/>
          <w:sz w:val="24"/>
          <w:szCs w:val="24"/>
        </w:rPr>
        <w:t xml:space="preserve"> </w:t>
      </w:r>
    </w:p>
    <w:p w:rsidR="00B13F29" w:rsidRDefault="00B13F29" w:rsidP="00B13F29">
      <w:pPr>
        <w:pStyle w:val="ListParagraph"/>
        <w:numPr>
          <w:ilvl w:val="1"/>
          <w:numId w:val="1"/>
        </w:numPr>
        <w:spacing w:after="60" w:line="360" w:lineRule="auto"/>
        <w:ind w:left="851" w:hanging="425"/>
        <w:rPr>
          <w:rFonts w:ascii="Times New Roman" w:hAnsi="Times New Roman" w:cs="Times New Roman"/>
          <w:sz w:val="24"/>
          <w:szCs w:val="24"/>
        </w:rPr>
      </w:pPr>
      <w:r>
        <w:rPr>
          <w:rFonts w:ascii="Times New Roman" w:hAnsi="Times New Roman" w:cs="Times New Roman"/>
          <w:sz w:val="24"/>
          <w:szCs w:val="24"/>
        </w:rPr>
        <w:t>R</w:t>
      </w:r>
      <w:r w:rsidR="00910ADF" w:rsidRPr="000B0B0C">
        <w:rPr>
          <w:rFonts w:ascii="Times New Roman" w:hAnsi="Times New Roman" w:cs="Times New Roman"/>
          <w:sz w:val="24"/>
          <w:szCs w:val="24"/>
        </w:rPr>
        <w:t>eferences to ‘tenure rights’, and the ‘obligation’ of States to ‘protect</w:t>
      </w:r>
      <w:r w:rsidR="00910ADF">
        <w:rPr>
          <w:rFonts w:ascii="Times New Roman" w:hAnsi="Times New Roman" w:cs="Times New Roman"/>
          <w:sz w:val="24"/>
          <w:szCs w:val="24"/>
        </w:rPr>
        <w:t>’</w:t>
      </w:r>
      <w:r w:rsidR="00910ADF" w:rsidRPr="000B0B0C">
        <w:rPr>
          <w:rFonts w:ascii="Times New Roman" w:hAnsi="Times New Roman" w:cs="Times New Roman"/>
          <w:sz w:val="24"/>
          <w:szCs w:val="24"/>
        </w:rPr>
        <w:t xml:space="preserve"> access to land </w:t>
      </w:r>
      <w:proofErr w:type="gramStart"/>
      <w:r w:rsidR="00910ADF" w:rsidRPr="000B0B0C">
        <w:rPr>
          <w:rFonts w:ascii="Times New Roman" w:hAnsi="Times New Roman" w:cs="Times New Roman"/>
          <w:sz w:val="24"/>
          <w:szCs w:val="24"/>
        </w:rPr>
        <w:t>of</w:t>
      </w:r>
      <w:proofErr w:type="gramEnd"/>
      <w:r w:rsidR="00910ADF" w:rsidRPr="000B0B0C">
        <w:rPr>
          <w:rFonts w:ascii="Times New Roman" w:hAnsi="Times New Roman" w:cs="Times New Roman"/>
          <w:sz w:val="24"/>
          <w:szCs w:val="24"/>
        </w:rPr>
        <w:t xml:space="preserve"> </w:t>
      </w:r>
      <w:r w:rsidR="00910ADF">
        <w:rPr>
          <w:rFonts w:ascii="Times New Roman" w:hAnsi="Times New Roman" w:cs="Times New Roman"/>
          <w:sz w:val="24"/>
          <w:szCs w:val="24"/>
        </w:rPr>
        <w:t>‘</w:t>
      </w:r>
      <w:r w:rsidR="00910ADF" w:rsidRPr="000B0B0C">
        <w:rPr>
          <w:rFonts w:ascii="Times New Roman" w:hAnsi="Times New Roman" w:cs="Times New Roman"/>
          <w:sz w:val="24"/>
          <w:szCs w:val="24"/>
        </w:rPr>
        <w:t>legitimate tenure rights holders’.</w:t>
      </w:r>
      <w:r w:rsidR="00910ADF" w:rsidRPr="000B0B0C">
        <w:rPr>
          <w:rStyle w:val="FootnoteReference"/>
          <w:rFonts w:ascii="Times New Roman" w:hAnsi="Times New Roman" w:cs="Times New Roman"/>
          <w:sz w:val="24"/>
          <w:szCs w:val="24"/>
        </w:rPr>
        <w:footnoteReference w:id="4"/>
      </w:r>
      <w:r w:rsidR="00910ADF" w:rsidRPr="000B0B0C">
        <w:rPr>
          <w:rFonts w:ascii="Times New Roman" w:hAnsi="Times New Roman" w:cs="Times New Roman"/>
          <w:sz w:val="24"/>
          <w:szCs w:val="24"/>
        </w:rPr>
        <w:t xml:space="preserve"> </w:t>
      </w:r>
    </w:p>
    <w:p w:rsidR="00910ADF" w:rsidRDefault="00B13F29" w:rsidP="00B13F29">
      <w:pPr>
        <w:pStyle w:val="ListParagraph"/>
        <w:numPr>
          <w:ilvl w:val="1"/>
          <w:numId w:val="1"/>
        </w:numPr>
        <w:spacing w:after="60" w:line="360" w:lineRule="auto"/>
        <w:ind w:left="851" w:hanging="425"/>
        <w:rPr>
          <w:rFonts w:ascii="Times New Roman" w:hAnsi="Times New Roman" w:cs="Times New Roman"/>
          <w:sz w:val="24"/>
          <w:szCs w:val="24"/>
        </w:rPr>
      </w:pPr>
      <w:r>
        <w:rPr>
          <w:rFonts w:ascii="Times New Roman" w:hAnsi="Times New Roman" w:cs="Times New Roman"/>
          <w:sz w:val="24"/>
          <w:szCs w:val="24"/>
        </w:rPr>
        <w:t xml:space="preserve">References that </w:t>
      </w:r>
      <w:r w:rsidR="00910ADF" w:rsidRPr="000B0B0C">
        <w:rPr>
          <w:rFonts w:ascii="Times New Roman" w:hAnsi="Times New Roman" w:cs="Times New Roman"/>
          <w:sz w:val="24"/>
          <w:szCs w:val="24"/>
        </w:rPr>
        <w:t xml:space="preserve">that </w:t>
      </w:r>
      <w:r>
        <w:rPr>
          <w:rFonts w:ascii="Times New Roman" w:hAnsi="Times New Roman" w:cs="Times New Roman"/>
          <w:sz w:val="24"/>
          <w:szCs w:val="24"/>
        </w:rPr>
        <w:t>certain access and treatment needs are ‘</w:t>
      </w:r>
      <w:r w:rsidR="00910ADF" w:rsidRPr="000B0B0C">
        <w:rPr>
          <w:rFonts w:ascii="Times New Roman" w:hAnsi="Times New Roman" w:cs="Times New Roman"/>
          <w:sz w:val="24"/>
          <w:szCs w:val="24"/>
        </w:rPr>
        <w:t>so important for the realization of several Covenant rights that it functionally equates with a right to land’.</w:t>
      </w:r>
      <w:r w:rsidR="00910ADF">
        <w:rPr>
          <w:rFonts w:ascii="Times New Roman" w:hAnsi="Times New Roman" w:cs="Times New Roman"/>
          <w:sz w:val="24"/>
          <w:szCs w:val="24"/>
        </w:rPr>
        <w:t xml:space="preserve"> </w:t>
      </w:r>
    </w:p>
    <w:p w:rsidR="00910ADF" w:rsidRDefault="00B13F29"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T</w:t>
      </w:r>
      <w:r w:rsidR="00910ADF">
        <w:rPr>
          <w:rFonts w:ascii="Times New Roman" w:hAnsi="Times New Roman" w:cs="Times New Roman"/>
          <w:sz w:val="24"/>
          <w:szCs w:val="24"/>
        </w:rPr>
        <w:t xml:space="preserve">he Australian Government respectfully </w:t>
      </w:r>
      <w:r>
        <w:rPr>
          <w:rFonts w:ascii="Times New Roman" w:hAnsi="Times New Roman" w:cs="Times New Roman"/>
          <w:sz w:val="24"/>
          <w:szCs w:val="24"/>
        </w:rPr>
        <w:t>submits</w:t>
      </w:r>
      <w:r w:rsidR="00910ADF">
        <w:rPr>
          <w:rFonts w:ascii="Times New Roman" w:hAnsi="Times New Roman" w:cs="Times New Roman"/>
          <w:sz w:val="24"/>
          <w:szCs w:val="24"/>
        </w:rPr>
        <w:t xml:space="preserve"> that there is no standalone right to land and other natural resources as a matter of international law, nor are there ‘tenure rights’</w:t>
      </w:r>
      <w:r>
        <w:rPr>
          <w:rFonts w:ascii="Times New Roman" w:hAnsi="Times New Roman" w:cs="Times New Roman"/>
          <w:sz w:val="24"/>
          <w:szCs w:val="24"/>
        </w:rPr>
        <w:t>, and that the draft General Comment be amended to clarify this issue</w:t>
      </w:r>
      <w:r w:rsidR="00910ADF">
        <w:rPr>
          <w:rFonts w:ascii="Times New Roman" w:hAnsi="Times New Roman" w:cs="Times New Roman"/>
          <w:sz w:val="24"/>
          <w:szCs w:val="24"/>
        </w:rPr>
        <w:t xml:space="preserve">. </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0B0B0C">
        <w:rPr>
          <w:rFonts w:ascii="Times New Roman" w:hAnsi="Times New Roman" w:cs="Times New Roman"/>
          <w:sz w:val="24"/>
          <w:szCs w:val="24"/>
        </w:rPr>
        <w:lastRenderedPageBreak/>
        <w:t xml:space="preserve">The draft General Comment further contends that ‘States have a duty to support agrarian reform schemes that ensure adequate access to land, particularly for small-scale farmers who depend on access to land for their livelihoods’, and that </w:t>
      </w:r>
      <w:r>
        <w:rPr>
          <w:rFonts w:ascii="Times New Roman" w:hAnsi="Times New Roman" w:cs="Times New Roman"/>
          <w:sz w:val="24"/>
          <w:szCs w:val="24"/>
        </w:rPr>
        <w:t xml:space="preserve">this duty is implicit in </w:t>
      </w:r>
      <w:r w:rsidRPr="000B0B0C">
        <w:rPr>
          <w:rFonts w:ascii="Times New Roman" w:hAnsi="Times New Roman" w:cs="Times New Roman"/>
          <w:sz w:val="24"/>
          <w:szCs w:val="24"/>
        </w:rPr>
        <w:t>Article 11(2</w:t>
      </w:r>
      <w:proofErr w:type="gramStart"/>
      <w:r w:rsidRPr="000B0B0C">
        <w:rPr>
          <w:rFonts w:ascii="Times New Roman" w:hAnsi="Times New Roman" w:cs="Times New Roman"/>
          <w:sz w:val="24"/>
          <w:szCs w:val="24"/>
        </w:rPr>
        <w:t>)(</w:t>
      </w:r>
      <w:proofErr w:type="gramEnd"/>
      <w:r w:rsidRPr="000B0B0C">
        <w:rPr>
          <w:rFonts w:ascii="Times New Roman" w:hAnsi="Times New Roman" w:cs="Times New Roman"/>
          <w:sz w:val="24"/>
          <w:szCs w:val="24"/>
        </w:rPr>
        <w:t>a)</w:t>
      </w:r>
      <w:r>
        <w:rPr>
          <w:rFonts w:ascii="Times New Roman" w:hAnsi="Times New Roman" w:cs="Times New Roman"/>
          <w:sz w:val="24"/>
          <w:szCs w:val="24"/>
        </w:rPr>
        <w:t xml:space="preserve"> of the Covenant</w:t>
      </w:r>
      <w:r w:rsidRPr="000B0B0C">
        <w:rPr>
          <w:rFonts w:ascii="Times New Roman" w:hAnsi="Times New Roman" w:cs="Times New Roman"/>
          <w:sz w:val="24"/>
          <w:szCs w:val="24"/>
        </w:rPr>
        <w:t xml:space="preserve">. </w:t>
      </w:r>
      <w:r>
        <w:rPr>
          <w:rFonts w:ascii="Times New Roman" w:hAnsi="Times New Roman" w:cs="Times New Roman"/>
          <w:sz w:val="24"/>
          <w:szCs w:val="24"/>
        </w:rPr>
        <w:t>However, based on the ordinary meaning</w:t>
      </w:r>
      <w:r w:rsidR="00B13F29">
        <w:rPr>
          <w:rFonts w:ascii="Times New Roman" w:hAnsi="Times New Roman" w:cs="Times New Roman"/>
          <w:sz w:val="24"/>
          <w:szCs w:val="24"/>
        </w:rPr>
        <w:t xml:space="preserve"> of the text</w:t>
      </w:r>
      <w:r>
        <w:rPr>
          <w:rFonts w:ascii="Times New Roman" w:hAnsi="Times New Roman" w:cs="Times New Roman"/>
          <w:sz w:val="24"/>
          <w:szCs w:val="24"/>
        </w:rPr>
        <w:t>, t</w:t>
      </w:r>
      <w:r w:rsidRPr="000A76DD">
        <w:rPr>
          <w:rFonts w:ascii="Times New Roman" w:hAnsi="Times New Roman" w:cs="Times New Roman"/>
          <w:sz w:val="24"/>
          <w:szCs w:val="24"/>
        </w:rPr>
        <w:t>he</w:t>
      </w:r>
      <w:r w:rsidRPr="000B0B0C">
        <w:rPr>
          <w:rFonts w:ascii="Times New Roman" w:hAnsi="Times New Roman" w:cs="Times New Roman"/>
          <w:sz w:val="24"/>
          <w:szCs w:val="24"/>
        </w:rPr>
        <w:t xml:space="preserve"> Australian Government does not consider that </w:t>
      </w:r>
      <w:r>
        <w:rPr>
          <w:rFonts w:ascii="Times New Roman" w:hAnsi="Times New Roman" w:cs="Times New Roman"/>
          <w:sz w:val="24"/>
          <w:szCs w:val="24"/>
        </w:rPr>
        <w:t>such a</w:t>
      </w:r>
      <w:r w:rsidRPr="000B0B0C">
        <w:rPr>
          <w:rFonts w:ascii="Times New Roman" w:hAnsi="Times New Roman" w:cs="Times New Roman"/>
          <w:sz w:val="24"/>
          <w:szCs w:val="24"/>
        </w:rPr>
        <w:t xml:space="preserve"> </w:t>
      </w:r>
      <w:r>
        <w:rPr>
          <w:rFonts w:ascii="Times New Roman" w:hAnsi="Times New Roman" w:cs="Times New Roman"/>
          <w:sz w:val="24"/>
          <w:szCs w:val="24"/>
        </w:rPr>
        <w:t>duty</w:t>
      </w:r>
      <w:r w:rsidRPr="000B0B0C">
        <w:rPr>
          <w:rFonts w:ascii="Times New Roman" w:hAnsi="Times New Roman" w:cs="Times New Roman"/>
          <w:sz w:val="24"/>
          <w:szCs w:val="24"/>
        </w:rPr>
        <w:t xml:space="preserve"> can be inferred from Article 11(2</w:t>
      </w:r>
      <w:proofErr w:type="gramStart"/>
      <w:r w:rsidRPr="000B0B0C">
        <w:rPr>
          <w:rFonts w:ascii="Times New Roman" w:hAnsi="Times New Roman" w:cs="Times New Roman"/>
          <w:sz w:val="24"/>
          <w:szCs w:val="24"/>
        </w:rPr>
        <w:t>)(</w:t>
      </w:r>
      <w:proofErr w:type="gramEnd"/>
      <w:r w:rsidRPr="000B0B0C">
        <w:rPr>
          <w:rFonts w:ascii="Times New Roman" w:hAnsi="Times New Roman" w:cs="Times New Roman"/>
          <w:sz w:val="24"/>
          <w:szCs w:val="24"/>
        </w:rPr>
        <w:t>a)</w:t>
      </w:r>
      <w:r>
        <w:rPr>
          <w:rFonts w:ascii="Times New Roman" w:hAnsi="Times New Roman" w:cs="Times New Roman"/>
          <w:sz w:val="24"/>
          <w:szCs w:val="24"/>
        </w:rPr>
        <w:t>. For these reasons, the Australian Government respectfully suggests that the draft General Comment be amended to more closely align with the language used in Article 11(2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of the Covenant.</w:t>
      </w:r>
    </w:p>
    <w:p w:rsidR="00910ADF" w:rsidRDefault="00910ADF" w:rsidP="00910ADF">
      <w:pPr>
        <w:spacing w:before="120" w:after="120" w:line="240" w:lineRule="auto"/>
        <w:rPr>
          <w:rFonts w:ascii="Times New Roman" w:hAnsi="Times New Roman" w:cs="Times New Roman"/>
          <w:b/>
          <w:sz w:val="24"/>
        </w:rPr>
      </w:pPr>
      <w:r>
        <w:rPr>
          <w:rFonts w:ascii="Times New Roman" w:hAnsi="Times New Roman" w:cs="Times New Roman"/>
          <w:b/>
          <w:sz w:val="24"/>
        </w:rPr>
        <w:t>Right to an adequate standard of living</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0B0B0C">
        <w:rPr>
          <w:rFonts w:ascii="Times New Roman" w:hAnsi="Times New Roman" w:cs="Times New Roman"/>
          <w:sz w:val="24"/>
          <w:szCs w:val="24"/>
        </w:rPr>
        <w:t>The draft General Comment contains a number of references to ‘the right to housing’,</w:t>
      </w:r>
      <w:r w:rsidRPr="000B0B0C">
        <w:rPr>
          <w:rStyle w:val="FootnoteReference"/>
          <w:rFonts w:ascii="Times New Roman" w:hAnsi="Times New Roman" w:cs="Times New Roman"/>
          <w:sz w:val="24"/>
          <w:szCs w:val="24"/>
        </w:rPr>
        <w:footnoteReference w:id="5"/>
      </w:r>
      <w:r w:rsidRPr="000B0B0C">
        <w:rPr>
          <w:rFonts w:ascii="Times New Roman" w:hAnsi="Times New Roman" w:cs="Times New Roman"/>
          <w:sz w:val="24"/>
          <w:szCs w:val="24"/>
        </w:rPr>
        <w:t xml:space="preserve"> ‘the right to food’,</w:t>
      </w:r>
      <w:r w:rsidRPr="000B0B0C">
        <w:rPr>
          <w:rStyle w:val="FootnoteReference"/>
          <w:rFonts w:ascii="Times New Roman" w:hAnsi="Times New Roman" w:cs="Times New Roman"/>
          <w:sz w:val="24"/>
          <w:szCs w:val="24"/>
        </w:rPr>
        <w:footnoteReference w:id="6"/>
      </w:r>
      <w:r w:rsidRPr="000B0B0C">
        <w:rPr>
          <w:rFonts w:ascii="Times New Roman" w:hAnsi="Times New Roman" w:cs="Times New Roman"/>
          <w:sz w:val="24"/>
          <w:szCs w:val="24"/>
        </w:rPr>
        <w:t xml:space="preserve"> and ‘the right to water’.</w:t>
      </w:r>
      <w:r w:rsidRPr="000B0B0C">
        <w:rPr>
          <w:rStyle w:val="FootnoteReference"/>
          <w:rFonts w:ascii="Times New Roman" w:hAnsi="Times New Roman" w:cs="Times New Roman"/>
          <w:sz w:val="24"/>
          <w:szCs w:val="24"/>
        </w:rPr>
        <w:footnoteReference w:id="7"/>
      </w:r>
      <w:r w:rsidRPr="000B0B0C">
        <w:rPr>
          <w:rFonts w:ascii="Times New Roman" w:hAnsi="Times New Roman" w:cs="Times New Roman"/>
          <w:sz w:val="24"/>
          <w:szCs w:val="24"/>
        </w:rPr>
        <w:t xml:space="preserve"> </w:t>
      </w:r>
      <w:r>
        <w:rPr>
          <w:rFonts w:ascii="Times New Roman" w:hAnsi="Times New Roman" w:cs="Times New Roman"/>
          <w:sz w:val="24"/>
          <w:szCs w:val="24"/>
        </w:rPr>
        <w:t xml:space="preserve">The Australian Government respectfully submits that there is no standalone right to housing or food, beyond the </w:t>
      </w:r>
      <w:r w:rsidRPr="000B0B0C">
        <w:rPr>
          <w:rFonts w:ascii="Times New Roman" w:hAnsi="Times New Roman" w:cs="Times New Roman"/>
          <w:sz w:val="24"/>
          <w:szCs w:val="24"/>
        </w:rPr>
        <w:t>existing right to an adequate standard of living, including adequate food, cloth</w:t>
      </w:r>
      <w:r>
        <w:rPr>
          <w:rFonts w:ascii="Times New Roman" w:hAnsi="Times New Roman" w:cs="Times New Roman"/>
          <w:sz w:val="24"/>
          <w:szCs w:val="24"/>
        </w:rPr>
        <w:t xml:space="preserve">ing and housing, as set out in Article 11 of the Covenant. The Australian Government further submits </w:t>
      </w:r>
      <w:r w:rsidRPr="000B0B0C">
        <w:rPr>
          <w:rFonts w:ascii="Times New Roman" w:hAnsi="Times New Roman" w:cs="Times New Roman"/>
          <w:sz w:val="24"/>
          <w:szCs w:val="24"/>
        </w:rPr>
        <w:t>that there is no general ‘right to water’, above that which may be implied from the right to an adequate standard of living</w:t>
      </w:r>
      <w:r>
        <w:rPr>
          <w:rFonts w:ascii="Times New Roman" w:hAnsi="Times New Roman" w:cs="Times New Roman"/>
          <w:sz w:val="24"/>
          <w:szCs w:val="24"/>
        </w:rPr>
        <w:t xml:space="preserve"> in Article 11 of the Covenant,</w:t>
      </w:r>
      <w:r w:rsidRPr="000B0B0C">
        <w:rPr>
          <w:rFonts w:ascii="Times New Roman" w:hAnsi="Times New Roman" w:cs="Times New Roman"/>
          <w:sz w:val="24"/>
          <w:szCs w:val="24"/>
        </w:rPr>
        <w:t xml:space="preserve"> and the right to the highest attainable standard of physical and mental health </w:t>
      </w:r>
      <w:r>
        <w:rPr>
          <w:rFonts w:ascii="Times New Roman" w:hAnsi="Times New Roman" w:cs="Times New Roman"/>
          <w:sz w:val="24"/>
          <w:szCs w:val="24"/>
        </w:rPr>
        <w:t>in Article 12 of the Covenant. For these reasons, the Australian Government respectfully suggests that the draft General Comment be amended to reflect that these are components of the right to an adequate standard of living.</w:t>
      </w:r>
    </w:p>
    <w:p w:rsidR="00910ADF" w:rsidRDefault="00910ADF" w:rsidP="00910ADF">
      <w:pPr>
        <w:spacing w:before="120" w:after="120" w:line="240" w:lineRule="auto"/>
        <w:rPr>
          <w:rFonts w:ascii="Times New Roman" w:hAnsi="Times New Roman" w:cs="Times New Roman"/>
          <w:b/>
          <w:sz w:val="24"/>
          <w:szCs w:val="24"/>
        </w:rPr>
      </w:pPr>
      <w:r w:rsidRPr="006C2244">
        <w:rPr>
          <w:rFonts w:ascii="Times New Roman" w:hAnsi="Times New Roman" w:cs="Times New Roman"/>
          <w:b/>
          <w:sz w:val="24"/>
          <w:szCs w:val="24"/>
        </w:rPr>
        <w:t>Distinguishing between bin</w:t>
      </w:r>
      <w:r>
        <w:rPr>
          <w:rFonts w:ascii="Times New Roman" w:hAnsi="Times New Roman" w:cs="Times New Roman"/>
          <w:b/>
          <w:sz w:val="24"/>
          <w:szCs w:val="24"/>
        </w:rPr>
        <w:t>ding and non-binding instruments</w:t>
      </w:r>
    </w:p>
    <w:p w:rsidR="00910ADF" w:rsidRPr="00302308" w:rsidRDefault="00910ADF" w:rsidP="00CE2B83">
      <w:pPr>
        <w:pStyle w:val="ListParagraph"/>
        <w:numPr>
          <w:ilvl w:val="0"/>
          <w:numId w:val="1"/>
        </w:numPr>
        <w:spacing w:after="60" w:line="360" w:lineRule="auto"/>
        <w:ind w:left="426" w:hanging="426"/>
        <w:rPr>
          <w:rFonts w:ascii="Times New Roman" w:hAnsi="Times New Roman" w:cs="Times New Roman"/>
          <w:b/>
          <w:sz w:val="24"/>
        </w:rPr>
      </w:pPr>
      <w:r>
        <w:rPr>
          <w:rFonts w:ascii="Times New Roman" w:hAnsi="Times New Roman" w:cs="Times New Roman"/>
          <w:sz w:val="24"/>
          <w:szCs w:val="24"/>
        </w:rPr>
        <w:t xml:space="preserve">The Australian Government respectfully submits that the draft General Comment </w:t>
      </w:r>
      <w:r w:rsidRPr="00302308">
        <w:rPr>
          <w:rFonts w:ascii="Times New Roman" w:hAnsi="Times New Roman" w:cs="Times New Roman"/>
          <w:sz w:val="24"/>
          <w:szCs w:val="24"/>
        </w:rPr>
        <w:t>does not consistently distinguish between legally binding and non-binding in</w:t>
      </w:r>
      <w:r>
        <w:rPr>
          <w:rFonts w:ascii="Times New Roman" w:hAnsi="Times New Roman" w:cs="Times New Roman"/>
          <w:sz w:val="24"/>
          <w:szCs w:val="24"/>
        </w:rPr>
        <w:t>struments</w:t>
      </w:r>
      <w:r w:rsidRPr="00302308">
        <w:rPr>
          <w:rFonts w:ascii="Times New Roman" w:hAnsi="Times New Roman" w:cs="Times New Roman"/>
          <w:sz w:val="24"/>
          <w:szCs w:val="24"/>
        </w:rPr>
        <w:t>.</w:t>
      </w:r>
      <w:r>
        <w:rPr>
          <w:rFonts w:ascii="Times New Roman" w:hAnsi="Times New Roman" w:cs="Times New Roman"/>
          <w:sz w:val="24"/>
          <w:szCs w:val="24"/>
        </w:rPr>
        <w:t xml:space="preserve">  For example:</w:t>
      </w:r>
    </w:p>
    <w:p w:rsidR="00910ADF" w:rsidRPr="00910ADF" w:rsidRDefault="00910ADF" w:rsidP="00B13F29">
      <w:pPr>
        <w:pStyle w:val="ListParagraph"/>
        <w:numPr>
          <w:ilvl w:val="1"/>
          <w:numId w:val="1"/>
        </w:numPr>
        <w:spacing w:after="60" w:line="360" w:lineRule="auto"/>
        <w:ind w:left="851" w:hanging="425"/>
        <w:rPr>
          <w:rFonts w:ascii="Times New Roman" w:hAnsi="Times New Roman" w:cs="Times New Roman"/>
          <w:sz w:val="24"/>
          <w:szCs w:val="24"/>
        </w:rPr>
      </w:pPr>
      <w:r>
        <w:rPr>
          <w:rFonts w:ascii="Times New Roman" w:hAnsi="Times New Roman" w:cs="Times New Roman"/>
          <w:sz w:val="24"/>
          <w:szCs w:val="24"/>
        </w:rPr>
        <w:t xml:space="preserve">At paragraph 23, the draft General Comment </w:t>
      </w:r>
      <w:r w:rsidRPr="00703EEA">
        <w:rPr>
          <w:rFonts w:ascii="Times New Roman" w:hAnsi="Times New Roman" w:cs="Times New Roman"/>
          <w:sz w:val="24"/>
          <w:szCs w:val="24"/>
        </w:rPr>
        <w:t xml:space="preserve">cites a number of non-binding instruments in support of </w:t>
      </w:r>
      <w:r w:rsidR="00160898">
        <w:rPr>
          <w:rFonts w:ascii="Times New Roman" w:hAnsi="Times New Roman" w:cs="Times New Roman"/>
          <w:sz w:val="24"/>
          <w:szCs w:val="24"/>
        </w:rPr>
        <w:t>the</w:t>
      </w:r>
      <w:r w:rsidRPr="00703EEA">
        <w:rPr>
          <w:rFonts w:ascii="Times New Roman" w:hAnsi="Times New Roman" w:cs="Times New Roman"/>
          <w:sz w:val="24"/>
          <w:szCs w:val="24"/>
        </w:rPr>
        <w:t xml:space="preserve"> proposition </w:t>
      </w:r>
      <w:r w:rsidR="00160898">
        <w:rPr>
          <w:rFonts w:ascii="Times New Roman" w:hAnsi="Times New Roman" w:cs="Times New Roman"/>
          <w:sz w:val="24"/>
          <w:szCs w:val="24"/>
        </w:rPr>
        <w:t xml:space="preserve">states that there is an obligation to recognise </w:t>
      </w:r>
      <w:r w:rsidR="00160898" w:rsidRPr="00703EEA">
        <w:rPr>
          <w:rFonts w:ascii="Times New Roman" w:hAnsi="Times New Roman" w:cs="Times New Roman"/>
          <w:sz w:val="24"/>
          <w:szCs w:val="24"/>
        </w:rPr>
        <w:t>the right of indigenous peoples over the lands and territories that t</w:t>
      </w:r>
      <w:r w:rsidR="00160898">
        <w:rPr>
          <w:rFonts w:ascii="Times New Roman" w:hAnsi="Times New Roman" w:cs="Times New Roman"/>
          <w:sz w:val="24"/>
          <w:szCs w:val="24"/>
        </w:rPr>
        <w:t>hey have traditionally occupied</w:t>
      </w:r>
      <w:r w:rsidR="00CE2B83">
        <w:rPr>
          <w:rFonts w:ascii="Times New Roman" w:hAnsi="Times New Roman" w:cs="Times New Roman"/>
          <w:sz w:val="24"/>
          <w:szCs w:val="24"/>
        </w:rPr>
        <w:t xml:space="preserve">. This includes </w:t>
      </w:r>
      <w:r w:rsidRPr="00703EEA">
        <w:rPr>
          <w:rFonts w:ascii="Times New Roman" w:hAnsi="Times New Roman" w:cs="Times New Roman"/>
          <w:sz w:val="24"/>
          <w:szCs w:val="24"/>
        </w:rPr>
        <w:t xml:space="preserve">the </w:t>
      </w:r>
      <w:r w:rsidRPr="00703EEA">
        <w:rPr>
          <w:rFonts w:ascii="Times New Roman" w:hAnsi="Times New Roman" w:cs="Times New Roman"/>
          <w:i/>
          <w:sz w:val="24"/>
          <w:szCs w:val="24"/>
        </w:rPr>
        <w:t xml:space="preserve">United Nations Declaration on the Rights of Indigenous Peoples </w:t>
      </w:r>
      <w:r w:rsidRPr="00703EEA">
        <w:rPr>
          <w:rFonts w:ascii="Times New Roman" w:hAnsi="Times New Roman" w:cs="Times New Roman"/>
          <w:sz w:val="24"/>
          <w:szCs w:val="24"/>
        </w:rPr>
        <w:t>(UNDRIP)</w:t>
      </w:r>
      <w:r w:rsidRPr="00703EEA">
        <w:rPr>
          <w:rFonts w:ascii="Times New Roman" w:hAnsi="Times New Roman" w:cs="Times New Roman"/>
          <w:i/>
          <w:sz w:val="24"/>
          <w:szCs w:val="24"/>
        </w:rPr>
        <w:t>,</w:t>
      </w:r>
      <w:r w:rsidRPr="00703EEA">
        <w:rPr>
          <w:rFonts w:ascii="Times New Roman" w:hAnsi="Times New Roman" w:cs="Times New Roman"/>
          <w:sz w:val="24"/>
          <w:szCs w:val="24"/>
        </w:rPr>
        <w:t xml:space="preserve"> the </w:t>
      </w:r>
      <w:r w:rsidRPr="00703EEA">
        <w:rPr>
          <w:rFonts w:ascii="Times New Roman" w:hAnsi="Times New Roman" w:cs="Times New Roman"/>
          <w:i/>
          <w:sz w:val="24"/>
          <w:szCs w:val="24"/>
        </w:rPr>
        <w:t xml:space="preserve">Voluntary Guidelines on the Responsible Governance of Tenure of Land, Fisheries and Forests in the Context of National Food </w:t>
      </w:r>
      <w:r w:rsidRPr="00703EEA">
        <w:rPr>
          <w:rFonts w:ascii="Times New Roman" w:hAnsi="Times New Roman" w:cs="Times New Roman"/>
          <w:i/>
          <w:sz w:val="24"/>
          <w:szCs w:val="24"/>
        </w:rPr>
        <w:lastRenderedPageBreak/>
        <w:t>Security</w:t>
      </w:r>
      <w:r w:rsidRPr="00703EEA">
        <w:rPr>
          <w:rFonts w:ascii="Times New Roman" w:hAnsi="Times New Roman" w:cs="Times New Roman"/>
          <w:sz w:val="24"/>
          <w:szCs w:val="24"/>
        </w:rPr>
        <w:t>, and a report of the Special Rapporteur on the situation of human rights and fundamental freedoms of indigenous peoples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910ADF" w:rsidRPr="00910ADF" w:rsidRDefault="00910ADF" w:rsidP="00B13F29">
      <w:pPr>
        <w:pStyle w:val="ListParagraph"/>
        <w:numPr>
          <w:ilvl w:val="1"/>
          <w:numId w:val="1"/>
        </w:numPr>
        <w:spacing w:after="60" w:line="360" w:lineRule="auto"/>
        <w:ind w:left="851" w:hanging="425"/>
        <w:rPr>
          <w:rFonts w:ascii="Times New Roman" w:hAnsi="Times New Roman" w:cs="Times New Roman"/>
          <w:sz w:val="24"/>
          <w:szCs w:val="24"/>
        </w:rPr>
      </w:pPr>
      <w:r w:rsidRPr="00910ADF">
        <w:rPr>
          <w:rFonts w:ascii="Times New Roman" w:hAnsi="Times New Roman" w:cs="Times New Roman"/>
          <w:sz w:val="24"/>
          <w:szCs w:val="24"/>
        </w:rPr>
        <w:t>At paragraph 34, the draft General Comment cites State reporting guidelines and principles published by the African Commission on Human and Peoples’ Rights</w:t>
      </w:r>
      <w:r>
        <w:rPr>
          <w:rFonts w:ascii="Times New Roman" w:hAnsi="Times New Roman" w:cs="Times New Roman"/>
          <w:sz w:val="24"/>
          <w:szCs w:val="24"/>
        </w:rPr>
        <w:t xml:space="preserve"> as legal authority</w:t>
      </w:r>
      <w:r w:rsidRPr="00910ADF">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910ADF">
        <w:rPr>
          <w:rFonts w:ascii="Times New Roman" w:hAnsi="Times New Roman" w:cs="Times New Roman"/>
          <w:sz w:val="24"/>
          <w:szCs w:val="24"/>
        </w:rPr>
        <w:t xml:space="preserve"> </w:t>
      </w:r>
    </w:p>
    <w:p w:rsidR="00910ADF" w:rsidRDefault="00910ADF" w:rsidP="00B13F29">
      <w:pPr>
        <w:pStyle w:val="ListParagraph"/>
        <w:numPr>
          <w:ilvl w:val="1"/>
          <w:numId w:val="1"/>
        </w:numPr>
        <w:spacing w:after="60" w:line="360" w:lineRule="auto"/>
        <w:ind w:left="851" w:hanging="425"/>
        <w:rPr>
          <w:rFonts w:ascii="Times New Roman" w:hAnsi="Times New Roman" w:cs="Times New Roman"/>
          <w:sz w:val="24"/>
          <w:szCs w:val="24"/>
        </w:rPr>
      </w:pPr>
      <w:r>
        <w:rPr>
          <w:rFonts w:ascii="Times New Roman" w:hAnsi="Times New Roman" w:cs="Times New Roman"/>
          <w:sz w:val="24"/>
          <w:szCs w:val="24"/>
        </w:rPr>
        <w:t>A</w:t>
      </w:r>
      <w:r w:rsidRPr="00C204FF">
        <w:rPr>
          <w:rFonts w:ascii="Times New Roman" w:hAnsi="Times New Roman" w:cs="Times New Roman"/>
          <w:sz w:val="24"/>
          <w:szCs w:val="24"/>
        </w:rPr>
        <w:t xml:space="preserve">t paragraph 53, the draft General Comment </w:t>
      </w:r>
      <w:r w:rsidR="00160898">
        <w:rPr>
          <w:rFonts w:ascii="Times New Roman" w:hAnsi="Times New Roman" w:cs="Times New Roman"/>
          <w:sz w:val="24"/>
          <w:szCs w:val="24"/>
        </w:rPr>
        <w:t>relies upon</w:t>
      </w:r>
      <w:r w:rsidRPr="00C204FF">
        <w:rPr>
          <w:rFonts w:ascii="Times New Roman" w:hAnsi="Times New Roman" w:cs="Times New Roman"/>
          <w:sz w:val="24"/>
          <w:szCs w:val="24"/>
        </w:rPr>
        <w:t xml:space="preserve"> the </w:t>
      </w:r>
      <w:r w:rsidRPr="00C204FF">
        <w:rPr>
          <w:rFonts w:ascii="Times New Roman" w:hAnsi="Times New Roman" w:cs="Times New Roman"/>
          <w:i/>
          <w:sz w:val="24"/>
          <w:szCs w:val="24"/>
        </w:rPr>
        <w:t>Declaration on the Right and Responsibility of Individuals, Groups and Organs of Society to Promote and Protect Universally Recognized Human Rights and Fundamental Freedoms</w:t>
      </w:r>
      <w:r w:rsidR="00160898">
        <w:rPr>
          <w:rFonts w:ascii="Times New Roman" w:hAnsi="Times New Roman" w:cs="Times New Roman"/>
          <w:sz w:val="24"/>
          <w:szCs w:val="24"/>
        </w:rPr>
        <w:t xml:space="preserve"> to support a legal obligation regarding respect for human rights defenders.</w:t>
      </w:r>
    </w:p>
    <w:p w:rsidR="00910ADF" w:rsidRDefault="00160898"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These instruments are </w:t>
      </w:r>
      <w:r w:rsidR="00910ADF">
        <w:rPr>
          <w:rFonts w:ascii="Times New Roman" w:hAnsi="Times New Roman" w:cs="Times New Roman"/>
          <w:sz w:val="24"/>
          <w:szCs w:val="24"/>
        </w:rPr>
        <w:t>of less-than-treaty status</w:t>
      </w:r>
      <w:r>
        <w:rPr>
          <w:rFonts w:ascii="Times New Roman" w:hAnsi="Times New Roman" w:cs="Times New Roman"/>
          <w:sz w:val="24"/>
          <w:szCs w:val="24"/>
        </w:rPr>
        <w:t xml:space="preserve"> and do </w:t>
      </w:r>
      <w:r w:rsidR="00910ADF">
        <w:rPr>
          <w:rFonts w:ascii="Times New Roman" w:hAnsi="Times New Roman" w:cs="Times New Roman"/>
          <w:sz w:val="24"/>
          <w:szCs w:val="24"/>
        </w:rPr>
        <w:t xml:space="preserve">not otherwise reflect a customary international law rule, and </w:t>
      </w:r>
      <w:r>
        <w:rPr>
          <w:rFonts w:ascii="Times New Roman" w:hAnsi="Times New Roman" w:cs="Times New Roman"/>
          <w:sz w:val="24"/>
          <w:szCs w:val="24"/>
        </w:rPr>
        <w:t xml:space="preserve">are </w:t>
      </w:r>
      <w:r w:rsidR="00910ADF">
        <w:rPr>
          <w:rFonts w:ascii="Times New Roman" w:hAnsi="Times New Roman" w:cs="Times New Roman"/>
          <w:sz w:val="24"/>
          <w:szCs w:val="24"/>
        </w:rPr>
        <w:t xml:space="preserve">therefore non-binding </w:t>
      </w:r>
      <w:r>
        <w:rPr>
          <w:rFonts w:ascii="Times New Roman" w:hAnsi="Times New Roman" w:cs="Times New Roman"/>
          <w:sz w:val="24"/>
          <w:szCs w:val="24"/>
        </w:rPr>
        <w:t>on States</w:t>
      </w:r>
      <w:r w:rsidR="00910ADF">
        <w:rPr>
          <w:rFonts w:ascii="Times New Roman" w:hAnsi="Times New Roman" w:cs="Times New Roman"/>
          <w:sz w:val="24"/>
          <w:szCs w:val="24"/>
        </w:rPr>
        <w:t xml:space="preserve">. </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For the reasons set out above, the Australian Government respectfully suggests that the Committee amend the draft General Comment to more clearly distinguish between the legally-binding and non-binding instruments referenced. For example, paragraph 4 of the draft General Comment distinguishes between the ‘legally binding obligations of States parties under the Covenant’ and ‘relevant soft law instruments’ that may ‘help in the interpretation’ of such obligations. The Australian Government respectfully </w:t>
      </w:r>
      <w:r w:rsidR="00B13F29">
        <w:rPr>
          <w:rFonts w:ascii="Times New Roman" w:hAnsi="Times New Roman" w:cs="Times New Roman"/>
          <w:sz w:val="24"/>
          <w:szCs w:val="24"/>
        </w:rPr>
        <w:t>submits</w:t>
      </w:r>
      <w:r>
        <w:rPr>
          <w:rFonts w:ascii="Times New Roman" w:hAnsi="Times New Roman" w:cs="Times New Roman"/>
          <w:sz w:val="24"/>
          <w:szCs w:val="24"/>
        </w:rPr>
        <w:t xml:space="preserve"> that similar language could be included throughout the draft General Comment, to clarify the distinction between legally-binding and non-binding instruments.</w:t>
      </w:r>
    </w:p>
    <w:p w:rsidR="00910ADF" w:rsidRDefault="00910ADF" w:rsidP="00910ADF">
      <w:pPr>
        <w:rPr>
          <w:rFonts w:ascii="Times New Roman" w:hAnsi="Times New Roman" w:cs="Times New Roman"/>
          <w:b/>
          <w:sz w:val="24"/>
          <w:szCs w:val="24"/>
        </w:rPr>
      </w:pPr>
      <w:r>
        <w:rPr>
          <w:rFonts w:ascii="Times New Roman" w:hAnsi="Times New Roman" w:cs="Times New Roman"/>
          <w:b/>
          <w:sz w:val="24"/>
          <w:szCs w:val="24"/>
        </w:rPr>
        <w:t>Indigenous rights</w:t>
      </w:r>
    </w:p>
    <w:p w:rsidR="00B13F29" w:rsidRDefault="00B13F29"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The Australian Government acknowledges the importance of protecting the relationship between Indigenous peoples and their ancestral lands. </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At paragraph 23, the draft General Comment states that: </w:t>
      </w:r>
    </w:p>
    <w:p w:rsidR="00910ADF" w:rsidRPr="00BD7C50" w:rsidRDefault="00910ADF" w:rsidP="00910ADF">
      <w:pPr>
        <w:pStyle w:val="ListParagraph"/>
        <w:spacing w:before="160"/>
        <w:ind w:left="1440"/>
        <w:contextualSpacing w:val="0"/>
        <w:rPr>
          <w:rFonts w:ascii="Times New Roman" w:eastAsia="Times New Roman" w:hAnsi="Times New Roman" w:cs="Times New Roman"/>
          <w:sz w:val="20"/>
          <w:szCs w:val="20"/>
        </w:rPr>
      </w:pPr>
      <w:r w:rsidRPr="009E01DD">
        <w:rPr>
          <w:rFonts w:ascii="Times New Roman" w:eastAsia="Times New Roman" w:hAnsi="Times New Roman" w:cs="Times New Roman"/>
          <w:sz w:val="20"/>
          <w:szCs w:val="20"/>
        </w:rPr>
        <w:t xml:space="preserve">International human rights law </w:t>
      </w:r>
      <w:r w:rsidRPr="00BD7C50">
        <w:rPr>
          <w:rFonts w:ascii="Times New Roman" w:hAnsi="Times New Roman" w:cs="Times New Roman"/>
          <w:sz w:val="20"/>
          <w:szCs w:val="20"/>
        </w:rPr>
        <w:t>provides</w:t>
      </w:r>
      <w:r w:rsidRPr="009E01DD">
        <w:rPr>
          <w:rFonts w:ascii="Times New Roman" w:eastAsia="Times New Roman" w:hAnsi="Times New Roman" w:cs="Times New Roman"/>
          <w:sz w:val="20"/>
          <w:szCs w:val="20"/>
        </w:rPr>
        <w:t xml:space="preserve"> for the respect and protection of the relationship of indigenous communities with their lands, territories and resources, requiring States to demarcate their lands, protect them from encroachment and respect the right of the communities concerned to manage the lands according to their internal modes of organization</w:t>
      </w:r>
      <w:r>
        <w:rPr>
          <w:rFonts w:ascii="Times New Roman" w:eastAsia="Times New Roman" w:hAnsi="Times New Roman" w:cs="Times New Roman"/>
          <w:sz w:val="20"/>
          <w:szCs w:val="20"/>
        </w:rPr>
        <w:t>.</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In the absence of any reference to specific treaty provisions, the Australian Government respectfully submits that it is unclear precisely upon which international human rights obligations paragraph 23 is based. As set out above, the Australian Government recognises the importance of protecting the relationship between Indigenous peoples and their </w:t>
      </w:r>
      <w:r>
        <w:rPr>
          <w:rFonts w:ascii="Times New Roman" w:hAnsi="Times New Roman" w:cs="Times New Roman"/>
          <w:sz w:val="24"/>
          <w:szCs w:val="24"/>
        </w:rPr>
        <w:lastRenderedPageBreak/>
        <w:t>ancestral lands. However, the Australian Government respectfully reiterates that there is no human right to land or other natural resources as a matter of international law.</w:t>
      </w:r>
    </w:p>
    <w:p w:rsidR="00910ADF" w:rsidRPr="007836DE" w:rsidRDefault="00910ADF" w:rsidP="00910ADF">
      <w:pPr>
        <w:spacing w:after="60" w:line="360" w:lineRule="auto"/>
        <w:rPr>
          <w:rFonts w:ascii="Times New Roman" w:hAnsi="Times New Roman" w:cs="Times New Roman"/>
          <w:b/>
          <w:sz w:val="24"/>
          <w:szCs w:val="24"/>
        </w:rPr>
      </w:pPr>
      <w:r w:rsidRPr="007836DE">
        <w:rPr>
          <w:rFonts w:ascii="Times New Roman" w:hAnsi="Times New Roman" w:cs="Times New Roman"/>
          <w:b/>
          <w:sz w:val="24"/>
          <w:szCs w:val="24"/>
        </w:rPr>
        <w:t>Collective rights</w:t>
      </w:r>
    </w:p>
    <w:p w:rsidR="00910ADF" w:rsidRPr="001F68C1"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1F68C1">
        <w:rPr>
          <w:rFonts w:ascii="Times New Roman" w:hAnsi="Times New Roman" w:cs="Times New Roman"/>
          <w:sz w:val="24"/>
          <w:szCs w:val="24"/>
        </w:rPr>
        <w:t xml:space="preserve">The </w:t>
      </w:r>
      <w:r>
        <w:rPr>
          <w:rFonts w:ascii="Times New Roman" w:hAnsi="Times New Roman" w:cs="Times New Roman"/>
          <w:sz w:val="24"/>
          <w:szCs w:val="24"/>
        </w:rPr>
        <w:t xml:space="preserve">draft </w:t>
      </w:r>
      <w:r w:rsidRPr="001F68C1">
        <w:rPr>
          <w:rFonts w:ascii="Times New Roman" w:hAnsi="Times New Roman" w:cs="Times New Roman"/>
          <w:sz w:val="24"/>
          <w:szCs w:val="24"/>
        </w:rPr>
        <w:t>General Comment contains several references to ‘collective rights’.</w:t>
      </w:r>
      <w:r w:rsidRPr="001F68C1">
        <w:rPr>
          <w:rStyle w:val="FootnoteReference"/>
          <w:rFonts w:ascii="Times New Roman" w:hAnsi="Times New Roman" w:cs="Times New Roman"/>
          <w:sz w:val="24"/>
          <w:szCs w:val="24"/>
        </w:rPr>
        <w:footnoteReference w:id="10"/>
      </w:r>
      <w:r w:rsidRPr="001F68C1">
        <w:rPr>
          <w:rFonts w:ascii="Times New Roman" w:hAnsi="Times New Roman" w:cs="Times New Roman"/>
          <w:sz w:val="24"/>
          <w:szCs w:val="24"/>
        </w:rPr>
        <w:t xml:space="preserve"> Furthermore, at paragraph 36, the General Comment refers to ‘the right to access productive resources for individuals and groups’. However, the Australian Government respectfully submits that there is no right to access productive resources as a matter of international law. The Australian Government further submits that – with the exception of the right to self-determination in common Article 1 of the Covenant and the </w:t>
      </w:r>
      <w:r w:rsidRPr="001F68C1">
        <w:rPr>
          <w:rFonts w:ascii="Times New Roman" w:hAnsi="Times New Roman" w:cs="Times New Roman"/>
          <w:i/>
          <w:sz w:val="24"/>
          <w:szCs w:val="24"/>
        </w:rPr>
        <w:t>International Covenant on Civil and Political Rights</w:t>
      </w:r>
      <w:r w:rsidRPr="001F68C1">
        <w:rPr>
          <w:rFonts w:ascii="Times New Roman" w:hAnsi="Times New Roman" w:cs="Times New Roman"/>
          <w:sz w:val="24"/>
          <w:szCs w:val="24"/>
        </w:rPr>
        <w:t xml:space="preserve"> </w:t>
      </w:r>
      <w:r w:rsidR="003E1376">
        <w:rPr>
          <w:rFonts w:ascii="Times New Roman" w:hAnsi="Times New Roman" w:cs="Times New Roman"/>
          <w:sz w:val="24"/>
          <w:szCs w:val="24"/>
        </w:rPr>
        <w:t xml:space="preserve">(ICCPR) </w:t>
      </w:r>
      <w:r w:rsidRPr="001F68C1">
        <w:rPr>
          <w:rFonts w:ascii="Times New Roman" w:hAnsi="Times New Roman" w:cs="Times New Roman"/>
          <w:sz w:val="24"/>
          <w:szCs w:val="24"/>
        </w:rPr>
        <w:t xml:space="preserve">– international human rights obligations are afforded to </w:t>
      </w:r>
      <w:r w:rsidRPr="00910ADF">
        <w:rPr>
          <w:rFonts w:ascii="Times New Roman" w:hAnsi="Times New Roman" w:cs="Times New Roman"/>
          <w:sz w:val="24"/>
          <w:szCs w:val="24"/>
        </w:rPr>
        <w:t>individuals</w:t>
      </w:r>
      <w:r w:rsidRPr="001F68C1">
        <w:rPr>
          <w:rFonts w:ascii="Times New Roman" w:hAnsi="Times New Roman" w:cs="Times New Roman"/>
          <w:sz w:val="24"/>
          <w:szCs w:val="24"/>
        </w:rPr>
        <w:t>, rather than groups</w:t>
      </w:r>
      <w:r>
        <w:rPr>
          <w:rFonts w:ascii="Times New Roman" w:hAnsi="Times New Roman" w:cs="Times New Roman"/>
          <w:sz w:val="24"/>
          <w:szCs w:val="24"/>
        </w:rPr>
        <w:t>, and that the draft General Comment should reflect this</w:t>
      </w:r>
      <w:r w:rsidRPr="001F68C1">
        <w:rPr>
          <w:rFonts w:ascii="Times New Roman" w:hAnsi="Times New Roman" w:cs="Times New Roman"/>
          <w:sz w:val="24"/>
          <w:szCs w:val="24"/>
        </w:rPr>
        <w:t>.</w:t>
      </w:r>
    </w:p>
    <w:p w:rsidR="00910ADF" w:rsidRDefault="00910ADF" w:rsidP="00910ADF">
      <w:pPr>
        <w:rPr>
          <w:rFonts w:ascii="Times New Roman" w:hAnsi="Times New Roman" w:cs="Times New Roman"/>
          <w:b/>
          <w:sz w:val="24"/>
          <w:szCs w:val="24"/>
        </w:rPr>
      </w:pPr>
      <w:r>
        <w:rPr>
          <w:rFonts w:ascii="Times New Roman" w:hAnsi="Times New Roman" w:cs="Times New Roman"/>
          <w:b/>
          <w:sz w:val="24"/>
          <w:szCs w:val="24"/>
        </w:rPr>
        <w:t>Armed conflicts and post-conflict situations</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Paragraph 45 states</w:t>
      </w:r>
      <w:r w:rsidRPr="002D50AE">
        <w:rPr>
          <w:rFonts w:ascii="Times New Roman" w:hAnsi="Times New Roman" w:cs="Times New Roman"/>
          <w:sz w:val="24"/>
          <w:szCs w:val="24"/>
        </w:rPr>
        <w:t xml:space="preserve"> that ‘States are obliged to establish restitution programmes to guarantee to all refugees and internally displaced persons the right to have restored to them any land of which they were arbitrarily or unlawfully deprived’. </w:t>
      </w:r>
      <w:r>
        <w:rPr>
          <w:rFonts w:ascii="Times New Roman" w:hAnsi="Times New Roman" w:cs="Times New Roman"/>
          <w:sz w:val="24"/>
          <w:szCs w:val="24"/>
        </w:rPr>
        <w:t xml:space="preserve">While the draft General Comment </w:t>
      </w:r>
      <w:r w:rsidRPr="002D50AE">
        <w:rPr>
          <w:rFonts w:ascii="Times New Roman" w:hAnsi="Times New Roman" w:cs="Times New Roman"/>
          <w:sz w:val="24"/>
          <w:szCs w:val="24"/>
        </w:rPr>
        <w:t xml:space="preserve">cites the </w:t>
      </w:r>
      <w:r w:rsidRPr="002D50AE">
        <w:rPr>
          <w:rFonts w:ascii="Times New Roman" w:hAnsi="Times New Roman" w:cs="Times New Roman"/>
          <w:i/>
          <w:sz w:val="24"/>
          <w:szCs w:val="24"/>
        </w:rPr>
        <w:t>Principles on housing and property restitution for refugees and displaced persons</w:t>
      </w:r>
      <w:r>
        <w:rPr>
          <w:rFonts w:ascii="Times New Roman" w:hAnsi="Times New Roman" w:cs="Times New Roman"/>
          <w:sz w:val="24"/>
          <w:szCs w:val="24"/>
        </w:rPr>
        <w:t xml:space="preserve"> in support of this proposition,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 draft </w:t>
      </w:r>
      <w:r w:rsidRPr="002D50AE">
        <w:rPr>
          <w:rFonts w:ascii="Times New Roman" w:hAnsi="Times New Roman" w:cs="Times New Roman"/>
          <w:sz w:val="24"/>
          <w:szCs w:val="24"/>
        </w:rPr>
        <w:t xml:space="preserve">General Comment does not contain any reference to the treaty provision from which this </w:t>
      </w:r>
      <w:r>
        <w:rPr>
          <w:rFonts w:ascii="Times New Roman" w:hAnsi="Times New Roman" w:cs="Times New Roman"/>
          <w:sz w:val="24"/>
          <w:szCs w:val="24"/>
        </w:rPr>
        <w:t xml:space="preserve">purported </w:t>
      </w:r>
      <w:r w:rsidRPr="002D50AE">
        <w:rPr>
          <w:rFonts w:ascii="Times New Roman" w:hAnsi="Times New Roman" w:cs="Times New Roman"/>
          <w:sz w:val="24"/>
          <w:szCs w:val="24"/>
        </w:rPr>
        <w:t>obligation is derived. The Australi</w:t>
      </w:r>
      <w:r>
        <w:rPr>
          <w:rFonts w:ascii="Times New Roman" w:hAnsi="Times New Roman" w:cs="Times New Roman"/>
          <w:sz w:val="24"/>
          <w:szCs w:val="24"/>
        </w:rPr>
        <w:t>an Government respectfully submits that there is</w:t>
      </w:r>
      <w:r w:rsidRPr="002D50AE">
        <w:rPr>
          <w:rFonts w:ascii="Times New Roman" w:hAnsi="Times New Roman" w:cs="Times New Roman"/>
          <w:sz w:val="24"/>
          <w:szCs w:val="24"/>
        </w:rPr>
        <w:t xml:space="preserve"> no obligation on States to establish land restitution programmes for refugees and internally displaced persons as a matter of international law.</w:t>
      </w:r>
      <w:r>
        <w:rPr>
          <w:rFonts w:ascii="Times New Roman" w:hAnsi="Times New Roman" w:cs="Times New Roman"/>
          <w:sz w:val="24"/>
          <w:szCs w:val="24"/>
        </w:rPr>
        <w:t xml:space="preserve"> The Australian Government respectfully suggests that paragraph 45 be amended to clarify this.</w:t>
      </w:r>
    </w:p>
    <w:p w:rsidR="00910ADF" w:rsidRPr="00CE0EE1"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CE0EE1">
        <w:rPr>
          <w:rFonts w:ascii="Times New Roman" w:hAnsi="Times New Roman" w:cs="Times New Roman"/>
          <w:sz w:val="24"/>
          <w:szCs w:val="24"/>
        </w:rPr>
        <w:t xml:space="preserve">Additionally, the Australian Government notes that international law specifically applicable to armed conflicts on land, including Geneva Convention IV of 1949 ‘Relative to the Protection of Civilians in the Time of War’, and the Additional Protocols (I and II) of 1977 to the Geneva Conventions, do not contain such an express legal obligation.   </w:t>
      </w:r>
    </w:p>
    <w:p w:rsidR="00910ADF" w:rsidRPr="00CE0EE1"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CE0EE1">
        <w:rPr>
          <w:rFonts w:ascii="Times New Roman" w:hAnsi="Times New Roman" w:cs="Times New Roman"/>
          <w:sz w:val="24"/>
          <w:szCs w:val="24"/>
        </w:rPr>
        <w:t>Alternative language offered by the Australian Government for consideration could include: ‘If dispossessions do nevertheless occur, States are encouraged to consider establishing and to support pro</w:t>
      </w:r>
      <w:r>
        <w:rPr>
          <w:rFonts w:ascii="Times New Roman" w:hAnsi="Times New Roman" w:cs="Times New Roman"/>
          <w:sz w:val="24"/>
          <w:szCs w:val="24"/>
        </w:rPr>
        <w:t xml:space="preserve">grams and initiatives that seek </w:t>
      </w:r>
      <w:r w:rsidRPr="00CE0EE1">
        <w:rPr>
          <w:rFonts w:ascii="Times New Roman" w:hAnsi="Times New Roman" w:cs="Times New Roman"/>
          <w:sz w:val="24"/>
          <w:szCs w:val="24"/>
        </w:rPr>
        <w:t>to restore property and lands to refugees and internally displaced persons’.</w:t>
      </w:r>
    </w:p>
    <w:p w:rsidR="00910ADF" w:rsidRPr="00170407"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CE0EE1">
        <w:rPr>
          <w:rFonts w:ascii="Times New Roman" w:hAnsi="Times New Roman" w:cs="Times New Roman"/>
          <w:sz w:val="24"/>
          <w:szCs w:val="24"/>
        </w:rPr>
        <w:lastRenderedPageBreak/>
        <w:t>Paragraph 46 of the draft General Comment describes a number of preventative measures to avoid land dispossession during armed conflict. The Australian Government considers the suggested mechanisms as indicative and aspirational, subject to the nature and scale of the armed conflict and exigencies of the opera</w:t>
      </w:r>
      <w:r>
        <w:rPr>
          <w:rFonts w:ascii="Times New Roman" w:hAnsi="Times New Roman" w:cs="Times New Roman"/>
          <w:sz w:val="24"/>
          <w:szCs w:val="24"/>
        </w:rPr>
        <w:t>tional circumstances. The Australian Government respectfully suggests</w:t>
      </w:r>
      <w:r w:rsidRPr="00CE0EE1">
        <w:rPr>
          <w:rFonts w:ascii="Times New Roman" w:hAnsi="Times New Roman" w:cs="Times New Roman"/>
          <w:sz w:val="24"/>
          <w:szCs w:val="24"/>
        </w:rPr>
        <w:t xml:space="preserve"> that the General Comment would be clearer if it referred to preventative measures in terms that, for instance, ‘could include</w:t>
      </w:r>
      <w:r>
        <w:rPr>
          <w:rFonts w:ascii="Times New Roman" w:hAnsi="Times New Roman" w:cs="Times New Roman"/>
          <w:sz w:val="24"/>
          <w:szCs w:val="24"/>
        </w:rPr>
        <w:t>’ the following considerations…</w:t>
      </w:r>
      <w:proofErr w:type="gramStart"/>
      <w:r>
        <w:rPr>
          <w:rFonts w:ascii="Times New Roman" w:hAnsi="Times New Roman" w:cs="Times New Roman"/>
          <w:sz w:val="24"/>
          <w:szCs w:val="24"/>
        </w:rPr>
        <w:t>’.</w:t>
      </w:r>
      <w:proofErr w:type="gramEnd"/>
    </w:p>
    <w:p w:rsidR="00910ADF" w:rsidRDefault="00910ADF" w:rsidP="00910ADF">
      <w:pPr>
        <w:rPr>
          <w:rFonts w:ascii="Times New Roman" w:hAnsi="Times New Roman" w:cs="Times New Roman"/>
          <w:b/>
          <w:sz w:val="24"/>
          <w:szCs w:val="24"/>
        </w:rPr>
      </w:pPr>
      <w:r>
        <w:rPr>
          <w:rFonts w:ascii="Times New Roman" w:hAnsi="Times New Roman" w:cs="Times New Roman"/>
          <w:b/>
          <w:sz w:val="24"/>
          <w:szCs w:val="24"/>
        </w:rPr>
        <w:t>Extraterritorial obligations</w:t>
      </w:r>
    </w:p>
    <w:p w:rsidR="00F94578" w:rsidRDefault="00F94578" w:rsidP="00CE2B83">
      <w:pPr>
        <w:pStyle w:val="ListParagraph"/>
        <w:numPr>
          <w:ilvl w:val="0"/>
          <w:numId w:val="1"/>
        </w:numPr>
        <w:spacing w:after="60" w:line="360" w:lineRule="auto"/>
        <w:ind w:left="426" w:hanging="426"/>
        <w:rPr>
          <w:rFonts w:ascii="Times New Roman" w:hAnsi="Times New Roman" w:cs="Times New Roman"/>
          <w:sz w:val="24"/>
          <w:szCs w:val="24"/>
        </w:rPr>
      </w:pPr>
      <w:r w:rsidRPr="006C2244">
        <w:rPr>
          <w:rFonts w:ascii="Times New Roman" w:hAnsi="Times New Roman" w:cs="Times New Roman"/>
          <w:sz w:val="24"/>
          <w:szCs w:val="24"/>
        </w:rPr>
        <w:t xml:space="preserve">The draft General Comment contains a number of references </w:t>
      </w:r>
      <w:r>
        <w:rPr>
          <w:rFonts w:ascii="Times New Roman" w:hAnsi="Times New Roman" w:cs="Times New Roman"/>
          <w:sz w:val="24"/>
          <w:szCs w:val="24"/>
        </w:rPr>
        <w:t>to ‘extraterritorial obligations’, at pages 13 to 15. This includes:</w:t>
      </w:r>
    </w:p>
    <w:p w:rsidR="00910ADF" w:rsidRDefault="00910ADF" w:rsidP="00F94578">
      <w:pPr>
        <w:pStyle w:val="ListParagraph"/>
        <w:numPr>
          <w:ilvl w:val="1"/>
          <w:numId w:val="1"/>
        </w:numPr>
        <w:spacing w:after="60" w:line="360" w:lineRule="auto"/>
        <w:rPr>
          <w:rFonts w:ascii="Times New Roman" w:hAnsi="Times New Roman" w:cs="Times New Roman"/>
          <w:sz w:val="24"/>
          <w:szCs w:val="24"/>
        </w:rPr>
      </w:pPr>
      <w:r>
        <w:rPr>
          <w:rFonts w:ascii="Times New Roman" w:hAnsi="Times New Roman" w:cs="Times New Roman"/>
          <w:sz w:val="24"/>
          <w:szCs w:val="24"/>
        </w:rPr>
        <w:t>At paragraph 38, the draft General Comment posits that:</w:t>
      </w:r>
    </w:p>
    <w:p w:rsidR="00910ADF" w:rsidRPr="00BD7C50" w:rsidRDefault="00910ADF" w:rsidP="00910ADF">
      <w:pPr>
        <w:pStyle w:val="ListParagraph"/>
        <w:spacing w:before="160"/>
        <w:ind w:left="1440"/>
        <w:contextualSpacing w:val="0"/>
        <w:rPr>
          <w:rFonts w:ascii="Times New Roman" w:hAnsi="Times New Roman" w:cs="Times New Roman"/>
          <w:sz w:val="20"/>
          <w:szCs w:val="20"/>
        </w:rPr>
      </w:pPr>
      <w:r w:rsidRPr="0089182D">
        <w:rPr>
          <w:rFonts w:ascii="Times New Roman" w:hAnsi="Times New Roman" w:cs="Times New Roman"/>
          <w:sz w:val="20"/>
          <w:szCs w:val="20"/>
        </w:rPr>
        <w:t xml:space="preserve">States parties should take the necessary steps to prevent human rights </w:t>
      </w:r>
      <w:r>
        <w:rPr>
          <w:rFonts w:ascii="Times New Roman" w:hAnsi="Times New Roman" w:cs="Times New Roman"/>
          <w:sz w:val="20"/>
          <w:szCs w:val="20"/>
        </w:rPr>
        <w:t xml:space="preserve">violations </w:t>
      </w:r>
      <w:r w:rsidRPr="0089182D">
        <w:rPr>
          <w:rFonts w:ascii="Times New Roman" w:hAnsi="Times New Roman" w:cs="Times New Roman"/>
          <w:sz w:val="20"/>
          <w:szCs w:val="20"/>
        </w:rPr>
        <w:t>abroad by non-State actors over which they can exercise influence, without infringing the sovereignty or diminishing the obligations of the host States</w:t>
      </w:r>
      <w:r>
        <w:rPr>
          <w:rFonts w:ascii="Times New Roman" w:hAnsi="Times New Roman" w:cs="Times New Roman"/>
          <w:sz w:val="20"/>
          <w:szCs w:val="20"/>
        </w:rPr>
        <w:t>.</w:t>
      </w:r>
    </w:p>
    <w:p w:rsidR="00F94578" w:rsidRDefault="00F94578" w:rsidP="00F94578">
      <w:pPr>
        <w:pStyle w:val="ListParagraph"/>
        <w:numPr>
          <w:ilvl w:val="1"/>
          <w:numId w:val="1"/>
        </w:num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At </w:t>
      </w:r>
      <w:r w:rsidRPr="00AD3976">
        <w:rPr>
          <w:rFonts w:ascii="Times New Roman" w:hAnsi="Times New Roman" w:cs="Times New Roman"/>
          <w:sz w:val="24"/>
          <w:szCs w:val="24"/>
        </w:rPr>
        <w:t xml:space="preserve">paragraph 39, the </w:t>
      </w:r>
      <w:r>
        <w:rPr>
          <w:rFonts w:ascii="Times New Roman" w:hAnsi="Times New Roman" w:cs="Times New Roman"/>
          <w:sz w:val="24"/>
          <w:szCs w:val="24"/>
        </w:rPr>
        <w:t xml:space="preserve">draft </w:t>
      </w:r>
      <w:r w:rsidRPr="00AD3976">
        <w:rPr>
          <w:rFonts w:ascii="Times New Roman" w:hAnsi="Times New Roman" w:cs="Times New Roman"/>
          <w:sz w:val="24"/>
          <w:szCs w:val="24"/>
        </w:rPr>
        <w:t>General Comment refers to the ‘extraterritori</w:t>
      </w:r>
      <w:r>
        <w:rPr>
          <w:rFonts w:ascii="Times New Roman" w:hAnsi="Times New Roman" w:cs="Times New Roman"/>
          <w:sz w:val="24"/>
          <w:szCs w:val="24"/>
        </w:rPr>
        <w:t>al obligation to respect’.</w:t>
      </w:r>
      <w:r w:rsidRPr="00AD3976">
        <w:rPr>
          <w:rFonts w:ascii="Times New Roman" w:hAnsi="Times New Roman" w:cs="Times New Roman"/>
          <w:sz w:val="24"/>
          <w:szCs w:val="24"/>
        </w:rPr>
        <w:t xml:space="preserve"> </w:t>
      </w:r>
    </w:p>
    <w:p w:rsidR="00CE2B83" w:rsidRDefault="00F94578"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T</w:t>
      </w:r>
      <w:r w:rsidR="00CE2B83">
        <w:rPr>
          <w:rFonts w:ascii="Times New Roman" w:hAnsi="Times New Roman" w:cs="Times New Roman"/>
          <w:sz w:val="24"/>
          <w:szCs w:val="24"/>
        </w:rPr>
        <w:t xml:space="preserve">he Australian Government’s </w:t>
      </w:r>
      <w:r>
        <w:rPr>
          <w:rFonts w:ascii="Times New Roman" w:hAnsi="Times New Roman" w:cs="Times New Roman"/>
          <w:sz w:val="24"/>
          <w:szCs w:val="24"/>
        </w:rPr>
        <w:t xml:space="preserve">long-standing </w:t>
      </w:r>
      <w:r w:rsidR="00CE2B83">
        <w:rPr>
          <w:rFonts w:ascii="Times New Roman" w:hAnsi="Times New Roman" w:cs="Times New Roman"/>
          <w:sz w:val="24"/>
          <w:szCs w:val="24"/>
        </w:rPr>
        <w:t xml:space="preserve">view is </w:t>
      </w:r>
      <w:r w:rsidR="00CE2B83" w:rsidRPr="00AD3BDD">
        <w:rPr>
          <w:rFonts w:ascii="Times New Roman" w:hAnsi="Times New Roman" w:cs="Times New Roman"/>
          <w:sz w:val="24"/>
          <w:szCs w:val="24"/>
        </w:rPr>
        <w:t>that States’ international human rights obligations are limited to persons within their territory or subject to their jurisdiction. In exceptional circumstances, where a State Party exercises ‘effective control’ over territory or persons, international human rights obligations may be relevant beyond the territory of a State Party. The Australian Government notes that a high standard needs to be met and substantiated before a State could be considered as effectively controlling territory or persons abroad.</w:t>
      </w:r>
    </w:p>
    <w:p w:rsidR="00910ADF" w:rsidRDefault="00CE2B83"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Accordingly, the </w:t>
      </w:r>
      <w:r w:rsidR="00910ADF">
        <w:rPr>
          <w:rFonts w:ascii="Times New Roman" w:hAnsi="Times New Roman" w:cs="Times New Roman"/>
          <w:sz w:val="24"/>
          <w:szCs w:val="24"/>
        </w:rPr>
        <w:t>relevant criteria for establishing whether a State exercises jurisdiction over persons outside its territory is whether the State exercises effective control, not whether the State exercises ‘influence’ over the relevant actor</w:t>
      </w:r>
      <w:r w:rsidR="00F94578">
        <w:rPr>
          <w:rFonts w:ascii="Times New Roman" w:hAnsi="Times New Roman" w:cs="Times New Roman"/>
          <w:sz w:val="24"/>
          <w:szCs w:val="24"/>
        </w:rPr>
        <w:t xml:space="preserve"> as suggested in paragraph </w:t>
      </w:r>
      <w:r>
        <w:rPr>
          <w:rFonts w:ascii="Times New Roman" w:hAnsi="Times New Roman" w:cs="Times New Roman"/>
          <w:sz w:val="24"/>
          <w:szCs w:val="24"/>
        </w:rPr>
        <w:t>38</w:t>
      </w:r>
      <w:r w:rsidR="00910ADF">
        <w:rPr>
          <w:rFonts w:ascii="Times New Roman" w:hAnsi="Times New Roman" w:cs="Times New Roman"/>
          <w:sz w:val="24"/>
          <w:szCs w:val="24"/>
        </w:rPr>
        <w:t xml:space="preserve">. </w:t>
      </w:r>
    </w:p>
    <w:p w:rsidR="00910ADF" w:rsidRDefault="00CE2B83" w:rsidP="00CE2B83">
      <w:pPr>
        <w:pStyle w:val="ListParagraph"/>
        <w:numPr>
          <w:ilvl w:val="0"/>
          <w:numId w:val="1"/>
        </w:numPr>
        <w:spacing w:after="60" w:line="360" w:lineRule="auto"/>
        <w:ind w:left="426" w:hanging="426"/>
        <w:rPr>
          <w:rFonts w:ascii="Times New Roman" w:hAnsi="Times New Roman" w:cs="Times New Roman"/>
          <w:sz w:val="24"/>
          <w:szCs w:val="24"/>
        </w:rPr>
      </w:pPr>
      <w:r w:rsidRPr="00CE2B83">
        <w:rPr>
          <w:rFonts w:ascii="Times New Roman" w:hAnsi="Times New Roman" w:cs="Times New Roman"/>
          <w:sz w:val="24"/>
          <w:szCs w:val="24"/>
        </w:rPr>
        <w:t xml:space="preserve">Further, </w:t>
      </w:r>
      <w:r>
        <w:rPr>
          <w:rFonts w:ascii="Times New Roman" w:hAnsi="Times New Roman" w:cs="Times New Roman"/>
          <w:sz w:val="24"/>
          <w:szCs w:val="24"/>
        </w:rPr>
        <w:t>n</w:t>
      </w:r>
      <w:r w:rsidR="00910ADF" w:rsidRPr="00CE2B83">
        <w:rPr>
          <w:rFonts w:ascii="Times New Roman" w:hAnsi="Times New Roman" w:cs="Times New Roman"/>
          <w:sz w:val="24"/>
          <w:szCs w:val="24"/>
        </w:rPr>
        <w:t>oting the high threshold for establishing effective control, the Australian Government notes that the range of circumstances in which a State might exercise jurisdiction over non-State actors within the territory of another State is likely to be very narrow</w:t>
      </w:r>
      <w:r>
        <w:rPr>
          <w:rFonts w:ascii="Times New Roman" w:hAnsi="Times New Roman" w:cs="Times New Roman"/>
          <w:sz w:val="24"/>
          <w:szCs w:val="24"/>
        </w:rPr>
        <w:t xml:space="preserve"> or non-existent</w:t>
      </w:r>
      <w:r w:rsidR="00910ADF" w:rsidRPr="00CE2B83">
        <w:rPr>
          <w:rFonts w:ascii="Times New Roman" w:hAnsi="Times New Roman" w:cs="Times New Roman"/>
          <w:sz w:val="24"/>
          <w:szCs w:val="24"/>
        </w:rPr>
        <w:t xml:space="preserve">. </w:t>
      </w:r>
    </w:p>
    <w:p w:rsidR="00F94578" w:rsidRPr="00CE2B83" w:rsidRDefault="00F94578" w:rsidP="00CE2B83">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The Australian Government respectfully submits that the draft General Comment should be amended to reflect this.</w:t>
      </w:r>
    </w:p>
    <w:p w:rsidR="00B13F29" w:rsidRDefault="00B13F29" w:rsidP="00F94578">
      <w:pPr>
        <w:rPr>
          <w:rFonts w:ascii="Times New Roman" w:hAnsi="Times New Roman" w:cs="Times New Roman"/>
          <w:b/>
          <w:sz w:val="24"/>
          <w:szCs w:val="24"/>
        </w:rPr>
      </w:pPr>
    </w:p>
    <w:p w:rsidR="00F94578" w:rsidRPr="00F94578" w:rsidRDefault="00F94578" w:rsidP="00F94578">
      <w:pPr>
        <w:rPr>
          <w:rFonts w:ascii="Times New Roman" w:hAnsi="Times New Roman" w:cs="Times New Roman"/>
          <w:b/>
          <w:sz w:val="24"/>
          <w:szCs w:val="24"/>
        </w:rPr>
      </w:pPr>
      <w:r w:rsidRPr="00F94578">
        <w:rPr>
          <w:rFonts w:ascii="Times New Roman" w:hAnsi="Times New Roman" w:cs="Times New Roman"/>
          <w:b/>
          <w:sz w:val="24"/>
          <w:szCs w:val="24"/>
        </w:rPr>
        <w:lastRenderedPageBreak/>
        <w:t>Other matters</w:t>
      </w:r>
    </w:p>
    <w:p w:rsidR="00910ADF" w:rsidRPr="00F94578" w:rsidRDefault="00F94578" w:rsidP="00F94578">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P</w:t>
      </w:r>
      <w:r w:rsidR="00910ADF" w:rsidRPr="00F94578">
        <w:rPr>
          <w:rFonts w:ascii="Times New Roman" w:hAnsi="Times New Roman" w:cs="Times New Roman"/>
          <w:sz w:val="24"/>
          <w:szCs w:val="24"/>
        </w:rPr>
        <w:t xml:space="preserve">aragraph 40 of the draft General Comment appears to suggest that States are obliged to conduct human rights impact assessments prior to making investments. However, the draft General Comment does not reference any treaty provision from which this purported obligation is derived. While conducting human rights impact assessments can be an important tool, this is not reflective of any obligation as a matter of international law. </w:t>
      </w:r>
    </w:p>
    <w:p w:rsidR="00910ADF" w:rsidRPr="00F94578" w:rsidRDefault="00F94578" w:rsidP="00F94578">
      <w:pPr>
        <w:pStyle w:val="ListParagraph"/>
        <w:numPr>
          <w:ilvl w:val="0"/>
          <w:numId w:val="1"/>
        </w:numPr>
        <w:spacing w:after="6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Paragraph 41 appears to reflect an obligation on States under the Covenant to take into consideration the impact that the implementation of international agreements will have on access to productive resources in other countries. </w:t>
      </w:r>
      <w:r w:rsidR="00910ADF" w:rsidRPr="00F94578">
        <w:rPr>
          <w:rFonts w:ascii="Times New Roman" w:hAnsi="Times New Roman" w:cs="Times New Roman"/>
          <w:sz w:val="24"/>
          <w:szCs w:val="24"/>
        </w:rPr>
        <w:t xml:space="preserve">Australia takes its obligations under the Covenant seriously, and has taken steps, in good faith, to ensure the progressive realisation of those obligations. However, the Australian Government respectfully submits that there is no </w:t>
      </w:r>
      <w:r>
        <w:rPr>
          <w:rFonts w:ascii="Times New Roman" w:hAnsi="Times New Roman" w:cs="Times New Roman"/>
          <w:sz w:val="24"/>
          <w:szCs w:val="24"/>
        </w:rPr>
        <w:t xml:space="preserve">stand-alone </w:t>
      </w:r>
      <w:r w:rsidR="00910ADF" w:rsidRPr="00F94578">
        <w:rPr>
          <w:rFonts w:ascii="Times New Roman" w:hAnsi="Times New Roman" w:cs="Times New Roman"/>
          <w:sz w:val="24"/>
          <w:szCs w:val="24"/>
        </w:rPr>
        <w:t xml:space="preserve">obligation </w:t>
      </w:r>
      <w:r>
        <w:rPr>
          <w:rFonts w:ascii="Times New Roman" w:hAnsi="Times New Roman" w:cs="Times New Roman"/>
          <w:sz w:val="24"/>
          <w:szCs w:val="24"/>
        </w:rPr>
        <w:t xml:space="preserve">in the terms set out in paragraph 41. </w:t>
      </w:r>
    </w:p>
    <w:p w:rsidR="00910ADF" w:rsidRDefault="00910ADF" w:rsidP="00910ADF">
      <w:pPr>
        <w:rPr>
          <w:rFonts w:ascii="Times New Roman" w:hAnsi="Times New Roman" w:cs="Times New Roman"/>
          <w:b/>
          <w:sz w:val="24"/>
          <w:szCs w:val="24"/>
        </w:rPr>
      </w:pPr>
      <w:r>
        <w:rPr>
          <w:rFonts w:ascii="Times New Roman" w:hAnsi="Times New Roman" w:cs="Times New Roman"/>
          <w:b/>
          <w:sz w:val="24"/>
          <w:szCs w:val="24"/>
        </w:rPr>
        <w:t xml:space="preserve">Remedies </w:t>
      </w:r>
    </w:p>
    <w:p w:rsidR="00910ADF"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0B0B0C">
        <w:rPr>
          <w:rFonts w:ascii="Times New Roman" w:hAnsi="Times New Roman" w:cs="Times New Roman"/>
          <w:sz w:val="24"/>
          <w:szCs w:val="24"/>
        </w:rPr>
        <w:t>The draft General Comment asserts that States ‘must guarantee that even in remote areas’, access to justice is ‘accessible and affordable, particularly for disadvantaged and marginalized groups’.</w:t>
      </w:r>
      <w:r w:rsidRPr="000B0B0C">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However, t</w:t>
      </w:r>
      <w:r w:rsidRPr="000B0B0C">
        <w:rPr>
          <w:rFonts w:ascii="Times New Roman" w:hAnsi="Times New Roman" w:cs="Times New Roman"/>
          <w:sz w:val="24"/>
          <w:szCs w:val="24"/>
        </w:rPr>
        <w:t xml:space="preserve">he Australian Government respectfully </w:t>
      </w:r>
      <w:r>
        <w:rPr>
          <w:rFonts w:ascii="Times New Roman" w:hAnsi="Times New Roman" w:cs="Times New Roman"/>
          <w:sz w:val="24"/>
          <w:szCs w:val="24"/>
        </w:rPr>
        <w:t xml:space="preserve">submits </w:t>
      </w:r>
      <w:r w:rsidRPr="000B0B0C">
        <w:rPr>
          <w:rFonts w:ascii="Times New Roman" w:hAnsi="Times New Roman" w:cs="Times New Roman"/>
          <w:sz w:val="24"/>
          <w:szCs w:val="24"/>
        </w:rPr>
        <w:t>that</w:t>
      </w:r>
      <w:r>
        <w:rPr>
          <w:rFonts w:ascii="Times New Roman" w:hAnsi="Times New Roman" w:cs="Times New Roman"/>
          <w:sz w:val="24"/>
          <w:szCs w:val="24"/>
        </w:rPr>
        <w:t xml:space="preserve"> under international human rights law,</w:t>
      </w:r>
      <w:r w:rsidRPr="000B0B0C">
        <w:rPr>
          <w:rFonts w:ascii="Times New Roman" w:hAnsi="Times New Roman" w:cs="Times New Roman"/>
          <w:sz w:val="24"/>
          <w:szCs w:val="24"/>
        </w:rPr>
        <w:t xml:space="preserve"> there is no gene</w:t>
      </w:r>
      <w:r>
        <w:rPr>
          <w:rFonts w:ascii="Times New Roman" w:hAnsi="Times New Roman" w:cs="Times New Roman"/>
          <w:sz w:val="24"/>
          <w:szCs w:val="24"/>
        </w:rPr>
        <w:t>ral right to ‘access to justice’</w:t>
      </w:r>
      <w:r w:rsidRPr="000B0B0C">
        <w:rPr>
          <w:rFonts w:ascii="Times New Roman" w:hAnsi="Times New Roman" w:cs="Times New Roman"/>
          <w:sz w:val="24"/>
          <w:szCs w:val="24"/>
        </w:rPr>
        <w:t>, beyond the rights to a fair hearing and fair trial, and the right to minimum guarantees in criminal proceedings, as set out in Article 14 of the</w:t>
      </w:r>
      <w:r>
        <w:rPr>
          <w:rFonts w:ascii="Times New Roman" w:hAnsi="Times New Roman" w:cs="Times New Roman"/>
          <w:sz w:val="24"/>
          <w:szCs w:val="24"/>
        </w:rPr>
        <w:t xml:space="preserve"> ICCPR</w:t>
      </w:r>
      <w:r w:rsidRPr="000B0B0C">
        <w:rPr>
          <w:rFonts w:ascii="Times New Roman" w:hAnsi="Times New Roman" w:cs="Times New Roman"/>
          <w:sz w:val="24"/>
          <w:szCs w:val="24"/>
        </w:rPr>
        <w:t>.</w:t>
      </w:r>
    </w:p>
    <w:p w:rsidR="00910ADF" w:rsidRPr="002F1181" w:rsidRDefault="00910ADF" w:rsidP="00CE2B83">
      <w:pPr>
        <w:pStyle w:val="ListParagraph"/>
        <w:numPr>
          <w:ilvl w:val="0"/>
          <w:numId w:val="1"/>
        </w:numPr>
        <w:spacing w:after="60" w:line="360" w:lineRule="auto"/>
        <w:ind w:left="426" w:hanging="426"/>
        <w:rPr>
          <w:rFonts w:ascii="Times New Roman" w:hAnsi="Times New Roman" w:cs="Times New Roman"/>
          <w:sz w:val="24"/>
          <w:szCs w:val="24"/>
        </w:rPr>
      </w:pPr>
      <w:r w:rsidRPr="00EF374B">
        <w:rPr>
          <w:rFonts w:ascii="Times New Roman" w:hAnsi="Times New Roman" w:cs="Times New Roman"/>
          <w:sz w:val="24"/>
          <w:szCs w:val="24"/>
        </w:rPr>
        <w:t>Australia reiterates its firm support for the work of the Committee and avails itself of this opportunity to renew to the Committee the assurances of its highest consideration.</w:t>
      </w:r>
    </w:p>
    <w:p w:rsidR="00910ADF" w:rsidRPr="000B0B0C" w:rsidRDefault="00910ADF" w:rsidP="00910ADF">
      <w:pPr>
        <w:spacing w:before="120" w:after="120" w:line="240" w:lineRule="auto"/>
        <w:rPr>
          <w:rFonts w:ascii="Times New Roman" w:hAnsi="Times New Roman" w:cs="Times New Roman"/>
          <w:sz w:val="24"/>
        </w:rPr>
      </w:pPr>
    </w:p>
    <w:p w:rsidR="00910ADF" w:rsidRDefault="00910ADF" w:rsidP="00910ADF"/>
    <w:p w:rsidR="0027363F" w:rsidRDefault="0027363F"/>
    <w:sectPr w:rsidR="0027363F" w:rsidSect="00B13F29">
      <w:headerReference w:type="default" r:id="rId7"/>
      <w:footerReference w:type="default" r:id="rId8"/>
      <w:pgSz w:w="11906" w:h="16838"/>
      <w:pgMar w:top="1276"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35" w:rsidRDefault="00230235" w:rsidP="00910ADF">
      <w:pPr>
        <w:spacing w:after="0" w:line="240" w:lineRule="auto"/>
      </w:pPr>
      <w:r>
        <w:separator/>
      </w:r>
    </w:p>
  </w:endnote>
  <w:endnote w:type="continuationSeparator" w:id="0">
    <w:p w:rsidR="00230235" w:rsidRDefault="00230235" w:rsidP="009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72808704"/>
      <w:docPartObj>
        <w:docPartGallery w:val="Page Numbers (Top of Page)"/>
        <w:docPartUnique/>
      </w:docPartObj>
    </w:sdtPr>
    <w:sdtEndPr/>
    <w:sdtContent>
      <w:p w:rsidR="002F1181" w:rsidRPr="002F1181" w:rsidRDefault="00FB6E50" w:rsidP="002F1181">
        <w:pPr>
          <w:pStyle w:val="Footer"/>
          <w:jc w:val="right"/>
          <w:rPr>
            <w:rFonts w:ascii="Times New Roman" w:hAnsi="Times New Roman" w:cs="Times New Roman"/>
          </w:rPr>
        </w:pPr>
        <w:r w:rsidRPr="004934F9">
          <w:rPr>
            <w:rFonts w:ascii="Times New Roman" w:hAnsi="Times New Roman" w:cs="Times New Roman"/>
          </w:rPr>
          <w:t xml:space="preserve">Page </w:t>
        </w:r>
        <w:r w:rsidRPr="004934F9">
          <w:rPr>
            <w:rFonts w:ascii="Times New Roman" w:hAnsi="Times New Roman" w:cs="Times New Roman"/>
            <w:b/>
            <w:bCs/>
            <w:sz w:val="24"/>
            <w:szCs w:val="24"/>
          </w:rPr>
          <w:fldChar w:fldCharType="begin"/>
        </w:r>
        <w:r w:rsidRPr="004934F9">
          <w:rPr>
            <w:rFonts w:ascii="Times New Roman" w:hAnsi="Times New Roman" w:cs="Times New Roman"/>
            <w:b/>
            <w:bCs/>
          </w:rPr>
          <w:instrText xml:space="preserve"> PAGE </w:instrText>
        </w:r>
        <w:r w:rsidRPr="004934F9">
          <w:rPr>
            <w:rFonts w:ascii="Times New Roman" w:hAnsi="Times New Roman" w:cs="Times New Roman"/>
            <w:b/>
            <w:bCs/>
            <w:sz w:val="24"/>
            <w:szCs w:val="24"/>
          </w:rPr>
          <w:fldChar w:fldCharType="separate"/>
        </w:r>
        <w:r w:rsidR="00D627E7">
          <w:rPr>
            <w:rFonts w:ascii="Times New Roman" w:hAnsi="Times New Roman" w:cs="Times New Roman"/>
            <w:b/>
            <w:bCs/>
            <w:noProof/>
          </w:rPr>
          <w:t>6</w:t>
        </w:r>
        <w:r w:rsidRPr="004934F9">
          <w:rPr>
            <w:rFonts w:ascii="Times New Roman" w:hAnsi="Times New Roman" w:cs="Times New Roman"/>
            <w:b/>
            <w:bCs/>
            <w:sz w:val="24"/>
            <w:szCs w:val="24"/>
          </w:rPr>
          <w:fldChar w:fldCharType="end"/>
        </w:r>
        <w:r w:rsidRPr="004934F9">
          <w:rPr>
            <w:rFonts w:ascii="Times New Roman" w:hAnsi="Times New Roman" w:cs="Times New Roman"/>
          </w:rPr>
          <w:t xml:space="preserve"> of </w:t>
        </w:r>
        <w:r w:rsidRPr="004934F9">
          <w:rPr>
            <w:rFonts w:ascii="Times New Roman" w:hAnsi="Times New Roman" w:cs="Times New Roman"/>
            <w:b/>
            <w:bCs/>
            <w:sz w:val="24"/>
            <w:szCs w:val="24"/>
          </w:rPr>
          <w:fldChar w:fldCharType="begin"/>
        </w:r>
        <w:r w:rsidRPr="004934F9">
          <w:rPr>
            <w:rFonts w:ascii="Times New Roman" w:hAnsi="Times New Roman" w:cs="Times New Roman"/>
            <w:b/>
            <w:bCs/>
          </w:rPr>
          <w:instrText xml:space="preserve"> NUMPAGES  </w:instrText>
        </w:r>
        <w:r w:rsidRPr="004934F9">
          <w:rPr>
            <w:rFonts w:ascii="Times New Roman" w:hAnsi="Times New Roman" w:cs="Times New Roman"/>
            <w:b/>
            <w:bCs/>
            <w:sz w:val="24"/>
            <w:szCs w:val="24"/>
          </w:rPr>
          <w:fldChar w:fldCharType="separate"/>
        </w:r>
        <w:r w:rsidR="00D627E7">
          <w:rPr>
            <w:rFonts w:ascii="Times New Roman" w:hAnsi="Times New Roman" w:cs="Times New Roman"/>
            <w:b/>
            <w:bCs/>
            <w:noProof/>
          </w:rPr>
          <w:t>6</w:t>
        </w:r>
        <w:r w:rsidRPr="004934F9">
          <w:rPr>
            <w:rFonts w:ascii="Times New Roman" w:hAnsi="Times New Roman" w:cs="Times New Roman"/>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35" w:rsidRDefault="00230235" w:rsidP="00910ADF">
      <w:pPr>
        <w:spacing w:after="0" w:line="240" w:lineRule="auto"/>
      </w:pPr>
      <w:r>
        <w:separator/>
      </w:r>
    </w:p>
  </w:footnote>
  <w:footnote w:type="continuationSeparator" w:id="0">
    <w:p w:rsidR="00230235" w:rsidRDefault="00230235" w:rsidP="00910ADF">
      <w:pPr>
        <w:spacing w:after="0" w:line="240" w:lineRule="auto"/>
      </w:pPr>
      <w:r>
        <w:continuationSeparator/>
      </w:r>
    </w:p>
  </w:footnote>
  <w:footnote w:id="1">
    <w:p w:rsidR="00910ADF" w:rsidRPr="00302308" w:rsidRDefault="00910ADF" w:rsidP="00910ADF">
      <w:pPr>
        <w:pStyle w:val="FootnoteText"/>
        <w:rPr>
          <w:rFonts w:ascii="Times New Roman" w:hAnsi="Times New Roman" w:cs="Times New Roman"/>
        </w:rPr>
      </w:pPr>
      <w:r w:rsidRPr="00302308">
        <w:rPr>
          <w:rStyle w:val="FootnoteReference"/>
          <w:rFonts w:ascii="Times New Roman" w:hAnsi="Times New Roman" w:cs="Times New Roman"/>
        </w:rPr>
        <w:footnoteRef/>
      </w:r>
      <w:r w:rsidRPr="00302308">
        <w:rPr>
          <w:rFonts w:ascii="Times New Roman" w:hAnsi="Times New Roman" w:cs="Times New Roman"/>
        </w:rPr>
        <w:t xml:space="preserve"> Committee on Economic, Social and Cultural Rights, </w:t>
      </w:r>
      <w:r w:rsidRPr="00302308">
        <w:rPr>
          <w:rFonts w:ascii="Times New Roman" w:hAnsi="Times New Roman" w:cs="Times New Roman"/>
          <w:i/>
        </w:rPr>
        <w:t xml:space="preserve">Draft General Comment No. 26 (2021) on land and economic, social and cultural rights </w:t>
      </w:r>
      <w:r w:rsidRPr="00302308">
        <w:rPr>
          <w:rFonts w:ascii="Times New Roman" w:hAnsi="Times New Roman" w:cs="Times New Roman"/>
        </w:rPr>
        <w:t xml:space="preserve">(Draft version 3 May 2021) (‘draft General Comment’). </w:t>
      </w:r>
    </w:p>
  </w:footnote>
  <w:footnote w:id="2">
    <w:p w:rsidR="00910ADF" w:rsidRPr="00302308" w:rsidRDefault="00910ADF" w:rsidP="00910ADF">
      <w:pPr>
        <w:pStyle w:val="FootnoteText"/>
        <w:rPr>
          <w:rFonts w:ascii="Times New Roman" w:hAnsi="Times New Roman" w:cs="Times New Roman"/>
          <w:lang w:val="en-US"/>
        </w:rPr>
      </w:pPr>
      <w:r w:rsidRPr="00302308">
        <w:rPr>
          <w:rStyle w:val="FootnoteReference"/>
          <w:rFonts w:ascii="Times New Roman" w:hAnsi="Times New Roman" w:cs="Times New Roman"/>
        </w:rPr>
        <w:footnoteRef/>
      </w:r>
      <w:r w:rsidRPr="00302308">
        <w:rPr>
          <w:rFonts w:ascii="Times New Roman" w:hAnsi="Times New Roman" w:cs="Times New Roman"/>
        </w:rPr>
        <w:t xml:space="preserve"> Committee on Economic, Social and Cultural Rights, </w:t>
      </w:r>
      <w:r w:rsidRPr="00302308">
        <w:rPr>
          <w:rFonts w:ascii="Times New Roman" w:hAnsi="Times New Roman" w:cs="Times New Roman"/>
          <w:i/>
        </w:rPr>
        <w:t>Rules of Procedure of the Committee</w:t>
      </w:r>
      <w:r w:rsidRPr="00302308">
        <w:rPr>
          <w:rFonts w:ascii="Times New Roman" w:hAnsi="Times New Roman" w:cs="Times New Roman"/>
        </w:rPr>
        <w:t>, E/C.12/1990/4/Rev.1 (1 September 1993), rule 65.</w:t>
      </w:r>
      <w:r w:rsidRPr="00302308">
        <w:rPr>
          <w:rStyle w:val="Hyperlink"/>
          <w:rFonts w:ascii="Times New Roman" w:hAnsi="Times New Roman" w:cs="Times New Roman"/>
        </w:rPr>
        <w:t xml:space="preserve"> </w:t>
      </w:r>
    </w:p>
  </w:footnote>
  <w:footnote w:id="3">
    <w:p w:rsidR="00910ADF" w:rsidRPr="001F68C1" w:rsidRDefault="00910ADF" w:rsidP="00910ADF">
      <w:pPr>
        <w:pStyle w:val="FootnoteText"/>
        <w:rPr>
          <w:rFonts w:ascii="Times New Roman" w:hAnsi="Times New Roman" w:cs="Times New Roman"/>
          <w:lang w:val="en-US"/>
        </w:rPr>
      </w:pPr>
      <w:r w:rsidRPr="001F68C1">
        <w:rPr>
          <w:rStyle w:val="FootnoteReference"/>
          <w:rFonts w:ascii="Times New Roman" w:hAnsi="Times New Roman" w:cs="Times New Roman"/>
        </w:rPr>
        <w:footnoteRef/>
      </w:r>
      <w:r w:rsidRPr="001F68C1">
        <w:rPr>
          <w:rFonts w:ascii="Times New Roman" w:hAnsi="Times New Roman" w:cs="Times New Roman"/>
        </w:rPr>
        <w:t xml:space="preserve"> </w:t>
      </w:r>
      <w:r w:rsidR="003E1376">
        <w:rPr>
          <w:rFonts w:ascii="Times New Roman" w:hAnsi="Times New Roman" w:cs="Times New Roman"/>
          <w:lang w:val="en-US"/>
        </w:rPr>
        <w:t>Draft General Comment</w:t>
      </w:r>
      <w:r>
        <w:rPr>
          <w:rFonts w:ascii="Times New Roman" w:hAnsi="Times New Roman" w:cs="Times New Roman"/>
          <w:lang w:val="en-US"/>
        </w:rPr>
        <w:t>, p</w:t>
      </w:r>
      <w:r w:rsidRPr="001F68C1">
        <w:rPr>
          <w:rFonts w:ascii="Times New Roman" w:hAnsi="Times New Roman" w:cs="Times New Roman"/>
          <w:lang w:val="en-US"/>
        </w:rPr>
        <w:t xml:space="preserve">aragraph 8. </w:t>
      </w:r>
    </w:p>
  </w:footnote>
  <w:footnote w:id="4">
    <w:p w:rsidR="00910ADF" w:rsidRPr="008667D1" w:rsidRDefault="00910ADF" w:rsidP="00910ADF">
      <w:pPr>
        <w:pStyle w:val="FootnoteText"/>
        <w:rPr>
          <w:lang w:val="en-US"/>
        </w:rPr>
      </w:pPr>
      <w:r w:rsidRPr="001F68C1">
        <w:rPr>
          <w:rStyle w:val="FootnoteReference"/>
          <w:rFonts w:ascii="Times New Roman" w:hAnsi="Times New Roman" w:cs="Times New Roman"/>
        </w:rPr>
        <w:footnoteRef/>
      </w:r>
      <w:r w:rsidRPr="001F68C1">
        <w:rPr>
          <w:rFonts w:ascii="Times New Roman" w:hAnsi="Times New Roman" w:cs="Times New Roman"/>
        </w:rPr>
        <w:t xml:space="preserve"> </w:t>
      </w:r>
      <w:r>
        <w:rPr>
          <w:rFonts w:ascii="Times New Roman" w:hAnsi="Times New Roman" w:cs="Times New Roman"/>
        </w:rPr>
        <w:t xml:space="preserve">Ibid: see for example, </w:t>
      </w:r>
      <w:r>
        <w:rPr>
          <w:rFonts w:ascii="Times New Roman" w:hAnsi="Times New Roman" w:cs="Times New Roman"/>
          <w:lang w:val="en-US"/>
        </w:rPr>
        <w:t xml:space="preserve">paragraph 32. </w:t>
      </w:r>
    </w:p>
  </w:footnote>
  <w:footnote w:id="5">
    <w:p w:rsidR="00910ADF" w:rsidRPr="001F68C1" w:rsidRDefault="00910ADF" w:rsidP="00910ADF">
      <w:pPr>
        <w:pStyle w:val="FootnoteText"/>
        <w:rPr>
          <w:rFonts w:ascii="Times New Roman" w:hAnsi="Times New Roman" w:cs="Times New Roman"/>
          <w:lang w:val="en-US"/>
        </w:rPr>
      </w:pPr>
      <w:r w:rsidRPr="001F68C1">
        <w:rPr>
          <w:rStyle w:val="FootnoteReference"/>
          <w:rFonts w:ascii="Times New Roman" w:hAnsi="Times New Roman" w:cs="Times New Roman"/>
        </w:rPr>
        <w:footnoteRef/>
      </w:r>
      <w:r w:rsidRPr="001F68C1">
        <w:rPr>
          <w:rFonts w:ascii="Times New Roman" w:hAnsi="Times New Roman" w:cs="Times New Roman"/>
        </w:rPr>
        <w:t xml:space="preserve"> </w:t>
      </w:r>
      <w:r>
        <w:rPr>
          <w:rFonts w:ascii="Times New Roman" w:hAnsi="Times New Roman" w:cs="Times New Roman"/>
          <w:lang w:val="en-US"/>
        </w:rPr>
        <w:t>Ibid, p</w:t>
      </w:r>
      <w:r w:rsidRPr="001F68C1">
        <w:rPr>
          <w:rFonts w:ascii="Times New Roman" w:hAnsi="Times New Roman" w:cs="Times New Roman"/>
          <w:lang w:val="en-US"/>
        </w:rPr>
        <w:t xml:space="preserve">aragraphs 9; 19. </w:t>
      </w:r>
    </w:p>
  </w:footnote>
  <w:footnote w:id="6">
    <w:p w:rsidR="00910ADF" w:rsidRPr="001F68C1" w:rsidRDefault="00910ADF" w:rsidP="00910ADF">
      <w:pPr>
        <w:pStyle w:val="FootnoteText"/>
        <w:rPr>
          <w:rFonts w:ascii="Times New Roman" w:hAnsi="Times New Roman" w:cs="Times New Roman"/>
          <w:lang w:val="en-US"/>
        </w:rPr>
      </w:pPr>
      <w:r w:rsidRPr="001F68C1">
        <w:rPr>
          <w:rStyle w:val="FootnoteReference"/>
          <w:rFonts w:ascii="Times New Roman" w:hAnsi="Times New Roman" w:cs="Times New Roman"/>
        </w:rPr>
        <w:footnoteRef/>
      </w:r>
      <w:r w:rsidRPr="001F68C1">
        <w:rPr>
          <w:rFonts w:ascii="Times New Roman" w:hAnsi="Times New Roman" w:cs="Times New Roman"/>
        </w:rPr>
        <w:t xml:space="preserve"> </w:t>
      </w:r>
      <w:r>
        <w:rPr>
          <w:rFonts w:ascii="Times New Roman" w:hAnsi="Times New Roman" w:cs="Times New Roman"/>
          <w:lang w:val="en-US"/>
        </w:rPr>
        <w:t>Ibid, p</w:t>
      </w:r>
      <w:r w:rsidRPr="001F68C1">
        <w:rPr>
          <w:rFonts w:ascii="Times New Roman" w:hAnsi="Times New Roman" w:cs="Times New Roman"/>
          <w:lang w:val="en-US"/>
        </w:rPr>
        <w:t xml:space="preserve">aragraphs 9; 10; 19. </w:t>
      </w:r>
    </w:p>
  </w:footnote>
  <w:footnote w:id="7">
    <w:p w:rsidR="00910ADF" w:rsidRPr="001F68C1" w:rsidRDefault="00910ADF" w:rsidP="00910ADF">
      <w:pPr>
        <w:pStyle w:val="FootnoteText"/>
        <w:rPr>
          <w:rFonts w:ascii="Times New Roman" w:hAnsi="Times New Roman" w:cs="Times New Roman"/>
          <w:lang w:val="en-US"/>
        </w:rPr>
      </w:pPr>
      <w:r w:rsidRPr="001F68C1">
        <w:rPr>
          <w:rStyle w:val="FootnoteReference"/>
          <w:rFonts w:ascii="Times New Roman" w:hAnsi="Times New Roman" w:cs="Times New Roman"/>
        </w:rPr>
        <w:footnoteRef/>
      </w:r>
      <w:r w:rsidRPr="001F68C1">
        <w:rPr>
          <w:rFonts w:ascii="Times New Roman" w:hAnsi="Times New Roman" w:cs="Times New Roman"/>
        </w:rPr>
        <w:t xml:space="preserve"> </w:t>
      </w:r>
      <w:r>
        <w:rPr>
          <w:rFonts w:ascii="Times New Roman" w:hAnsi="Times New Roman" w:cs="Times New Roman"/>
        </w:rPr>
        <w:t>Ibid, para</w:t>
      </w:r>
      <w:r w:rsidRPr="001F68C1">
        <w:rPr>
          <w:rFonts w:ascii="Times New Roman" w:hAnsi="Times New Roman" w:cs="Times New Roman"/>
          <w:lang w:val="en-US"/>
        </w:rPr>
        <w:t>graph 11.</w:t>
      </w:r>
    </w:p>
  </w:footnote>
  <w:footnote w:id="8">
    <w:p w:rsidR="00910ADF" w:rsidRPr="00C204FF" w:rsidRDefault="00910ADF" w:rsidP="00910ADF">
      <w:pPr>
        <w:pStyle w:val="FootnoteText"/>
        <w:rPr>
          <w:rFonts w:ascii="Times New Roman" w:hAnsi="Times New Roman" w:cs="Times New Roman"/>
          <w:lang w:val="en-US"/>
        </w:rPr>
      </w:pPr>
      <w:r w:rsidRPr="00C204FF">
        <w:rPr>
          <w:rStyle w:val="FootnoteReference"/>
          <w:rFonts w:ascii="Times New Roman" w:hAnsi="Times New Roman" w:cs="Times New Roman"/>
        </w:rPr>
        <w:footnoteRef/>
      </w:r>
      <w:r w:rsidRPr="00C204FF">
        <w:rPr>
          <w:rFonts w:ascii="Times New Roman" w:hAnsi="Times New Roman" w:cs="Times New Roman"/>
        </w:rPr>
        <w:t xml:space="preserve"> </w:t>
      </w:r>
      <w:r w:rsidR="003E1376">
        <w:rPr>
          <w:rFonts w:ascii="Times New Roman" w:hAnsi="Times New Roman" w:cs="Times New Roman"/>
        </w:rPr>
        <w:t>Ibid</w:t>
      </w:r>
      <w:r w:rsidRPr="00C204FF">
        <w:rPr>
          <w:rFonts w:ascii="Times New Roman" w:hAnsi="Times New Roman" w:cs="Times New Roman"/>
        </w:rPr>
        <w:t>, footnote 26.</w:t>
      </w:r>
    </w:p>
  </w:footnote>
  <w:footnote w:id="9">
    <w:p w:rsidR="00910ADF" w:rsidRPr="00C204FF" w:rsidRDefault="00910ADF" w:rsidP="00910ADF">
      <w:pPr>
        <w:pStyle w:val="FootnoteText"/>
        <w:rPr>
          <w:lang w:val="en-US"/>
        </w:rPr>
      </w:pPr>
      <w:r w:rsidRPr="00C204FF">
        <w:rPr>
          <w:rStyle w:val="FootnoteReference"/>
          <w:rFonts w:ascii="Times New Roman" w:hAnsi="Times New Roman" w:cs="Times New Roman"/>
        </w:rPr>
        <w:footnoteRef/>
      </w:r>
      <w:r w:rsidRPr="00C204FF">
        <w:rPr>
          <w:rFonts w:ascii="Times New Roman" w:hAnsi="Times New Roman" w:cs="Times New Roman"/>
        </w:rPr>
        <w:t xml:space="preserve"> </w:t>
      </w:r>
      <w:r w:rsidRPr="00C204FF">
        <w:rPr>
          <w:rFonts w:ascii="Times New Roman" w:hAnsi="Times New Roman" w:cs="Times New Roman"/>
          <w:lang w:val="en-US"/>
        </w:rPr>
        <w:t>Ibid, footnote 44.</w:t>
      </w:r>
    </w:p>
  </w:footnote>
  <w:footnote w:id="10">
    <w:p w:rsidR="00910ADF" w:rsidRPr="00B67468" w:rsidRDefault="00910ADF" w:rsidP="00910ADF">
      <w:pPr>
        <w:pStyle w:val="FootnoteText"/>
        <w:rPr>
          <w:rFonts w:ascii="Times New Roman" w:hAnsi="Times New Roman" w:cs="Times New Roman"/>
          <w:lang w:val="en-US"/>
        </w:rPr>
      </w:pPr>
      <w:r w:rsidRPr="00B67468">
        <w:rPr>
          <w:rStyle w:val="FootnoteReference"/>
          <w:rFonts w:ascii="Times New Roman" w:hAnsi="Times New Roman" w:cs="Times New Roman"/>
        </w:rPr>
        <w:footnoteRef/>
      </w:r>
      <w:r w:rsidRPr="00B67468">
        <w:rPr>
          <w:rFonts w:ascii="Times New Roman" w:hAnsi="Times New Roman" w:cs="Times New Roman"/>
        </w:rPr>
        <w:t xml:space="preserve"> Ibid</w:t>
      </w:r>
      <w:r w:rsidRPr="00B67468">
        <w:rPr>
          <w:rFonts w:ascii="Times New Roman" w:hAnsi="Times New Roman" w:cs="Times New Roman"/>
          <w:lang w:val="en-US"/>
        </w:rPr>
        <w:t xml:space="preserve">, paragraphs 17; 20. </w:t>
      </w:r>
    </w:p>
  </w:footnote>
  <w:footnote w:id="11">
    <w:p w:rsidR="00910ADF" w:rsidRPr="00B67468" w:rsidRDefault="00910ADF" w:rsidP="00910ADF">
      <w:pPr>
        <w:pStyle w:val="FootnoteText"/>
        <w:rPr>
          <w:rFonts w:ascii="Times New Roman" w:hAnsi="Times New Roman" w:cs="Times New Roman"/>
          <w:lang w:val="en-US"/>
        </w:rPr>
      </w:pPr>
      <w:r w:rsidRPr="00B67468">
        <w:rPr>
          <w:rStyle w:val="FootnoteReference"/>
          <w:rFonts w:ascii="Times New Roman" w:hAnsi="Times New Roman" w:cs="Times New Roman"/>
        </w:rPr>
        <w:footnoteRef/>
      </w:r>
      <w:r w:rsidRPr="00B67468">
        <w:rPr>
          <w:rFonts w:ascii="Times New Roman" w:hAnsi="Times New Roman" w:cs="Times New Roman"/>
        </w:rPr>
        <w:t xml:space="preserve"> </w:t>
      </w:r>
      <w:r w:rsidRPr="00B67468">
        <w:rPr>
          <w:rFonts w:ascii="Times New Roman" w:hAnsi="Times New Roman" w:cs="Times New Roman"/>
          <w:lang w:val="en-US"/>
        </w:rPr>
        <w:t>Ibid, footnote 63.</w:t>
      </w:r>
    </w:p>
  </w:footnote>
  <w:footnote w:id="12">
    <w:p w:rsidR="00910ADF" w:rsidRPr="000B0B0C" w:rsidRDefault="00910ADF" w:rsidP="00910ADF">
      <w:pPr>
        <w:pStyle w:val="FootnoteText"/>
        <w:rPr>
          <w:rFonts w:ascii="Times New Roman" w:hAnsi="Times New Roman" w:cs="Times New Roman"/>
          <w:lang w:val="en-US"/>
        </w:rPr>
      </w:pPr>
      <w:r w:rsidRPr="00B67468">
        <w:rPr>
          <w:rStyle w:val="FootnoteReference"/>
          <w:rFonts w:ascii="Times New Roman" w:hAnsi="Times New Roman" w:cs="Times New Roman"/>
        </w:rPr>
        <w:footnoteRef/>
      </w:r>
      <w:r w:rsidRPr="00B67468">
        <w:rPr>
          <w:rFonts w:ascii="Times New Roman" w:hAnsi="Times New Roman" w:cs="Times New Roman"/>
        </w:rPr>
        <w:t xml:space="preserve"> Ibid</w:t>
      </w:r>
      <w:r w:rsidRPr="00B67468">
        <w:rPr>
          <w:rFonts w:ascii="Times New Roman" w:hAnsi="Times New Roman" w:cs="Times New Roman"/>
          <w:lang w:val="en-US"/>
        </w:rPr>
        <w:t>, paragraph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468" w:rsidRDefault="00D62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74C7"/>
    <w:multiLevelType w:val="hybridMultilevel"/>
    <w:tmpl w:val="E32CCEA6"/>
    <w:lvl w:ilvl="0" w:tplc="428A1F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E5A07"/>
    <w:multiLevelType w:val="hybridMultilevel"/>
    <w:tmpl w:val="E32CCEA6"/>
    <w:lvl w:ilvl="0" w:tplc="428A1F7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53A2B"/>
    <w:multiLevelType w:val="hybridMultilevel"/>
    <w:tmpl w:val="E32CCEA6"/>
    <w:lvl w:ilvl="0" w:tplc="428A1F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6243D3"/>
    <w:multiLevelType w:val="hybridMultilevel"/>
    <w:tmpl w:val="E32CCEA6"/>
    <w:lvl w:ilvl="0" w:tplc="428A1F7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DF"/>
    <w:rsid w:val="00160898"/>
    <w:rsid w:val="00230235"/>
    <w:rsid w:val="0027363F"/>
    <w:rsid w:val="00366084"/>
    <w:rsid w:val="003E1376"/>
    <w:rsid w:val="004B7754"/>
    <w:rsid w:val="00910ADF"/>
    <w:rsid w:val="00B13F29"/>
    <w:rsid w:val="00CE2B83"/>
    <w:rsid w:val="00D627E7"/>
    <w:rsid w:val="00F94578"/>
    <w:rsid w:val="00FB6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6F0540-BC8C-49D2-826E-C17DDEF4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DF"/>
    <w:pPr>
      <w:ind w:left="720"/>
      <w:contextualSpacing/>
    </w:pPr>
  </w:style>
  <w:style w:type="paragraph" w:styleId="FootnoteText">
    <w:name w:val="footnote text"/>
    <w:basedOn w:val="Normal"/>
    <w:link w:val="FootnoteTextChar"/>
    <w:uiPriority w:val="99"/>
    <w:semiHidden/>
    <w:unhideWhenUsed/>
    <w:rsid w:val="00910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ADF"/>
    <w:rPr>
      <w:sz w:val="20"/>
      <w:szCs w:val="20"/>
    </w:rPr>
  </w:style>
  <w:style w:type="character" w:styleId="FootnoteReference">
    <w:name w:val="footnote reference"/>
    <w:basedOn w:val="DefaultParagraphFont"/>
    <w:uiPriority w:val="99"/>
    <w:semiHidden/>
    <w:unhideWhenUsed/>
    <w:rsid w:val="00910ADF"/>
    <w:rPr>
      <w:vertAlign w:val="superscript"/>
    </w:rPr>
  </w:style>
  <w:style w:type="character" w:styleId="Hyperlink">
    <w:name w:val="Hyperlink"/>
    <w:basedOn w:val="DefaultParagraphFont"/>
    <w:uiPriority w:val="99"/>
    <w:semiHidden/>
    <w:unhideWhenUsed/>
    <w:rsid w:val="00910ADF"/>
    <w:rPr>
      <w:color w:val="0000FF"/>
      <w:u w:val="single"/>
    </w:rPr>
  </w:style>
  <w:style w:type="paragraph" w:styleId="Header">
    <w:name w:val="header"/>
    <w:basedOn w:val="Normal"/>
    <w:link w:val="HeaderChar"/>
    <w:uiPriority w:val="99"/>
    <w:unhideWhenUsed/>
    <w:rsid w:val="009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ADF"/>
  </w:style>
  <w:style w:type="paragraph" w:styleId="Footer">
    <w:name w:val="footer"/>
    <w:basedOn w:val="Normal"/>
    <w:link w:val="FooterChar"/>
    <w:uiPriority w:val="99"/>
    <w:unhideWhenUsed/>
    <w:rsid w:val="009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ADF"/>
  </w:style>
  <w:style w:type="character" w:styleId="CommentReference">
    <w:name w:val="annotation reference"/>
    <w:basedOn w:val="DefaultParagraphFont"/>
    <w:uiPriority w:val="99"/>
    <w:semiHidden/>
    <w:unhideWhenUsed/>
    <w:rsid w:val="00910ADF"/>
    <w:rPr>
      <w:sz w:val="16"/>
      <w:szCs w:val="16"/>
    </w:rPr>
  </w:style>
  <w:style w:type="paragraph" w:styleId="CommentText">
    <w:name w:val="annotation text"/>
    <w:basedOn w:val="Normal"/>
    <w:link w:val="CommentTextChar"/>
    <w:uiPriority w:val="99"/>
    <w:unhideWhenUsed/>
    <w:rsid w:val="00910ADF"/>
    <w:pPr>
      <w:spacing w:line="240" w:lineRule="auto"/>
    </w:pPr>
    <w:rPr>
      <w:sz w:val="20"/>
      <w:szCs w:val="20"/>
    </w:rPr>
  </w:style>
  <w:style w:type="character" w:customStyle="1" w:styleId="CommentTextChar">
    <w:name w:val="Comment Text Char"/>
    <w:basedOn w:val="DefaultParagraphFont"/>
    <w:link w:val="CommentText"/>
    <w:uiPriority w:val="99"/>
    <w:rsid w:val="00910ADF"/>
    <w:rPr>
      <w:sz w:val="20"/>
      <w:szCs w:val="20"/>
    </w:rPr>
  </w:style>
  <w:style w:type="paragraph" w:styleId="BalloonText">
    <w:name w:val="Balloon Text"/>
    <w:basedOn w:val="Normal"/>
    <w:link w:val="BalloonTextChar"/>
    <w:uiPriority w:val="99"/>
    <w:semiHidden/>
    <w:unhideWhenUsed/>
    <w:rsid w:val="0091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37047-40C2-4902-819E-9178F26B33AD}"/>
</file>

<file path=customXml/itemProps2.xml><?xml version="1.0" encoding="utf-8"?>
<ds:datastoreItem xmlns:ds="http://schemas.openxmlformats.org/officeDocument/2006/customXml" ds:itemID="{C3DFB3D6-1978-49CB-A0BD-E37DE42DA077}"/>
</file>

<file path=customXml/itemProps3.xml><?xml version="1.0" encoding="utf-8"?>
<ds:datastoreItem xmlns:ds="http://schemas.openxmlformats.org/officeDocument/2006/customXml" ds:itemID="{870796BC-86A6-48BC-8869-350416903F73}"/>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Phillip</dc:creator>
  <cp:keywords/>
  <dc:description/>
  <cp:lastModifiedBy>O'Connell, Katherine</cp:lastModifiedBy>
  <cp:revision>2</cp:revision>
  <cp:lastPrinted>2021-08-20T07:04:00Z</cp:lastPrinted>
  <dcterms:created xsi:type="dcterms:W3CDTF">2021-08-20T07:05:00Z</dcterms:created>
  <dcterms:modified xsi:type="dcterms:W3CDTF">2021-08-20T07:05:00Z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