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26" w:rsidRDefault="00660526" w:rsidP="00C7707B">
      <w:pPr>
        <w:jc w:val="center"/>
        <w:rPr>
          <w:rFonts w:ascii="Garamond" w:hAnsi="Garamond"/>
          <w:b/>
          <w:smallCaps/>
        </w:rPr>
      </w:pPr>
      <w:bookmarkStart w:id="0" w:name="_GoBack"/>
      <w:bookmarkEnd w:id="0"/>
    </w:p>
    <w:p w:rsidR="009C5B96" w:rsidRDefault="009C5B96" w:rsidP="00C7707B">
      <w:pPr>
        <w:jc w:val="center"/>
        <w:rPr>
          <w:rFonts w:ascii="Garamond" w:hAnsi="Garamond"/>
          <w:b/>
          <w:smallCaps/>
        </w:rPr>
      </w:pPr>
    </w:p>
    <w:p w:rsidR="009C5B96" w:rsidRDefault="009C5B96" w:rsidP="00C7707B">
      <w:pPr>
        <w:jc w:val="center"/>
        <w:rPr>
          <w:rFonts w:ascii="Garamond" w:hAnsi="Garamond"/>
          <w:b/>
          <w:smallCaps/>
        </w:rPr>
      </w:pPr>
    </w:p>
    <w:p w:rsidR="00C7707B" w:rsidRPr="00C3535E" w:rsidRDefault="00C7707B" w:rsidP="00C7707B">
      <w:pPr>
        <w:jc w:val="center"/>
        <w:rPr>
          <w:rFonts w:ascii="Garamond" w:hAnsi="Garamond"/>
          <w:b/>
          <w:smallCaps/>
        </w:rPr>
      </w:pPr>
      <w:r w:rsidRPr="00C3535E">
        <w:rPr>
          <w:rFonts w:ascii="Garamond" w:hAnsi="Garamond"/>
          <w:b/>
          <w:smallCaps/>
        </w:rPr>
        <w:t>Contribution of Catholic Charities, Archdiocese of New York to:</w:t>
      </w:r>
    </w:p>
    <w:p w:rsidR="00C7707B" w:rsidRPr="00C3535E" w:rsidRDefault="00C7707B" w:rsidP="00C7707B">
      <w:pPr>
        <w:jc w:val="center"/>
        <w:rPr>
          <w:rFonts w:ascii="Garamond" w:hAnsi="Garamond"/>
          <w:b/>
          <w:smallCaps/>
        </w:rPr>
      </w:pPr>
      <w:r w:rsidRPr="00C3535E">
        <w:rPr>
          <w:rFonts w:ascii="Garamond" w:hAnsi="Garamond"/>
          <w:b/>
          <w:smallCaps/>
        </w:rPr>
        <w:t>CMW-CRC Joint General Comment on the Human Rights of Children</w:t>
      </w:r>
    </w:p>
    <w:p w:rsidR="00C7707B" w:rsidRPr="00C3535E" w:rsidRDefault="00C7707B" w:rsidP="00C7707B">
      <w:pPr>
        <w:jc w:val="center"/>
        <w:rPr>
          <w:rFonts w:ascii="Garamond" w:hAnsi="Garamond"/>
          <w:b/>
          <w:smallCaps/>
        </w:rPr>
      </w:pPr>
      <w:r w:rsidRPr="00C3535E">
        <w:rPr>
          <w:rFonts w:ascii="Garamond" w:hAnsi="Garamond"/>
          <w:b/>
          <w:smallCaps/>
        </w:rPr>
        <w:t>in the Context of International Migration</w:t>
      </w:r>
    </w:p>
    <w:p w:rsidR="00C7707B" w:rsidRDefault="00C7707B" w:rsidP="00C7707B">
      <w:pPr>
        <w:jc w:val="center"/>
        <w:rPr>
          <w:rFonts w:ascii="Garamond" w:hAnsi="Garamond"/>
          <w:smallCaps/>
        </w:rPr>
      </w:pPr>
    </w:p>
    <w:p w:rsidR="00660526" w:rsidRDefault="00660526" w:rsidP="009763F4">
      <w:pPr>
        <w:jc w:val="center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C. Mario Russell</w:t>
      </w:r>
      <w:r w:rsidR="009763F4">
        <w:rPr>
          <w:rFonts w:ascii="Garamond" w:hAnsi="Garamond"/>
          <w:smallCaps/>
        </w:rPr>
        <w:t>, Director</w:t>
      </w:r>
    </w:p>
    <w:p w:rsidR="009763F4" w:rsidRDefault="009763F4" w:rsidP="009763F4">
      <w:pPr>
        <w:jc w:val="center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Immigrant and Refugee Services</w:t>
      </w:r>
    </w:p>
    <w:p w:rsidR="009763F4" w:rsidRDefault="009763F4" w:rsidP="009763F4">
      <w:pPr>
        <w:jc w:val="center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Refugee and Asylum Clinic, St. John’s Law School</w:t>
      </w:r>
    </w:p>
    <w:p w:rsidR="00660526" w:rsidRDefault="00660526" w:rsidP="00C7707B">
      <w:pPr>
        <w:jc w:val="center"/>
        <w:rPr>
          <w:rFonts w:ascii="Garamond" w:hAnsi="Garamond"/>
          <w:smallCaps/>
        </w:rPr>
      </w:pPr>
    </w:p>
    <w:p w:rsidR="0043384F" w:rsidRPr="00C7707B" w:rsidRDefault="0043384F" w:rsidP="00C7707B">
      <w:pPr>
        <w:jc w:val="center"/>
        <w:rPr>
          <w:rFonts w:ascii="Garamond" w:hAnsi="Garamond"/>
          <w:smallCaps/>
        </w:rPr>
      </w:pPr>
    </w:p>
    <w:p w:rsidR="00C7707B" w:rsidRPr="00C3535E" w:rsidRDefault="00C7707B" w:rsidP="00C7707B">
      <w:pPr>
        <w:pStyle w:val="ListParagraph"/>
        <w:numPr>
          <w:ilvl w:val="0"/>
          <w:numId w:val="3"/>
        </w:numPr>
        <w:rPr>
          <w:rFonts w:ascii="Garamond" w:hAnsi="Garamond"/>
          <w:b/>
        </w:rPr>
      </w:pPr>
      <w:r w:rsidRPr="00C3535E">
        <w:rPr>
          <w:rFonts w:ascii="Garamond" w:hAnsi="Garamond"/>
          <w:b/>
        </w:rPr>
        <w:t>Introduction</w:t>
      </w:r>
      <w:r w:rsidR="00772CED" w:rsidRPr="00C3535E">
        <w:rPr>
          <w:rFonts w:ascii="Garamond" w:hAnsi="Garamond"/>
          <w:b/>
        </w:rPr>
        <w:t xml:space="preserve"> and Background</w:t>
      </w:r>
    </w:p>
    <w:p w:rsidR="007F1092" w:rsidRDefault="00D61008" w:rsidP="00C14F53">
      <w:pPr>
        <w:ind w:left="360"/>
        <w:rPr>
          <w:rFonts w:ascii="Garamond" w:hAnsi="Garamond"/>
        </w:rPr>
      </w:pPr>
      <w:r>
        <w:rPr>
          <w:rFonts w:ascii="Garamond" w:hAnsi="Garamond"/>
        </w:rPr>
        <w:t xml:space="preserve">Over the course of the past five years, the United States has experienced a surge of arrivals of </w:t>
      </w:r>
      <w:r w:rsidR="00CB7F1F">
        <w:rPr>
          <w:rFonts w:ascii="Garamond" w:hAnsi="Garamond"/>
        </w:rPr>
        <w:t xml:space="preserve">unaccompanied and accompanied migrant children fleeing violence, persecution, abuse, and social, political, and economic chaos in Central America. In 2014, over 50,000 unaccompanied children </w:t>
      </w:r>
      <w:r w:rsidR="00FD6250">
        <w:rPr>
          <w:rFonts w:ascii="Garamond" w:hAnsi="Garamond"/>
        </w:rPr>
        <w:t xml:space="preserve">from El Salvador, Guatemala, and Honduras </w:t>
      </w:r>
      <w:r w:rsidR="00CB7F1F">
        <w:rPr>
          <w:rFonts w:ascii="Garamond" w:hAnsi="Garamond"/>
        </w:rPr>
        <w:t>sought p</w:t>
      </w:r>
      <w:r w:rsidR="009763F4">
        <w:rPr>
          <w:rFonts w:ascii="Garamond" w:hAnsi="Garamond"/>
        </w:rPr>
        <w:t xml:space="preserve">rotection in the United States; this </w:t>
      </w:r>
      <w:r w:rsidR="00CB7F1F">
        <w:rPr>
          <w:rFonts w:ascii="Garamond" w:hAnsi="Garamond"/>
        </w:rPr>
        <w:t>was 21% more</w:t>
      </w:r>
      <w:r w:rsidR="009763F4">
        <w:rPr>
          <w:rFonts w:ascii="Garamond" w:hAnsi="Garamond"/>
        </w:rPr>
        <w:t xml:space="preserve"> children</w:t>
      </w:r>
      <w:r w:rsidR="00CB7F1F">
        <w:rPr>
          <w:rFonts w:ascii="Garamond" w:hAnsi="Garamond"/>
        </w:rPr>
        <w:t xml:space="preserve"> than the previo</w:t>
      </w:r>
      <w:r w:rsidR="00FD6250">
        <w:rPr>
          <w:rFonts w:ascii="Garamond" w:hAnsi="Garamond"/>
        </w:rPr>
        <w:t>us</w:t>
      </w:r>
      <w:r w:rsidR="00CB7F1F">
        <w:rPr>
          <w:rFonts w:ascii="Garamond" w:hAnsi="Garamond"/>
        </w:rPr>
        <w:t xml:space="preserve"> four years combined. That same year, approximately 50,000 children accompanied by a parent or guardian also sought to enter the country. While the number of arrivals in both categories slowed in 2015 partly as a result of </w:t>
      </w:r>
      <w:r w:rsidR="009763F4">
        <w:rPr>
          <w:rFonts w:ascii="Garamond" w:hAnsi="Garamond"/>
        </w:rPr>
        <w:t xml:space="preserve">the implementation of a </w:t>
      </w:r>
      <w:r w:rsidR="00CB7F1F">
        <w:rPr>
          <w:rFonts w:ascii="Garamond" w:hAnsi="Garamond"/>
        </w:rPr>
        <w:t xml:space="preserve">southern border </w:t>
      </w:r>
      <w:r w:rsidR="0043384F">
        <w:rPr>
          <w:rFonts w:ascii="Garamond" w:hAnsi="Garamond"/>
        </w:rPr>
        <w:t>security</w:t>
      </w:r>
      <w:r w:rsidR="00C3535E">
        <w:rPr>
          <w:rFonts w:ascii="Garamond" w:hAnsi="Garamond"/>
        </w:rPr>
        <w:t xml:space="preserve"> plan</w:t>
      </w:r>
      <w:r w:rsidR="00CB7F1F">
        <w:rPr>
          <w:rFonts w:ascii="Garamond" w:hAnsi="Garamond"/>
        </w:rPr>
        <w:t xml:space="preserve"> by the Mexican authorities, the pace of apprehensions for 2016 indicates that</w:t>
      </w:r>
      <w:r w:rsidR="009763F4">
        <w:rPr>
          <w:rFonts w:ascii="Garamond" w:hAnsi="Garamond"/>
        </w:rPr>
        <w:t xml:space="preserve"> </w:t>
      </w:r>
      <w:r w:rsidR="00CB7F1F">
        <w:rPr>
          <w:rFonts w:ascii="Garamond" w:hAnsi="Garamond"/>
        </w:rPr>
        <w:t>the same total number of children—100,000 or more unaccompanied and accompanied—will make</w:t>
      </w:r>
      <w:r w:rsidR="00772CED">
        <w:rPr>
          <w:rFonts w:ascii="Garamond" w:hAnsi="Garamond"/>
        </w:rPr>
        <w:t xml:space="preserve"> their way to the United States</w:t>
      </w:r>
      <w:r w:rsidR="009763F4">
        <w:rPr>
          <w:rFonts w:ascii="Garamond" w:hAnsi="Garamond"/>
        </w:rPr>
        <w:t xml:space="preserve"> in 2016. Approximately 12</w:t>
      </w:r>
      <w:r w:rsidR="00C14F53">
        <w:rPr>
          <w:rFonts w:ascii="Garamond" w:hAnsi="Garamond"/>
        </w:rPr>
        <w:t>,000</w:t>
      </w:r>
      <w:r w:rsidR="009763F4">
        <w:rPr>
          <w:rFonts w:ascii="Garamond" w:hAnsi="Garamond"/>
        </w:rPr>
        <w:t xml:space="preserve">-14,000 will resettle in </w:t>
      </w:r>
      <w:r w:rsidR="00772CED">
        <w:rPr>
          <w:rFonts w:ascii="Garamond" w:hAnsi="Garamond"/>
        </w:rPr>
        <w:t>New York State.</w:t>
      </w:r>
      <w:r w:rsidR="00CB7F1F">
        <w:rPr>
          <w:rFonts w:ascii="Garamond" w:hAnsi="Garamond"/>
        </w:rPr>
        <w:t xml:space="preserve"> All </w:t>
      </w:r>
      <w:r w:rsidR="00F84B42">
        <w:rPr>
          <w:rFonts w:ascii="Garamond" w:hAnsi="Garamond"/>
        </w:rPr>
        <w:t xml:space="preserve">of </w:t>
      </w:r>
      <w:r w:rsidR="007F1092">
        <w:rPr>
          <w:rFonts w:ascii="Garamond" w:hAnsi="Garamond"/>
        </w:rPr>
        <w:t xml:space="preserve">these children and </w:t>
      </w:r>
      <w:r w:rsidR="00C14F53">
        <w:rPr>
          <w:rFonts w:ascii="Garamond" w:hAnsi="Garamond"/>
        </w:rPr>
        <w:t>families</w:t>
      </w:r>
      <w:r w:rsidR="007F1092">
        <w:rPr>
          <w:rFonts w:ascii="Garamond" w:hAnsi="Garamond"/>
        </w:rPr>
        <w:t xml:space="preserve"> </w:t>
      </w:r>
      <w:r w:rsidR="00C14F53">
        <w:rPr>
          <w:rFonts w:ascii="Garamond" w:hAnsi="Garamond"/>
        </w:rPr>
        <w:t xml:space="preserve">will have been </w:t>
      </w:r>
      <w:r w:rsidR="00C3535E">
        <w:rPr>
          <w:rFonts w:ascii="Garamond" w:hAnsi="Garamond"/>
        </w:rPr>
        <w:t xml:space="preserve">detained and </w:t>
      </w:r>
      <w:r w:rsidR="00CB7F1F">
        <w:rPr>
          <w:rFonts w:ascii="Garamond" w:hAnsi="Garamond"/>
        </w:rPr>
        <w:t xml:space="preserve">placed in deportation proceedings in the immigration courts. </w:t>
      </w:r>
      <w:r w:rsidR="00F84B42">
        <w:rPr>
          <w:rFonts w:ascii="Garamond" w:hAnsi="Garamond"/>
        </w:rPr>
        <w:t xml:space="preserve"> All of them will join, either temporarily or permanently, new communities of family, faith, school, and work. </w:t>
      </w:r>
    </w:p>
    <w:p w:rsidR="007F1092" w:rsidRDefault="007F1092" w:rsidP="007F1092">
      <w:pPr>
        <w:ind w:left="360"/>
        <w:rPr>
          <w:rFonts w:ascii="Garamond" w:hAnsi="Garamond"/>
        </w:rPr>
      </w:pPr>
    </w:p>
    <w:p w:rsidR="00C7707B" w:rsidRDefault="007F1092" w:rsidP="007F1092">
      <w:pPr>
        <w:ind w:left="360"/>
        <w:rPr>
          <w:rFonts w:ascii="Garamond" w:hAnsi="Garamond"/>
        </w:rPr>
      </w:pPr>
      <w:r w:rsidRPr="007F1092">
        <w:rPr>
          <w:rFonts w:ascii="Garamond" w:hAnsi="Garamond"/>
        </w:rPr>
        <w:t xml:space="preserve">The arrival and presence of children is a continuing modern-day phenomenon </w:t>
      </w:r>
      <w:r>
        <w:rPr>
          <w:rFonts w:ascii="Garamond" w:hAnsi="Garamond"/>
        </w:rPr>
        <w:t xml:space="preserve">that is </w:t>
      </w:r>
      <w:r w:rsidRPr="007F1092">
        <w:rPr>
          <w:rFonts w:ascii="Garamond" w:hAnsi="Garamond"/>
        </w:rPr>
        <w:t>inadequately addressed by existing remedies</w:t>
      </w:r>
      <w:r>
        <w:rPr>
          <w:rFonts w:ascii="Garamond" w:hAnsi="Garamond"/>
        </w:rPr>
        <w:t>. It c</w:t>
      </w:r>
      <w:r w:rsidRPr="007F1092">
        <w:rPr>
          <w:rFonts w:ascii="Garamond" w:hAnsi="Garamond"/>
        </w:rPr>
        <w:t>onfronts legal norms—</w:t>
      </w:r>
      <w:r>
        <w:rPr>
          <w:rFonts w:ascii="Garamond" w:hAnsi="Garamond"/>
        </w:rPr>
        <w:t xml:space="preserve">as existing </w:t>
      </w:r>
      <w:r w:rsidRPr="007F1092">
        <w:rPr>
          <w:rFonts w:ascii="Garamond" w:hAnsi="Garamond"/>
        </w:rPr>
        <w:t>laws</w:t>
      </w:r>
      <w:r>
        <w:rPr>
          <w:rFonts w:ascii="Garamond" w:hAnsi="Garamond"/>
        </w:rPr>
        <w:t xml:space="preserve"> insufficiently address the refugee experience of children</w:t>
      </w:r>
      <w:r w:rsidRPr="007F1092">
        <w:rPr>
          <w:rFonts w:ascii="Garamond" w:hAnsi="Garamond"/>
        </w:rPr>
        <w:t xml:space="preserve">—and </w:t>
      </w:r>
      <w:r>
        <w:rPr>
          <w:rFonts w:ascii="Garamond" w:hAnsi="Garamond"/>
        </w:rPr>
        <w:t>p</w:t>
      </w:r>
      <w:r w:rsidRPr="007F1092">
        <w:rPr>
          <w:rFonts w:ascii="Garamond" w:hAnsi="Garamond"/>
        </w:rPr>
        <w:t>oses new integration challenges</w:t>
      </w:r>
      <w:r>
        <w:rPr>
          <w:rFonts w:ascii="Garamond" w:hAnsi="Garamond"/>
        </w:rPr>
        <w:t xml:space="preserve">. </w:t>
      </w:r>
      <w:r w:rsidR="00F84B42">
        <w:rPr>
          <w:rFonts w:ascii="Garamond" w:hAnsi="Garamond"/>
        </w:rPr>
        <w:t xml:space="preserve">The Convention on the Rights of the Child </w:t>
      </w:r>
      <w:r w:rsidR="005E297F">
        <w:rPr>
          <w:rFonts w:ascii="Garamond" w:hAnsi="Garamond"/>
        </w:rPr>
        <w:t xml:space="preserve">(CRC) </w:t>
      </w:r>
      <w:r w:rsidR="00F84B42">
        <w:rPr>
          <w:rFonts w:ascii="Garamond" w:hAnsi="Garamond"/>
        </w:rPr>
        <w:t xml:space="preserve">and the Convention on the Protection of the Rights of All Migrant Workers and Their Families </w:t>
      </w:r>
      <w:r w:rsidR="005E297F">
        <w:rPr>
          <w:rFonts w:ascii="Garamond" w:hAnsi="Garamond"/>
        </w:rPr>
        <w:t xml:space="preserve">(CMW) </w:t>
      </w:r>
      <w:r w:rsidR="00FD6250">
        <w:rPr>
          <w:rFonts w:ascii="Garamond" w:hAnsi="Garamond"/>
        </w:rPr>
        <w:t>contain p</w:t>
      </w:r>
      <w:r w:rsidR="00F84B42">
        <w:rPr>
          <w:rFonts w:ascii="Garamond" w:hAnsi="Garamond"/>
        </w:rPr>
        <w:t>r</w:t>
      </w:r>
      <w:r w:rsidR="00FD6250">
        <w:rPr>
          <w:rFonts w:ascii="Garamond" w:hAnsi="Garamond"/>
        </w:rPr>
        <w:t>o</w:t>
      </w:r>
      <w:r w:rsidR="00F84B42">
        <w:rPr>
          <w:rFonts w:ascii="Garamond" w:hAnsi="Garamond"/>
        </w:rPr>
        <w:t>visions that establish specific obligation</w:t>
      </w:r>
      <w:r w:rsidR="00FD6250">
        <w:rPr>
          <w:rFonts w:ascii="Garamond" w:hAnsi="Garamond"/>
        </w:rPr>
        <w:t>s</w:t>
      </w:r>
      <w:r w:rsidR="00F84B42">
        <w:rPr>
          <w:rFonts w:ascii="Garamond" w:hAnsi="Garamond"/>
        </w:rPr>
        <w:t xml:space="preserve"> related to the rights of children affected by migration. Setting aside questions about the </w:t>
      </w:r>
      <w:r w:rsidR="005E297F">
        <w:rPr>
          <w:rFonts w:ascii="Garamond" w:hAnsi="Garamond"/>
        </w:rPr>
        <w:t xml:space="preserve">legal </w:t>
      </w:r>
      <w:r w:rsidR="00F84B42">
        <w:rPr>
          <w:rFonts w:ascii="Garamond" w:hAnsi="Garamond"/>
        </w:rPr>
        <w:t xml:space="preserve">application of </w:t>
      </w:r>
      <w:r w:rsidR="005E297F">
        <w:rPr>
          <w:rFonts w:ascii="Garamond" w:hAnsi="Garamond"/>
        </w:rPr>
        <w:t xml:space="preserve">these </w:t>
      </w:r>
      <w:r w:rsidR="00F84B42">
        <w:rPr>
          <w:rFonts w:ascii="Garamond" w:hAnsi="Garamond"/>
        </w:rPr>
        <w:t xml:space="preserve">treaty obligations, the </w:t>
      </w:r>
      <w:r w:rsidR="009763F4">
        <w:rPr>
          <w:rFonts w:ascii="Garamond" w:hAnsi="Garamond"/>
        </w:rPr>
        <w:t>objective</w:t>
      </w:r>
      <w:r w:rsidR="00F84B42">
        <w:rPr>
          <w:rFonts w:ascii="Garamond" w:hAnsi="Garamond"/>
        </w:rPr>
        <w:t xml:space="preserve"> of this</w:t>
      </w:r>
      <w:r w:rsidR="005E297F">
        <w:rPr>
          <w:rFonts w:ascii="Garamond" w:hAnsi="Garamond"/>
        </w:rPr>
        <w:t xml:space="preserve"> short overview is to </w:t>
      </w:r>
      <w:r w:rsidR="009763F4">
        <w:rPr>
          <w:rFonts w:ascii="Garamond" w:hAnsi="Garamond"/>
        </w:rPr>
        <w:t xml:space="preserve">provide a </w:t>
      </w:r>
      <w:r w:rsidR="005E297F">
        <w:rPr>
          <w:rFonts w:ascii="Garamond" w:hAnsi="Garamond"/>
        </w:rPr>
        <w:t>regional perspective on the needs and challenges presented by child migrants</w:t>
      </w:r>
      <w:r w:rsidR="009763F4">
        <w:rPr>
          <w:rFonts w:ascii="Garamond" w:hAnsi="Garamond"/>
        </w:rPr>
        <w:t xml:space="preserve"> and to offer a short description of the response of Catholic </w:t>
      </w:r>
      <w:r w:rsidR="0043384F">
        <w:rPr>
          <w:rFonts w:ascii="Garamond" w:hAnsi="Garamond"/>
        </w:rPr>
        <w:t>Charities</w:t>
      </w:r>
      <w:r w:rsidR="009763F4">
        <w:rPr>
          <w:rFonts w:ascii="Garamond" w:hAnsi="Garamond"/>
        </w:rPr>
        <w:t xml:space="preserve"> in New York. The broader intent is to support the call for human rights responses and solutions to</w:t>
      </w:r>
      <w:r w:rsidR="00E104B7">
        <w:rPr>
          <w:rFonts w:ascii="Garamond" w:hAnsi="Garamond"/>
        </w:rPr>
        <w:t xml:space="preserve"> the child-migration phenomenon as guided by the principles contained in the CRC and CMW.</w:t>
      </w:r>
    </w:p>
    <w:p w:rsidR="00C7707B" w:rsidRPr="00C7707B" w:rsidRDefault="00C7707B" w:rsidP="00FD6250">
      <w:pPr>
        <w:rPr>
          <w:rFonts w:ascii="Garamond" w:hAnsi="Garamond"/>
        </w:rPr>
      </w:pPr>
    </w:p>
    <w:p w:rsidR="00C7707B" w:rsidRPr="00C3535E" w:rsidRDefault="00C7707B" w:rsidP="00C7707B">
      <w:pPr>
        <w:pStyle w:val="ListParagraph"/>
        <w:numPr>
          <w:ilvl w:val="0"/>
          <w:numId w:val="3"/>
        </w:numPr>
        <w:rPr>
          <w:rFonts w:ascii="Garamond" w:hAnsi="Garamond"/>
          <w:b/>
        </w:rPr>
      </w:pPr>
      <w:r w:rsidRPr="00C3535E">
        <w:rPr>
          <w:rFonts w:ascii="Garamond" w:hAnsi="Garamond"/>
          <w:b/>
        </w:rPr>
        <w:t>Catholic Charities Community Services, Archdiocese of New York</w:t>
      </w:r>
    </w:p>
    <w:p w:rsidR="00FD6250" w:rsidRDefault="00FD6250" w:rsidP="00C14F53">
      <w:pPr>
        <w:ind w:left="360"/>
        <w:rPr>
          <w:rFonts w:ascii="Garamond" w:hAnsi="Garamond"/>
        </w:rPr>
      </w:pPr>
      <w:r>
        <w:rPr>
          <w:rFonts w:ascii="Garamond" w:hAnsi="Garamond"/>
        </w:rPr>
        <w:t xml:space="preserve">Catholic Charities Community Services (CCCS) provides human services to New Yorkers of all religions who are in need. The newcomer, the family in danger of becoming homeless, the hungry child, </w:t>
      </w:r>
      <w:proofErr w:type="gramStart"/>
      <w:r>
        <w:rPr>
          <w:rFonts w:ascii="Garamond" w:hAnsi="Garamond"/>
        </w:rPr>
        <w:t>the</w:t>
      </w:r>
      <w:proofErr w:type="gramEnd"/>
      <w:r>
        <w:rPr>
          <w:rFonts w:ascii="Garamond" w:hAnsi="Garamond"/>
        </w:rPr>
        <w:t xml:space="preserve"> emotionally challenged and developing youth are among those for whom we have a particular concern. Our work is grounded in the </w:t>
      </w:r>
      <w:r w:rsidR="0043384F">
        <w:rPr>
          <w:rFonts w:ascii="Garamond" w:hAnsi="Garamond"/>
        </w:rPr>
        <w:t>belief</w:t>
      </w:r>
      <w:r>
        <w:rPr>
          <w:rFonts w:ascii="Garamond" w:hAnsi="Garamond"/>
        </w:rPr>
        <w:t xml:space="preserve"> i</w:t>
      </w:r>
      <w:r w:rsidR="00C14F53">
        <w:rPr>
          <w:rFonts w:ascii="Garamond" w:hAnsi="Garamond"/>
        </w:rPr>
        <w:t>n the dignity of each person as m</w:t>
      </w:r>
      <w:r w:rsidR="0043384F">
        <w:rPr>
          <w:rFonts w:ascii="Garamond" w:hAnsi="Garamond"/>
        </w:rPr>
        <w:t>ade</w:t>
      </w:r>
      <w:r>
        <w:rPr>
          <w:rFonts w:ascii="Garamond" w:hAnsi="Garamond"/>
        </w:rPr>
        <w:t xml:space="preserve"> in the image of God and the building of a just </w:t>
      </w:r>
      <w:r w:rsidR="0043384F">
        <w:rPr>
          <w:rFonts w:ascii="Garamond" w:hAnsi="Garamond"/>
        </w:rPr>
        <w:t>a</w:t>
      </w:r>
      <w:r w:rsidR="00C14F53">
        <w:rPr>
          <w:rFonts w:ascii="Garamond" w:hAnsi="Garamond"/>
        </w:rPr>
        <w:t xml:space="preserve"> co</w:t>
      </w:r>
      <w:r>
        <w:rPr>
          <w:rFonts w:ascii="Garamond" w:hAnsi="Garamond"/>
        </w:rPr>
        <w:t xml:space="preserve">mpassionate society. CCCS provides a comprehensive range of professional </w:t>
      </w:r>
      <w:r>
        <w:rPr>
          <w:rFonts w:ascii="Garamond" w:hAnsi="Garamond"/>
        </w:rPr>
        <w:lastRenderedPageBreak/>
        <w:t xml:space="preserve">human services, including: immigration legal services; refugee resettlement services; </w:t>
      </w:r>
      <w:r w:rsidR="00772CED">
        <w:rPr>
          <w:rFonts w:ascii="Garamond" w:hAnsi="Garamond"/>
        </w:rPr>
        <w:t xml:space="preserve">child migrant protection; </w:t>
      </w:r>
      <w:r>
        <w:rPr>
          <w:rFonts w:ascii="Garamond" w:hAnsi="Garamond"/>
        </w:rPr>
        <w:t xml:space="preserve">English instruction; eviction prevention; case management to help people resolve financial emotional, and family issues; assistance for the blind and visually impaired; sports and recreation for youth; and supportive housing for adults with mental illness. </w:t>
      </w:r>
    </w:p>
    <w:p w:rsidR="009763F4" w:rsidRPr="00FD6250" w:rsidRDefault="009763F4" w:rsidP="00FD6250">
      <w:pPr>
        <w:ind w:left="360"/>
        <w:rPr>
          <w:rFonts w:ascii="Garamond" w:hAnsi="Garamond"/>
        </w:rPr>
      </w:pPr>
    </w:p>
    <w:p w:rsidR="00C7707B" w:rsidRPr="00C3535E" w:rsidRDefault="00C7707B" w:rsidP="00C7707B">
      <w:pPr>
        <w:pStyle w:val="ListParagraph"/>
        <w:numPr>
          <w:ilvl w:val="0"/>
          <w:numId w:val="3"/>
        </w:numPr>
        <w:rPr>
          <w:rFonts w:ascii="Garamond" w:hAnsi="Garamond"/>
          <w:b/>
        </w:rPr>
      </w:pPr>
      <w:r w:rsidRPr="00C3535E">
        <w:rPr>
          <w:rFonts w:ascii="Garamond" w:hAnsi="Garamond"/>
          <w:b/>
        </w:rPr>
        <w:t>Child Migration Challenges</w:t>
      </w:r>
    </w:p>
    <w:p w:rsidR="00746C46" w:rsidRDefault="00C7707B" w:rsidP="00772CED">
      <w:pPr>
        <w:ind w:left="360"/>
        <w:rPr>
          <w:rFonts w:ascii="Garamond" w:hAnsi="Garamond"/>
        </w:rPr>
      </w:pPr>
      <w:proofErr w:type="gramStart"/>
      <w:r w:rsidRPr="00C3535E">
        <w:rPr>
          <w:rFonts w:ascii="Garamond" w:hAnsi="Garamond"/>
          <w:u w:val="single"/>
        </w:rPr>
        <w:t>Detention</w:t>
      </w:r>
      <w:r w:rsidR="00772CED" w:rsidRPr="00772CED">
        <w:rPr>
          <w:rFonts w:ascii="Garamond" w:hAnsi="Garamond"/>
        </w:rPr>
        <w:t>.</w:t>
      </w:r>
      <w:proofErr w:type="gramEnd"/>
      <w:r w:rsidR="00772CED" w:rsidRPr="00772CED">
        <w:rPr>
          <w:rFonts w:ascii="Garamond" w:hAnsi="Garamond"/>
        </w:rPr>
        <w:t xml:space="preserve">  The mandatory detention of child migrants</w:t>
      </w:r>
      <w:r w:rsidR="00E104B7">
        <w:rPr>
          <w:rFonts w:ascii="Garamond" w:hAnsi="Garamond"/>
        </w:rPr>
        <w:t>—under</w:t>
      </w:r>
      <w:r w:rsidR="00772CED">
        <w:rPr>
          <w:rFonts w:ascii="Garamond" w:hAnsi="Garamond"/>
        </w:rPr>
        <w:t xml:space="preserve"> Immigration and Nationality Act Section 235</w:t>
      </w:r>
      <w:r w:rsidR="00E104B7">
        <w:rPr>
          <w:rFonts w:ascii="Garamond" w:hAnsi="Garamond"/>
        </w:rPr>
        <w:t>—whether</w:t>
      </w:r>
      <w:r w:rsidR="00772CED" w:rsidRPr="00772CED">
        <w:rPr>
          <w:rFonts w:ascii="Garamond" w:hAnsi="Garamond"/>
        </w:rPr>
        <w:t xml:space="preserve"> </w:t>
      </w:r>
      <w:r w:rsidR="00C3535E">
        <w:rPr>
          <w:rFonts w:ascii="Garamond" w:hAnsi="Garamond"/>
        </w:rPr>
        <w:t xml:space="preserve">they are </w:t>
      </w:r>
      <w:r w:rsidR="00772CED" w:rsidRPr="00772CED">
        <w:rPr>
          <w:rFonts w:ascii="Garamond" w:hAnsi="Garamond"/>
        </w:rPr>
        <w:t xml:space="preserve">accompanied or unaccompanied, should be </w:t>
      </w:r>
      <w:r w:rsidR="00C3535E">
        <w:rPr>
          <w:rFonts w:ascii="Garamond" w:hAnsi="Garamond"/>
        </w:rPr>
        <w:t>discontinued</w:t>
      </w:r>
      <w:r w:rsidR="00772CED" w:rsidRPr="00772CED">
        <w:rPr>
          <w:rFonts w:ascii="Garamond" w:hAnsi="Garamond"/>
        </w:rPr>
        <w:t xml:space="preserve">. </w:t>
      </w:r>
      <w:r w:rsidR="00BA21AF">
        <w:rPr>
          <w:rFonts w:ascii="Garamond" w:hAnsi="Garamond"/>
        </w:rPr>
        <w:t xml:space="preserve"> The nature of detention is regarded </w:t>
      </w:r>
      <w:r w:rsidR="00746C46">
        <w:rPr>
          <w:rFonts w:ascii="Garamond" w:hAnsi="Garamond"/>
        </w:rPr>
        <w:t xml:space="preserve">by the mental-health professional and academic communities </w:t>
      </w:r>
      <w:r w:rsidR="00BA21AF">
        <w:rPr>
          <w:rFonts w:ascii="Garamond" w:hAnsi="Garamond"/>
        </w:rPr>
        <w:t xml:space="preserve">as a major </w:t>
      </w:r>
      <w:r w:rsidR="0043384F">
        <w:rPr>
          <w:rFonts w:ascii="Garamond" w:hAnsi="Garamond"/>
        </w:rPr>
        <w:t xml:space="preserve">contributing </w:t>
      </w:r>
      <w:r w:rsidR="00BA21AF">
        <w:rPr>
          <w:rFonts w:ascii="Garamond" w:hAnsi="Garamond"/>
        </w:rPr>
        <w:t xml:space="preserve">factor to mental deterioration, </w:t>
      </w:r>
      <w:r w:rsidR="0043384F">
        <w:rPr>
          <w:rFonts w:ascii="Garamond" w:hAnsi="Garamond"/>
        </w:rPr>
        <w:t>despondency</w:t>
      </w:r>
      <w:r w:rsidR="00BA21AF">
        <w:rPr>
          <w:rFonts w:ascii="Garamond" w:hAnsi="Garamond"/>
        </w:rPr>
        <w:t>, suicid</w:t>
      </w:r>
      <w:r w:rsidR="00746C46">
        <w:rPr>
          <w:rFonts w:ascii="Garamond" w:hAnsi="Garamond"/>
        </w:rPr>
        <w:t xml:space="preserve">ality, </w:t>
      </w:r>
      <w:r w:rsidR="0043384F">
        <w:rPr>
          <w:rFonts w:ascii="Garamond" w:hAnsi="Garamond"/>
        </w:rPr>
        <w:t>anger</w:t>
      </w:r>
      <w:r w:rsidR="00746C46">
        <w:rPr>
          <w:rFonts w:ascii="Garamond" w:hAnsi="Garamond"/>
        </w:rPr>
        <w:t>, and frustration. There is</w:t>
      </w:r>
      <w:r w:rsidR="00BA21AF">
        <w:rPr>
          <w:rFonts w:ascii="Garamond" w:hAnsi="Garamond"/>
        </w:rPr>
        <w:t xml:space="preserve"> ample empirical evidence of the detrimental impact </w:t>
      </w:r>
      <w:r w:rsidR="00746C46">
        <w:rPr>
          <w:rFonts w:ascii="Garamond" w:hAnsi="Garamond"/>
        </w:rPr>
        <w:t xml:space="preserve">of short- and long-term detention </w:t>
      </w:r>
      <w:r w:rsidR="00BA21AF">
        <w:rPr>
          <w:rFonts w:ascii="Garamond" w:hAnsi="Garamond"/>
        </w:rPr>
        <w:t>on the wellbeing of</w:t>
      </w:r>
      <w:r w:rsidR="00746C46">
        <w:rPr>
          <w:rFonts w:ascii="Garamond" w:hAnsi="Garamond"/>
        </w:rPr>
        <w:t xml:space="preserve"> immigrant families and children, including those who are separated and in the community</w:t>
      </w:r>
      <w:r w:rsidR="00BA21AF">
        <w:rPr>
          <w:rFonts w:ascii="Garamond" w:hAnsi="Garamond"/>
        </w:rPr>
        <w:t xml:space="preserve">. </w:t>
      </w:r>
      <w:r w:rsidR="00772CED" w:rsidRPr="00772CED">
        <w:rPr>
          <w:rFonts w:ascii="Garamond" w:hAnsi="Garamond"/>
        </w:rPr>
        <w:t>While she</w:t>
      </w:r>
      <w:r w:rsidR="00772CED">
        <w:rPr>
          <w:rFonts w:ascii="Garamond" w:hAnsi="Garamond"/>
        </w:rPr>
        <w:t xml:space="preserve">lter care </w:t>
      </w:r>
      <w:r w:rsidR="00846F00">
        <w:rPr>
          <w:rFonts w:ascii="Garamond" w:hAnsi="Garamond"/>
        </w:rPr>
        <w:t xml:space="preserve">for unaccompanied children </w:t>
      </w:r>
      <w:r w:rsidR="00772CED">
        <w:rPr>
          <w:rFonts w:ascii="Garamond" w:hAnsi="Garamond"/>
        </w:rPr>
        <w:t>is necessary</w:t>
      </w:r>
      <w:r w:rsidR="00772CED" w:rsidRPr="00772CED">
        <w:rPr>
          <w:rFonts w:ascii="Garamond" w:hAnsi="Garamond"/>
        </w:rPr>
        <w:t xml:space="preserve"> where appropriate</w:t>
      </w:r>
      <w:r w:rsidR="00C3535E">
        <w:rPr>
          <w:rFonts w:ascii="Garamond" w:hAnsi="Garamond"/>
        </w:rPr>
        <w:t xml:space="preserve">, </w:t>
      </w:r>
      <w:r w:rsidR="0043384F">
        <w:rPr>
          <w:rFonts w:ascii="Garamond" w:hAnsi="Garamond"/>
        </w:rPr>
        <w:t>indiscriminate</w:t>
      </w:r>
      <w:r w:rsidR="00772CED">
        <w:rPr>
          <w:rFonts w:ascii="Garamond" w:hAnsi="Garamond"/>
        </w:rPr>
        <w:t xml:space="preserve"> detention policies </w:t>
      </w:r>
      <w:r w:rsidR="00C3535E">
        <w:rPr>
          <w:rFonts w:ascii="Garamond" w:hAnsi="Garamond"/>
        </w:rPr>
        <w:t xml:space="preserve">that are </w:t>
      </w:r>
      <w:r w:rsidR="00772CED">
        <w:rPr>
          <w:rFonts w:ascii="Garamond" w:hAnsi="Garamond"/>
        </w:rPr>
        <w:t xml:space="preserve">predicated on </w:t>
      </w:r>
      <w:r w:rsidR="00846F00">
        <w:rPr>
          <w:rFonts w:ascii="Garamond" w:hAnsi="Garamond"/>
        </w:rPr>
        <w:t xml:space="preserve">principles of </w:t>
      </w:r>
      <w:r w:rsidR="00772CED">
        <w:rPr>
          <w:rFonts w:ascii="Garamond" w:hAnsi="Garamond"/>
        </w:rPr>
        <w:t xml:space="preserve">deterrence </w:t>
      </w:r>
      <w:r w:rsidR="0043384F">
        <w:rPr>
          <w:rFonts w:ascii="Garamond" w:hAnsi="Garamond"/>
        </w:rPr>
        <w:t>are</w:t>
      </w:r>
      <w:r w:rsidR="00746C46">
        <w:rPr>
          <w:rFonts w:ascii="Garamond" w:hAnsi="Garamond"/>
        </w:rPr>
        <w:t xml:space="preserve"> ineffective, </w:t>
      </w:r>
      <w:r w:rsidR="00846F00">
        <w:rPr>
          <w:rFonts w:ascii="Garamond" w:hAnsi="Garamond"/>
        </w:rPr>
        <w:t>harmful</w:t>
      </w:r>
      <w:r w:rsidR="00746C46">
        <w:rPr>
          <w:rFonts w:ascii="Garamond" w:hAnsi="Garamond"/>
        </w:rPr>
        <w:t>, and counterproductive.</w:t>
      </w:r>
    </w:p>
    <w:p w:rsidR="00772CED" w:rsidRDefault="009E6621" w:rsidP="00772CED">
      <w:pPr>
        <w:ind w:left="360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846F00" w:rsidRDefault="00C3535E" w:rsidP="00C3535E">
      <w:pPr>
        <w:ind w:left="360"/>
        <w:rPr>
          <w:rFonts w:ascii="Garamond" w:hAnsi="Garamond"/>
        </w:rPr>
      </w:pPr>
      <w:r>
        <w:rPr>
          <w:rFonts w:ascii="Garamond" w:hAnsi="Garamond"/>
          <w:u w:val="single"/>
        </w:rPr>
        <w:t>Counsel.</w:t>
      </w:r>
      <w:r>
        <w:rPr>
          <w:rFonts w:ascii="Garamond" w:hAnsi="Garamond"/>
        </w:rPr>
        <w:t xml:space="preserve"> Because there is no right to a government-appointed lawyer in immigration court, children and families must rely on</w:t>
      </w:r>
      <w:r w:rsidR="00746C46">
        <w:rPr>
          <w:rFonts w:ascii="Garamond" w:hAnsi="Garamond"/>
        </w:rPr>
        <w:t xml:space="preserve"> scarce non</w:t>
      </w:r>
      <w:r w:rsidR="00746C46" w:rsidRPr="00746C46">
        <w:rPr>
          <w:rFonts w:ascii="Garamond" w:hAnsi="Garamond"/>
          <w:i/>
        </w:rPr>
        <w:t>-</w:t>
      </w:r>
      <w:r w:rsidR="00746C46">
        <w:rPr>
          <w:rFonts w:ascii="Garamond" w:hAnsi="Garamond"/>
        </w:rPr>
        <w:t xml:space="preserve">governmental agency attorney representation, private </w:t>
      </w:r>
      <w:r>
        <w:rPr>
          <w:rFonts w:ascii="Garamond" w:hAnsi="Garamond"/>
          <w:i/>
        </w:rPr>
        <w:t xml:space="preserve">pro bono </w:t>
      </w:r>
      <w:r>
        <w:rPr>
          <w:rFonts w:ascii="Garamond" w:hAnsi="Garamond"/>
        </w:rPr>
        <w:t>lawyers</w:t>
      </w:r>
      <w:r w:rsidR="00746C46">
        <w:rPr>
          <w:rFonts w:ascii="Garamond" w:hAnsi="Garamond"/>
        </w:rPr>
        <w:t>,</w:t>
      </w:r>
      <w:r>
        <w:rPr>
          <w:rFonts w:ascii="Garamond" w:hAnsi="Garamond"/>
        </w:rPr>
        <w:t xml:space="preserve"> or </w:t>
      </w:r>
      <w:r w:rsidR="00746C46">
        <w:rPr>
          <w:rFonts w:ascii="Garamond" w:hAnsi="Garamond"/>
        </w:rPr>
        <w:t>expensive fee-based</w:t>
      </w:r>
      <w:r>
        <w:rPr>
          <w:rFonts w:ascii="Garamond" w:hAnsi="Garamond"/>
        </w:rPr>
        <w:t xml:space="preserve"> private attorney</w:t>
      </w:r>
      <w:r w:rsidR="00746C46">
        <w:rPr>
          <w:rFonts w:ascii="Garamond" w:hAnsi="Garamond"/>
        </w:rPr>
        <w:t>s</w:t>
      </w:r>
      <w:r>
        <w:rPr>
          <w:rFonts w:ascii="Garamond" w:hAnsi="Garamond"/>
        </w:rPr>
        <w:t xml:space="preserve">. </w:t>
      </w:r>
      <w:r w:rsidR="00746C46">
        <w:rPr>
          <w:rFonts w:ascii="Garamond" w:hAnsi="Garamond"/>
        </w:rPr>
        <w:t xml:space="preserve"> Given the relative </w:t>
      </w:r>
      <w:r w:rsidR="0043384F">
        <w:rPr>
          <w:rFonts w:ascii="Garamond" w:hAnsi="Garamond"/>
        </w:rPr>
        <w:t>indigence</w:t>
      </w:r>
      <w:r w:rsidR="00746C46">
        <w:rPr>
          <w:rFonts w:ascii="Garamond" w:hAnsi="Garamond"/>
        </w:rPr>
        <w:t xml:space="preserve"> and low economic status of m</w:t>
      </w:r>
      <w:r w:rsidR="00C14F53">
        <w:rPr>
          <w:rFonts w:ascii="Garamond" w:hAnsi="Garamond"/>
        </w:rPr>
        <w:t>ost children and their families</w:t>
      </w:r>
      <w:r w:rsidR="00746C46">
        <w:rPr>
          <w:rFonts w:ascii="Garamond" w:hAnsi="Garamond"/>
        </w:rPr>
        <w:t xml:space="preserve"> and the dearth of free lawyers, as a practical matter t</w:t>
      </w:r>
      <w:r>
        <w:rPr>
          <w:rFonts w:ascii="Garamond" w:hAnsi="Garamond"/>
        </w:rPr>
        <w:t xml:space="preserve">his means that over two-thirds of children are </w:t>
      </w:r>
      <w:r w:rsidR="00746C46" w:rsidRPr="00746C46">
        <w:rPr>
          <w:rFonts w:ascii="Garamond" w:hAnsi="Garamond"/>
          <w:u w:val="single"/>
        </w:rPr>
        <w:t>not</w:t>
      </w:r>
      <w:r w:rsidR="00746C46">
        <w:rPr>
          <w:rFonts w:ascii="Garamond" w:hAnsi="Garamond"/>
        </w:rPr>
        <w:t xml:space="preserve"> </w:t>
      </w:r>
      <w:r w:rsidRPr="00746C46">
        <w:rPr>
          <w:rFonts w:ascii="Garamond" w:hAnsi="Garamond"/>
        </w:rPr>
        <w:t>r</w:t>
      </w:r>
      <w:r w:rsidR="00846F00" w:rsidRPr="00746C46">
        <w:rPr>
          <w:rFonts w:ascii="Garamond" w:hAnsi="Garamond"/>
        </w:rPr>
        <w:t>epresented</w:t>
      </w:r>
      <w:r w:rsidR="00746C46">
        <w:rPr>
          <w:rFonts w:ascii="Garamond" w:hAnsi="Garamond"/>
        </w:rPr>
        <w:t xml:space="preserve"> by counsel in court. Claims for relief, which include asylum, special immigrant juvenile status, U-Visa and T-Visa Certification, to name a few, are complex, costly, and protracted, sometimes requiring up to three years to complete. Court statistics for the past years show </w:t>
      </w:r>
      <w:r w:rsidR="00846F00">
        <w:rPr>
          <w:rFonts w:ascii="Garamond" w:hAnsi="Garamond"/>
        </w:rPr>
        <w:t xml:space="preserve">that 73% of cases will succeed when represented by counsel while only 15% will succeed without counsel. </w:t>
      </w:r>
    </w:p>
    <w:p w:rsidR="00746C46" w:rsidRDefault="00746C46" w:rsidP="00C3535E">
      <w:pPr>
        <w:ind w:left="360"/>
        <w:rPr>
          <w:rFonts w:ascii="Garamond" w:hAnsi="Garamond"/>
        </w:rPr>
      </w:pPr>
    </w:p>
    <w:p w:rsidR="00C14F53" w:rsidRPr="00C14F53" w:rsidRDefault="00846F00" w:rsidP="00C14F53">
      <w:pPr>
        <w:ind w:left="360"/>
        <w:rPr>
          <w:rFonts w:ascii="Garamond" w:hAnsi="Garamond"/>
        </w:rPr>
      </w:pPr>
      <w:r>
        <w:rPr>
          <w:rFonts w:ascii="Garamond" w:hAnsi="Garamond"/>
          <w:u w:val="single"/>
        </w:rPr>
        <w:t>Trauma.</w:t>
      </w:r>
      <w:r w:rsidR="00C7707B" w:rsidRPr="00C3535E">
        <w:rPr>
          <w:rFonts w:ascii="Garamond" w:hAnsi="Garamond"/>
        </w:rPr>
        <w:t xml:space="preserve"> </w:t>
      </w:r>
      <w:r w:rsidR="00336F8D">
        <w:rPr>
          <w:rFonts w:ascii="Garamond" w:hAnsi="Garamond"/>
        </w:rPr>
        <w:t xml:space="preserve">Many unaccompanied minors are in need of on-going mental health services, due to trauma </w:t>
      </w:r>
      <w:r w:rsidR="005B7ECA">
        <w:rPr>
          <w:rFonts w:ascii="Garamond" w:hAnsi="Garamond"/>
        </w:rPr>
        <w:t>suffered in their home country or on the</w:t>
      </w:r>
      <w:r w:rsidR="00660526">
        <w:rPr>
          <w:rFonts w:ascii="Garamond" w:hAnsi="Garamond"/>
        </w:rPr>
        <w:t xml:space="preserve"> journey to the United States. Most children have been the target of or witness to serious violence and death, while a majority of girls have experienced sexual abuse. </w:t>
      </w:r>
      <w:r w:rsidR="00C14F53" w:rsidRPr="007F1092">
        <w:rPr>
          <w:rFonts w:ascii="Garamond" w:hAnsi="Garamond"/>
        </w:rPr>
        <w:t xml:space="preserve">Most children were separated from </w:t>
      </w:r>
      <w:r w:rsidR="00C14F53">
        <w:rPr>
          <w:rFonts w:ascii="Garamond" w:hAnsi="Garamond"/>
        </w:rPr>
        <w:t xml:space="preserve">their </w:t>
      </w:r>
      <w:r w:rsidR="00C14F53" w:rsidRPr="007F1092">
        <w:rPr>
          <w:rFonts w:ascii="Garamond" w:hAnsi="Garamond"/>
        </w:rPr>
        <w:t>parents</w:t>
      </w:r>
      <w:r w:rsidR="00C14F53">
        <w:rPr>
          <w:rFonts w:ascii="Garamond" w:hAnsi="Garamond"/>
        </w:rPr>
        <w:t xml:space="preserve"> and suffer symptoms of a</w:t>
      </w:r>
      <w:r w:rsidR="00C14F53" w:rsidRPr="007F1092">
        <w:rPr>
          <w:rFonts w:ascii="Garamond" w:hAnsi="Garamond"/>
        </w:rPr>
        <w:t xml:space="preserve">bandonment/attachment, parent authority conflict, </w:t>
      </w:r>
      <w:r w:rsidR="00C14F53">
        <w:rPr>
          <w:rFonts w:ascii="Garamond" w:hAnsi="Garamond"/>
        </w:rPr>
        <w:t xml:space="preserve">and the </w:t>
      </w:r>
      <w:r w:rsidR="00C14F53" w:rsidRPr="007F1092">
        <w:rPr>
          <w:rFonts w:ascii="Garamond" w:hAnsi="Garamond"/>
        </w:rPr>
        <w:t xml:space="preserve">externalization of </w:t>
      </w:r>
      <w:r w:rsidR="00C14F53">
        <w:rPr>
          <w:rFonts w:ascii="Garamond" w:hAnsi="Garamond"/>
        </w:rPr>
        <w:t xml:space="preserve">their </w:t>
      </w:r>
      <w:r w:rsidR="00C14F53" w:rsidRPr="007F1092">
        <w:rPr>
          <w:rFonts w:ascii="Garamond" w:hAnsi="Garamond"/>
        </w:rPr>
        <w:t>mental health condition</w:t>
      </w:r>
      <w:r w:rsidR="00C14F53">
        <w:rPr>
          <w:rFonts w:ascii="Garamond" w:hAnsi="Garamond"/>
        </w:rPr>
        <w:t xml:space="preserve"> through </w:t>
      </w:r>
      <w:r w:rsidR="00C14F53" w:rsidRPr="007F1092">
        <w:rPr>
          <w:rFonts w:ascii="Garamond" w:hAnsi="Garamond"/>
        </w:rPr>
        <w:t xml:space="preserve">PTSD, depression, </w:t>
      </w:r>
      <w:r w:rsidR="00C14F53">
        <w:rPr>
          <w:rFonts w:ascii="Garamond" w:hAnsi="Garamond"/>
        </w:rPr>
        <w:t xml:space="preserve">and </w:t>
      </w:r>
      <w:r w:rsidR="00C14F53" w:rsidRPr="007F1092">
        <w:rPr>
          <w:rFonts w:ascii="Garamond" w:hAnsi="Garamond"/>
        </w:rPr>
        <w:t>anxiety</w:t>
      </w:r>
      <w:r w:rsidR="00C14F53">
        <w:rPr>
          <w:rFonts w:ascii="Garamond" w:hAnsi="Garamond"/>
        </w:rPr>
        <w:t>. B</w:t>
      </w:r>
      <w:r w:rsidR="00660526">
        <w:rPr>
          <w:rFonts w:ascii="Garamond" w:hAnsi="Garamond"/>
        </w:rPr>
        <w:t>ut the l</w:t>
      </w:r>
      <w:r w:rsidR="005B7ECA">
        <w:rPr>
          <w:rFonts w:ascii="Garamond" w:hAnsi="Garamond"/>
        </w:rPr>
        <w:t xml:space="preserve">ack of Spanish-language and low-cost </w:t>
      </w:r>
      <w:r w:rsidR="00660526">
        <w:rPr>
          <w:rFonts w:ascii="Garamond" w:hAnsi="Garamond"/>
        </w:rPr>
        <w:t>mental health providers, combined with a cultural resistance to intervention, leaves the majority of children exposed and alone to the vagaries of their traumatic condition.</w:t>
      </w:r>
    </w:p>
    <w:p w:rsidR="00C14F53" w:rsidRDefault="00C14F53" w:rsidP="00C14F53">
      <w:pPr>
        <w:ind w:left="360"/>
        <w:rPr>
          <w:rFonts w:ascii="Garamond" w:hAnsi="Garamond"/>
          <w:u w:val="single"/>
        </w:rPr>
      </w:pPr>
    </w:p>
    <w:p w:rsidR="00C7707B" w:rsidRDefault="00660526" w:rsidP="00C14F53">
      <w:pPr>
        <w:ind w:left="360"/>
        <w:rPr>
          <w:rFonts w:ascii="Garamond" w:hAnsi="Garamond"/>
        </w:rPr>
      </w:pPr>
      <w:r w:rsidRPr="00660526">
        <w:rPr>
          <w:rFonts w:ascii="Garamond" w:hAnsi="Garamond"/>
          <w:u w:val="single"/>
        </w:rPr>
        <w:t>Education</w:t>
      </w:r>
      <w:r>
        <w:rPr>
          <w:rFonts w:ascii="Garamond" w:hAnsi="Garamond"/>
          <w:u w:val="single"/>
        </w:rPr>
        <w:t xml:space="preserve"> and Work</w:t>
      </w:r>
      <w:r>
        <w:rPr>
          <w:rFonts w:ascii="Garamond" w:hAnsi="Garamond"/>
        </w:rPr>
        <w:t xml:space="preserve">. Older, indigenous youth, particularly those who are 17 at the time of entry, have no opportunity to enroll in high school and have no </w:t>
      </w:r>
      <w:r w:rsidR="0043384F">
        <w:rPr>
          <w:rFonts w:ascii="Garamond" w:hAnsi="Garamond"/>
        </w:rPr>
        <w:t>meaningful</w:t>
      </w:r>
      <w:r>
        <w:rPr>
          <w:rFonts w:ascii="Garamond" w:hAnsi="Garamond"/>
        </w:rPr>
        <w:t xml:space="preserve"> access to equivalency programs. This is </w:t>
      </w:r>
      <w:r w:rsidR="0099203B">
        <w:rPr>
          <w:rFonts w:ascii="Garamond" w:hAnsi="Garamond"/>
        </w:rPr>
        <w:t>so because of a lack of Spanish</w:t>
      </w:r>
      <w:r w:rsidR="00746C46">
        <w:rPr>
          <w:rFonts w:ascii="Garamond" w:hAnsi="Garamond"/>
        </w:rPr>
        <w:t xml:space="preserve"> programs and because of the children’s</w:t>
      </w:r>
      <w:r>
        <w:rPr>
          <w:rFonts w:ascii="Garamond" w:hAnsi="Garamond"/>
        </w:rPr>
        <w:t xml:space="preserve"> comparatively low literacy. As a result, these children are more likely to seek full-time day-labor</w:t>
      </w:r>
      <w:r w:rsidR="00746C46">
        <w:rPr>
          <w:rFonts w:ascii="Garamond" w:hAnsi="Garamond"/>
        </w:rPr>
        <w:t>er</w:t>
      </w:r>
      <w:r>
        <w:rPr>
          <w:rFonts w:ascii="Garamond" w:hAnsi="Garamond"/>
        </w:rPr>
        <w:t xml:space="preserve"> </w:t>
      </w:r>
      <w:r w:rsidR="0043384F">
        <w:rPr>
          <w:rFonts w:ascii="Garamond" w:hAnsi="Garamond"/>
        </w:rPr>
        <w:t>employment</w:t>
      </w:r>
      <w:r>
        <w:rPr>
          <w:rFonts w:ascii="Garamond" w:hAnsi="Garamond"/>
        </w:rPr>
        <w:t xml:space="preserve"> to sustain themselves and their families and to pay off debts, further marginalizing them socially and economically.</w:t>
      </w:r>
    </w:p>
    <w:p w:rsidR="00C14F53" w:rsidRDefault="00C14F53" w:rsidP="00660526">
      <w:pPr>
        <w:ind w:left="360"/>
        <w:rPr>
          <w:rFonts w:ascii="Garamond" w:hAnsi="Garamond"/>
        </w:rPr>
      </w:pPr>
    </w:p>
    <w:p w:rsidR="00C14F53" w:rsidRPr="007F1092" w:rsidRDefault="00C14F53" w:rsidP="00C14F53">
      <w:pPr>
        <w:ind w:left="360"/>
        <w:rPr>
          <w:rFonts w:ascii="Garamond" w:hAnsi="Garamond"/>
        </w:rPr>
      </w:pPr>
      <w:r>
        <w:rPr>
          <w:rFonts w:ascii="Garamond" w:hAnsi="Garamond"/>
          <w:u w:val="single"/>
        </w:rPr>
        <w:t>Social Risk</w:t>
      </w:r>
      <w:r>
        <w:rPr>
          <w:rFonts w:ascii="Garamond" w:hAnsi="Garamond"/>
        </w:rPr>
        <w:t xml:space="preserve">. Because of their unique status, even once in the United States, children are at continued risk of </w:t>
      </w:r>
      <w:r w:rsidRPr="007F1092">
        <w:rPr>
          <w:rFonts w:ascii="Garamond" w:hAnsi="Garamond"/>
        </w:rPr>
        <w:t>human trafficking</w:t>
      </w:r>
      <w:r>
        <w:rPr>
          <w:rFonts w:ascii="Garamond" w:hAnsi="Garamond"/>
        </w:rPr>
        <w:t xml:space="preserve">, gang violence, </w:t>
      </w:r>
      <w:r w:rsidRPr="007F1092">
        <w:rPr>
          <w:rFonts w:ascii="Garamond" w:hAnsi="Garamond"/>
        </w:rPr>
        <w:t>labor</w:t>
      </w:r>
      <w:r>
        <w:rPr>
          <w:rFonts w:ascii="Garamond" w:hAnsi="Garamond"/>
        </w:rPr>
        <w:t xml:space="preserve"> abuse, and other forms of exploitation. </w:t>
      </w:r>
    </w:p>
    <w:p w:rsidR="00660526" w:rsidRPr="00C14F53" w:rsidRDefault="00660526" w:rsidP="00C14F53">
      <w:pPr>
        <w:rPr>
          <w:rFonts w:ascii="Garamond" w:hAnsi="Garamond"/>
        </w:rPr>
      </w:pPr>
    </w:p>
    <w:p w:rsidR="00BA21AF" w:rsidRPr="009763F4" w:rsidRDefault="00BA21AF" w:rsidP="00C7707B">
      <w:pPr>
        <w:pStyle w:val="ListParagraph"/>
        <w:numPr>
          <w:ilvl w:val="0"/>
          <w:numId w:val="3"/>
        </w:numPr>
        <w:rPr>
          <w:rFonts w:ascii="Garamond" w:hAnsi="Garamond"/>
          <w:b/>
        </w:rPr>
      </w:pPr>
      <w:r w:rsidRPr="009763F4">
        <w:rPr>
          <w:rFonts w:ascii="Garamond" w:hAnsi="Garamond"/>
          <w:b/>
        </w:rPr>
        <w:t>The Respons</w:t>
      </w:r>
      <w:r w:rsidR="000073DB" w:rsidRPr="009763F4">
        <w:rPr>
          <w:rFonts w:ascii="Garamond" w:hAnsi="Garamond"/>
          <w:b/>
        </w:rPr>
        <w:t>e and Work of Catholic Charities</w:t>
      </w:r>
    </w:p>
    <w:p w:rsidR="000073DB" w:rsidRPr="000073DB" w:rsidRDefault="000073DB" w:rsidP="000073DB">
      <w:pPr>
        <w:ind w:left="360"/>
        <w:rPr>
          <w:rFonts w:ascii="Garamond" w:hAnsi="Garamond"/>
        </w:rPr>
      </w:pPr>
      <w:r w:rsidRPr="000073DB">
        <w:rPr>
          <w:rFonts w:ascii="Garamond" w:hAnsi="Garamond"/>
        </w:rPr>
        <w:t xml:space="preserve">For over thirty years CCCS has worked with vulnerable migrant children </w:t>
      </w:r>
      <w:r>
        <w:rPr>
          <w:rFonts w:ascii="Garamond" w:hAnsi="Garamond"/>
        </w:rPr>
        <w:t xml:space="preserve">who are </w:t>
      </w:r>
      <w:r w:rsidRPr="000073DB">
        <w:rPr>
          <w:rFonts w:ascii="Garamond" w:hAnsi="Garamond"/>
        </w:rPr>
        <w:t xml:space="preserve">seeking </w:t>
      </w:r>
      <w:r w:rsidR="0043384F" w:rsidRPr="000073DB">
        <w:rPr>
          <w:rFonts w:ascii="Garamond" w:hAnsi="Garamond"/>
        </w:rPr>
        <w:t>assistance</w:t>
      </w:r>
      <w:r w:rsidRPr="000073DB">
        <w:rPr>
          <w:rFonts w:ascii="Garamond" w:hAnsi="Garamond"/>
        </w:rPr>
        <w:t xml:space="preserve">. In the past ten years we have focused on the needs of children from Central America and have developed over a dozen programs across three general areas—legal services, shelter/detention intervention, integration support—to </w:t>
      </w:r>
      <w:r>
        <w:rPr>
          <w:rFonts w:ascii="Garamond" w:hAnsi="Garamond"/>
        </w:rPr>
        <w:t>meet them in a way that holistically incorporates their human, social, and legal needs.</w:t>
      </w:r>
    </w:p>
    <w:p w:rsidR="007F1092" w:rsidRDefault="007F1092" w:rsidP="007F1092">
      <w:pPr>
        <w:ind w:firstLine="360"/>
        <w:rPr>
          <w:rFonts w:ascii="Garamond" w:hAnsi="Garamond"/>
          <w:u w:val="single"/>
        </w:rPr>
      </w:pPr>
    </w:p>
    <w:p w:rsidR="000073DB" w:rsidRPr="007F1092" w:rsidRDefault="000073DB" w:rsidP="007F1092">
      <w:pPr>
        <w:ind w:left="360"/>
        <w:rPr>
          <w:rFonts w:ascii="Garamond" w:hAnsi="Garamond"/>
        </w:rPr>
      </w:pPr>
      <w:r w:rsidRPr="007F1092">
        <w:rPr>
          <w:rFonts w:ascii="Garamond" w:hAnsi="Garamond"/>
          <w:u w:val="single"/>
        </w:rPr>
        <w:t>Legal.</w:t>
      </w:r>
      <w:r w:rsidRPr="007F1092">
        <w:rPr>
          <w:rFonts w:ascii="Garamond" w:hAnsi="Garamond"/>
        </w:rPr>
        <w:t xml:space="preserve"> CCCS </w:t>
      </w:r>
      <w:r w:rsidR="009B33AD" w:rsidRPr="007F1092">
        <w:rPr>
          <w:rFonts w:ascii="Garamond" w:hAnsi="Garamond"/>
        </w:rPr>
        <w:t>helped marshal</w:t>
      </w:r>
      <w:r w:rsidRPr="007F1092">
        <w:rPr>
          <w:rFonts w:ascii="Garamond" w:hAnsi="Garamond"/>
        </w:rPr>
        <w:t xml:space="preserve"> </w:t>
      </w:r>
      <w:r w:rsidR="0043384F" w:rsidRPr="007F1092">
        <w:rPr>
          <w:rFonts w:ascii="Garamond" w:hAnsi="Garamond"/>
        </w:rPr>
        <w:t xml:space="preserve">two </w:t>
      </w:r>
      <w:r w:rsidR="009B33AD" w:rsidRPr="007F1092">
        <w:rPr>
          <w:rFonts w:ascii="Garamond" w:hAnsi="Garamond"/>
        </w:rPr>
        <w:t xml:space="preserve">multi-agency </w:t>
      </w:r>
      <w:r w:rsidR="0043384F" w:rsidRPr="007F1092">
        <w:rPr>
          <w:rFonts w:ascii="Garamond" w:hAnsi="Garamond"/>
        </w:rPr>
        <w:t xml:space="preserve">(8 partners) </w:t>
      </w:r>
      <w:r w:rsidRPr="007F1092">
        <w:rPr>
          <w:rFonts w:ascii="Garamond" w:hAnsi="Garamond"/>
        </w:rPr>
        <w:t>collaborative project</w:t>
      </w:r>
      <w:r w:rsidR="0043384F" w:rsidRPr="007F1092">
        <w:rPr>
          <w:rFonts w:ascii="Garamond" w:hAnsi="Garamond"/>
        </w:rPr>
        <w:t>s</w:t>
      </w:r>
      <w:r w:rsidRPr="007F1092">
        <w:rPr>
          <w:rFonts w:ascii="Garamond" w:hAnsi="Garamond"/>
        </w:rPr>
        <w:t xml:space="preserve"> for the </w:t>
      </w:r>
      <w:r w:rsidR="0043384F" w:rsidRPr="007F1092">
        <w:rPr>
          <w:rFonts w:ascii="Garamond" w:hAnsi="Garamond"/>
        </w:rPr>
        <w:t>deportation</w:t>
      </w:r>
      <w:r w:rsidR="009B33AD" w:rsidRPr="007F1092">
        <w:rPr>
          <w:rFonts w:ascii="Garamond" w:hAnsi="Garamond"/>
        </w:rPr>
        <w:t xml:space="preserve"> defense of unaccompanied and accompanied children appearing on the accelerated court docket in New York. </w:t>
      </w:r>
      <w:r w:rsidR="0043384F" w:rsidRPr="007F1092">
        <w:rPr>
          <w:rFonts w:ascii="Garamond" w:hAnsi="Garamond"/>
        </w:rPr>
        <w:t xml:space="preserve">The goal has been to provide representation for the thousands who cannot afford private counsel. </w:t>
      </w:r>
      <w:r w:rsidR="009B33AD" w:rsidRPr="007F1092">
        <w:rPr>
          <w:rFonts w:ascii="Garamond" w:hAnsi="Garamond"/>
        </w:rPr>
        <w:t>CCCS alone represented over 400 children in 2015.</w:t>
      </w:r>
    </w:p>
    <w:p w:rsidR="007F1092" w:rsidRDefault="007F1092" w:rsidP="007F1092">
      <w:pPr>
        <w:rPr>
          <w:rFonts w:ascii="Garamond" w:hAnsi="Garamond"/>
          <w:u w:val="single"/>
        </w:rPr>
      </w:pPr>
    </w:p>
    <w:p w:rsidR="009B33AD" w:rsidRPr="007F1092" w:rsidRDefault="009B33AD" w:rsidP="007F1092">
      <w:pPr>
        <w:ind w:left="360"/>
        <w:rPr>
          <w:rFonts w:ascii="Garamond" w:hAnsi="Garamond"/>
        </w:rPr>
      </w:pPr>
      <w:r w:rsidRPr="007F1092">
        <w:rPr>
          <w:rFonts w:ascii="Garamond" w:hAnsi="Garamond"/>
          <w:u w:val="single"/>
        </w:rPr>
        <w:t>Shelter/Detention</w:t>
      </w:r>
      <w:r w:rsidRPr="007F1092">
        <w:rPr>
          <w:rFonts w:ascii="Garamond" w:hAnsi="Garamond"/>
        </w:rPr>
        <w:t xml:space="preserve">. CCCS provides know-your-rights presentations and individual consultations in 11 shelter/detention facilities in New York State. In 2015 we provided presentations and consultations to over 2,800 detained children and met with over 1,600 parents to offer them rights and </w:t>
      </w:r>
      <w:r w:rsidR="0043384F" w:rsidRPr="007F1092">
        <w:rPr>
          <w:rFonts w:ascii="Garamond" w:hAnsi="Garamond"/>
        </w:rPr>
        <w:t>responsibilities</w:t>
      </w:r>
      <w:r w:rsidRPr="007F1092">
        <w:rPr>
          <w:rFonts w:ascii="Garamond" w:hAnsi="Garamond"/>
        </w:rPr>
        <w:t xml:space="preserve"> orientations. </w:t>
      </w:r>
    </w:p>
    <w:p w:rsidR="007F1092" w:rsidRDefault="007F1092" w:rsidP="007F1092">
      <w:pPr>
        <w:rPr>
          <w:rFonts w:ascii="Garamond" w:hAnsi="Garamond"/>
          <w:u w:val="single"/>
        </w:rPr>
      </w:pPr>
    </w:p>
    <w:p w:rsidR="009B33AD" w:rsidRPr="007F1092" w:rsidRDefault="009B33AD" w:rsidP="007F1092">
      <w:pPr>
        <w:ind w:left="360"/>
        <w:rPr>
          <w:rFonts w:ascii="Garamond" w:hAnsi="Garamond"/>
        </w:rPr>
      </w:pPr>
      <w:r w:rsidRPr="007F1092">
        <w:rPr>
          <w:rFonts w:ascii="Garamond" w:hAnsi="Garamond"/>
          <w:u w:val="single"/>
        </w:rPr>
        <w:t>Integration Support</w:t>
      </w:r>
      <w:r w:rsidRPr="007F1092">
        <w:rPr>
          <w:rFonts w:ascii="Garamond" w:hAnsi="Garamond"/>
        </w:rPr>
        <w:t>. CCCS</w:t>
      </w:r>
      <w:r w:rsidR="0043384F" w:rsidRPr="007F1092">
        <w:rPr>
          <w:rFonts w:ascii="Garamond" w:hAnsi="Garamond"/>
        </w:rPr>
        <w:t>:</w:t>
      </w:r>
      <w:r w:rsidRPr="007F1092">
        <w:rPr>
          <w:rFonts w:ascii="Garamond" w:hAnsi="Garamond"/>
        </w:rPr>
        <w:t xml:space="preserve"> provides case management/transitional resettlement support to over 1,000 children and families who seek assistance with education, housi</w:t>
      </w:r>
      <w:r w:rsidR="0043384F" w:rsidRPr="007F1092">
        <w:rPr>
          <w:rFonts w:ascii="Garamond" w:hAnsi="Garamond"/>
        </w:rPr>
        <w:t>ng, health, and services access each year;</w:t>
      </w:r>
      <w:r w:rsidRPr="007F1092">
        <w:rPr>
          <w:rFonts w:ascii="Garamond" w:hAnsi="Garamond"/>
        </w:rPr>
        <w:t xml:space="preserve"> </w:t>
      </w:r>
      <w:r w:rsidR="0043384F" w:rsidRPr="007F1092">
        <w:rPr>
          <w:rFonts w:ascii="Garamond" w:hAnsi="Garamond"/>
        </w:rPr>
        <w:t>operates the</w:t>
      </w:r>
      <w:r w:rsidRPr="007F1092">
        <w:rPr>
          <w:rFonts w:ascii="Garamond" w:hAnsi="Garamond"/>
        </w:rPr>
        <w:t xml:space="preserve"> nat</w:t>
      </w:r>
      <w:r w:rsidR="0043384F" w:rsidRPr="007F1092">
        <w:rPr>
          <w:rFonts w:ascii="Garamond" w:hAnsi="Garamond"/>
        </w:rPr>
        <w:t xml:space="preserve">ional Children’s Call Center </w:t>
      </w:r>
      <w:r w:rsidRPr="007F1092">
        <w:rPr>
          <w:rFonts w:ascii="Garamond" w:hAnsi="Garamond"/>
        </w:rPr>
        <w:t>for referrals and support to over 5,000</w:t>
      </w:r>
      <w:r w:rsidR="0043384F" w:rsidRPr="007F1092">
        <w:rPr>
          <w:rFonts w:ascii="Garamond" w:hAnsi="Garamond"/>
        </w:rPr>
        <w:t xml:space="preserve"> individuals each year</w:t>
      </w:r>
      <w:r w:rsidRPr="007F1092">
        <w:rPr>
          <w:rFonts w:ascii="Garamond" w:hAnsi="Garamond"/>
        </w:rPr>
        <w:t xml:space="preserve">; provides rights and </w:t>
      </w:r>
      <w:r w:rsidR="0043384F" w:rsidRPr="007F1092">
        <w:rPr>
          <w:rFonts w:ascii="Garamond" w:hAnsi="Garamond"/>
        </w:rPr>
        <w:t>responsibilities</w:t>
      </w:r>
      <w:r w:rsidRPr="007F1092">
        <w:rPr>
          <w:rFonts w:ascii="Garamond" w:hAnsi="Garamond"/>
        </w:rPr>
        <w:t xml:space="preserve"> orientations to parents and custodians in 180 yearly seminars; has developed a soccer program </w:t>
      </w:r>
      <w:r w:rsidR="007F1092">
        <w:rPr>
          <w:rFonts w:ascii="Garamond" w:hAnsi="Garamond"/>
        </w:rPr>
        <w:t xml:space="preserve">with South Bronx United </w:t>
      </w:r>
      <w:r w:rsidRPr="007F1092">
        <w:rPr>
          <w:rFonts w:ascii="Garamond" w:hAnsi="Garamond"/>
        </w:rPr>
        <w:t>for youth (who met Pope Francis in September 2015); pr</w:t>
      </w:r>
      <w:r w:rsidR="007F1092">
        <w:rPr>
          <w:rFonts w:ascii="Garamond" w:hAnsi="Garamond"/>
        </w:rPr>
        <w:t xml:space="preserve">ovides English instruction; </w:t>
      </w:r>
      <w:r w:rsidRPr="007F1092">
        <w:rPr>
          <w:rFonts w:ascii="Garamond" w:hAnsi="Garamond"/>
        </w:rPr>
        <w:t xml:space="preserve">has established </w:t>
      </w:r>
      <w:r w:rsidR="00336F8D" w:rsidRPr="007F1092">
        <w:rPr>
          <w:rFonts w:ascii="Garamond" w:hAnsi="Garamond"/>
          <w:i/>
        </w:rPr>
        <w:t xml:space="preserve">Terra Firma, </w:t>
      </w:r>
      <w:r w:rsidRPr="007F1092">
        <w:rPr>
          <w:rFonts w:ascii="Garamond" w:hAnsi="Garamond"/>
        </w:rPr>
        <w:t xml:space="preserve">an innovative medical-legal partnership program with </w:t>
      </w:r>
      <w:r w:rsidR="007F1092">
        <w:rPr>
          <w:rFonts w:ascii="Garamond" w:hAnsi="Garamond"/>
        </w:rPr>
        <w:t>a local family clinic,</w:t>
      </w:r>
      <w:r w:rsidR="00336F8D" w:rsidRPr="007F1092">
        <w:rPr>
          <w:rFonts w:ascii="Garamond" w:hAnsi="Garamond"/>
        </w:rPr>
        <w:t xml:space="preserve"> where</w:t>
      </w:r>
      <w:r w:rsidR="0043384F" w:rsidRPr="007F1092">
        <w:rPr>
          <w:rFonts w:ascii="Garamond" w:hAnsi="Garamond"/>
        </w:rPr>
        <w:t xml:space="preserve"> 100</w:t>
      </w:r>
      <w:r w:rsidR="00336F8D" w:rsidRPr="007F1092">
        <w:rPr>
          <w:rFonts w:ascii="Garamond" w:hAnsi="Garamond"/>
        </w:rPr>
        <w:t xml:space="preserve"> particularly vulnerable unaccompanied children </w:t>
      </w:r>
      <w:r w:rsidR="0043384F" w:rsidRPr="007F1092">
        <w:rPr>
          <w:rFonts w:ascii="Garamond" w:hAnsi="Garamond"/>
        </w:rPr>
        <w:t xml:space="preserve">each year </w:t>
      </w:r>
      <w:r w:rsidR="00336F8D" w:rsidRPr="007F1092">
        <w:rPr>
          <w:rFonts w:ascii="Garamond" w:hAnsi="Garamond"/>
        </w:rPr>
        <w:t xml:space="preserve">can receive medical, </w:t>
      </w:r>
      <w:r w:rsidR="0043384F" w:rsidRPr="007F1092">
        <w:rPr>
          <w:rFonts w:ascii="Garamond" w:hAnsi="Garamond"/>
        </w:rPr>
        <w:t>psych</w:t>
      </w:r>
      <w:r w:rsidR="007F1092">
        <w:rPr>
          <w:rFonts w:ascii="Garamond" w:hAnsi="Garamond"/>
        </w:rPr>
        <w:t>o</w:t>
      </w:r>
      <w:r w:rsidR="00336F8D" w:rsidRPr="007F1092">
        <w:rPr>
          <w:rFonts w:ascii="Garamond" w:hAnsi="Garamond"/>
        </w:rPr>
        <w:t>-social, legal, and case management support in one place with a dedicated team of experts.</w:t>
      </w:r>
      <w:r w:rsidRPr="007F1092">
        <w:rPr>
          <w:rFonts w:ascii="Garamond" w:hAnsi="Garamond"/>
        </w:rPr>
        <w:t xml:space="preserve"> </w:t>
      </w:r>
    </w:p>
    <w:p w:rsidR="00BA21AF" w:rsidRPr="007F1092" w:rsidRDefault="00BA21AF" w:rsidP="007F1092">
      <w:pPr>
        <w:rPr>
          <w:rFonts w:ascii="Garamond" w:hAnsi="Garamond"/>
        </w:rPr>
      </w:pPr>
      <w:r w:rsidRPr="007F1092">
        <w:rPr>
          <w:rFonts w:ascii="Garamond" w:hAnsi="Garamond"/>
        </w:rPr>
        <w:t xml:space="preserve"> </w:t>
      </w:r>
    </w:p>
    <w:p w:rsidR="00C7707B" w:rsidRPr="007F1092" w:rsidRDefault="007F1092" w:rsidP="00C7707B">
      <w:pPr>
        <w:pStyle w:val="ListParagraph"/>
        <w:numPr>
          <w:ilvl w:val="0"/>
          <w:numId w:val="3"/>
        </w:numPr>
        <w:rPr>
          <w:rFonts w:ascii="Garamond" w:hAnsi="Garamond"/>
          <w:b/>
        </w:rPr>
      </w:pPr>
      <w:r w:rsidRPr="007F1092">
        <w:rPr>
          <w:rFonts w:ascii="Garamond" w:hAnsi="Garamond"/>
          <w:b/>
        </w:rPr>
        <w:t>Conclusion</w:t>
      </w:r>
    </w:p>
    <w:p w:rsidR="00C7707B" w:rsidRDefault="007F1092" w:rsidP="00C14F53">
      <w:pPr>
        <w:ind w:left="360"/>
        <w:rPr>
          <w:rFonts w:ascii="Garamond" w:hAnsi="Garamond"/>
        </w:rPr>
      </w:pPr>
      <w:r w:rsidRPr="00C14F53">
        <w:rPr>
          <w:rFonts w:ascii="Garamond" w:hAnsi="Garamond"/>
        </w:rPr>
        <w:t xml:space="preserve">Parallel, complementary solutions to the legal and human problems posed by the continuing exodus of Central American youth are critical to ensure the vitality of a generation of </w:t>
      </w:r>
      <w:r w:rsidR="00C14F53">
        <w:rPr>
          <w:rFonts w:ascii="Garamond" w:hAnsi="Garamond"/>
        </w:rPr>
        <w:t xml:space="preserve">children </w:t>
      </w:r>
      <w:r w:rsidRPr="00C14F53">
        <w:rPr>
          <w:rFonts w:ascii="Garamond" w:hAnsi="Garamond"/>
        </w:rPr>
        <w:t>in New York and in our neighbor states in the South.</w:t>
      </w:r>
      <w:r w:rsidR="00C14F53">
        <w:rPr>
          <w:rFonts w:ascii="Garamond" w:hAnsi="Garamond"/>
        </w:rPr>
        <w:t xml:space="preserve"> </w:t>
      </w:r>
      <w:r w:rsidR="00FD6250" w:rsidRPr="00C14F53">
        <w:rPr>
          <w:rFonts w:ascii="Garamond" w:hAnsi="Garamond"/>
        </w:rPr>
        <w:t xml:space="preserve">Ultimately, the United States </w:t>
      </w:r>
      <w:r w:rsidR="0043384F" w:rsidRPr="00C14F53">
        <w:rPr>
          <w:rFonts w:ascii="Garamond" w:hAnsi="Garamond"/>
        </w:rPr>
        <w:t>must</w:t>
      </w:r>
      <w:r w:rsidR="00FD6250" w:rsidRPr="00C14F53">
        <w:rPr>
          <w:rFonts w:ascii="Garamond" w:hAnsi="Garamond"/>
        </w:rPr>
        <w:t xml:space="preserve"> work to tackle the root causes of violence and structural poverty facing the region, which would eliminate the need for people to flee in the first place.</w:t>
      </w:r>
    </w:p>
    <w:p w:rsidR="00372260" w:rsidRDefault="00372260" w:rsidP="00C7707B">
      <w:pPr>
        <w:rPr>
          <w:rFonts w:ascii="Garamond" w:hAnsi="Garamond"/>
          <w:smallCaps/>
        </w:rPr>
      </w:pPr>
    </w:p>
    <w:p w:rsidR="00A54B45" w:rsidRDefault="00A54B45" w:rsidP="00C7707B">
      <w:pPr>
        <w:rPr>
          <w:rFonts w:ascii="Garamond" w:hAnsi="Garamond"/>
          <w:smallCaps/>
        </w:rPr>
      </w:pPr>
    </w:p>
    <w:p w:rsidR="00A54B45" w:rsidRPr="00A54B45" w:rsidRDefault="00A54B45" w:rsidP="00C7707B">
      <w:pPr>
        <w:rPr>
          <w:rFonts w:ascii="Garamond" w:hAnsi="Garamond"/>
          <w:i/>
          <w:smallCaps/>
        </w:rPr>
      </w:pPr>
      <w:r w:rsidRPr="00A54B45">
        <w:rPr>
          <w:rFonts w:ascii="Garamond" w:hAnsi="Garamond"/>
          <w:i/>
          <w:smallCaps/>
        </w:rPr>
        <w:t>(Catholic Charities is the Caritas member for the USA)</w:t>
      </w:r>
    </w:p>
    <w:sectPr w:rsidR="00A54B45" w:rsidRPr="00A54B45" w:rsidSect="00C14F53">
      <w:headerReference w:type="default" r:id="rId8"/>
      <w:footerReference w:type="default" r:id="rId9"/>
      <w:pgSz w:w="12240" w:h="15840" w:code="1"/>
      <w:pgMar w:top="1440" w:right="1080" w:bottom="144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F68" w:rsidRDefault="004E0F68" w:rsidP="00915D63">
      <w:r>
        <w:separator/>
      </w:r>
    </w:p>
  </w:endnote>
  <w:endnote w:type="continuationSeparator" w:id="0">
    <w:p w:rsidR="004E0F68" w:rsidRDefault="004E0F68" w:rsidP="0091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53" w:rsidRPr="00FF4540" w:rsidRDefault="00C14F53">
    <w:pPr>
      <w:pStyle w:val="Footer"/>
      <w:jc w:val="center"/>
      <w:rPr>
        <w:rFonts w:cs="Times New Roman"/>
        <w:smallCaps/>
        <w:sz w:val="22"/>
        <w:szCs w:val="22"/>
      </w:rPr>
    </w:pPr>
    <w:r w:rsidRPr="00FF4540">
      <w:rPr>
        <w:rFonts w:cs="Times New Roman"/>
        <w:smallCaps/>
        <w:sz w:val="22"/>
        <w:szCs w:val="22"/>
      </w:rPr>
      <w:t>Immigrant &amp; Refugee Services</w:t>
    </w:r>
  </w:p>
  <w:p w:rsidR="00C14F53" w:rsidRPr="00E81B6B" w:rsidRDefault="00C14F53">
    <w:pPr>
      <w:pStyle w:val="Footer"/>
      <w:jc w:val="center"/>
      <w:rPr>
        <w:rFonts w:cs="Times New Roman"/>
        <w:sz w:val="20"/>
        <w:szCs w:val="20"/>
      </w:rPr>
    </w:pPr>
    <w:r w:rsidRPr="00E81B6B">
      <w:rPr>
        <w:rFonts w:cs="Times New Roman"/>
        <w:sz w:val="20"/>
        <w:szCs w:val="20"/>
      </w:rPr>
      <w:t>New Americans Hotline 800.566.7637 (in New York State) – 212.419.3737 (outside New York State)</w:t>
    </w:r>
  </w:p>
  <w:p w:rsidR="00C14F53" w:rsidRPr="00FF4540" w:rsidRDefault="00C14F53">
    <w:pPr>
      <w:pStyle w:val="Footer"/>
      <w:jc w:val="center"/>
      <w:rPr>
        <w:rFonts w:cs="Times New Roman"/>
        <w:sz w:val="22"/>
        <w:szCs w:val="22"/>
      </w:rPr>
    </w:pPr>
  </w:p>
  <w:p w:rsidR="00C14F53" w:rsidRPr="00FF4540" w:rsidRDefault="00C14F53">
    <w:pPr>
      <w:pStyle w:val="Footer"/>
      <w:jc w:val="center"/>
      <w:rPr>
        <w:rFonts w:cs="Times New Roman"/>
        <w:sz w:val="20"/>
        <w:szCs w:val="20"/>
      </w:rPr>
    </w:pPr>
    <w:r w:rsidRPr="00FF4540">
      <w:rPr>
        <w:rFonts w:cs="Times New Roman"/>
        <w:sz w:val="20"/>
        <w:szCs w:val="20"/>
      </w:rPr>
      <w:t xml:space="preserve">SERVING:  THE BRONX  </w:t>
    </w:r>
    <w:r w:rsidRPr="00FF4540">
      <w:rPr>
        <w:rFonts w:cs="Times New Roman"/>
        <w:sz w:val="20"/>
        <w:szCs w:val="20"/>
      </w:rPr>
      <w:sym w:font="Symbol" w:char="F0D7"/>
    </w:r>
    <w:r w:rsidRPr="00FF4540">
      <w:rPr>
        <w:rFonts w:cs="Times New Roman"/>
        <w:sz w:val="20"/>
        <w:szCs w:val="20"/>
      </w:rPr>
      <w:t xml:space="preserve">  MANHATTAN  </w:t>
    </w:r>
    <w:r w:rsidRPr="00FF4540">
      <w:rPr>
        <w:rFonts w:cs="Times New Roman"/>
        <w:sz w:val="20"/>
        <w:szCs w:val="20"/>
      </w:rPr>
      <w:sym w:font="Symbol" w:char="F0D7"/>
    </w:r>
    <w:r w:rsidRPr="00FF4540">
      <w:rPr>
        <w:rFonts w:cs="Times New Roman"/>
        <w:sz w:val="20"/>
        <w:szCs w:val="20"/>
      </w:rPr>
      <w:t xml:space="preserve">  STATEN ISLAND</w:t>
    </w:r>
  </w:p>
  <w:p w:rsidR="00C14F53" w:rsidRPr="00FF4540" w:rsidRDefault="00C14F53">
    <w:pPr>
      <w:pStyle w:val="Footer"/>
      <w:spacing w:before="60"/>
      <w:jc w:val="center"/>
      <w:rPr>
        <w:rFonts w:cs="Times New Roman"/>
        <w:sz w:val="20"/>
        <w:szCs w:val="20"/>
      </w:rPr>
    </w:pPr>
    <w:r w:rsidRPr="00FF4540">
      <w:rPr>
        <w:rFonts w:cs="Times New Roman"/>
        <w:sz w:val="20"/>
        <w:szCs w:val="20"/>
      </w:rPr>
      <w:t xml:space="preserve">DUTCHESS  </w:t>
    </w:r>
    <w:r w:rsidRPr="00FF4540">
      <w:rPr>
        <w:rFonts w:cs="Times New Roman"/>
        <w:sz w:val="20"/>
        <w:szCs w:val="20"/>
      </w:rPr>
      <w:sym w:font="Symbol" w:char="F0D7"/>
    </w:r>
    <w:r w:rsidRPr="00FF4540">
      <w:rPr>
        <w:rFonts w:cs="Times New Roman"/>
        <w:sz w:val="20"/>
        <w:szCs w:val="20"/>
      </w:rPr>
      <w:t xml:space="preserve">  ORANGE  </w:t>
    </w:r>
    <w:r w:rsidRPr="00FF4540">
      <w:rPr>
        <w:rFonts w:cs="Times New Roman"/>
        <w:sz w:val="20"/>
        <w:szCs w:val="20"/>
      </w:rPr>
      <w:sym w:font="Symbol" w:char="F0D7"/>
    </w:r>
    <w:r w:rsidRPr="00FF4540">
      <w:rPr>
        <w:rFonts w:cs="Times New Roman"/>
        <w:sz w:val="20"/>
        <w:szCs w:val="20"/>
      </w:rPr>
      <w:t xml:space="preserve">  PUTNAM   </w:t>
    </w:r>
    <w:r w:rsidRPr="00FF4540">
      <w:rPr>
        <w:rFonts w:cs="Times New Roman"/>
        <w:sz w:val="20"/>
        <w:szCs w:val="20"/>
      </w:rPr>
      <w:sym w:font="Symbol" w:char="F0D7"/>
    </w:r>
    <w:r w:rsidRPr="00FF4540">
      <w:rPr>
        <w:rFonts w:cs="Times New Roman"/>
        <w:sz w:val="20"/>
        <w:szCs w:val="20"/>
      </w:rPr>
      <w:t xml:space="preserve">  ROCKLAND  </w:t>
    </w:r>
    <w:r w:rsidRPr="00FF4540">
      <w:rPr>
        <w:rFonts w:cs="Times New Roman"/>
        <w:sz w:val="20"/>
        <w:szCs w:val="20"/>
      </w:rPr>
      <w:sym w:font="Symbol" w:char="F0D7"/>
    </w:r>
    <w:r w:rsidRPr="00FF4540">
      <w:rPr>
        <w:rFonts w:cs="Times New Roman"/>
        <w:sz w:val="20"/>
        <w:szCs w:val="20"/>
      </w:rPr>
      <w:t xml:space="preserve">  SULLIVAN  </w:t>
    </w:r>
    <w:r w:rsidRPr="00FF4540">
      <w:rPr>
        <w:rFonts w:cs="Times New Roman"/>
        <w:sz w:val="20"/>
        <w:szCs w:val="20"/>
      </w:rPr>
      <w:sym w:font="Symbol" w:char="F0D7"/>
    </w:r>
    <w:r w:rsidRPr="00FF4540">
      <w:rPr>
        <w:rFonts w:cs="Times New Roman"/>
        <w:sz w:val="20"/>
        <w:szCs w:val="20"/>
      </w:rPr>
      <w:t xml:space="preserve">  ULSTER  </w:t>
    </w:r>
    <w:r w:rsidRPr="00FF4540">
      <w:rPr>
        <w:rFonts w:cs="Times New Roman"/>
        <w:sz w:val="20"/>
        <w:szCs w:val="20"/>
      </w:rPr>
      <w:sym w:font="Symbol" w:char="F0D7"/>
    </w:r>
    <w:r w:rsidRPr="00FF4540">
      <w:rPr>
        <w:rFonts w:cs="Times New Roman"/>
        <w:sz w:val="20"/>
        <w:szCs w:val="20"/>
      </w:rPr>
      <w:t xml:space="preserve">  WESTCHESTER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F68" w:rsidRDefault="004E0F68" w:rsidP="00915D63">
      <w:r>
        <w:separator/>
      </w:r>
    </w:p>
  </w:footnote>
  <w:footnote w:type="continuationSeparator" w:id="0">
    <w:p w:rsidR="004E0F68" w:rsidRDefault="004E0F68" w:rsidP="00915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53" w:rsidRDefault="00C14F53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b/>
        <w:bCs/>
      </w:rPr>
    </w:pPr>
  </w:p>
  <w:p w:rsidR="00C14F53" w:rsidRDefault="00C14F53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b/>
        <w:bCs/>
      </w:rPr>
    </w:pPr>
  </w:p>
  <w:p w:rsidR="00C14F53" w:rsidRDefault="00C14F53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b/>
        <w:bCs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-114300</wp:posOffset>
          </wp:positionV>
          <wp:extent cx="1714500" cy="1057275"/>
          <wp:effectExtent l="19050" t="0" r="0" b="0"/>
          <wp:wrapTight wrapText="bothSides">
            <wp:wrapPolygon edited="0">
              <wp:start x="-240" y="0"/>
              <wp:lineTo x="-240" y="21405"/>
              <wp:lineTo x="21600" y="21405"/>
              <wp:lineTo x="21600" y="0"/>
              <wp:lineTo x="-24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14F53" w:rsidRDefault="00C14F53" w:rsidP="00FF4540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Catholic Charities Community Services</w:t>
    </w:r>
  </w:p>
  <w:p w:rsidR="00C14F53" w:rsidRPr="00E81B6B" w:rsidRDefault="00C14F53" w:rsidP="00FF4540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b/>
        <w:sz w:val="20"/>
        <w:szCs w:val="20"/>
      </w:rPr>
    </w:pPr>
  </w:p>
  <w:p w:rsidR="00C14F53" w:rsidRDefault="00C14F5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4A4"/>
    <w:multiLevelType w:val="hybridMultilevel"/>
    <w:tmpl w:val="0A48E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8398E"/>
    <w:multiLevelType w:val="hybridMultilevel"/>
    <w:tmpl w:val="8F923884"/>
    <w:lvl w:ilvl="0" w:tplc="7A2203A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06DD0A">
      <w:numFmt w:val="none"/>
      <w:lvlText w:val=""/>
      <w:lvlJc w:val="left"/>
      <w:pPr>
        <w:tabs>
          <w:tab w:val="num" w:pos="360"/>
        </w:tabs>
      </w:pPr>
    </w:lvl>
    <w:lvl w:ilvl="2" w:tplc="5EA2E88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665C3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FED95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8C996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AE692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FE7ED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1AAEE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C6E69B6"/>
    <w:multiLevelType w:val="hybridMultilevel"/>
    <w:tmpl w:val="B52CFD46"/>
    <w:lvl w:ilvl="0" w:tplc="D8968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F7A3D"/>
    <w:multiLevelType w:val="hybridMultilevel"/>
    <w:tmpl w:val="B52CFD46"/>
    <w:lvl w:ilvl="0" w:tplc="D8968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852FC"/>
    <w:multiLevelType w:val="hybridMultilevel"/>
    <w:tmpl w:val="2FB45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F77DB"/>
    <w:multiLevelType w:val="hybridMultilevel"/>
    <w:tmpl w:val="7F36A572"/>
    <w:lvl w:ilvl="0" w:tplc="76BCA4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0FF5E">
      <w:numFmt w:val="none"/>
      <w:lvlText w:val=""/>
      <w:lvlJc w:val="left"/>
      <w:pPr>
        <w:tabs>
          <w:tab w:val="num" w:pos="360"/>
        </w:tabs>
      </w:pPr>
    </w:lvl>
    <w:lvl w:ilvl="2" w:tplc="457281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471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5E98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6DD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67C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0A9F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A234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4M/4KabwelVOdn6MVYLcrBHZ1LQ=" w:salt="EKoOenr4a67uM2m4lXm+NQ==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53D"/>
    <w:rsid w:val="000073DB"/>
    <w:rsid w:val="000F7121"/>
    <w:rsid w:val="00236160"/>
    <w:rsid w:val="00242C52"/>
    <w:rsid w:val="00287BBD"/>
    <w:rsid w:val="002F7803"/>
    <w:rsid w:val="0031711F"/>
    <w:rsid w:val="00336F8D"/>
    <w:rsid w:val="00372260"/>
    <w:rsid w:val="003E11DF"/>
    <w:rsid w:val="0043384F"/>
    <w:rsid w:val="004561D9"/>
    <w:rsid w:val="004E0F68"/>
    <w:rsid w:val="0052698A"/>
    <w:rsid w:val="005B7ECA"/>
    <w:rsid w:val="005E297F"/>
    <w:rsid w:val="005E7292"/>
    <w:rsid w:val="00660526"/>
    <w:rsid w:val="00746C46"/>
    <w:rsid w:val="00772CED"/>
    <w:rsid w:val="007F1092"/>
    <w:rsid w:val="0081053D"/>
    <w:rsid w:val="0081126E"/>
    <w:rsid w:val="00821E95"/>
    <w:rsid w:val="00846F00"/>
    <w:rsid w:val="00915D63"/>
    <w:rsid w:val="009763F4"/>
    <w:rsid w:val="0099203B"/>
    <w:rsid w:val="009B33AD"/>
    <w:rsid w:val="009C5B96"/>
    <w:rsid w:val="009E6621"/>
    <w:rsid w:val="00A54B45"/>
    <w:rsid w:val="00AE5104"/>
    <w:rsid w:val="00B928FC"/>
    <w:rsid w:val="00BA21AF"/>
    <w:rsid w:val="00C05D6A"/>
    <w:rsid w:val="00C14F53"/>
    <w:rsid w:val="00C272A7"/>
    <w:rsid w:val="00C3535E"/>
    <w:rsid w:val="00C7707B"/>
    <w:rsid w:val="00CB7F1F"/>
    <w:rsid w:val="00CC7FE6"/>
    <w:rsid w:val="00D61008"/>
    <w:rsid w:val="00E104B7"/>
    <w:rsid w:val="00E26DF2"/>
    <w:rsid w:val="00E30697"/>
    <w:rsid w:val="00E81B6B"/>
    <w:rsid w:val="00F045EE"/>
    <w:rsid w:val="00F2650C"/>
    <w:rsid w:val="00F84B42"/>
    <w:rsid w:val="00FA2CC5"/>
    <w:rsid w:val="00FD6250"/>
    <w:rsid w:val="00FE2C4E"/>
    <w:rsid w:val="00F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53D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05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1053D"/>
    <w:rPr>
      <w:rFonts w:ascii="Times New Roman" w:eastAsiaTheme="minorEastAsia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105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53D"/>
    <w:rPr>
      <w:rFonts w:ascii="Times New Roman" w:eastAsiaTheme="minorEastAsia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1053D"/>
    <w:pPr>
      <w:spacing w:before="100" w:beforeAutospacing="1" w:after="120"/>
    </w:pPr>
    <w:rPr>
      <w:rFonts w:ascii="Arial Unicode MS" w:eastAsia="Arial Unicode MS" w:hAnsi="Arial Unicode MS" w:cs="Arial Unicode MS" w:hint="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60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6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53D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05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1053D"/>
    <w:rPr>
      <w:rFonts w:ascii="Times New Roman" w:eastAsiaTheme="minorEastAsia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105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53D"/>
    <w:rPr>
      <w:rFonts w:ascii="Times New Roman" w:eastAsiaTheme="minorEastAsia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1053D"/>
    <w:pPr>
      <w:spacing w:before="100" w:beforeAutospacing="1" w:after="120"/>
    </w:pPr>
    <w:rPr>
      <w:rFonts w:ascii="Arial Unicode MS" w:eastAsia="Arial Unicode MS" w:hAnsi="Arial Unicode MS" w:cs="Arial Unicode MS" w:hint="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60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4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6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16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94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69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0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755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8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12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4927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188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95800C-1449-4B79-A95C-7DE926CD8827}"/>
</file>

<file path=customXml/itemProps2.xml><?xml version="1.0" encoding="utf-8"?>
<ds:datastoreItem xmlns:ds="http://schemas.openxmlformats.org/officeDocument/2006/customXml" ds:itemID="{FD52DCF6-40A6-4800-B2F9-8868CD4ADA5A}"/>
</file>

<file path=customXml/itemProps3.xml><?xml version="1.0" encoding="utf-8"?>
<ds:datastoreItem xmlns:ds="http://schemas.openxmlformats.org/officeDocument/2006/customXml" ds:itemID="{8EB563D1-848C-48DA-8BA5-AB606F1894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1342</Words>
  <Characters>7656</Characters>
  <Application>Microsoft Office Word</Application>
  <DocSecurity>8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CMR</dc:creator>
  <cp:lastModifiedBy>Fleche Isabelle</cp:lastModifiedBy>
  <cp:revision>6</cp:revision>
  <cp:lastPrinted>2014-01-27T15:20:00Z</cp:lastPrinted>
  <dcterms:created xsi:type="dcterms:W3CDTF">2016-02-29T11:37:00Z</dcterms:created>
  <dcterms:modified xsi:type="dcterms:W3CDTF">2016-03-01T07:50:00Z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3398500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