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199CB" w14:textId="7980D25A" w:rsidR="008865DF" w:rsidRDefault="0091621A" w:rsidP="00116958">
      <w:pPr>
        <w:spacing w:before="100" w:beforeAutospacing="1" w:after="240"/>
        <w:jc w:val="center"/>
        <w:rPr>
          <w:rFonts w:ascii="Arial" w:hAnsi="Arial" w:cs="Arial"/>
        </w:rPr>
      </w:pPr>
      <w:r w:rsidRPr="003156F9">
        <w:rPr>
          <w:rFonts w:ascii="Arial" w:hAnsi="Arial" w:cs="Arial"/>
          <w:noProof/>
          <w:lang w:eastAsia="en-GB"/>
        </w:rPr>
        <w:drawing>
          <wp:inline distT="0" distB="0" distL="0" distR="0" wp14:anchorId="3BDAB995" wp14:editId="01865CA3">
            <wp:extent cx="1438275" cy="1340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45380" cy="1347436"/>
                    </a:xfrm>
                    <a:prstGeom prst="rect">
                      <a:avLst/>
                    </a:prstGeom>
                    <a:noFill/>
                    <a:ln>
                      <a:noFill/>
                    </a:ln>
                    <a:extLst>
                      <a:ext uri="{53640926-AAD7-44D8-BBD7-CCE9431645EC}">
                        <a14:shadowObscured xmlns:a14="http://schemas.microsoft.com/office/drawing/2010/main"/>
                      </a:ext>
                    </a:extLst>
                  </pic:spPr>
                </pic:pic>
              </a:graphicData>
            </a:graphic>
          </wp:inline>
        </w:drawing>
      </w:r>
    </w:p>
    <w:p w14:paraId="599E25DC" w14:textId="36E47F51" w:rsidR="00116958" w:rsidRDefault="00116958" w:rsidP="00950D68">
      <w:pPr>
        <w:spacing w:before="240" w:after="240"/>
        <w:jc w:val="center"/>
        <w:rPr>
          <w:rFonts w:ascii="Arial" w:hAnsi="Arial" w:cs="Arial"/>
          <w:b/>
          <w:sz w:val="26"/>
          <w:szCs w:val="26"/>
        </w:rPr>
      </w:pPr>
      <w:r>
        <w:rPr>
          <w:rFonts w:ascii="Arial" w:hAnsi="Arial" w:cs="Arial"/>
          <w:b/>
          <w:sz w:val="26"/>
          <w:szCs w:val="26"/>
        </w:rPr>
        <w:t>Ending violent punishment of children</w:t>
      </w:r>
      <w:r w:rsidR="007B2298">
        <w:rPr>
          <w:rFonts w:ascii="Arial" w:hAnsi="Arial" w:cs="Arial"/>
          <w:b/>
          <w:sz w:val="26"/>
          <w:szCs w:val="26"/>
        </w:rPr>
        <w:t xml:space="preserve"> as</w:t>
      </w:r>
      <w:r w:rsidRPr="003156F9">
        <w:rPr>
          <w:rFonts w:ascii="Arial" w:hAnsi="Arial" w:cs="Arial"/>
          <w:b/>
          <w:sz w:val="26"/>
          <w:szCs w:val="26"/>
        </w:rPr>
        <w:t xml:space="preserve"> </w:t>
      </w:r>
      <w:r w:rsidR="007B2298">
        <w:rPr>
          <w:rFonts w:ascii="Arial" w:hAnsi="Arial" w:cs="Arial"/>
          <w:b/>
          <w:sz w:val="26"/>
          <w:szCs w:val="26"/>
        </w:rPr>
        <w:t>an essential element of</w:t>
      </w:r>
      <w:r>
        <w:rPr>
          <w:rFonts w:ascii="Arial" w:hAnsi="Arial" w:cs="Arial"/>
          <w:b/>
          <w:sz w:val="26"/>
          <w:szCs w:val="26"/>
        </w:rPr>
        <w:t xml:space="preserve"> protecting </w:t>
      </w:r>
      <w:r w:rsidR="007B2298">
        <w:rPr>
          <w:rFonts w:ascii="Arial" w:hAnsi="Arial" w:cs="Arial"/>
          <w:b/>
          <w:sz w:val="26"/>
          <w:szCs w:val="26"/>
        </w:rPr>
        <w:t>their</w:t>
      </w:r>
      <w:r>
        <w:rPr>
          <w:rFonts w:ascii="Arial" w:hAnsi="Arial" w:cs="Arial"/>
          <w:b/>
          <w:sz w:val="26"/>
          <w:szCs w:val="26"/>
        </w:rPr>
        <w:t xml:space="preserve"> right to </w:t>
      </w:r>
      <w:r w:rsidR="007B2298">
        <w:rPr>
          <w:rFonts w:ascii="Arial" w:hAnsi="Arial" w:cs="Arial"/>
          <w:b/>
          <w:sz w:val="26"/>
          <w:szCs w:val="26"/>
        </w:rPr>
        <w:t>physical</w:t>
      </w:r>
      <w:r>
        <w:rPr>
          <w:rFonts w:ascii="Arial" w:hAnsi="Arial" w:cs="Arial"/>
          <w:b/>
          <w:sz w:val="26"/>
          <w:szCs w:val="26"/>
        </w:rPr>
        <w:t xml:space="preserve"> integrity </w:t>
      </w:r>
    </w:p>
    <w:p w14:paraId="20C9FF49" w14:textId="77777777" w:rsidR="00116958" w:rsidRPr="00116958" w:rsidRDefault="00116958" w:rsidP="00116958">
      <w:pPr>
        <w:jc w:val="center"/>
        <w:rPr>
          <w:rFonts w:ascii="Arial" w:hAnsi="Arial" w:cs="Arial"/>
          <w:b/>
          <w:color w:val="000000"/>
          <w:shd w:val="clear" w:color="auto" w:fill="FFFFFF"/>
        </w:rPr>
      </w:pPr>
      <w:r w:rsidRPr="003156F9">
        <w:rPr>
          <w:rFonts w:ascii="Arial" w:hAnsi="Arial" w:cs="Arial"/>
          <w:b/>
        </w:rPr>
        <w:t xml:space="preserve">Submission to </w:t>
      </w:r>
      <w:r w:rsidRPr="00116958">
        <w:rPr>
          <w:rFonts w:ascii="Arial" w:hAnsi="Arial" w:cs="Arial"/>
          <w:b/>
        </w:rPr>
        <w:t xml:space="preserve">the </w:t>
      </w:r>
      <w:r w:rsidRPr="00116958">
        <w:rPr>
          <w:rFonts w:ascii="Arial" w:hAnsi="Arial" w:cs="Arial"/>
          <w:b/>
          <w:color w:val="000000"/>
          <w:shd w:val="clear" w:color="auto" w:fill="FFFFFF"/>
        </w:rPr>
        <w:t>Committee on the Protection of the Rights of All Migrant Workers and Members of Their Families and the Committee on the Rights of the Child Joint General Comment on the Human Rights of Children in the Context of International Migration</w:t>
      </w:r>
    </w:p>
    <w:p w14:paraId="005353E3" w14:textId="77777777" w:rsidR="00116958" w:rsidRPr="00950D68" w:rsidRDefault="00934704" w:rsidP="00116958">
      <w:pPr>
        <w:spacing w:after="0"/>
        <w:jc w:val="center"/>
        <w:rPr>
          <w:rFonts w:ascii="Arial" w:hAnsi="Arial" w:cs="Arial"/>
          <w:sz w:val="20"/>
          <w:szCs w:val="20"/>
        </w:rPr>
      </w:pPr>
      <w:hyperlink r:id="rId9" w:history="1">
        <w:r w:rsidR="00116958" w:rsidRPr="00950D68">
          <w:rPr>
            <w:rStyle w:val="Hyperlink"/>
            <w:rFonts w:ascii="Arial" w:hAnsi="Arial" w:cs="Arial"/>
            <w:sz w:val="20"/>
            <w:szCs w:val="20"/>
          </w:rPr>
          <w:t>www.endcorporalpunishment.org</w:t>
        </w:r>
      </w:hyperlink>
    </w:p>
    <w:p w14:paraId="17C5E011" w14:textId="77777777" w:rsidR="00116958" w:rsidRPr="00950D68" w:rsidRDefault="00934704" w:rsidP="00116958">
      <w:pPr>
        <w:spacing w:after="0"/>
        <w:jc w:val="center"/>
        <w:rPr>
          <w:rFonts w:ascii="Arial" w:hAnsi="Arial" w:cs="Arial"/>
          <w:sz w:val="20"/>
          <w:szCs w:val="20"/>
        </w:rPr>
      </w:pPr>
      <w:hyperlink r:id="rId10" w:history="1">
        <w:r w:rsidR="00116958" w:rsidRPr="00950D68">
          <w:rPr>
            <w:rStyle w:val="Hyperlink"/>
            <w:rFonts w:ascii="Arial" w:hAnsi="Arial" w:cs="Arial"/>
            <w:sz w:val="20"/>
            <w:szCs w:val="20"/>
          </w:rPr>
          <w:t>info@endcorporalpunishment.org</w:t>
        </w:r>
      </w:hyperlink>
      <w:r w:rsidR="00116958" w:rsidRPr="00950D68">
        <w:rPr>
          <w:rFonts w:ascii="Arial" w:hAnsi="Arial" w:cs="Arial"/>
          <w:sz w:val="20"/>
          <w:szCs w:val="20"/>
        </w:rPr>
        <w:t xml:space="preserve"> </w:t>
      </w:r>
    </w:p>
    <w:p w14:paraId="2DA0C2C5" w14:textId="4B4B58F8" w:rsidR="0061315A" w:rsidRPr="00950D68" w:rsidRDefault="00950D68" w:rsidP="00950D68">
      <w:pPr>
        <w:jc w:val="center"/>
        <w:rPr>
          <w:rFonts w:ascii="Arial" w:hAnsi="Arial" w:cs="Arial"/>
          <w:sz w:val="20"/>
          <w:szCs w:val="20"/>
        </w:rPr>
      </w:pPr>
      <w:r w:rsidRPr="00950D68">
        <w:rPr>
          <w:rFonts w:ascii="Arial" w:hAnsi="Arial" w:cs="Arial"/>
          <w:sz w:val="20"/>
          <w:szCs w:val="20"/>
        </w:rPr>
        <w:t>February 2016</w:t>
      </w:r>
    </w:p>
    <w:p w14:paraId="7E0BC352" w14:textId="77777777" w:rsidR="00950D68" w:rsidRPr="00950D68" w:rsidRDefault="00950D68" w:rsidP="00950D68">
      <w:pPr>
        <w:spacing w:after="0"/>
        <w:rPr>
          <w:rFonts w:ascii="Arial" w:hAnsi="Arial" w:cs="Arial"/>
          <w:sz w:val="16"/>
          <w:szCs w:val="16"/>
          <w:highlight w:val="yellow"/>
        </w:rPr>
      </w:pPr>
    </w:p>
    <w:p w14:paraId="789B01FB" w14:textId="7BBEF634" w:rsidR="00734E98" w:rsidRDefault="00671786" w:rsidP="00967DEB">
      <w:pPr>
        <w:spacing w:after="240"/>
        <w:rPr>
          <w:rFonts w:ascii="Arial" w:hAnsi="Arial" w:cs="Arial"/>
        </w:rPr>
      </w:pPr>
      <w:r>
        <w:rPr>
          <w:rFonts w:ascii="Arial" w:hAnsi="Arial" w:cs="Arial"/>
        </w:rPr>
        <w:t xml:space="preserve">The Global Initiative to End All Corporal Punishment of Children welcomes the joint initiative of the Committee </w:t>
      </w:r>
      <w:r w:rsidRPr="00671786">
        <w:rPr>
          <w:rFonts w:ascii="Arial" w:hAnsi="Arial" w:cs="Arial"/>
          <w:color w:val="000000"/>
          <w:shd w:val="clear" w:color="auto" w:fill="FFFFFF"/>
        </w:rPr>
        <w:t xml:space="preserve">on the Protection of the Rights of All Migrant Workers and Members of Their Families (CMW) and the Committee on the Rights of the Child (CRC) to produce a Joint General Comment </w:t>
      </w:r>
      <w:r w:rsidR="002E2B3B">
        <w:rPr>
          <w:rFonts w:ascii="Arial" w:hAnsi="Arial" w:cs="Arial"/>
          <w:color w:val="000000"/>
          <w:shd w:val="clear" w:color="auto" w:fill="FFFFFF"/>
        </w:rPr>
        <w:t>on</w:t>
      </w:r>
      <w:r>
        <w:rPr>
          <w:rFonts w:ascii="Arial" w:hAnsi="Arial" w:cs="Arial"/>
          <w:color w:val="000000"/>
          <w:shd w:val="clear" w:color="auto" w:fill="FFFFFF"/>
        </w:rPr>
        <w:t xml:space="preserve"> </w:t>
      </w:r>
      <w:r w:rsidRPr="00671786">
        <w:rPr>
          <w:rFonts w:ascii="Arial" w:hAnsi="Arial" w:cs="Arial"/>
          <w:color w:val="000000"/>
          <w:shd w:val="clear" w:color="auto" w:fill="FFFFFF"/>
        </w:rPr>
        <w:t>the human rights of children in the context of international migration</w:t>
      </w:r>
      <w:r>
        <w:rPr>
          <w:rFonts w:ascii="Arial" w:hAnsi="Arial" w:cs="Arial"/>
          <w:color w:val="000000"/>
          <w:shd w:val="clear" w:color="auto" w:fill="FFFFFF"/>
        </w:rPr>
        <w:t xml:space="preserve">. </w:t>
      </w:r>
      <w:r w:rsidR="0047308B">
        <w:rPr>
          <w:rFonts w:ascii="Arial" w:hAnsi="Arial" w:cs="Arial"/>
          <w:color w:val="000000"/>
          <w:shd w:val="clear" w:color="auto" w:fill="FFFFFF"/>
        </w:rPr>
        <w:t xml:space="preserve">As is set out in the concept note, the Joint General Comment will address children’s right to physical integrity, as well as </w:t>
      </w:r>
      <w:r w:rsidR="00DB72A9">
        <w:rPr>
          <w:rFonts w:ascii="Arial" w:hAnsi="Arial" w:cs="Arial"/>
          <w:color w:val="000000"/>
          <w:shd w:val="clear" w:color="auto" w:fill="FFFFFF"/>
        </w:rPr>
        <w:t xml:space="preserve">their rights </w:t>
      </w:r>
      <w:r w:rsidR="0047308B">
        <w:rPr>
          <w:rFonts w:ascii="Arial" w:hAnsi="Arial" w:cs="Arial"/>
          <w:color w:val="000000"/>
          <w:shd w:val="clear" w:color="auto" w:fill="FFFFFF"/>
        </w:rPr>
        <w:t xml:space="preserve">to health and education, in this context. In </w:t>
      </w:r>
      <w:r w:rsidR="00DB72A9">
        <w:rPr>
          <w:rFonts w:ascii="Arial" w:hAnsi="Arial" w:cs="Arial"/>
          <w:color w:val="000000"/>
          <w:shd w:val="clear" w:color="auto" w:fill="FFFFFF"/>
        </w:rPr>
        <w:t>this</w:t>
      </w:r>
      <w:r w:rsidR="0047308B">
        <w:rPr>
          <w:rFonts w:ascii="Arial" w:hAnsi="Arial" w:cs="Arial"/>
          <w:color w:val="000000"/>
          <w:shd w:val="clear" w:color="auto" w:fill="FFFFFF"/>
        </w:rPr>
        <w:t xml:space="preserve"> submission, the Global Initiative calls for the obligation on states to prohibit </w:t>
      </w:r>
      <w:r w:rsidR="0047308B">
        <w:rPr>
          <w:rFonts w:ascii="Arial" w:hAnsi="Arial" w:cs="Arial"/>
          <w:color w:val="000000"/>
          <w:shd w:val="clear" w:color="auto" w:fill="FFFFFF"/>
        </w:rPr>
        <w:lastRenderedPageBreak/>
        <w:t>and eliminate all corporal punishment of children to be clearly highlighted in the Joint General Comment, consistent with existing jurisprudence of the CRC on violence against children</w:t>
      </w:r>
      <w:r w:rsidR="00934704">
        <w:rPr>
          <w:rFonts w:ascii="Arial" w:hAnsi="Arial" w:cs="Arial"/>
          <w:color w:val="000000"/>
          <w:shd w:val="clear" w:color="auto" w:fill="FFFFFF"/>
        </w:rPr>
        <w:t xml:space="preserve"> and in line with target 16.2 of the Sustainable Development Agenda 2030 to end all forms of violence against children</w:t>
      </w:r>
      <w:r w:rsidR="0047308B">
        <w:rPr>
          <w:rFonts w:ascii="Arial" w:hAnsi="Arial" w:cs="Arial"/>
          <w:color w:val="000000"/>
          <w:shd w:val="clear" w:color="auto" w:fill="FFFFFF"/>
        </w:rPr>
        <w:t>.</w:t>
      </w:r>
    </w:p>
    <w:p w14:paraId="61B7831A" w14:textId="77777777" w:rsidR="00832FC1" w:rsidRPr="00967DEB" w:rsidRDefault="00832FC1" w:rsidP="00832FC1">
      <w:pPr>
        <w:spacing w:after="240"/>
        <w:rPr>
          <w:rFonts w:ascii="Arial" w:hAnsi="Arial" w:cs="Arial"/>
        </w:rPr>
      </w:pPr>
      <w:r w:rsidRPr="00967DEB">
        <w:rPr>
          <w:rFonts w:ascii="Arial" w:hAnsi="Arial" w:cs="Arial"/>
        </w:rPr>
        <w:t>International human rights law is clear on states’ obligation to prohibit all corporal punishment, including in the home.</w:t>
      </w:r>
      <w:r w:rsidRPr="00967DEB">
        <w:rPr>
          <w:rFonts w:ascii="Arial" w:hAnsi="Arial" w:cs="Arial"/>
          <w:b/>
        </w:rPr>
        <w:t xml:space="preserve"> </w:t>
      </w:r>
      <w:r w:rsidRPr="00967DEB">
        <w:rPr>
          <w:rFonts w:ascii="Arial" w:hAnsi="Arial" w:cs="Arial"/>
        </w:rPr>
        <w:t>The Committee on the Rights of the Child consolidated and confirmed these obligations in its General Comment No. 8 (2006) on the right of the child to protection from corporal punishment and other cruel or degrading forms of punishment.</w:t>
      </w:r>
      <w:r w:rsidRPr="00967DEB">
        <w:rPr>
          <w:rStyle w:val="FootnoteReference"/>
          <w:rFonts w:ascii="Arial" w:hAnsi="Arial" w:cs="Arial"/>
        </w:rPr>
        <w:footnoteReference w:id="1"/>
      </w:r>
      <w:r w:rsidRPr="00967DEB">
        <w:rPr>
          <w:rFonts w:ascii="Arial" w:hAnsi="Arial" w:cs="Arial"/>
        </w:rPr>
        <w:t xml:space="preserve"> General Comment No. 13 (2011) on the right of the child to freedom from all forms of violence</w:t>
      </w:r>
      <w:r w:rsidRPr="00967DEB">
        <w:rPr>
          <w:rStyle w:val="FootnoteReference"/>
          <w:rFonts w:ascii="Arial" w:hAnsi="Arial" w:cs="Arial"/>
        </w:rPr>
        <w:footnoteReference w:id="2"/>
      </w:r>
      <w:r w:rsidRPr="00967DEB">
        <w:rPr>
          <w:rFonts w:ascii="Arial" w:hAnsi="Arial" w:cs="Arial"/>
        </w:rPr>
        <w:t xml:space="preserve"> also identifies corporal punishment as unacceptable, however light, and the Committee systematically recommends prohibition in its concluding observations to states.</w:t>
      </w:r>
      <w:r w:rsidRPr="00967DEB">
        <w:rPr>
          <w:rStyle w:val="FootnoteReference"/>
          <w:rFonts w:ascii="Arial" w:hAnsi="Arial" w:cs="Arial"/>
        </w:rPr>
        <w:footnoteReference w:id="3"/>
      </w:r>
      <w:r w:rsidRPr="00967DEB">
        <w:rPr>
          <w:rFonts w:ascii="Arial" w:hAnsi="Arial" w:cs="Arial"/>
        </w:rPr>
        <w:t xml:space="preserve"> The monitoring bodies of other international treaties, including the Convention against Torture and Other Cruel, Inhuman or Degrading Treatment or Punishment, the Convention on the Elimination of All Forms of Discrimination against Women, the International Covenant on Civil and Political Rights and the International Covenant on Economic, Social and Cultural Rights have also recommended prohibition of corporal punishment, and the issue is regularly raised in the Universal Periodic Review of states’ overall human rights records. </w:t>
      </w:r>
    </w:p>
    <w:p w14:paraId="61AC10AB" w14:textId="415D47C7" w:rsidR="00832FC1" w:rsidRDefault="00832FC1" w:rsidP="00967DEB">
      <w:pPr>
        <w:spacing w:after="240"/>
        <w:rPr>
          <w:rFonts w:ascii="Arial" w:hAnsi="Arial" w:cs="Arial"/>
        </w:rPr>
      </w:pPr>
      <w:r w:rsidRPr="00967DEB">
        <w:rPr>
          <w:rFonts w:ascii="Arial" w:hAnsi="Arial" w:cs="Arial"/>
        </w:rPr>
        <w:t xml:space="preserve">Governments are increasingly enacting laws to prohibit corporal punishment, but this form of violence against children remains lawful in some or all settings </w:t>
      </w:r>
      <w:r w:rsidRPr="00967DEB">
        <w:rPr>
          <w:rFonts w:ascii="Arial" w:hAnsi="Arial" w:cs="Arial"/>
        </w:rPr>
        <w:lastRenderedPageBreak/>
        <w:t>of children’s lives in the majority of states worldwide. As at February 2016, corporal punishment remains lawful in some or all schools in 71 countries and in the home in 150 countries around the world.</w:t>
      </w:r>
      <w:r w:rsidRPr="00967DEB">
        <w:rPr>
          <w:rStyle w:val="FootnoteReference"/>
          <w:rFonts w:ascii="Arial" w:hAnsi="Arial" w:cs="Arial"/>
        </w:rPr>
        <w:footnoteReference w:id="4"/>
      </w:r>
    </w:p>
    <w:p w14:paraId="6017BD87" w14:textId="49E0D7B8" w:rsidR="00447D4A" w:rsidRPr="00967DEB" w:rsidRDefault="00832FC1" w:rsidP="00967DEB">
      <w:pPr>
        <w:spacing w:after="240"/>
        <w:rPr>
          <w:rFonts w:ascii="Arial" w:hAnsi="Arial" w:cs="Arial"/>
        </w:rPr>
      </w:pPr>
      <w:r w:rsidRPr="00967DEB">
        <w:rPr>
          <w:rFonts w:ascii="Arial" w:hAnsi="Arial" w:cs="Arial"/>
        </w:rPr>
        <w:t>Corporal punishment is the most common form of violence experienced by children. According to UNICEF statistics from 62 countries published in 2014, about 80% of children aged 2-14 were subjected to “violent discipline” (physical punishment and/or psychological aggression) in the home in the past month, and 17% experienced severe physical punishment (being hit on the head, ears or face or being hit hard and repeatedly</w:t>
      </w:r>
      <w:r w:rsidR="0025746D">
        <w:rPr>
          <w:rFonts w:ascii="Arial" w:hAnsi="Arial" w:cs="Arial"/>
        </w:rPr>
        <w:t>.</w:t>
      </w:r>
      <w:r w:rsidR="0025746D" w:rsidRPr="00967DEB">
        <w:rPr>
          <w:rStyle w:val="FootnoteReference"/>
          <w:rFonts w:ascii="Arial" w:hAnsi="Arial" w:cs="Arial"/>
        </w:rPr>
        <w:footnoteReference w:id="5"/>
      </w:r>
      <w:r w:rsidR="0025746D">
        <w:rPr>
          <w:rFonts w:ascii="Arial" w:hAnsi="Arial" w:cs="Arial"/>
        </w:rPr>
        <w:t xml:space="preserve"> </w:t>
      </w:r>
      <w:r w:rsidR="0025746D" w:rsidRPr="00967DEB">
        <w:rPr>
          <w:rFonts w:ascii="Arial" w:hAnsi="Arial" w:cs="Arial"/>
        </w:rPr>
        <w:t>In the context of international migration, children experience double vulnerability to violence – as children and as children affected by migration in some way.</w:t>
      </w:r>
      <w:r w:rsidR="00011ECA" w:rsidRPr="00967DEB">
        <w:rPr>
          <w:rFonts w:ascii="Arial" w:hAnsi="Arial" w:cs="Arial"/>
          <w:shd w:val="clear" w:color="auto" w:fill="FFFFFF"/>
        </w:rPr>
        <w:t xml:space="preserve"> </w:t>
      </w:r>
      <w:r w:rsidR="00EA52A4" w:rsidRPr="00967DEB">
        <w:rPr>
          <w:rFonts w:ascii="Arial" w:hAnsi="Arial" w:cs="Arial"/>
        </w:rPr>
        <w:t xml:space="preserve">In a 2013 study of school dropout by the United Nations Relief and Works Agency for Palestine Refugees in the Near East (UNRWA), </w:t>
      </w:r>
      <w:r w:rsidR="0025746D" w:rsidRPr="00967DEB">
        <w:rPr>
          <w:rFonts w:ascii="Arial" w:hAnsi="Arial" w:cs="Arial"/>
        </w:rPr>
        <w:t xml:space="preserve">the use of corporal punishment by teachers was </w:t>
      </w:r>
      <w:r w:rsidR="0025746D">
        <w:rPr>
          <w:rFonts w:ascii="Arial" w:hAnsi="Arial" w:cs="Arial"/>
        </w:rPr>
        <w:t xml:space="preserve">cited as </w:t>
      </w:r>
      <w:r w:rsidR="0025746D" w:rsidRPr="00967DEB">
        <w:rPr>
          <w:rFonts w:ascii="Arial" w:hAnsi="Arial" w:cs="Arial"/>
        </w:rPr>
        <w:t xml:space="preserve">a major factor in dropping out of school </w:t>
      </w:r>
      <w:r w:rsidR="0025746D">
        <w:rPr>
          <w:rFonts w:ascii="Arial" w:hAnsi="Arial" w:cs="Arial"/>
        </w:rPr>
        <w:t>by</w:t>
      </w:r>
      <w:r w:rsidR="0025746D" w:rsidRPr="00967DEB">
        <w:rPr>
          <w:rFonts w:ascii="Arial" w:hAnsi="Arial" w:cs="Arial"/>
        </w:rPr>
        <w:t xml:space="preserve"> over 21% of boys and over 7% of girls </w:t>
      </w:r>
      <w:r w:rsidR="0025746D">
        <w:rPr>
          <w:rFonts w:ascii="Arial" w:hAnsi="Arial" w:cs="Arial"/>
        </w:rPr>
        <w:t>in Jordan. In Lebanon, t</w:t>
      </w:r>
      <w:r w:rsidR="00447D4A" w:rsidRPr="00967DEB">
        <w:rPr>
          <w:rFonts w:ascii="Arial" w:hAnsi="Arial" w:cs="Arial"/>
        </w:rPr>
        <w:t xml:space="preserve">he use of corporal punishment by teachers was a secondary factor </w:t>
      </w:r>
      <w:r w:rsidR="0025746D">
        <w:rPr>
          <w:rFonts w:ascii="Arial" w:hAnsi="Arial" w:cs="Arial"/>
        </w:rPr>
        <w:t>for</w:t>
      </w:r>
      <w:r w:rsidR="00447D4A" w:rsidRPr="00967DEB">
        <w:rPr>
          <w:rFonts w:ascii="Arial" w:hAnsi="Arial" w:cs="Arial"/>
        </w:rPr>
        <w:t xml:space="preserve"> over 30% of </w:t>
      </w:r>
      <w:r w:rsidR="00011ECA" w:rsidRPr="00967DEB">
        <w:rPr>
          <w:rFonts w:ascii="Arial" w:hAnsi="Arial" w:cs="Arial"/>
        </w:rPr>
        <w:t xml:space="preserve">refugee </w:t>
      </w:r>
      <w:r w:rsidR="00447D4A" w:rsidRPr="00967DEB">
        <w:rPr>
          <w:rFonts w:ascii="Arial" w:hAnsi="Arial" w:cs="Arial"/>
        </w:rPr>
        <w:t>students; it was a major factor for almost 8%, more often for boys (</w:t>
      </w:r>
      <w:r w:rsidR="0025746D">
        <w:rPr>
          <w:rFonts w:ascii="Arial" w:hAnsi="Arial" w:cs="Arial"/>
        </w:rPr>
        <w:t>11%) than girls (5%)</w:t>
      </w:r>
      <w:r w:rsidR="00447D4A" w:rsidRPr="00967DEB">
        <w:rPr>
          <w:rFonts w:ascii="Arial" w:hAnsi="Arial" w:cs="Arial"/>
        </w:rPr>
        <w:t>.</w:t>
      </w:r>
      <w:r w:rsidR="00EA52A4" w:rsidRPr="00967DEB">
        <w:rPr>
          <w:rStyle w:val="FootnoteReference"/>
          <w:rFonts w:ascii="Arial" w:hAnsi="Arial" w:cs="Arial"/>
        </w:rPr>
        <w:footnoteReference w:id="6"/>
      </w:r>
      <w:r w:rsidR="00447D4A" w:rsidRPr="00967DEB">
        <w:rPr>
          <w:rFonts w:ascii="Arial" w:hAnsi="Arial" w:cs="Arial"/>
        </w:rPr>
        <w:t xml:space="preserve"> </w:t>
      </w:r>
      <w:r w:rsidR="00EA52A4" w:rsidRPr="00967DEB">
        <w:rPr>
          <w:rFonts w:ascii="Arial" w:hAnsi="Arial" w:cs="Arial"/>
        </w:rPr>
        <w:t xml:space="preserve">In 2012, UNRWA identified corporal punishment in its schools </w:t>
      </w:r>
      <w:r w:rsidR="00E17D50" w:rsidRPr="00967DEB">
        <w:rPr>
          <w:rFonts w:ascii="Arial" w:hAnsi="Arial" w:cs="Arial"/>
        </w:rPr>
        <w:t>as</w:t>
      </w:r>
      <w:r w:rsidR="00011ECA" w:rsidRPr="00967DEB">
        <w:rPr>
          <w:rFonts w:ascii="Arial" w:hAnsi="Arial" w:cs="Arial"/>
        </w:rPr>
        <w:t xml:space="preserve"> its</w:t>
      </w:r>
      <w:r w:rsidR="00E17D50" w:rsidRPr="00967DEB">
        <w:rPr>
          <w:rFonts w:ascii="Arial" w:hAnsi="Arial" w:cs="Arial"/>
        </w:rPr>
        <w:t xml:space="preserve"> second largest integrity concern </w:t>
      </w:r>
      <w:r w:rsidR="00E17D50" w:rsidRPr="00967DEB">
        <w:rPr>
          <w:rFonts w:ascii="Arial" w:hAnsi="Arial" w:cs="Arial"/>
        </w:rPr>
        <w:lastRenderedPageBreak/>
        <w:t xml:space="preserve">for that year, with 72 allegations of corporal </w:t>
      </w:r>
      <w:r w:rsidR="0025746D">
        <w:rPr>
          <w:rFonts w:ascii="Arial" w:hAnsi="Arial" w:cs="Arial"/>
        </w:rPr>
        <w:t>punishment across its schools.</w:t>
      </w:r>
      <w:r w:rsidR="0025746D" w:rsidRPr="00967DEB">
        <w:rPr>
          <w:rStyle w:val="FootnoteReference"/>
          <w:rFonts w:ascii="Arial" w:hAnsi="Arial" w:cs="Arial"/>
        </w:rPr>
        <w:footnoteReference w:id="7"/>
      </w:r>
      <w:r w:rsidR="0025746D">
        <w:rPr>
          <w:rFonts w:ascii="Arial" w:hAnsi="Arial" w:cs="Arial"/>
        </w:rPr>
        <w:t xml:space="preserve"> A</w:t>
      </w:r>
      <w:r>
        <w:rPr>
          <w:rFonts w:ascii="Arial" w:hAnsi="Arial" w:cs="Arial"/>
        </w:rPr>
        <w:t xml:space="preserve">cknowledging corporal punishment as a significant issue in migration contexts, </w:t>
      </w:r>
      <w:r w:rsidR="00E17D50" w:rsidRPr="00967DEB">
        <w:rPr>
          <w:rFonts w:ascii="Arial" w:hAnsi="Arial" w:cs="Arial"/>
        </w:rPr>
        <w:t>the Agency has a strict zero tolerance policy on corporal punishment.</w:t>
      </w:r>
    </w:p>
    <w:p w14:paraId="47BB18C3" w14:textId="297CE0CE" w:rsidR="0025746D" w:rsidRPr="00934704" w:rsidRDefault="00803BB5" w:rsidP="0025746D">
      <w:pPr>
        <w:spacing w:after="240"/>
        <w:rPr>
          <w:rFonts w:ascii="Arial" w:hAnsi="Arial" w:cs="Arial"/>
        </w:rPr>
      </w:pPr>
      <w:r w:rsidRPr="00967DEB">
        <w:rPr>
          <w:rFonts w:ascii="Arial" w:hAnsi="Arial" w:cs="Arial"/>
          <w:b/>
        </w:rPr>
        <w:t>Recommendation</w:t>
      </w:r>
      <w:r w:rsidR="00967DEB">
        <w:rPr>
          <w:rFonts w:ascii="Arial" w:hAnsi="Arial" w:cs="Arial"/>
          <w:b/>
        </w:rPr>
        <w:t xml:space="preserve">: </w:t>
      </w:r>
      <w:r w:rsidR="003E67D8" w:rsidRPr="00967DEB">
        <w:rPr>
          <w:rFonts w:ascii="Arial" w:hAnsi="Arial" w:cs="Arial"/>
          <w:b/>
        </w:rPr>
        <w:t xml:space="preserve">The Global Initiative to End All Corporal Punishment of Children recommends that the </w:t>
      </w:r>
      <w:r w:rsidR="008B2AD2" w:rsidRPr="00967DEB">
        <w:rPr>
          <w:rFonts w:ascii="Arial" w:hAnsi="Arial" w:cs="Arial"/>
          <w:b/>
        </w:rPr>
        <w:t xml:space="preserve">CMW-CRC Joint General Comment on the Human Rights of Children in the Context of </w:t>
      </w:r>
      <w:r w:rsidR="001F325C" w:rsidRPr="00967DEB">
        <w:rPr>
          <w:rFonts w:ascii="Arial" w:hAnsi="Arial" w:cs="Arial"/>
          <w:b/>
        </w:rPr>
        <w:t xml:space="preserve">International </w:t>
      </w:r>
      <w:r w:rsidR="008B2AD2" w:rsidRPr="00967DEB">
        <w:rPr>
          <w:rFonts w:ascii="Arial" w:hAnsi="Arial" w:cs="Arial"/>
          <w:b/>
        </w:rPr>
        <w:t>Migration</w:t>
      </w:r>
      <w:r w:rsidR="001F325C" w:rsidRPr="00967DEB">
        <w:rPr>
          <w:rFonts w:ascii="Arial" w:hAnsi="Arial" w:cs="Arial"/>
        </w:rPr>
        <w:t xml:space="preserve"> </w:t>
      </w:r>
      <w:r w:rsidR="001F325C" w:rsidRPr="00967DEB">
        <w:rPr>
          <w:rFonts w:ascii="Arial" w:hAnsi="Arial" w:cs="Arial"/>
          <w:b/>
        </w:rPr>
        <w:t xml:space="preserve">highlight the vulnerability of children </w:t>
      </w:r>
      <w:r w:rsidR="007B2298" w:rsidRPr="00967DEB">
        <w:rPr>
          <w:rFonts w:ascii="Arial" w:hAnsi="Arial" w:cs="Arial"/>
          <w:b/>
        </w:rPr>
        <w:t>in this context to corporal punishment and</w:t>
      </w:r>
      <w:r w:rsidR="00832FC1">
        <w:rPr>
          <w:rFonts w:ascii="Arial" w:hAnsi="Arial" w:cs="Arial"/>
          <w:b/>
        </w:rPr>
        <w:t>, consistent with existing jurisprudence of the CRC,</w:t>
      </w:r>
      <w:r w:rsidR="007B2298" w:rsidRPr="00967DEB">
        <w:rPr>
          <w:rFonts w:ascii="Arial" w:hAnsi="Arial" w:cs="Arial"/>
          <w:b/>
        </w:rPr>
        <w:t xml:space="preserve"> call for its prohibition and elimination in all settings, including the home.</w:t>
      </w:r>
      <w:r w:rsidR="007B2298" w:rsidRPr="00967DEB">
        <w:rPr>
          <w:rFonts w:ascii="Arial" w:hAnsi="Arial" w:cs="Arial"/>
        </w:rPr>
        <w:t xml:space="preserve"> </w:t>
      </w:r>
      <w:bookmarkStart w:id="0" w:name="_GoBack"/>
      <w:bookmarkEnd w:id="0"/>
    </w:p>
    <w:p w14:paraId="54A87271" w14:textId="48ED962C" w:rsidR="00D409B6" w:rsidRPr="00D409B6" w:rsidRDefault="004F26E0" w:rsidP="00D409B6">
      <w:pPr>
        <w:spacing w:after="0"/>
        <w:rPr>
          <w:rFonts w:ascii="Arial" w:hAnsi="Arial" w:cs="Arial"/>
          <w:i/>
          <w:sz w:val="20"/>
          <w:szCs w:val="20"/>
        </w:rPr>
      </w:pPr>
      <w:r>
        <w:rPr>
          <w:rFonts w:ascii="Arial" w:hAnsi="Arial" w:cs="Arial"/>
          <w:i/>
          <w:sz w:val="20"/>
          <w:szCs w:val="20"/>
        </w:rPr>
        <w:t>Submission</w:t>
      </w:r>
      <w:r w:rsidR="00D409B6" w:rsidRPr="00D409B6">
        <w:rPr>
          <w:rFonts w:ascii="Arial" w:hAnsi="Arial" w:cs="Arial"/>
          <w:i/>
          <w:sz w:val="20"/>
          <w:szCs w:val="20"/>
        </w:rPr>
        <w:t xml:space="preserve"> prepared by the Global Initiative to End All Corporal Punishment of Children</w:t>
      </w:r>
    </w:p>
    <w:p w14:paraId="5D3B4792" w14:textId="77777777" w:rsidR="00D409B6" w:rsidRPr="00D409B6" w:rsidRDefault="00934704" w:rsidP="00D409B6">
      <w:pPr>
        <w:spacing w:after="0"/>
        <w:rPr>
          <w:rFonts w:ascii="Arial" w:hAnsi="Arial" w:cs="Arial"/>
          <w:sz w:val="20"/>
          <w:szCs w:val="20"/>
        </w:rPr>
      </w:pPr>
      <w:hyperlink r:id="rId11" w:history="1">
        <w:r w:rsidR="00D409B6" w:rsidRPr="00D409B6">
          <w:rPr>
            <w:rStyle w:val="Hyperlink"/>
            <w:rFonts w:ascii="Arial" w:hAnsi="Arial" w:cs="Arial"/>
            <w:i/>
            <w:sz w:val="20"/>
            <w:szCs w:val="20"/>
          </w:rPr>
          <w:t>www.endcorporalpunishment.org</w:t>
        </w:r>
      </w:hyperlink>
      <w:r w:rsidR="00D409B6" w:rsidRPr="00D409B6">
        <w:rPr>
          <w:rFonts w:ascii="Arial" w:hAnsi="Arial" w:cs="Arial"/>
          <w:i/>
          <w:sz w:val="20"/>
          <w:szCs w:val="20"/>
        </w:rPr>
        <w:t xml:space="preserve">; </w:t>
      </w:r>
      <w:hyperlink r:id="rId12" w:history="1">
        <w:r w:rsidR="00D409B6" w:rsidRPr="00D409B6">
          <w:rPr>
            <w:rStyle w:val="Hyperlink"/>
            <w:rFonts w:ascii="Arial" w:hAnsi="Arial" w:cs="Arial"/>
            <w:i/>
            <w:sz w:val="20"/>
            <w:szCs w:val="20"/>
          </w:rPr>
          <w:t>info@endcorporalpunishment.org</w:t>
        </w:r>
      </w:hyperlink>
    </w:p>
    <w:p w14:paraId="08512BA8" w14:textId="52110369" w:rsidR="00D409B6" w:rsidRPr="00D409B6" w:rsidRDefault="008B2AD2" w:rsidP="00D409B6">
      <w:pPr>
        <w:spacing w:after="0"/>
        <w:rPr>
          <w:rFonts w:ascii="Arial" w:hAnsi="Arial" w:cs="Arial"/>
          <w:i/>
          <w:sz w:val="20"/>
          <w:szCs w:val="20"/>
        </w:rPr>
      </w:pPr>
      <w:r>
        <w:rPr>
          <w:rFonts w:ascii="Arial" w:hAnsi="Arial" w:cs="Arial"/>
          <w:i/>
          <w:sz w:val="20"/>
          <w:szCs w:val="20"/>
        </w:rPr>
        <w:t>February 2016</w:t>
      </w:r>
    </w:p>
    <w:sectPr w:rsidR="00D409B6" w:rsidRPr="00D409B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26BE9" w14:textId="77777777" w:rsidR="000B2EC6" w:rsidRDefault="000B2EC6" w:rsidP="00AB37B4">
      <w:pPr>
        <w:spacing w:after="0" w:line="240" w:lineRule="auto"/>
      </w:pPr>
      <w:r>
        <w:separator/>
      </w:r>
    </w:p>
  </w:endnote>
  <w:endnote w:type="continuationSeparator" w:id="0">
    <w:p w14:paraId="23272EE8" w14:textId="77777777" w:rsidR="000B2EC6" w:rsidRDefault="000B2EC6" w:rsidP="00AB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95105"/>
      <w:docPartObj>
        <w:docPartGallery w:val="Page Numbers (Bottom of Page)"/>
        <w:docPartUnique/>
      </w:docPartObj>
    </w:sdtPr>
    <w:sdtEndPr>
      <w:rPr>
        <w:noProof/>
      </w:rPr>
    </w:sdtEndPr>
    <w:sdtContent>
      <w:p w14:paraId="79484E61" w14:textId="2893EF5E" w:rsidR="00011ECA" w:rsidRDefault="00011ECA">
        <w:pPr>
          <w:pStyle w:val="Footer"/>
          <w:jc w:val="right"/>
        </w:pPr>
        <w:r>
          <w:fldChar w:fldCharType="begin"/>
        </w:r>
        <w:r>
          <w:instrText xml:space="preserve"> PAGE   \* MERGEFORMAT </w:instrText>
        </w:r>
        <w:r>
          <w:fldChar w:fldCharType="separate"/>
        </w:r>
        <w:r w:rsidR="00934704">
          <w:rPr>
            <w:noProof/>
          </w:rPr>
          <w:t>1</w:t>
        </w:r>
        <w:r>
          <w:rPr>
            <w:noProof/>
          </w:rPr>
          <w:fldChar w:fldCharType="end"/>
        </w:r>
      </w:p>
    </w:sdtContent>
  </w:sdt>
  <w:p w14:paraId="7C71D634" w14:textId="77777777" w:rsidR="003772CD" w:rsidRDefault="00377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52B1E" w14:textId="77777777" w:rsidR="000B2EC6" w:rsidRDefault="000B2EC6" w:rsidP="00AB37B4">
      <w:pPr>
        <w:spacing w:after="0" w:line="240" w:lineRule="auto"/>
      </w:pPr>
      <w:r>
        <w:separator/>
      </w:r>
    </w:p>
  </w:footnote>
  <w:footnote w:type="continuationSeparator" w:id="0">
    <w:p w14:paraId="0AE1670A" w14:textId="77777777" w:rsidR="000B2EC6" w:rsidRDefault="000B2EC6" w:rsidP="00AB37B4">
      <w:pPr>
        <w:spacing w:after="0" w:line="240" w:lineRule="auto"/>
      </w:pPr>
      <w:r>
        <w:continuationSeparator/>
      </w:r>
    </w:p>
  </w:footnote>
  <w:footnote w:id="1">
    <w:p w14:paraId="61B25964" w14:textId="77777777" w:rsidR="00832FC1" w:rsidRPr="00967DEB" w:rsidRDefault="00832FC1" w:rsidP="00832FC1">
      <w:pPr>
        <w:pStyle w:val="FootnoteText"/>
        <w:rPr>
          <w:rFonts w:ascii="Arial" w:hAnsi="Arial" w:cs="Arial"/>
          <w:sz w:val="19"/>
          <w:szCs w:val="19"/>
        </w:rPr>
      </w:pPr>
      <w:r w:rsidRPr="00967DEB">
        <w:rPr>
          <w:rStyle w:val="FootnoteReference"/>
          <w:rFonts w:ascii="Arial" w:hAnsi="Arial" w:cs="Arial"/>
          <w:sz w:val="19"/>
          <w:szCs w:val="19"/>
        </w:rPr>
        <w:footnoteRef/>
      </w:r>
      <w:r w:rsidRPr="00967DEB">
        <w:rPr>
          <w:rFonts w:ascii="Arial" w:hAnsi="Arial" w:cs="Arial"/>
          <w:sz w:val="19"/>
          <w:szCs w:val="19"/>
        </w:rPr>
        <w:t xml:space="preserve"> Committee on the Rights of the Child (2006), </w:t>
      </w:r>
      <w:r w:rsidRPr="00967DEB">
        <w:rPr>
          <w:rFonts w:ascii="Arial" w:hAnsi="Arial" w:cs="Arial"/>
          <w:i/>
          <w:sz w:val="19"/>
          <w:szCs w:val="19"/>
        </w:rPr>
        <w:t>General Comment No. 8: The right of the child to protection from corporal punishment and other cruel or degrading forms of punishment (arts. 19; 28, para. 2; and 37, inter alia)</w:t>
      </w:r>
      <w:r w:rsidRPr="00967DEB">
        <w:rPr>
          <w:rFonts w:ascii="Arial" w:hAnsi="Arial" w:cs="Arial"/>
          <w:sz w:val="19"/>
          <w:szCs w:val="19"/>
        </w:rPr>
        <w:t xml:space="preserve"> (CRC/C/GC/8)</w:t>
      </w:r>
    </w:p>
  </w:footnote>
  <w:footnote w:id="2">
    <w:p w14:paraId="121C4864" w14:textId="77777777" w:rsidR="00832FC1" w:rsidRPr="00967DEB" w:rsidRDefault="00832FC1" w:rsidP="00832FC1">
      <w:pPr>
        <w:pStyle w:val="FootnoteText"/>
        <w:rPr>
          <w:rFonts w:ascii="Arial" w:hAnsi="Arial" w:cs="Arial"/>
          <w:sz w:val="19"/>
          <w:szCs w:val="19"/>
        </w:rPr>
      </w:pPr>
      <w:r w:rsidRPr="00967DEB">
        <w:rPr>
          <w:rStyle w:val="FootnoteReference"/>
          <w:rFonts w:ascii="Arial" w:hAnsi="Arial" w:cs="Arial"/>
          <w:sz w:val="19"/>
          <w:szCs w:val="19"/>
        </w:rPr>
        <w:footnoteRef/>
      </w:r>
      <w:r w:rsidRPr="00967DEB">
        <w:rPr>
          <w:rFonts w:ascii="Arial" w:hAnsi="Arial" w:cs="Arial"/>
          <w:sz w:val="19"/>
          <w:szCs w:val="19"/>
        </w:rPr>
        <w:t xml:space="preserve"> Committee on the Rights of the Child (2011), </w:t>
      </w:r>
      <w:r w:rsidRPr="00967DEB">
        <w:rPr>
          <w:rFonts w:ascii="Arial" w:hAnsi="Arial" w:cs="Arial"/>
          <w:i/>
          <w:sz w:val="19"/>
          <w:szCs w:val="19"/>
        </w:rPr>
        <w:t>General Comment No. 13: The right of the child to freedom from all forms of violence</w:t>
      </w:r>
      <w:r w:rsidRPr="00967DEB">
        <w:rPr>
          <w:rFonts w:ascii="Arial" w:hAnsi="Arial" w:cs="Arial"/>
          <w:sz w:val="19"/>
          <w:szCs w:val="19"/>
        </w:rPr>
        <w:t xml:space="preserve"> (CRC/C/GC/13)</w:t>
      </w:r>
    </w:p>
  </w:footnote>
  <w:footnote w:id="3">
    <w:p w14:paraId="6211EFDB" w14:textId="77777777" w:rsidR="00832FC1" w:rsidRPr="00967DEB" w:rsidRDefault="00832FC1" w:rsidP="00832FC1">
      <w:pPr>
        <w:pStyle w:val="FootnoteText"/>
        <w:rPr>
          <w:rFonts w:ascii="Arial" w:hAnsi="Arial" w:cs="Arial"/>
          <w:sz w:val="19"/>
          <w:szCs w:val="19"/>
        </w:rPr>
      </w:pPr>
      <w:r w:rsidRPr="00967DEB">
        <w:rPr>
          <w:rStyle w:val="FootnoteReference"/>
          <w:rFonts w:ascii="Arial" w:hAnsi="Arial" w:cs="Arial"/>
          <w:sz w:val="19"/>
          <w:szCs w:val="19"/>
        </w:rPr>
        <w:footnoteRef/>
      </w:r>
      <w:r w:rsidRPr="00967DEB">
        <w:rPr>
          <w:rFonts w:ascii="Arial" w:hAnsi="Arial" w:cs="Arial"/>
          <w:sz w:val="19"/>
          <w:szCs w:val="19"/>
        </w:rPr>
        <w:t xml:space="preserve"> For details see </w:t>
      </w:r>
      <w:hyperlink r:id="rId1" w:history="1">
        <w:r w:rsidRPr="00967DEB">
          <w:rPr>
            <w:rStyle w:val="Hyperlink"/>
            <w:rFonts w:ascii="Arial" w:hAnsi="Arial" w:cs="Arial"/>
            <w:sz w:val="19"/>
            <w:szCs w:val="19"/>
          </w:rPr>
          <w:t>http://endcorporalpunishment.org/prohibiting-corporal-punishment/hrlaw/crc/</w:t>
        </w:r>
      </w:hyperlink>
      <w:r w:rsidRPr="00967DEB">
        <w:rPr>
          <w:rStyle w:val="Hyperlink"/>
          <w:rFonts w:ascii="Arial" w:hAnsi="Arial" w:cs="Arial"/>
          <w:color w:val="auto"/>
          <w:sz w:val="19"/>
          <w:szCs w:val="19"/>
          <w:u w:val="none"/>
        </w:rPr>
        <w:t xml:space="preserve"> (accessed: 22 February 2016)</w:t>
      </w:r>
    </w:p>
  </w:footnote>
  <w:footnote w:id="4">
    <w:p w14:paraId="652B81FE" w14:textId="77777777" w:rsidR="00832FC1" w:rsidRPr="00967DEB" w:rsidRDefault="00832FC1" w:rsidP="00832FC1">
      <w:pPr>
        <w:pStyle w:val="FootnoteText"/>
        <w:rPr>
          <w:rFonts w:ascii="Arial" w:hAnsi="Arial" w:cs="Arial"/>
          <w:sz w:val="19"/>
          <w:szCs w:val="19"/>
        </w:rPr>
      </w:pPr>
      <w:r w:rsidRPr="00967DEB">
        <w:rPr>
          <w:rStyle w:val="FootnoteReference"/>
          <w:rFonts w:ascii="Arial" w:hAnsi="Arial" w:cs="Arial"/>
          <w:sz w:val="19"/>
          <w:szCs w:val="19"/>
        </w:rPr>
        <w:footnoteRef/>
      </w:r>
      <w:r w:rsidRPr="00967DEB">
        <w:rPr>
          <w:rFonts w:ascii="Arial" w:hAnsi="Arial" w:cs="Arial"/>
          <w:sz w:val="19"/>
          <w:szCs w:val="19"/>
        </w:rPr>
        <w:t xml:space="preserve"> Detailed and up to date global and regional tables of the legality of corporal punishment and individual reports for every state worldwide, are available on the Global Initiative website: </w:t>
      </w:r>
      <w:hyperlink r:id="rId2" w:history="1">
        <w:r w:rsidRPr="00967DEB">
          <w:rPr>
            <w:rStyle w:val="Hyperlink"/>
            <w:rFonts w:ascii="Arial" w:hAnsi="Arial" w:cs="Arial"/>
            <w:sz w:val="19"/>
            <w:szCs w:val="19"/>
          </w:rPr>
          <w:t>www.endcorporalpunishment.org</w:t>
        </w:r>
      </w:hyperlink>
      <w:r w:rsidRPr="00967DEB">
        <w:rPr>
          <w:rFonts w:ascii="Arial" w:hAnsi="Arial" w:cs="Arial"/>
          <w:sz w:val="19"/>
          <w:szCs w:val="19"/>
        </w:rPr>
        <w:t xml:space="preserve">. Tailored information is available on request; email </w:t>
      </w:r>
      <w:hyperlink r:id="rId3" w:history="1">
        <w:r w:rsidRPr="00967DEB">
          <w:rPr>
            <w:rStyle w:val="Hyperlink"/>
            <w:rFonts w:ascii="Arial" w:hAnsi="Arial" w:cs="Arial"/>
            <w:sz w:val="19"/>
            <w:szCs w:val="19"/>
          </w:rPr>
          <w:t>sharon@endcorporalpunishment.org</w:t>
        </w:r>
      </w:hyperlink>
      <w:r w:rsidRPr="00967DEB">
        <w:rPr>
          <w:rFonts w:ascii="Arial" w:hAnsi="Arial" w:cs="Arial"/>
          <w:sz w:val="19"/>
          <w:szCs w:val="19"/>
        </w:rPr>
        <w:t>.</w:t>
      </w:r>
    </w:p>
  </w:footnote>
  <w:footnote w:id="5">
    <w:p w14:paraId="387B739C" w14:textId="77777777" w:rsidR="0025746D" w:rsidRPr="00967DEB" w:rsidRDefault="0025746D" w:rsidP="0025746D">
      <w:pPr>
        <w:pStyle w:val="FootnoteText"/>
        <w:rPr>
          <w:rFonts w:ascii="Arial" w:hAnsi="Arial" w:cs="Arial"/>
          <w:sz w:val="19"/>
          <w:szCs w:val="19"/>
        </w:rPr>
      </w:pPr>
      <w:r w:rsidRPr="00967DEB">
        <w:rPr>
          <w:rStyle w:val="FootnoteReference"/>
          <w:rFonts w:ascii="Arial" w:hAnsi="Arial" w:cs="Arial"/>
          <w:sz w:val="19"/>
          <w:szCs w:val="19"/>
        </w:rPr>
        <w:footnoteRef/>
      </w:r>
      <w:r w:rsidRPr="00967DEB">
        <w:rPr>
          <w:rFonts w:ascii="Arial" w:hAnsi="Arial" w:cs="Arial"/>
          <w:sz w:val="19"/>
          <w:szCs w:val="19"/>
        </w:rPr>
        <w:t xml:space="preserve"> UNICEF (2014), </w:t>
      </w:r>
      <w:r w:rsidRPr="00967DEB">
        <w:rPr>
          <w:rFonts w:ascii="Arial" w:hAnsi="Arial" w:cs="Arial"/>
          <w:i/>
          <w:sz w:val="19"/>
          <w:szCs w:val="19"/>
        </w:rPr>
        <w:t>Hidden in Plain Sight: A statistical analysis of violence against children</w:t>
      </w:r>
      <w:r w:rsidRPr="00967DEB">
        <w:rPr>
          <w:rFonts w:ascii="Arial" w:hAnsi="Arial" w:cs="Arial"/>
          <w:sz w:val="19"/>
          <w:szCs w:val="19"/>
        </w:rPr>
        <w:t>, NY: UNICEF</w:t>
      </w:r>
    </w:p>
  </w:footnote>
  <w:footnote w:id="6">
    <w:p w14:paraId="482AD27B" w14:textId="2934B5C1" w:rsidR="00EA52A4" w:rsidRPr="00967DEB" w:rsidRDefault="00EA52A4">
      <w:pPr>
        <w:pStyle w:val="FootnoteText"/>
        <w:rPr>
          <w:rFonts w:ascii="Arial" w:hAnsi="Arial" w:cs="Arial"/>
          <w:sz w:val="19"/>
          <w:szCs w:val="19"/>
        </w:rPr>
      </w:pPr>
      <w:r w:rsidRPr="00967DEB">
        <w:rPr>
          <w:rStyle w:val="FootnoteReference"/>
          <w:rFonts w:ascii="Arial" w:hAnsi="Arial" w:cs="Arial"/>
          <w:sz w:val="19"/>
          <w:szCs w:val="19"/>
        </w:rPr>
        <w:footnoteRef/>
      </w:r>
      <w:r w:rsidRPr="00967DEB">
        <w:rPr>
          <w:rFonts w:ascii="Arial" w:hAnsi="Arial" w:cs="Arial"/>
          <w:sz w:val="19"/>
          <w:szCs w:val="19"/>
        </w:rPr>
        <w:t xml:space="preserve"> United Nations Relief and Works Agency for Palestine Refugees in the Near East (UNRWA) (2013), </w:t>
      </w:r>
      <w:r w:rsidRPr="00967DEB">
        <w:rPr>
          <w:rFonts w:ascii="Arial" w:hAnsi="Arial" w:cs="Arial"/>
          <w:i/>
          <w:sz w:val="19"/>
          <w:szCs w:val="19"/>
        </w:rPr>
        <w:t>UNRWA School Dropout: An Agency Wide Study</w:t>
      </w:r>
      <w:r w:rsidR="00E17D50" w:rsidRPr="00967DEB">
        <w:rPr>
          <w:rFonts w:ascii="Arial" w:hAnsi="Arial" w:cs="Arial"/>
          <w:sz w:val="19"/>
          <w:szCs w:val="19"/>
        </w:rPr>
        <w:t>, available at</w:t>
      </w:r>
      <w:r w:rsidRPr="00967DEB">
        <w:rPr>
          <w:rFonts w:ascii="Arial" w:hAnsi="Arial" w:cs="Arial"/>
          <w:sz w:val="19"/>
          <w:szCs w:val="19"/>
        </w:rPr>
        <w:t xml:space="preserve"> </w:t>
      </w:r>
      <w:hyperlink r:id="rId4" w:history="1">
        <w:r w:rsidRPr="00967DEB">
          <w:rPr>
            <w:rStyle w:val="Hyperlink"/>
            <w:rFonts w:ascii="Arial" w:hAnsi="Arial" w:cs="Arial"/>
            <w:sz w:val="19"/>
            <w:szCs w:val="19"/>
          </w:rPr>
          <w:t>http://www.unrwa.org/sites/default/files/unrwa_school_dropout_report_september_2013.pdf</w:t>
        </w:r>
      </w:hyperlink>
      <w:r w:rsidRPr="00967DEB">
        <w:rPr>
          <w:rFonts w:ascii="Arial" w:hAnsi="Arial" w:cs="Arial"/>
          <w:sz w:val="19"/>
          <w:szCs w:val="19"/>
        </w:rPr>
        <w:t xml:space="preserve"> (date accessed: 25 February 2016) </w:t>
      </w:r>
    </w:p>
  </w:footnote>
  <w:footnote w:id="7">
    <w:p w14:paraId="45018371" w14:textId="77777777" w:rsidR="0025746D" w:rsidRPr="00967DEB" w:rsidRDefault="0025746D" w:rsidP="0025746D">
      <w:pPr>
        <w:pStyle w:val="FootnoteText"/>
        <w:rPr>
          <w:rFonts w:ascii="Arial" w:hAnsi="Arial" w:cs="Arial"/>
          <w:sz w:val="19"/>
          <w:szCs w:val="19"/>
        </w:rPr>
      </w:pPr>
      <w:r w:rsidRPr="00967DEB">
        <w:rPr>
          <w:rStyle w:val="FootnoteReference"/>
          <w:rFonts w:ascii="Arial" w:hAnsi="Arial" w:cs="Arial"/>
          <w:sz w:val="19"/>
          <w:szCs w:val="19"/>
        </w:rPr>
        <w:footnoteRef/>
      </w:r>
      <w:r w:rsidRPr="00967DEB">
        <w:rPr>
          <w:rFonts w:ascii="Arial" w:hAnsi="Arial" w:cs="Arial"/>
          <w:sz w:val="19"/>
          <w:szCs w:val="19"/>
        </w:rPr>
        <w:t xml:space="preserve"> United Nations Relief and Works Agency for Palestine Refugees in the Near East (UNRWA) (2013), </w:t>
      </w:r>
      <w:r w:rsidRPr="00967DEB">
        <w:rPr>
          <w:rFonts w:ascii="Arial" w:hAnsi="Arial" w:cs="Arial"/>
          <w:i/>
          <w:sz w:val="19"/>
          <w:szCs w:val="19"/>
        </w:rPr>
        <w:t>Annual Report 2012</w:t>
      </w:r>
      <w:r w:rsidRPr="00967DEB">
        <w:rPr>
          <w:rFonts w:ascii="Arial" w:hAnsi="Arial" w:cs="Arial"/>
          <w:sz w:val="19"/>
          <w:szCs w:val="19"/>
        </w:rPr>
        <w:t xml:space="preserve">, available at </w:t>
      </w:r>
      <w:hyperlink r:id="rId5" w:history="1">
        <w:r w:rsidRPr="00967DEB">
          <w:rPr>
            <w:rStyle w:val="Hyperlink"/>
            <w:rFonts w:ascii="Arial" w:hAnsi="Arial" w:cs="Arial"/>
            <w:sz w:val="19"/>
            <w:szCs w:val="19"/>
          </w:rPr>
          <w:t>http://www.unrwa.org/sites/default/files/dios_annual_report_201233.pdf</w:t>
        </w:r>
      </w:hyperlink>
      <w:r w:rsidRPr="00967DEB">
        <w:rPr>
          <w:rFonts w:ascii="Arial" w:hAnsi="Arial" w:cs="Arial"/>
          <w:sz w:val="19"/>
          <w:szCs w:val="19"/>
        </w:rPr>
        <w:t xml:space="preserve"> (accessed: 25 February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56F8B"/>
    <w:multiLevelType w:val="hybridMultilevel"/>
    <w:tmpl w:val="DA103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1A"/>
    <w:rsid w:val="00011ECA"/>
    <w:rsid w:val="00053197"/>
    <w:rsid w:val="000566B9"/>
    <w:rsid w:val="00056DEC"/>
    <w:rsid w:val="00077AB9"/>
    <w:rsid w:val="00092463"/>
    <w:rsid w:val="000B0DDE"/>
    <w:rsid w:val="000B2EC6"/>
    <w:rsid w:val="00116958"/>
    <w:rsid w:val="001B254C"/>
    <w:rsid w:val="001F325C"/>
    <w:rsid w:val="00217796"/>
    <w:rsid w:val="0025746D"/>
    <w:rsid w:val="00294A19"/>
    <w:rsid w:val="002B2FCD"/>
    <w:rsid w:val="002E2B3B"/>
    <w:rsid w:val="002E5481"/>
    <w:rsid w:val="0036143E"/>
    <w:rsid w:val="003772CD"/>
    <w:rsid w:val="003E67D8"/>
    <w:rsid w:val="00425224"/>
    <w:rsid w:val="00447D4A"/>
    <w:rsid w:val="004515E8"/>
    <w:rsid w:val="0047308B"/>
    <w:rsid w:val="004F26E0"/>
    <w:rsid w:val="0053020E"/>
    <w:rsid w:val="00547700"/>
    <w:rsid w:val="005C357F"/>
    <w:rsid w:val="0061315A"/>
    <w:rsid w:val="006445B6"/>
    <w:rsid w:val="00671786"/>
    <w:rsid w:val="006B5388"/>
    <w:rsid w:val="006E36A4"/>
    <w:rsid w:val="00720646"/>
    <w:rsid w:val="00734E98"/>
    <w:rsid w:val="00771F31"/>
    <w:rsid w:val="007B2298"/>
    <w:rsid w:val="007C2DA6"/>
    <w:rsid w:val="007D0EE7"/>
    <w:rsid w:val="00803BB5"/>
    <w:rsid w:val="00832FC1"/>
    <w:rsid w:val="00865D88"/>
    <w:rsid w:val="008865DF"/>
    <w:rsid w:val="008B2AD2"/>
    <w:rsid w:val="008B5D4F"/>
    <w:rsid w:val="0091621A"/>
    <w:rsid w:val="00934704"/>
    <w:rsid w:val="00950D68"/>
    <w:rsid w:val="00964E84"/>
    <w:rsid w:val="00967DEB"/>
    <w:rsid w:val="009C2ED8"/>
    <w:rsid w:val="00A01AF6"/>
    <w:rsid w:val="00A058E0"/>
    <w:rsid w:val="00A1203D"/>
    <w:rsid w:val="00A36F1B"/>
    <w:rsid w:val="00A43AB8"/>
    <w:rsid w:val="00A630FD"/>
    <w:rsid w:val="00AB37B4"/>
    <w:rsid w:val="00AC2778"/>
    <w:rsid w:val="00AC6AE1"/>
    <w:rsid w:val="00AE3177"/>
    <w:rsid w:val="00B946BC"/>
    <w:rsid w:val="00BB738D"/>
    <w:rsid w:val="00BE2CD0"/>
    <w:rsid w:val="00C67939"/>
    <w:rsid w:val="00D409B6"/>
    <w:rsid w:val="00DB72A9"/>
    <w:rsid w:val="00DE3321"/>
    <w:rsid w:val="00E17D50"/>
    <w:rsid w:val="00E70866"/>
    <w:rsid w:val="00EA52A4"/>
    <w:rsid w:val="00EF6EA0"/>
    <w:rsid w:val="00F259D8"/>
    <w:rsid w:val="00F27B15"/>
    <w:rsid w:val="00F70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F1E51"/>
  <w15:chartTrackingRefBased/>
  <w15:docId w15:val="{F57C9802-2872-46C8-B699-5FBE318F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2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21A"/>
    <w:rPr>
      <w:color w:val="0563C1" w:themeColor="hyperlink"/>
      <w:u w:val="single"/>
    </w:rPr>
  </w:style>
  <w:style w:type="table" w:styleId="TableGrid">
    <w:name w:val="Table Grid"/>
    <w:basedOn w:val="TableNormal"/>
    <w:uiPriority w:val="39"/>
    <w:rsid w:val="00916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621A"/>
    <w:rPr>
      <w:b/>
      <w:bCs/>
    </w:rPr>
  </w:style>
  <w:style w:type="paragraph" w:styleId="FootnoteText">
    <w:name w:val="footnote text"/>
    <w:aliases w:val="5_G"/>
    <w:basedOn w:val="Normal"/>
    <w:link w:val="FootnoteTextChar"/>
    <w:uiPriority w:val="99"/>
    <w:unhideWhenUsed/>
    <w:rsid w:val="00AB37B4"/>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AB37B4"/>
    <w:rPr>
      <w:sz w:val="20"/>
      <w:szCs w:val="20"/>
    </w:rPr>
  </w:style>
  <w:style w:type="character" w:styleId="FootnoteReference">
    <w:name w:val="footnote reference"/>
    <w:aliases w:val="4_G,Footnotes refss,Appel note de bas de p.,Footnote text,ftref"/>
    <w:basedOn w:val="DefaultParagraphFont"/>
    <w:uiPriority w:val="99"/>
    <w:unhideWhenUsed/>
    <w:rsid w:val="00AB37B4"/>
    <w:rPr>
      <w:vertAlign w:val="superscript"/>
    </w:rPr>
  </w:style>
  <w:style w:type="paragraph" w:styleId="NormalWeb">
    <w:name w:val="Normal (Web)"/>
    <w:basedOn w:val="Normal"/>
    <w:uiPriority w:val="99"/>
    <w:semiHidden/>
    <w:unhideWhenUsed/>
    <w:rsid w:val="00A120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E3177"/>
    <w:rPr>
      <w:i/>
      <w:iCs/>
    </w:rPr>
  </w:style>
  <w:style w:type="paragraph" w:styleId="Header">
    <w:name w:val="header"/>
    <w:basedOn w:val="Normal"/>
    <w:link w:val="HeaderChar"/>
    <w:uiPriority w:val="99"/>
    <w:unhideWhenUsed/>
    <w:rsid w:val="00377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2CD"/>
  </w:style>
  <w:style w:type="paragraph" w:styleId="Footer">
    <w:name w:val="footer"/>
    <w:basedOn w:val="Normal"/>
    <w:link w:val="FooterChar"/>
    <w:uiPriority w:val="99"/>
    <w:unhideWhenUsed/>
    <w:rsid w:val="00377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2CD"/>
  </w:style>
  <w:style w:type="character" w:styleId="FollowedHyperlink">
    <w:name w:val="FollowedHyperlink"/>
    <w:basedOn w:val="DefaultParagraphFont"/>
    <w:uiPriority w:val="99"/>
    <w:semiHidden/>
    <w:unhideWhenUsed/>
    <w:rsid w:val="00D409B6"/>
    <w:rPr>
      <w:color w:val="954F72" w:themeColor="followedHyperlink"/>
      <w:u w:val="single"/>
    </w:rPr>
  </w:style>
  <w:style w:type="character" w:customStyle="1" w:styleId="apple-converted-space">
    <w:name w:val="apple-converted-space"/>
    <w:basedOn w:val="DefaultParagraphFont"/>
    <w:rsid w:val="00A43AB8"/>
  </w:style>
  <w:style w:type="paragraph" w:styleId="ListParagraph">
    <w:name w:val="List Paragraph"/>
    <w:basedOn w:val="Normal"/>
    <w:uiPriority w:val="34"/>
    <w:qFormat/>
    <w:rsid w:val="001F325C"/>
    <w:pPr>
      <w:ind w:left="720"/>
      <w:contextualSpacing/>
    </w:pPr>
  </w:style>
  <w:style w:type="character" w:styleId="CommentReference">
    <w:name w:val="annotation reference"/>
    <w:basedOn w:val="DefaultParagraphFont"/>
    <w:uiPriority w:val="99"/>
    <w:semiHidden/>
    <w:unhideWhenUsed/>
    <w:rsid w:val="00734E98"/>
    <w:rPr>
      <w:sz w:val="16"/>
      <w:szCs w:val="16"/>
    </w:rPr>
  </w:style>
  <w:style w:type="paragraph" w:styleId="CommentText">
    <w:name w:val="annotation text"/>
    <w:basedOn w:val="Normal"/>
    <w:link w:val="CommentTextChar"/>
    <w:uiPriority w:val="99"/>
    <w:semiHidden/>
    <w:unhideWhenUsed/>
    <w:rsid w:val="00734E98"/>
    <w:pPr>
      <w:spacing w:line="240" w:lineRule="auto"/>
    </w:pPr>
    <w:rPr>
      <w:sz w:val="20"/>
      <w:szCs w:val="20"/>
    </w:rPr>
  </w:style>
  <w:style w:type="character" w:customStyle="1" w:styleId="CommentTextChar">
    <w:name w:val="Comment Text Char"/>
    <w:basedOn w:val="DefaultParagraphFont"/>
    <w:link w:val="CommentText"/>
    <w:uiPriority w:val="99"/>
    <w:semiHidden/>
    <w:rsid w:val="00734E98"/>
    <w:rPr>
      <w:sz w:val="20"/>
      <w:szCs w:val="20"/>
    </w:rPr>
  </w:style>
  <w:style w:type="paragraph" w:styleId="CommentSubject">
    <w:name w:val="annotation subject"/>
    <w:basedOn w:val="CommentText"/>
    <w:next w:val="CommentText"/>
    <w:link w:val="CommentSubjectChar"/>
    <w:uiPriority w:val="99"/>
    <w:semiHidden/>
    <w:unhideWhenUsed/>
    <w:rsid w:val="00734E98"/>
    <w:rPr>
      <w:b/>
      <w:bCs/>
    </w:rPr>
  </w:style>
  <w:style w:type="character" w:customStyle="1" w:styleId="CommentSubjectChar">
    <w:name w:val="Comment Subject Char"/>
    <w:basedOn w:val="CommentTextChar"/>
    <w:link w:val="CommentSubject"/>
    <w:uiPriority w:val="99"/>
    <w:semiHidden/>
    <w:rsid w:val="00734E98"/>
    <w:rPr>
      <w:b/>
      <w:bCs/>
      <w:sz w:val="20"/>
      <w:szCs w:val="20"/>
    </w:rPr>
  </w:style>
  <w:style w:type="paragraph" w:styleId="BalloonText">
    <w:name w:val="Balloon Text"/>
    <w:basedOn w:val="Normal"/>
    <w:link w:val="BalloonTextChar"/>
    <w:uiPriority w:val="99"/>
    <w:semiHidden/>
    <w:unhideWhenUsed/>
    <w:rsid w:val="00734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254920">
      <w:bodyDiv w:val="1"/>
      <w:marLeft w:val="0"/>
      <w:marRight w:val="0"/>
      <w:marTop w:val="0"/>
      <w:marBottom w:val="0"/>
      <w:divBdr>
        <w:top w:val="none" w:sz="0" w:space="0" w:color="auto"/>
        <w:left w:val="none" w:sz="0" w:space="0" w:color="auto"/>
        <w:bottom w:val="none" w:sz="0" w:space="0" w:color="auto"/>
        <w:right w:val="none" w:sz="0" w:space="0" w:color="auto"/>
      </w:divBdr>
    </w:div>
    <w:div w:id="112670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ndcorporalpunishment.org"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dcorporalpunishmen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ndcorporalpunishment.org" TargetMode="External"/><Relationship Id="rId4" Type="http://schemas.openxmlformats.org/officeDocument/2006/relationships/settings" Target="settings.xml"/><Relationship Id="rId9" Type="http://schemas.openxmlformats.org/officeDocument/2006/relationships/hyperlink" Target="http://www.endcorporalpunishment.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sharon@endcorporalpunishment.org" TargetMode="External"/><Relationship Id="rId2" Type="http://schemas.openxmlformats.org/officeDocument/2006/relationships/hyperlink" Target="http://www.endcorporalpunishment.org" TargetMode="External"/><Relationship Id="rId1" Type="http://schemas.openxmlformats.org/officeDocument/2006/relationships/hyperlink" Target="http://endcorporalpunishment.org/prohibiting-corporal-punishment/hrlaw/crc/" TargetMode="External"/><Relationship Id="rId5" Type="http://schemas.openxmlformats.org/officeDocument/2006/relationships/hyperlink" Target="http://www.unrwa.org/sites/default/files/dios_annual_report_201233.pdf" TargetMode="External"/><Relationship Id="rId4" Type="http://schemas.openxmlformats.org/officeDocument/2006/relationships/hyperlink" Target="http://www.unrwa.org/sites/default/files/unrwa_school_dropout_report_september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E479E9-A7F3-48A3-8621-807F3F6DD71B}">
  <ds:schemaRefs>
    <ds:schemaRef ds:uri="http://schemas.openxmlformats.org/officeDocument/2006/bibliography"/>
  </ds:schemaRefs>
</ds:datastoreItem>
</file>

<file path=customXml/itemProps2.xml><?xml version="1.0" encoding="utf-8"?>
<ds:datastoreItem xmlns:ds="http://schemas.openxmlformats.org/officeDocument/2006/customXml" ds:itemID="{C3CD4CAC-FF1B-4DF9-817E-28A3F8E177C3}"/>
</file>

<file path=customXml/itemProps3.xml><?xml version="1.0" encoding="utf-8"?>
<ds:datastoreItem xmlns:ds="http://schemas.openxmlformats.org/officeDocument/2006/customXml" ds:itemID="{54BECB6E-1E6C-4887-8033-4F2AC890062C}"/>
</file>

<file path=customXml/itemProps4.xml><?xml version="1.0" encoding="utf-8"?>
<ds:datastoreItem xmlns:ds="http://schemas.openxmlformats.org/officeDocument/2006/customXml" ds:itemID="{20D83A8B-82B0-4EB6-B9ED-6735C4DFA918}"/>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Triona Lenihan</dc:creator>
  <cp:keywords/>
  <dc:description/>
  <cp:lastModifiedBy>Tríona Lenihan</cp:lastModifiedBy>
  <cp:revision>2</cp:revision>
  <dcterms:created xsi:type="dcterms:W3CDTF">2016-02-29T15:30:00Z</dcterms:created>
  <dcterms:modified xsi:type="dcterms:W3CDTF">2016-02-29T15:30:00Z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