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D0CE0" w14:textId="0EB9A7A2" w:rsidR="002B652A" w:rsidRDefault="002B652A" w:rsidP="00CD352C">
      <w:pPr>
        <w:jc w:val="right"/>
        <w:rPr>
          <w:rFonts w:asciiTheme="majorHAnsi" w:hAnsiTheme="majorHAnsi"/>
          <w:bCs/>
          <w:sz w:val="18"/>
          <w:szCs w:val="18"/>
        </w:rPr>
      </w:pPr>
    </w:p>
    <w:p w14:paraId="5EA8D9D5" w14:textId="5313917F" w:rsidR="002B652A" w:rsidRDefault="002B652A" w:rsidP="006B160B">
      <w:pPr>
        <w:rPr>
          <w:rFonts w:asciiTheme="majorHAnsi" w:hAnsiTheme="majorHAnsi"/>
          <w:bCs/>
          <w:sz w:val="18"/>
          <w:szCs w:val="18"/>
        </w:rPr>
      </w:pPr>
      <w:r>
        <w:rPr>
          <w:rFonts w:asciiTheme="majorHAnsi" w:hAnsiTheme="majorHAnsi"/>
          <w:b/>
          <w:noProof/>
          <w:lang w:val="en-GB" w:eastAsia="ko-KR"/>
        </w:rPr>
        <w:drawing>
          <wp:inline distT="0" distB="0" distL="0" distR="0" wp14:anchorId="7601A319" wp14:editId="37DAF35D">
            <wp:extent cx="2676525" cy="838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838200"/>
                    </a:xfrm>
                    <a:prstGeom prst="rect">
                      <a:avLst/>
                    </a:prstGeom>
                    <a:noFill/>
                    <a:ln>
                      <a:noFill/>
                    </a:ln>
                  </pic:spPr>
                </pic:pic>
              </a:graphicData>
            </a:graphic>
          </wp:inline>
        </w:drawing>
      </w:r>
    </w:p>
    <w:p w14:paraId="621D33E2" w14:textId="47B750F0" w:rsidR="00CD352C" w:rsidRPr="00E15CB5" w:rsidRDefault="00CD352C" w:rsidP="00CD352C">
      <w:pPr>
        <w:jc w:val="right"/>
        <w:rPr>
          <w:rFonts w:asciiTheme="majorHAnsi" w:hAnsiTheme="majorHAnsi"/>
          <w:bCs/>
          <w:sz w:val="18"/>
          <w:szCs w:val="18"/>
        </w:rPr>
      </w:pPr>
      <w:r w:rsidRPr="00E15CB5">
        <w:rPr>
          <w:rFonts w:asciiTheme="majorHAnsi" w:hAnsiTheme="majorHAnsi"/>
          <w:bCs/>
          <w:sz w:val="18"/>
          <w:szCs w:val="18"/>
        </w:rPr>
        <w:t>Coleraine House</w:t>
      </w:r>
    </w:p>
    <w:p w14:paraId="155C3FD8" w14:textId="3B919D46" w:rsidR="00CD352C" w:rsidRPr="00E15CB5" w:rsidRDefault="00CD352C" w:rsidP="002B652A">
      <w:pPr>
        <w:jc w:val="right"/>
        <w:rPr>
          <w:rFonts w:asciiTheme="majorHAnsi" w:hAnsiTheme="majorHAnsi"/>
          <w:bCs/>
          <w:sz w:val="18"/>
          <w:szCs w:val="18"/>
        </w:rPr>
      </w:pPr>
      <w:r w:rsidRPr="00E15CB5">
        <w:rPr>
          <w:rFonts w:asciiTheme="majorHAnsi" w:hAnsiTheme="majorHAnsi"/>
          <w:bCs/>
          <w:sz w:val="18"/>
          <w:szCs w:val="18"/>
        </w:rPr>
        <w:t>Coleraine Street</w:t>
      </w:r>
    </w:p>
    <w:p w14:paraId="0F09F3AD" w14:textId="77777777" w:rsidR="00CD352C" w:rsidRPr="00E15CB5" w:rsidRDefault="00CD352C" w:rsidP="00CD352C">
      <w:pPr>
        <w:jc w:val="right"/>
        <w:rPr>
          <w:rFonts w:asciiTheme="majorHAnsi" w:hAnsiTheme="majorHAnsi"/>
          <w:bCs/>
          <w:sz w:val="18"/>
          <w:szCs w:val="18"/>
        </w:rPr>
      </w:pPr>
      <w:r w:rsidRPr="00E15CB5">
        <w:rPr>
          <w:rFonts w:asciiTheme="majorHAnsi" w:hAnsiTheme="majorHAnsi"/>
          <w:bCs/>
          <w:sz w:val="18"/>
          <w:szCs w:val="18"/>
        </w:rPr>
        <w:t>Dublin</w:t>
      </w:r>
    </w:p>
    <w:p w14:paraId="0BD5DBCA" w14:textId="5C49C18C" w:rsidR="00CD352C" w:rsidRDefault="00CD352C" w:rsidP="00CD352C">
      <w:pPr>
        <w:jc w:val="right"/>
        <w:rPr>
          <w:rFonts w:asciiTheme="majorHAnsi" w:hAnsiTheme="majorHAnsi"/>
          <w:bCs/>
          <w:sz w:val="18"/>
          <w:szCs w:val="18"/>
        </w:rPr>
      </w:pPr>
      <w:r w:rsidRPr="00E15CB5">
        <w:rPr>
          <w:rFonts w:asciiTheme="majorHAnsi" w:hAnsiTheme="majorHAnsi"/>
          <w:bCs/>
          <w:sz w:val="18"/>
          <w:szCs w:val="18"/>
        </w:rPr>
        <w:t>D07 E8XF</w:t>
      </w:r>
    </w:p>
    <w:p w14:paraId="1492F2C0" w14:textId="01EFB305" w:rsidR="004B5822" w:rsidRPr="00E15CB5" w:rsidRDefault="004B5822" w:rsidP="00CD352C">
      <w:pPr>
        <w:jc w:val="right"/>
        <w:rPr>
          <w:rFonts w:asciiTheme="majorHAnsi" w:hAnsiTheme="majorHAnsi"/>
          <w:bCs/>
          <w:sz w:val="18"/>
          <w:szCs w:val="18"/>
        </w:rPr>
      </w:pPr>
      <w:r>
        <w:rPr>
          <w:rFonts w:asciiTheme="majorHAnsi" w:hAnsiTheme="majorHAnsi"/>
          <w:bCs/>
          <w:sz w:val="18"/>
          <w:szCs w:val="18"/>
        </w:rPr>
        <w:t>Ireland</w:t>
      </w:r>
    </w:p>
    <w:p w14:paraId="265D80BE" w14:textId="77777777" w:rsidR="00CD352C" w:rsidRPr="00E15CB5" w:rsidRDefault="00FC1186" w:rsidP="00CD352C">
      <w:pPr>
        <w:jc w:val="right"/>
        <w:rPr>
          <w:rFonts w:asciiTheme="majorHAnsi" w:hAnsiTheme="majorHAnsi"/>
          <w:bCs/>
          <w:sz w:val="18"/>
          <w:szCs w:val="18"/>
        </w:rPr>
      </w:pPr>
      <w:hyperlink r:id="rId9" w:history="1">
        <w:r w:rsidR="00CD352C" w:rsidRPr="00E15CB5">
          <w:rPr>
            <w:rStyle w:val="Hyperlink"/>
            <w:rFonts w:asciiTheme="majorHAnsi" w:hAnsiTheme="majorHAnsi"/>
            <w:bCs/>
            <w:sz w:val="18"/>
            <w:szCs w:val="18"/>
          </w:rPr>
          <w:t>admin@alcoholactionireland.ie</w:t>
        </w:r>
      </w:hyperlink>
    </w:p>
    <w:p w14:paraId="6C20C0E1" w14:textId="77777777" w:rsidR="00CD352C" w:rsidRPr="00E15CB5" w:rsidRDefault="00CD352C" w:rsidP="00CD352C">
      <w:pPr>
        <w:jc w:val="right"/>
        <w:rPr>
          <w:rFonts w:asciiTheme="majorHAnsi" w:hAnsiTheme="majorHAnsi"/>
          <w:bCs/>
          <w:sz w:val="24"/>
          <w:szCs w:val="24"/>
        </w:rPr>
      </w:pPr>
      <w:r w:rsidRPr="00E15CB5">
        <w:rPr>
          <w:rFonts w:asciiTheme="majorHAnsi" w:hAnsiTheme="majorHAnsi"/>
          <w:bCs/>
          <w:sz w:val="18"/>
          <w:szCs w:val="18"/>
        </w:rPr>
        <w:t>Tel +353 1 8780610</w:t>
      </w:r>
    </w:p>
    <w:p w14:paraId="70487E62" w14:textId="76789FC1" w:rsidR="004B5822" w:rsidRPr="004B5822" w:rsidRDefault="004B5822" w:rsidP="00A85972">
      <w:pPr>
        <w:rPr>
          <w:bCs/>
        </w:rPr>
      </w:pPr>
      <w:r w:rsidRPr="004B5822">
        <w:rPr>
          <w:bCs/>
        </w:rPr>
        <w:t>United Nations Human Rights</w:t>
      </w:r>
    </w:p>
    <w:p w14:paraId="0C959518" w14:textId="18D41C26" w:rsidR="004B5822" w:rsidRPr="004B5822" w:rsidRDefault="004B5822" w:rsidP="00A85972">
      <w:pPr>
        <w:rPr>
          <w:bCs/>
        </w:rPr>
      </w:pPr>
      <w:r w:rsidRPr="004B5822">
        <w:rPr>
          <w:bCs/>
        </w:rPr>
        <w:t>Office of the High Commissioner</w:t>
      </w:r>
    </w:p>
    <w:p w14:paraId="1C4897E0" w14:textId="606661EE" w:rsidR="004B5822" w:rsidRPr="004B5822" w:rsidRDefault="004B5822" w:rsidP="00A85972">
      <w:pPr>
        <w:rPr>
          <w:bCs/>
        </w:rPr>
      </w:pPr>
      <w:r w:rsidRPr="004B5822">
        <w:rPr>
          <w:bCs/>
        </w:rPr>
        <w:t>Committee on the Rights of the Child</w:t>
      </w:r>
    </w:p>
    <w:p w14:paraId="52C7C858" w14:textId="2F6564DC" w:rsidR="004B5822" w:rsidRDefault="004B5822" w:rsidP="00A85972">
      <w:pPr>
        <w:rPr>
          <w:bCs/>
        </w:rPr>
      </w:pPr>
      <w:r w:rsidRPr="004B5822">
        <w:rPr>
          <w:bCs/>
        </w:rPr>
        <w:t xml:space="preserve">Email </w:t>
      </w:r>
      <w:hyperlink r:id="rId10" w:history="1">
        <w:r w:rsidRPr="00EE75D4">
          <w:rPr>
            <w:rStyle w:val="Hyperlink"/>
            <w:bCs/>
          </w:rPr>
          <w:t>crc@ohchr.org</w:t>
        </w:r>
      </w:hyperlink>
    </w:p>
    <w:p w14:paraId="2CC9AF97" w14:textId="77777777" w:rsidR="004B5822" w:rsidRDefault="004B5822" w:rsidP="004B5822">
      <w:pPr>
        <w:rPr>
          <w:bCs/>
        </w:rPr>
      </w:pPr>
    </w:p>
    <w:p w14:paraId="72BC6A69" w14:textId="5FCBE980" w:rsidR="004B5822" w:rsidRPr="004B5822" w:rsidRDefault="004B5822" w:rsidP="004B5822">
      <w:pPr>
        <w:rPr>
          <w:bCs/>
        </w:rPr>
      </w:pPr>
      <w:r>
        <w:rPr>
          <w:bCs/>
        </w:rPr>
        <w:t>10 November 2020</w:t>
      </w:r>
    </w:p>
    <w:p w14:paraId="3403AC64" w14:textId="77777777" w:rsidR="004B5822" w:rsidRDefault="004B5822" w:rsidP="00A85972">
      <w:pPr>
        <w:rPr>
          <w:b/>
        </w:rPr>
      </w:pPr>
    </w:p>
    <w:p w14:paraId="4765DEB4" w14:textId="6CFFFFC2" w:rsidR="00A85972" w:rsidRPr="004B5822" w:rsidRDefault="00A85972" w:rsidP="00A85972">
      <w:pPr>
        <w:rPr>
          <w:b/>
        </w:rPr>
      </w:pPr>
      <w:r w:rsidRPr="00087D45">
        <w:rPr>
          <w:b/>
        </w:rPr>
        <w:t xml:space="preserve">Alcohol Action Ireland submission to the </w:t>
      </w:r>
      <w:r w:rsidRPr="00087D45">
        <w:rPr>
          <w:rFonts w:eastAsia="Times New Roman"/>
          <w:b/>
          <w:color w:val="000000"/>
          <w:shd w:val="clear" w:color="auto" w:fill="FFFFFF"/>
        </w:rPr>
        <w:t xml:space="preserve">draft </w:t>
      </w:r>
      <w:r>
        <w:rPr>
          <w:rFonts w:eastAsia="Times New Roman"/>
          <w:b/>
          <w:color w:val="000000"/>
          <w:shd w:val="clear" w:color="auto" w:fill="FFFFFF"/>
        </w:rPr>
        <w:t>G</w:t>
      </w:r>
      <w:r w:rsidRPr="00087D45">
        <w:rPr>
          <w:rFonts w:eastAsia="Times New Roman"/>
          <w:b/>
          <w:color w:val="000000"/>
          <w:shd w:val="clear" w:color="auto" w:fill="FFFFFF"/>
        </w:rPr>
        <w:t xml:space="preserve">eneral </w:t>
      </w:r>
      <w:r>
        <w:rPr>
          <w:rFonts w:eastAsia="Times New Roman"/>
          <w:b/>
          <w:color w:val="000000"/>
          <w:shd w:val="clear" w:color="auto" w:fill="FFFFFF"/>
        </w:rPr>
        <w:t>C</w:t>
      </w:r>
      <w:r w:rsidRPr="00087D45">
        <w:rPr>
          <w:rFonts w:eastAsia="Times New Roman"/>
          <w:b/>
          <w:color w:val="000000"/>
          <w:shd w:val="clear" w:color="auto" w:fill="FFFFFF"/>
        </w:rPr>
        <w:t xml:space="preserve">omment on </w:t>
      </w:r>
      <w:r>
        <w:rPr>
          <w:rFonts w:eastAsia="Times New Roman"/>
          <w:b/>
          <w:color w:val="000000"/>
          <w:shd w:val="clear" w:color="auto" w:fill="FFFFFF"/>
        </w:rPr>
        <w:t>c</w:t>
      </w:r>
      <w:r w:rsidRPr="00087D45">
        <w:rPr>
          <w:rFonts w:eastAsia="Times New Roman"/>
          <w:b/>
          <w:color w:val="000000"/>
          <w:shd w:val="clear" w:color="auto" w:fill="FFFFFF"/>
        </w:rPr>
        <w:t xml:space="preserve">hildren’s </w:t>
      </w:r>
      <w:r>
        <w:rPr>
          <w:rFonts w:eastAsia="Times New Roman"/>
          <w:b/>
          <w:color w:val="000000"/>
          <w:shd w:val="clear" w:color="auto" w:fill="FFFFFF"/>
        </w:rPr>
        <w:t>r</w:t>
      </w:r>
      <w:r w:rsidRPr="00087D45">
        <w:rPr>
          <w:rFonts w:eastAsia="Times New Roman"/>
          <w:b/>
          <w:color w:val="000000"/>
          <w:shd w:val="clear" w:color="auto" w:fill="FFFFFF"/>
        </w:rPr>
        <w:t>ights in relation to the digital environment</w:t>
      </w:r>
      <w:r w:rsidRPr="00087D45">
        <w:rPr>
          <w:b/>
        </w:rPr>
        <w:t xml:space="preserve"> </w:t>
      </w:r>
      <w:r w:rsidRPr="00087D45">
        <w:rPr>
          <w:rFonts w:eastAsia="Times New Roman"/>
          <w:b/>
          <w:color w:val="000000"/>
          <w:shd w:val="clear" w:color="auto" w:fill="FFFFFF"/>
        </w:rPr>
        <w:t>as developed by the Committee on the Rights of the Child.</w:t>
      </w:r>
    </w:p>
    <w:p w14:paraId="2A1D67FF" w14:textId="0502122F" w:rsidR="00A85972" w:rsidRPr="00087D45" w:rsidRDefault="004B5822" w:rsidP="00A85972">
      <w:pPr>
        <w:rPr>
          <w:b/>
        </w:rPr>
      </w:pPr>
      <w:r>
        <w:rPr>
          <w:b/>
        </w:rPr>
        <w:t>Background</w:t>
      </w:r>
      <w:r w:rsidR="00A85972" w:rsidRPr="00087D45">
        <w:rPr>
          <w:b/>
        </w:rPr>
        <w:t xml:space="preserve"> </w:t>
      </w:r>
    </w:p>
    <w:p w14:paraId="303B2859" w14:textId="585049E7" w:rsidR="00A85972" w:rsidRDefault="00A85972" w:rsidP="00A85972">
      <w:r w:rsidRPr="00AC16E2">
        <w:t>Alcohol Action Ireland was established in 2003 and is the national</w:t>
      </w:r>
      <w:r>
        <w:t xml:space="preserve"> </w:t>
      </w:r>
      <w:r w:rsidRPr="00AC16E2">
        <w:t>independent advocate for reducing alcohol harm.</w:t>
      </w:r>
      <w:r w:rsidR="004B5822">
        <w:t xml:space="preserve"> </w:t>
      </w:r>
      <w:r w:rsidRPr="00AC16E2">
        <w:t>We campaign for the burden of alcohol harm to be lifted from the individual,</w:t>
      </w:r>
      <w:r>
        <w:t xml:space="preserve"> </w:t>
      </w:r>
      <w:r w:rsidRPr="00AC16E2">
        <w:t>community and State, and have a strong track record in advocacy, research and information provision.</w:t>
      </w:r>
    </w:p>
    <w:p w14:paraId="54E66825" w14:textId="1AF210CC" w:rsidR="00A85972" w:rsidRDefault="00A85972" w:rsidP="00A85972">
      <w:r w:rsidRPr="00AC16E2">
        <w:t>Our work involves providing information on alcohol-related issues, creating</w:t>
      </w:r>
      <w:r>
        <w:t xml:space="preserve"> </w:t>
      </w:r>
      <w:r w:rsidRPr="00AC16E2">
        <w:t>awareness of alcohol-related harm and offering policy solutions with the</w:t>
      </w:r>
      <w:r>
        <w:t xml:space="preserve"> </w:t>
      </w:r>
      <w:r w:rsidRPr="00AC16E2">
        <w:t>potential to reduce that harm, with a particular emphasis on the</w:t>
      </w:r>
      <w:r>
        <w:t xml:space="preserve"> </w:t>
      </w:r>
      <w:r w:rsidRPr="00AC16E2">
        <w:t>implementation of the Public Health (Alcohol) Act 2018.</w:t>
      </w:r>
      <w:r w:rsidR="004B5822">
        <w:t xml:space="preserve"> </w:t>
      </w:r>
      <w:r w:rsidRPr="00AC16E2">
        <w:t xml:space="preserve">Our overarching </w:t>
      </w:r>
      <w:r>
        <w:t>objective</w:t>
      </w:r>
      <w:r w:rsidRPr="00AC16E2">
        <w:t xml:space="preserve"> is to achieve a reduction in consumption of alcohol and</w:t>
      </w:r>
      <w:r>
        <w:t xml:space="preserve"> </w:t>
      </w:r>
      <w:r w:rsidRPr="00AC16E2">
        <w:t xml:space="preserve">the consequent health and social harms which alcohol causes in society. </w:t>
      </w:r>
    </w:p>
    <w:p w14:paraId="4DB92C07" w14:textId="77777777" w:rsidR="00C85A3F" w:rsidRDefault="00C85A3F" w:rsidP="00A85972"/>
    <w:p w14:paraId="26362B7C" w14:textId="11EC2109" w:rsidR="00A85972" w:rsidRPr="004B5822" w:rsidRDefault="004B5822" w:rsidP="00A85972">
      <w:pPr>
        <w:rPr>
          <w:b/>
          <w:bCs/>
        </w:rPr>
      </w:pPr>
      <w:r w:rsidRPr="004B5822">
        <w:rPr>
          <w:b/>
          <w:bCs/>
        </w:rPr>
        <w:lastRenderedPageBreak/>
        <w:t>Introduction</w:t>
      </w:r>
    </w:p>
    <w:p w14:paraId="072EF7F0" w14:textId="77777777" w:rsidR="00A85972" w:rsidRPr="00D20FFF" w:rsidRDefault="00A85972" w:rsidP="00A85972">
      <w:pPr>
        <w:rPr>
          <w:rFonts w:eastAsia="Times New Roman"/>
          <w:color w:val="000000"/>
          <w:shd w:val="clear" w:color="auto" w:fill="FFFFFF"/>
        </w:rPr>
      </w:pPr>
      <w:r w:rsidRPr="00D20FFF">
        <w:t xml:space="preserve">AAI welcomes the </w:t>
      </w:r>
      <w:r w:rsidRPr="00D20FFF">
        <w:rPr>
          <w:rFonts w:eastAsia="Times New Roman"/>
          <w:color w:val="000000"/>
          <w:shd w:val="clear" w:color="auto" w:fill="FFFFFF"/>
        </w:rPr>
        <w:t>draft general comment on children’s rights in relation to the digital environment</w:t>
      </w:r>
      <w:r w:rsidRPr="00D20FFF">
        <w:t xml:space="preserve"> </w:t>
      </w:r>
      <w:r w:rsidRPr="00D20FFF">
        <w:rPr>
          <w:rFonts w:eastAsia="Times New Roman"/>
          <w:color w:val="000000"/>
          <w:shd w:val="clear" w:color="auto" w:fill="FFFFFF"/>
        </w:rPr>
        <w:t xml:space="preserve">as developed by the </w:t>
      </w:r>
      <w:r>
        <w:rPr>
          <w:rFonts w:eastAsia="Times New Roman"/>
          <w:color w:val="000000"/>
          <w:shd w:val="clear" w:color="auto" w:fill="FFFFFF"/>
        </w:rPr>
        <w:t xml:space="preserve">United Nations </w:t>
      </w:r>
      <w:r w:rsidRPr="00D20FFF">
        <w:rPr>
          <w:rFonts w:eastAsia="Times New Roman"/>
          <w:color w:val="000000"/>
          <w:shd w:val="clear" w:color="auto" w:fill="FFFFFF"/>
        </w:rPr>
        <w:t>Committee on the Rights of the Child.</w:t>
      </w:r>
      <w:r w:rsidRPr="00D20FFF">
        <w:rPr>
          <w:rStyle w:val="FootnoteReference"/>
          <w:rFonts w:eastAsia="Times New Roman"/>
          <w:color w:val="000000"/>
          <w:shd w:val="clear" w:color="auto" w:fill="FFFFFF"/>
        </w:rPr>
        <w:footnoteReference w:id="1"/>
      </w:r>
      <w:r w:rsidRPr="00D20FFF">
        <w:rPr>
          <w:rFonts w:eastAsia="Times New Roman"/>
          <w:color w:val="000000"/>
          <w:shd w:val="clear" w:color="auto" w:fill="FFFFFF"/>
        </w:rPr>
        <w:t xml:space="preserve"> </w:t>
      </w:r>
    </w:p>
    <w:p w14:paraId="0CB30DA0" w14:textId="7B3CF7EC" w:rsidR="00A85972" w:rsidRPr="004B5822" w:rsidRDefault="00A85972" w:rsidP="00A85972">
      <w:pPr>
        <w:rPr>
          <w:rFonts w:eastAsia="Times New Roman" w:cstheme="minorHAnsi"/>
        </w:rPr>
      </w:pPr>
      <w:r w:rsidRPr="00D20FFF">
        <w:t xml:space="preserve">The </w:t>
      </w:r>
      <w:r w:rsidRPr="00D20FFF">
        <w:rPr>
          <w:rFonts w:eastAsia="Times New Roman"/>
          <w:color w:val="000000"/>
          <w:shd w:val="clear" w:color="auto" w:fill="FFFFFF"/>
        </w:rPr>
        <w:t xml:space="preserve">draft general comment is comprehensive and </w:t>
      </w:r>
      <w:r w:rsidRPr="00D20FFF">
        <w:t>covers a broad and complex</w:t>
      </w:r>
      <w:r>
        <w:t xml:space="preserve"> area of social policy and law and sets out how states can and should uphold children’s rights </w:t>
      </w:r>
      <w:r w:rsidRPr="004B5822">
        <w:rPr>
          <w:rFonts w:cstheme="minorHAnsi"/>
        </w:rPr>
        <w:t>in</w:t>
      </w:r>
      <w:r w:rsidRPr="004B5822">
        <w:rPr>
          <w:rFonts w:eastAsia="Times New Roman" w:cstheme="minorHAnsi"/>
        </w:rPr>
        <w:t xml:space="preserve"> relation to digital environments.</w:t>
      </w:r>
    </w:p>
    <w:p w14:paraId="485DF092" w14:textId="0CA35932" w:rsidR="00A85972" w:rsidRPr="00D20FFF" w:rsidRDefault="00A85972" w:rsidP="00A85972">
      <w:r w:rsidRPr="00D20FFF">
        <w:t xml:space="preserve">Given that AAI is an </w:t>
      </w:r>
      <w:proofErr w:type="spellStart"/>
      <w:r w:rsidRPr="00D20FFF">
        <w:t>organisation</w:t>
      </w:r>
      <w:proofErr w:type="spellEnd"/>
      <w:r w:rsidRPr="00D20FFF">
        <w:t xml:space="preserve"> that focuses on reducing alcohol harm across</w:t>
      </w:r>
      <w:r w:rsidR="005E0C87">
        <w:t xml:space="preserve"> the population, our submission</w:t>
      </w:r>
      <w:r w:rsidRPr="00D20FFF">
        <w:t xml:space="preserve"> </w:t>
      </w:r>
      <w:r>
        <w:t xml:space="preserve">is directed towards </w:t>
      </w:r>
      <w:r w:rsidRPr="00D20FFF">
        <w:t xml:space="preserve"> the issue of digital advertising</w:t>
      </w:r>
      <w:r>
        <w:rPr>
          <w:rStyle w:val="FootnoteReference"/>
        </w:rPr>
        <w:footnoteReference w:id="2"/>
      </w:r>
      <w:r w:rsidRPr="00D20FFF">
        <w:t xml:space="preserve"> of harmful commodities to children and the gathering of children’s data for the purposes of profiling or targeted marketing, as covered in </w:t>
      </w:r>
      <w:r>
        <w:t xml:space="preserve">the </w:t>
      </w:r>
      <w:r w:rsidRPr="00D20FFF">
        <w:t>general comment</w:t>
      </w:r>
      <w:r>
        <w:t>.</w:t>
      </w:r>
    </w:p>
    <w:p w14:paraId="56E2E628" w14:textId="59746040" w:rsidR="00A85972" w:rsidRPr="004B5822" w:rsidRDefault="004B5822" w:rsidP="00A85972">
      <w:pPr>
        <w:rPr>
          <w:b/>
          <w:bCs/>
        </w:rPr>
      </w:pPr>
      <w:r w:rsidRPr="004B5822">
        <w:rPr>
          <w:b/>
          <w:bCs/>
        </w:rPr>
        <w:t>Digital Marketing of Alcohol</w:t>
      </w:r>
    </w:p>
    <w:p w14:paraId="59A4738E" w14:textId="77777777" w:rsidR="00A85972" w:rsidRPr="00CC2823" w:rsidRDefault="00A85972" w:rsidP="00A85972">
      <w:pPr>
        <w:rPr>
          <w:rFonts w:ascii="Times" w:eastAsia="Times New Roman" w:hAnsi="Times"/>
        </w:rPr>
      </w:pPr>
      <w:r w:rsidRPr="0082401B">
        <w:t xml:space="preserve">Alcohol is one of the most heavily marketed products on our shelves </w:t>
      </w:r>
      <w:r>
        <w:t>and y</w:t>
      </w:r>
      <w:r w:rsidRPr="0082401B">
        <w:t>oung people are an important market for the alcohol industry</w:t>
      </w:r>
      <w:r>
        <w:rPr>
          <w:rFonts w:ascii="Times" w:eastAsia="Times New Roman" w:hAnsi="Times"/>
        </w:rPr>
        <w:t>.</w:t>
      </w:r>
    </w:p>
    <w:p w14:paraId="66B02C33" w14:textId="752A86FC" w:rsidR="00A85972" w:rsidRDefault="00A85972" w:rsidP="00A85972">
      <w:r w:rsidRPr="00D20FFF">
        <w:rPr>
          <w:rFonts w:eastAsia="Times New Roman"/>
        </w:rPr>
        <w:t>Comprehensive research now clearly tells us that alcohol marketing including advertising, sponsorship and other forms of promotion, increases the likelihood that adolescents will start to us</w:t>
      </w:r>
      <w:r w:rsidRPr="006D6B93">
        <w:rPr>
          <w:rFonts w:eastAsia="Times New Roman"/>
        </w:rPr>
        <w:t>e alcohol, and to drink more if they are already using alcohol.</w:t>
      </w:r>
      <w:r w:rsidRPr="006D6B93">
        <w:rPr>
          <w:rStyle w:val="FootnoteReference"/>
          <w:rFonts w:eastAsia="Times New Roman"/>
        </w:rPr>
        <w:footnoteReference w:id="3"/>
      </w:r>
      <w:r w:rsidR="004B5822">
        <w:rPr>
          <w:rFonts w:eastAsia="Times New Roman"/>
        </w:rPr>
        <w:t xml:space="preserve"> </w:t>
      </w:r>
      <w:r w:rsidRPr="006D6B93">
        <w:t xml:space="preserve">In short, children, and younger people, navigate a tsunami of alcohol promotion every day that ensures messages about drinking are increasingly </w:t>
      </w:r>
      <w:proofErr w:type="spellStart"/>
      <w:r w:rsidRPr="006D6B93">
        <w:t>normalised</w:t>
      </w:r>
      <w:proofErr w:type="spellEnd"/>
      <w:r w:rsidRPr="006D6B93">
        <w:t xml:space="preserve">. </w:t>
      </w:r>
    </w:p>
    <w:p w14:paraId="7B895952" w14:textId="42582C90" w:rsidR="005239A8" w:rsidRPr="0064461F" w:rsidRDefault="0064461F" w:rsidP="00A85972">
      <w:pPr>
        <w:rPr>
          <w:rFonts w:eastAsia="Times New Roman"/>
          <w:lang w:val="en-GB"/>
        </w:rPr>
      </w:pPr>
      <w:r>
        <w:rPr>
          <w:rFonts w:eastAsia="Times New Roman"/>
          <w:lang w:val="en-GB"/>
        </w:rPr>
        <w:t xml:space="preserve">A 2020 World Health Organisation report found that </w:t>
      </w:r>
      <w:r w:rsidRPr="0064461F">
        <w:rPr>
          <w:rFonts w:eastAsia="Times New Roman"/>
          <w:lang w:val="en-GB"/>
        </w:rPr>
        <w:t>alcohol marketing is adapting to new realities faster than current legal regulations across the Region, with industry using opportunities offered by digital platforms to sell their products in a largely unregulated market</w:t>
      </w:r>
      <w:r>
        <w:rPr>
          <w:rFonts w:eastAsia="Times New Roman"/>
          <w:lang w:val="en-GB"/>
        </w:rPr>
        <w:t>.</w:t>
      </w:r>
      <w:r>
        <w:rPr>
          <w:rStyle w:val="FootnoteReference"/>
          <w:rFonts w:eastAsia="Times New Roman"/>
          <w:lang w:val="en-GB"/>
        </w:rPr>
        <w:footnoteReference w:id="4"/>
      </w:r>
    </w:p>
    <w:p w14:paraId="01AD52B6" w14:textId="77777777" w:rsidR="00A85972" w:rsidRPr="006D6B93" w:rsidRDefault="00A85972" w:rsidP="00A85972">
      <w:r w:rsidRPr="006D6B93">
        <w:t xml:space="preserve">It is very welcome, then, that the proposed general comment seeks to address these issues through a number of recommendations to state parties. </w:t>
      </w:r>
    </w:p>
    <w:p w14:paraId="5CB44A97" w14:textId="77777777" w:rsidR="00A85972" w:rsidRPr="006D6B93" w:rsidRDefault="00A85972" w:rsidP="00A85972">
      <w:pPr>
        <w:rPr>
          <w:rFonts w:eastAsia="Times New Roman"/>
        </w:rPr>
      </w:pPr>
      <w:r w:rsidRPr="006D6B93">
        <w:t xml:space="preserve">The general comment takes a robust stance against the exposure of children </w:t>
      </w:r>
      <w:r w:rsidRPr="006D6B93">
        <w:rPr>
          <w:rFonts w:eastAsia="Times New Roman"/>
        </w:rPr>
        <w:t>to digital marketing of unhealthy products, including alcohol, and also seeks to tackle the issue of data protection in respect of children’s rights online.</w:t>
      </w:r>
    </w:p>
    <w:p w14:paraId="56651E2E" w14:textId="77777777" w:rsidR="00A85972" w:rsidRPr="006D6B93" w:rsidRDefault="00A85972" w:rsidP="00A85972">
      <w:r w:rsidRPr="006D6B93">
        <w:t>The recom</w:t>
      </w:r>
      <w:r>
        <w:t xml:space="preserve">mendations set out in sections IV: I &amp;J; V: J; VI: A, B, C, E; </w:t>
      </w:r>
      <w:r w:rsidRPr="00BE4E75">
        <w:t>XI</w:t>
      </w:r>
      <w:r>
        <w:t xml:space="preserve">: A &amp; B </w:t>
      </w:r>
      <w:r w:rsidRPr="006D6B93">
        <w:t xml:space="preserve">place obligations on state parties that would go a long way to protecting young people from insidious online marketing practices. </w:t>
      </w:r>
    </w:p>
    <w:p w14:paraId="6238AEB4" w14:textId="0E417E72" w:rsidR="00A85972" w:rsidRPr="000A6A30" w:rsidRDefault="00A85972" w:rsidP="00A85972">
      <w:r>
        <w:lastRenderedPageBreak/>
        <w:t xml:space="preserve">As set out in section V: F, AAI strongly welcomes that state parties </w:t>
      </w:r>
      <w:r w:rsidRPr="000A6A30">
        <w:t>approp</w:t>
      </w:r>
      <w:r>
        <w:t>riate independent institutions monitor</w:t>
      </w:r>
      <w:r w:rsidRPr="000A6A30">
        <w:t xml:space="preserve"> children’s rights in the digital environment</w:t>
      </w:r>
      <w:r>
        <w:t xml:space="preserve">. AAI believes that this recommendation could be strengthened by recommending any new, or already established, </w:t>
      </w:r>
      <w:r w:rsidRPr="006D6B93">
        <w:rPr>
          <w:rFonts w:eastAsia="Times New Roman"/>
        </w:rPr>
        <w:t>watchdog</w:t>
      </w:r>
      <w:r>
        <w:rPr>
          <w:rFonts w:eastAsia="Times New Roman"/>
        </w:rPr>
        <w:t xml:space="preserve"> body</w:t>
      </w:r>
      <w:r w:rsidRPr="006D6B93">
        <w:rPr>
          <w:rFonts w:eastAsia="Times New Roman"/>
        </w:rPr>
        <w:t xml:space="preserve"> </w:t>
      </w:r>
      <w:r>
        <w:rPr>
          <w:rFonts w:eastAsia="Times New Roman"/>
        </w:rPr>
        <w:t>should have</w:t>
      </w:r>
      <w:r w:rsidRPr="006D6B93">
        <w:rPr>
          <w:rFonts w:eastAsia="Times New Roman"/>
        </w:rPr>
        <w:t xml:space="preserve"> legislative powers and the back</w:t>
      </w:r>
      <w:r>
        <w:rPr>
          <w:rFonts w:eastAsia="Times New Roman"/>
        </w:rPr>
        <w:t>ing of government</w:t>
      </w:r>
      <w:r w:rsidRPr="006D6B93">
        <w:rPr>
          <w:rFonts w:eastAsia="Times New Roman"/>
        </w:rPr>
        <w:t xml:space="preserve"> to take action where required. Such a body could be responsible for implementation </w:t>
      </w:r>
      <w:r>
        <w:rPr>
          <w:rFonts w:eastAsia="Times New Roman"/>
        </w:rPr>
        <w:t xml:space="preserve">and monitoring </w:t>
      </w:r>
      <w:r w:rsidRPr="006D6B93">
        <w:rPr>
          <w:rFonts w:eastAsia="Times New Roman"/>
        </w:rPr>
        <w:t xml:space="preserve">of the </w:t>
      </w:r>
      <w:r>
        <w:rPr>
          <w:rFonts w:eastAsia="Times New Roman"/>
        </w:rPr>
        <w:t>general comment.</w:t>
      </w:r>
    </w:p>
    <w:p w14:paraId="0030B2ED" w14:textId="1D9FE947" w:rsidR="005E0C87" w:rsidRPr="005E0C87" w:rsidRDefault="00A85972" w:rsidP="005E0C87">
      <w:pPr>
        <w:rPr>
          <w:rFonts w:eastAsia="Times New Roman"/>
          <w:lang w:val="en-GB"/>
        </w:rPr>
      </w:pPr>
      <w:r>
        <w:rPr>
          <w:rFonts w:eastAsia="Times New Roman"/>
        </w:rPr>
        <w:t xml:space="preserve">AAI strongly believes that </w:t>
      </w:r>
      <w:r w:rsidRPr="0082401B">
        <w:t>cooperation is required across jurisdictions in order to</w:t>
      </w:r>
      <w:r w:rsidR="005E0C87">
        <w:t xml:space="preserve"> regulate this area, and as</w:t>
      </w:r>
      <w:r w:rsidR="005E0C87">
        <w:rPr>
          <w:rFonts w:eastAsia="Times New Roman"/>
        </w:rPr>
        <w:t xml:space="preserve"> the WHO has stated, “</w:t>
      </w:r>
      <w:r w:rsidR="005E0C87">
        <w:rPr>
          <w:rFonts w:eastAsia="Times New Roman"/>
          <w:lang w:val="en-GB"/>
        </w:rPr>
        <w:t>i</w:t>
      </w:r>
      <w:r w:rsidR="005E0C87" w:rsidRPr="0064461F">
        <w:rPr>
          <w:rFonts w:eastAsia="Times New Roman"/>
          <w:lang w:val="en-GB"/>
        </w:rPr>
        <w:t>ncreased awareness of the extensive challenges posed by online marketing, and political commitment to deal with them, are needed more than ever</w:t>
      </w:r>
      <w:r w:rsidR="005E0C87">
        <w:rPr>
          <w:rFonts w:eastAsia="Times New Roman"/>
          <w:lang w:val="en-GB"/>
        </w:rPr>
        <w:t>.”</w:t>
      </w:r>
      <w:r w:rsidR="005E0C87">
        <w:rPr>
          <w:rStyle w:val="FootnoteReference"/>
          <w:rFonts w:eastAsia="Times New Roman"/>
          <w:lang w:val="en-GB"/>
        </w:rPr>
        <w:footnoteReference w:id="5"/>
      </w:r>
    </w:p>
    <w:p w14:paraId="524AE83A" w14:textId="674CDB81" w:rsidR="005E0C87" w:rsidRDefault="00A85972" w:rsidP="005E0C87">
      <w:r>
        <w:t>The UN’s general comment lays out a robust and comprehensive roadmap to ensure children’s rights in the digital age are protected and upheld.</w:t>
      </w:r>
      <w:r w:rsidR="005E0C87">
        <w:t xml:space="preserve"> </w:t>
      </w:r>
    </w:p>
    <w:p w14:paraId="59352A84" w14:textId="1EBBDF33" w:rsidR="005E0C87" w:rsidRPr="005E0C87" w:rsidRDefault="005E0C87" w:rsidP="005E0C87">
      <w:pPr>
        <w:rPr>
          <w:rFonts w:eastAsia="Times New Roman"/>
          <w:lang w:val="en-GB"/>
        </w:rPr>
      </w:pPr>
      <w:r>
        <w:t xml:space="preserve">Another novel suggestion as set out in </w:t>
      </w:r>
      <w:r w:rsidRPr="005E0C87">
        <w:rPr>
          <w:rFonts w:eastAsia="Times New Roman"/>
          <w:lang w:val="en-GB"/>
        </w:rPr>
        <w:t>comprehensive WHO/UNICEF paper</w:t>
      </w:r>
      <w:r>
        <w:rPr>
          <w:rStyle w:val="FootnoteReference"/>
          <w:rFonts w:eastAsia="Times New Roman"/>
          <w:lang w:val="en-GB"/>
        </w:rPr>
        <w:footnoteReference w:id="6"/>
      </w:r>
      <w:r w:rsidRPr="005E0C87">
        <w:rPr>
          <w:rFonts w:eastAsia="Times New Roman"/>
          <w:lang w:val="en-GB"/>
        </w:rPr>
        <w:t xml:space="preserve"> on the future of the world’s children, in order to protect children from commercial marketing and targeting of children by unhealthy products such as alcohol, tobacco, e-cigarettes, gambling products, an Optional Protocol should be added to the CRC to prohibit or regulate marketing to young people.</w:t>
      </w:r>
    </w:p>
    <w:p w14:paraId="67ACF0C1" w14:textId="77777777" w:rsidR="005E0C87" w:rsidRPr="005E0C87" w:rsidRDefault="005E0C87" w:rsidP="005E0C87">
      <w:pPr>
        <w:rPr>
          <w:rFonts w:eastAsia="Times New Roman"/>
          <w:lang w:val="en-GB"/>
        </w:rPr>
      </w:pPr>
      <w:r w:rsidRPr="005E0C87">
        <w:rPr>
          <w:rFonts w:eastAsia="Times New Roman"/>
          <w:lang w:val="en-GB"/>
        </w:rPr>
        <w:t>As the paper states: “Given the cross-border effects of commercial marketing, including through the internet and social media, and the multisectoral nature of the threat and needed response, an Optional Protocol to the CRC adopted by the UN General Assembly could address the transnational elements of the problem and simultaneously drive national action for legal protection.”</w:t>
      </w:r>
      <w:r w:rsidRPr="005E0C87">
        <w:rPr>
          <w:rFonts w:eastAsia="Times New Roman"/>
          <w:vertAlign w:val="superscript"/>
          <w:lang w:val="en-GB"/>
        </w:rPr>
        <w:footnoteReference w:id="7"/>
      </w:r>
    </w:p>
    <w:p w14:paraId="0F29B95B" w14:textId="43256345" w:rsidR="183C9BB8" w:rsidRPr="005239A8" w:rsidRDefault="183C9BB8" w:rsidP="005239A8"/>
    <w:sectPr w:rsidR="183C9BB8" w:rsidRPr="005239A8" w:rsidSect="002B652A">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B8441" w14:textId="77777777" w:rsidR="00930C67" w:rsidRDefault="00930C67">
      <w:pPr>
        <w:spacing w:after="0" w:line="240" w:lineRule="auto"/>
      </w:pPr>
      <w:r>
        <w:separator/>
      </w:r>
    </w:p>
  </w:endnote>
  <w:endnote w:type="continuationSeparator" w:id="0">
    <w:p w14:paraId="204D5FC3" w14:textId="77777777" w:rsidR="00930C67" w:rsidRDefault="0093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FE74" w14:textId="77777777" w:rsidR="00C85A3F" w:rsidRPr="003D227F" w:rsidRDefault="00C85A3F" w:rsidP="002B652A">
    <w:pPr>
      <w:pStyle w:val="Footer"/>
      <w:rPr>
        <w:sz w:val="16"/>
        <w:szCs w:val="16"/>
        <w:lang w:val="en-IE"/>
      </w:rPr>
    </w:pPr>
    <w:r w:rsidRPr="0002016F">
      <w:rPr>
        <w:b/>
        <w:bCs/>
        <w:sz w:val="16"/>
        <w:szCs w:val="16"/>
        <w:lang w:val="en-IE"/>
      </w:rPr>
      <w:t>Alcohol Action Ireland Directors</w:t>
    </w:r>
    <w:r w:rsidRPr="003D227F">
      <w:rPr>
        <w:sz w:val="16"/>
        <w:szCs w:val="16"/>
        <w:lang w:val="en-IE"/>
      </w:rPr>
      <w:t xml:space="preserve"> Carol Fawsitt (Chair), Solicitor, Prof Joe Barry MSc, MD, FRCPI, FFPHM, Public Health Specialist, Dr Declan Bedford, Specialist in Public Health Medicine and former Acting Director of Public Health, HSE, Catherine Brogan, Mental Health Ireland, Pat Cahill, former President ASTI, James Doorley, Deputy Director, National Youth Council of Ireland, Michael Foy, Head of Finance, Commission for Communications Regulation, Prof Frank Murray. Consultant in Hepatology &amp; Gastroenterology. M.B., B.Ch. B.A.O., M.D., F.R.C.P.I., F.R.C.P. (Ed), Dr Mary O’Mahony, Specialist in Public Health Medicine and Medical Officer of Heath, HSE South, Dr Colin O’Driscoll – Clinical Lead, HSE Mid-West Addiction Services, Dr Bobby Smyth, Consultant Child &amp; Adolescent Psychiatrist</w:t>
    </w:r>
  </w:p>
  <w:p w14:paraId="30E7173E" w14:textId="77777777" w:rsidR="00C85A3F" w:rsidRDefault="00C85A3F" w:rsidP="002B652A">
    <w:pPr>
      <w:pStyle w:val="Footer"/>
      <w:rPr>
        <w:sz w:val="16"/>
        <w:szCs w:val="16"/>
        <w:lang w:val="en-IE"/>
      </w:rPr>
    </w:pPr>
    <w:r w:rsidRPr="003D227F">
      <w:rPr>
        <w:sz w:val="16"/>
        <w:szCs w:val="16"/>
        <w:lang w:val="en-IE"/>
      </w:rPr>
      <w:t>Tadhg Young, Senior Vice President, Chief Operations Officer, State Street Global Services</w:t>
    </w:r>
  </w:p>
  <w:p w14:paraId="44767996" w14:textId="2C737732" w:rsidR="00C85A3F" w:rsidRPr="003D227F" w:rsidRDefault="00C85A3F" w:rsidP="002B652A">
    <w:pPr>
      <w:pStyle w:val="Footer"/>
      <w:rPr>
        <w:sz w:val="16"/>
        <w:szCs w:val="16"/>
        <w:lang w:val="en-IE"/>
      </w:rPr>
    </w:pPr>
    <w:r w:rsidRPr="0002016F">
      <w:rPr>
        <w:b/>
        <w:bCs/>
        <w:sz w:val="16"/>
        <w:szCs w:val="16"/>
        <w:lang w:val="en-IE"/>
      </w:rPr>
      <w:t>Patron</w:t>
    </w:r>
    <w:r>
      <w:rPr>
        <w:sz w:val="16"/>
        <w:szCs w:val="16"/>
        <w:lang w:val="en-IE"/>
      </w:rPr>
      <w:t xml:space="preserve"> Prof. Geoffrey Shannon</w:t>
    </w:r>
  </w:p>
  <w:p w14:paraId="215A2CAE" w14:textId="3D8CC40B" w:rsidR="00C85A3F" w:rsidRPr="004B5822" w:rsidRDefault="00C85A3F">
    <w:pPr>
      <w:pStyle w:val="Footer"/>
      <w:rPr>
        <w:sz w:val="16"/>
        <w:szCs w:val="16"/>
      </w:rPr>
    </w:pPr>
    <w:r w:rsidRPr="004B5822">
      <w:rPr>
        <w:b/>
        <w:bCs/>
        <w:sz w:val="16"/>
        <w:szCs w:val="16"/>
      </w:rPr>
      <w:t>Registered Charity Number</w:t>
    </w:r>
    <w:r w:rsidRPr="004B5822">
      <w:rPr>
        <w:sz w:val="16"/>
        <w:szCs w:val="16"/>
      </w:rPr>
      <w:t xml:space="preserve"> 20052713</w:t>
    </w:r>
    <w:r>
      <w:rPr>
        <w:sz w:val="16"/>
        <w:szCs w:val="16"/>
      </w:rPr>
      <w:t xml:space="preserve">; </w:t>
    </w:r>
    <w:r w:rsidRPr="004B5822">
      <w:rPr>
        <w:b/>
        <w:bCs/>
        <w:sz w:val="16"/>
        <w:szCs w:val="16"/>
      </w:rPr>
      <w:t>Company Number</w:t>
    </w:r>
    <w:r w:rsidRPr="004B5822">
      <w:rPr>
        <w:sz w:val="16"/>
        <w:szCs w:val="16"/>
      </w:rPr>
      <w:t xml:space="preserve"> 378738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9A44B" w14:textId="77777777" w:rsidR="00930C67" w:rsidRDefault="00930C67">
      <w:pPr>
        <w:spacing w:after="0" w:line="240" w:lineRule="auto"/>
      </w:pPr>
      <w:r>
        <w:separator/>
      </w:r>
    </w:p>
  </w:footnote>
  <w:footnote w:type="continuationSeparator" w:id="0">
    <w:p w14:paraId="348735A1" w14:textId="77777777" w:rsidR="00930C67" w:rsidRDefault="00930C67">
      <w:pPr>
        <w:spacing w:after="0" w:line="240" w:lineRule="auto"/>
      </w:pPr>
      <w:r>
        <w:continuationSeparator/>
      </w:r>
    </w:p>
  </w:footnote>
  <w:footnote w:id="1">
    <w:p w14:paraId="27F7E321" w14:textId="77777777" w:rsidR="00C85A3F" w:rsidRPr="001B590C" w:rsidRDefault="00C85A3F" w:rsidP="00A85972">
      <w:pPr>
        <w:pStyle w:val="FootnoteText"/>
        <w:rPr>
          <w:sz w:val="16"/>
          <w:szCs w:val="16"/>
        </w:rPr>
      </w:pPr>
      <w:r w:rsidRPr="0082401B">
        <w:rPr>
          <w:rStyle w:val="FootnoteReference"/>
          <w:sz w:val="16"/>
          <w:szCs w:val="16"/>
        </w:rPr>
        <w:footnoteRef/>
      </w:r>
      <w:r w:rsidRPr="001B590C">
        <w:rPr>
          <w:sz w:val="16"/>
          <w:szCs w:val="16"/>
        </w:rPr>
        <w:t>https://www.ohchr.org/EN/HRBodies/CRC/Pages/GCChildrensRightsRelationDigitalEnvironment.aspx</w:t>
      </w:r>
    </w:p>
  </w:footnote>
  <w:footnote w:id="2">
    <w:p w14:paraId="6BD12275" w14:textId="39E0B840" w:rsidR="00C85A3F" w:rsidRPr="001B590C" w:rsidRDefault="00C85A3F" w:rsidP="00A85972">
      <w:pPr>
        <w:pStyle w:val="FootnoteText"/>
        <w:rPr>
          <w:sz w:val="16"/>
          <w:szCs w:val="16"/>
        </w:rPr>
      </w:pPr>
      <w:r w:rsidRPr="001B590C">
        <w:rPr>
          <w:rStyle w:val="FootnoteReference"/>
          <w:sz w:val="16"/>
          <w:szCs w:val="16"/>
        </w:rPr>
        <w:footnoteRef/>
      </w:r>
      <w:r w:rsidRPr="001B590C">
        <w:rPr>
          <w:sz w:val="16"/>
          <w:szCs w:val="16"/>
        </w:rPr>
        <w:t xml:space="preserve"> AAI has previously carried</w:t>
      </w:r>
      <w:r>
        <w:rPr>
          <w:sz w:val="16"/>
          <w:szCs w:val="16"/>
        </w:rPr>
        <w:t xml:space="preserve"> out research</w:t>
      </w:r>
      <w:r w:rsidRPr="001B590C">
        <w:rPr>
          <w:sz w:val="16"/>
          <w:szCs w:val="16"/>
        </w:rPr>
        <w:t xml:space="preserve"> in relation to this issue and ha</w:t>
      </w:r>
      <w:r>
        <w:rPr>
          <w:sz w:val="16"/>
          <w:szCs w:val="16"/>
        </w:rPr>
        <w:t>s</w:t>
      </w:r>
      <w:r w:rsidRPr="001B590C">
        <w:rPr>
          <w:sz w:val="16"/>
          <w:szCs w:val="16"/>
        </w:rPr>
        <w:t xml:space="preserve"> made submissions to consultation</w:t>
      </w:r>
      <w:r>
        <w:rPr>
          <w:sz w:val="16"/>
          <w:szCs w:val="16"/>
        </w:rPr>
        <w:t>s</w:t>
      </w:r>
      <w:r w:rsidRPr="001B590C">
        <w:rPr>
          <w:sz w:val="16"/>
          <w:szCs w:val="16"/>
        </w:rPr>
        <w:t xml:space="preserve"> carried out by the Irish government: </w:t>
      </w:r>
      <w:r>
        <w:rPr>
          <w:sz w:val="16"/>
          <w:szCs w:val="16"/>
        </w:rPr>
        <w:t xml:space="preserve"> </w:t>
      </w:r>
      <w:hyperlink r:id="rId1" w:history="1">
        <w:r w:rsidRPr="000E29DC">
          <w:rPr>
            <w:rStyle w:val="Hyperlink"/>
            <w:sz w:val="16"/>
            <w:szCs w:val="16"/>
          </w:rPr>
          <w:t>https://alcoholireland.ie/wpfb-file/aai-submission-to-regulation-harmful-online-co</w:t>
        </w:r>
        <w:bookmarkStart w:id="0" w:name="_GoBack"/>
        <w:bookmarkEnd w:id="0"/>
        <w:r w:rsidRPr="000E29DC">
          <w:rPr>
            <w:rStyle w:val="Hyperlink"/>
            <w:sz w:val="16"/>
            <w:szCs w:val="16"/>
          </w:rPr>
          <w:t>ntent-consultation-final-pdf/</w:t>
        </w:r>
      </w:hyperlink>
      <w:r>
        <w:rPr>
          <w:sz w:val="16"/>
          <w:szCs w:val="16"/>
        </w:rPr>
        <w:t xml:space="preserve">; </w:t>
      </w:r>
      <w:r w:rsidRPr="00C85A3F">
        <w:rPr>
          <w:sz w:val="16"/>
          <w:szCs w:val="16"/>
        </w:rPr>
        <w:t>https://alcoholireland.ie/wpfb-file/digital_aai-www-pdf/</w:t>
      </w:r>
      <w:r>
        <w:rPr>
          <w:sz w:val="16"/>
          <w:szCs w:val="16"/>
        </w:rPr>
        <w:t>.</w:t>
      </w:r>
    </w:p>
  </w:footnote>
  <w:footnote w:id="3">
    <w:p w14:paraId="5123C88E" w14:textId="77777777" w:rsidR="00C85A3F" w:rsidRPr="001B590C" w:rsidRDefault="00C85A3F" w:rsidP="00A85972">
      <w:pPr>
        <w:pStyle w:val="FootnoteText"/>
        <w:rPr>
          <w:sz w:val="16"/>
          <w:szCs w:val="16"/>
        </w:rPr>
      </w:pPr>
      <w:r w:rsidRPr="001B590C">
        <w:rPr>
          <w:rStyle w:val="FootnoteReference"/>
          <w:sz w:val="16"/>
          <w:szCs w:val="16"/>
        </w:rPr>
        <w:footnoteRef/>
      </w:r>
      <w:r w:rsidRPr="001B590C">
        <w:rPr>
          <w:sz w:val="16"/>
          <w:szCs w:val="16"/>
        </w:rPr>
        <w:t xml:space="preserve"> Scientific Opinion of the Science Group of the European Alcohol and Health Forum (2009) Does marketing communication impact on the volume and patterns of consumption of alcoholic beverages, especially by young people? – a review of the longitudinal studies Anderson; P. et al (2009) Impact of Alcohol Advertising and Media Exposure on Adolescent Alcohol Use: A Systematic Review of Longitudinal Studies. Alcohol and Alcoholism, pp.1-15, 2009; Impact of alcohol advertising and media exposure on adolescent alcohol use: a systematic review of longitudinal studies, </w:t>
      </w:r>
      <w:hyperlink r:id="rId2" w:history="1">
        <w:r w:rsidRPr="001B590C">
          <w:rPr>
            <w:rStyle w:val="Hyperlink"/>
            <w:sz w:val="16"/>
            <w:szCs w:val="16"/>
          </w:rPr>
          <w:t>https://www.ncbi.nlm.nih.gov/pubmed/19144976</w:t>
        </w:r>
      </w:hyperlink>
      <w:r w:rsidRPr="001B590C">
        <w:rPr>
          <w:sz w:val="16"/>
          <w:szCs w:val="16"/>
        </w:rPr>
        <w:t>; The effect of alcohol advertising, marketing and portrayal on drinking behaviour in young people: systematic review of prospective cohort studies, </w:t>
      </w:r>
      <w:hyperlink r:id="rId3" w:history="1">
        <w:r w:rsidRPr="001B590C">
          <w:rPr>
            <w:rStyle w:val="Hyperlink"/>
            <w:sz w:val="16"/>
            <w:szCs w:val="16"/>
          </w:rPr>
          <w:t>https://bmcpublichealth.biomedcentral.com/articles/10.1186/1471-2458-9-51</w:t>
        </w:r>
      </w:hyperlink>
      <w:r w:rsidRPr="001B590C">
        <w:rPr>
          <w:sz w:val="16"/>
          <w:szCs w:val="16"/>
        </w:rPr>
        <w:t>.</w:t>
      </w:r>
    </w:p>
  </w:footnote>
  <w:footnote w:id="4">
    <w:p w14:paraId="5A13D51C" w14:textId="77777777" w:rsidR="0064461F" w:rsidRDefault="0064461F" w:rsidP="0064461F">
      <w:pPr>
        <w:pStyle w:val="CommentText"/>
      </w:pPr>
      <w:r>
        <w:rPr>
          <w:rStyle w:val="FootnoteReference"/>
        </w:rPr>
        <w:footnoteRef/>
      </w:r>
      <w:r>
        <w:t xml:space="preserve"> </w:t>
      </w:r>
      <w:hyperlink r:id="rId4" w:history="1">
        <w:r w:rsidRPr="00EE75D4">
          <w:rPr>
            <w:rStyle w:val="Hyperlink"/>
          </w:rPr>
          <w:t>https://www.euro.who.int/en/health-topics/disease-prevention/alcohol-use/publications/2020/alcohol-marketing-in-the-who-european-region-update-report-on-the-evidence-and-recommended-policy-actions-july-2020</w:t>
        </w:r>
      </w:hyperlink>
    </w:p>
    <w:p w14:paraId="4CF08557" w14:textId="0334F496" w:rsidR="0064461F" w:rsidRDefault="0064461F">
      <w:pPr>
        <w:pStyle w:val="FootnoteText"/>
      </w:pPr>
    </w:p>
  </w:footnote>
  <w:footnote w:id="5">
    <w:p w14:paraId="7B20BD88" w14:textId="77777777" w:rsidR="005E0C87" w:rsidRDefault="005E0C87" w:rsidP="005E0C87">
      <w:pPr>
        <w:pStyle w:val="FootnoteText"/>
      </w:pPr>
      <w:r>
        <w:rPr>
          <w:rStyle w:val="FootnoteReference"/>
        </w:rPr>
        <w:footnoteRef/>
      </w:r>
      <w:r>
        <w:t xml:space="preserve"> </w:t>
      </w:r>
      <w:r w:rsidRPr="0064461F">
        <w:t>https://www.euro.who.int/en/health-topics/disease-prevention/alcohol-use/news/news/2020/07/lack-of-regulation-leaves-door-open-to-harmful-digital-marketing-of-alcohol</w:t>
      </w:r>
    </w:p>
  </w:footnote>
  <w:footnote w:id="6">
    <w:p w14:paraId="0786103B" w14:textId="2E8C2A98" w:rsidR="005E0C87" w:rsidRDefault="005E0C87">
      <w:pPr>
        <w:pStyle w:val="FootnoteText"/>
      </w:pPr>
      <w:r>
        <w:rPr>
          <w:rStyle w:val="FootnoteReference"/>
        </w:rPr>
        <w:footnoteRef/>
      </w:r>
      <w:r>
        <w:t xml:space="preserve"> </w:t>
      </w:r>
      <w:hyperlink r:id="rId5" w:history="1">
        <w:r w:rsidRPr="007D67D6">
          <w:rPr>
            <w:rFonts w:ascii="Times" w:eastAsia="Times New Roman" w:hAnsi="Times"/>
            <w:color w:val="0000FF"/>
            <w:u w:val="single"/>
          </w:rPr>
          <w:t>https://www.thelancet.com/action/showPdf?pii=S0140-6736%2819%2932540-1</w:t>
        </w:r>
      </w:hyperlink>
    </w:p>
  </w:footnote>
  <w:footnote w:id="7">
    <w:p w14:paraId="51CAD558" w14:textId="77777777" w:rsidR="005E0C87" w:rsidRPr="007D67D6" w:rsidRDefault="005E0C87" w:rsidP="005E0C87">
      <w:pPr>
        <w:pStyle w:val="FootnoteText"/>
      </w:pPr>
      <w:r w:rsidRPr="007D67D6">
        <w:rPr>
          <w:rStyle w:val="FootnoteReference"/>
        </w:rPr>
        <w:footnoteRef/>
      </w:r>
      <w:r w:rsidRPr="007D67D6">
        <w:t xml:space="preserve"> </w:t>
      </w:r>
      <w:hyperlink r:id="rId6" w:history="1">
        <w:r w:rsidRPr="007D67D6">
          <w:rPr>
            <w:rFonts w:ascii="Times" w:eastAsia="Times New Roman" w:hAnsi="Times"/>
            <w:color w:val="0000FF"/>
            <w:u w:val="single"/>
          </w:rPr>
          <w:t>https://www.thelancet.com/action/showPdf?pii=S0140-6736%2819%2932540-1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192"/>
    <w:multiLevelType w:val="hybridMultilevel"/>
    <w:tmpl w:val="C89E0C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1A22D83"/>
    <w:multiLevelType w:val="hybridMultilevel"/>
    <w:tmpl w:val="6EA29AF6"/>
    <w:lvl w:ilvl="0" w:tplc="7B02769E">
      <w:start w:val="1"/>
      <w:numFmt w:val="bullet"/>
      <w:lvlText w:val=""/>
      <w:lvlJc w:val="left"/>
      <w:pPr>
        <w:ind w:left="720" w:hanging="360"/>
      </w:pPr>
      <w:rPr>
        <w:rFonts w:ascii="Symbol" w:hAnsi="Symbol" w:hint="default"/>
      </w:rPr>
    </w:lvl>
    <w:lvl w:ilvl="1" w:tplc="020251C4">
      <w:start w:val="1"/>
      <w:numFmt w:val="bullet"/>
      <w:lvlText w:val="o"/>
      <w:lvlJc w:val="left"/>
      <w:pPr>
        <w:ind w:left="1440" w:hanging="360"/>
      </w:pPr>
      <w:rPr>
        <w:rFonts w:ascii="Courier New" w:hAnsi="Courier New" w:hint="default"/>
      </w:rPr>
    </w:lvl>
    <w:lvl w:ilvl="2" w:tplc="39CE1294">
      <w:start w:val="1"/>
      <w:numFmt w:val="bullet"/>
      <w:lvlText w:val=""/>
      <w:lvlJc w:val="left"/>
      <w:pPr>
        <w:ind w:left="2160" w:hanging="360"/>
      </w:pPr>
      <w:rPr>
        <w:rFonts w:ascii="Wingdings" w:hAnsi="Wingdings" w:hint="default"/>
      </w:rPr>
    </w:lvl>
    <w:lvl w:ilvl="3" w:tplc="0EB23C74">
      <w:start w:val="1"/>
      <w:numFmt w:val="bullet"/>
      <w:lvlText w:val=""/>
      <w:lvlJc w:val="left"/>
      <w:pPr>
        <w:ind w:left="2880" w:hanging="360"/>
      </w:pPr>
      <w:rPr>
        <w:rFonts w:ascii="Symbol" w:hAnsi="Symbol" w:hint="default"/>
      </w:rPr>
    </w:lvl>
    <w:lvl w:ilvl="4" w:tplc="BC1AC1B8">
      <w:start w:val="1"/>
      <w:numFmt w:val="bullet"/>
      <w:lvlText w:val="o"/>
      <w:lvlJc w:val="left"/>
      <w:pPr>
        <w:ind w:left="3600" w:hanging="360"/>
      </w:pPr>
      <w:rPr>
        <w:rFonts w:ascii="Courier New" w:hAnsi="Courier New" w:hint="default"/>
      </w:rPr>
    </w:lvl>
    <w:lvl w:ilvl="5" w:tplc="3104B378">
      <w:start w:val="1"/>
      <w:numFmt w:val="bullet"/>
      <w:lvlText w:val=""/>
      <w:lvlJc w:val="left"/>
      <w:pPr>
        <w:ind w:left="4320" w:hanging="360"/>
      </w:pPr>
      <w:rPr>
        <w:rFonts w:ascii="Wingdings" w:hAnsi="Wingdings" w:hint="default"/>
      </w:rPr>
    </w:lvl>
    <w:lvl w:ilvl="6" w:tplc="B5FE636E">
      <w:start w:val="1"/>
      <w:numFmt w:val="bullet"/>
      <w:lvlText w:val=""/>
      <w:lvlJc w:val="left"/>
      <w:pPr>
        <w:ind w:left="5040" w:hanging="360"/>
      </w:pPr>
      <w:rPr>
        <w:rFonts w:ascii="Symbol" w:hAnsi="Symbol" w:hint="default"/>
      </w:rPr>
    </w:lvl>
    <w:lvl w:ilvl="7" w:tplc="C8109198">
      <w:start w:val="1"/>
      <w:numFmt w:val="bullet"/>
      <w:lvlText w:val="o"/>
      <w:lvlJc w:val="left"/>
      <w:pPr>
        <w:ind w:left="5760" w:hanging="360"/>
      </w:pPr>
      <w:rPr>
        <w:rFonts w:ascii="Courier New" w:hAnsi="Courier New" w:hint="default"/>
      </w:rPr>
    </w:lvl>
    <w:lvl w:ilvl="8" w:tplc="09869B44">
      <w:start w:val="1"/>
      <w:numFmt w:val="bullet"/>
      <w:lvlText w:val=""/>
      <w:lvlJc w:val="left"/>
      <w:pPr>
        <w:ind w:left="6480" w:hanging="360"/>
      </w:pPr>
      <w:rPr>
        <w:rFonts w:ascii="Wingdings" w:hAnsi="Wingdings" w:hint="default"/>
      </w:rPr>
    </w:lvl>
  </w:abstractNum>
  <w:abstractNum w:abstractNumId="2" w15:restartNumberingAfterBreak="0">
    <w:nsid w:val="7B3B6241"/>
    <w:multiLevelType w:val="multilevel"/>
    <w:tmpl w:val="5E4E48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EB60D"/>
    <w:rsid w:val="0002016F"/>
    <w:rsid w:val="00092E44"/>
    <w:rsid w:val="00177AD1"/>
    <w:rsid w:val="001A3915"/>
    <w:rsid w:val="00216EBF"/>
    <w:rsid w:val="002607A8"/>
    <w:rsid w:val="002B652A"/>
    <w:rsid w:val="002E1E75"/>
    <w:rsid w:val="003D28EE"/>
    <w:rsid w:val="00474239"/>
    <w:rsid w:val="00494D2D"/>
    <w:rsid w:val="004B5822"/>
    <w:rsid w:val="005239A8"/>
    <w:rsid w:val="0054537C"/>
    <w:rsid w:val="00591A0D"/>
    <w:rsid w:val="005E0C87"/>
    <w:rsid w:val="00604B98"/>
    <w:rsid w:val="006371CD"/>
    <w:rsid w:val="0064461F"/>
    <w:rsid w:val="0067028D"/>
    <w:rsid w:val="00683DB0"/>
    <w:rsid w:val="006B160B"/>
    <w:rsid w:val="00795147"/>
    <w:rsid w:val="0085700C"/>
    <w:rsid w:val="0088475E"/>
    <w:rsid w:val="008F2182"/>
    <w:rsid w:val="00930C67"/>
    <w:rsid w:val="0098749E"/>
    <w:rsid w:val="00A11812"/>
    <w:rsid w:val="00A85972"/>
    <w:rsid w:val="00AB6B27"/>
    <w:rsid w:val="00AD7630"/>
    <w:rsid w:val="00B57F01"/>
    <w:rsid w:val="00BB6BEB"/>
    <w:rsid w:val="00BE20FC"/>
    <w:rsid w:val="00BE3BCE"/>
    <w:rsid w:val="00C85A3F"/>
    <w:rsid w:val="00CB14CC"/>
    <w:rsid w:val="00CD352C"/>
    <w:rsid w:val="00CFD742"/>
    <w:rsid w:val="00E6292D"/>
    <w:rsid w:val="00EC2469"/>
    <w:rsid w:val="00F10F66"/>
    <w:rsid w:val="00FA2176"/>
    <w:rsid w:val="00FC1186"/>
    <w:rsid w:val="011D6562"/>
    <w:rsid w:val="016ECDDB"/>
    <w:rsid w:val="01A41B99"/>
    <w:rsid w:val="01D37CB0"/>
    <w:rsid w:val="0242B2CD"/>
    <w:rsid w:val="024467DA"/>
    <w:rsid w:val="02938B95"/>
    <w:rsid w:val="02B6BF73"/>
    <w:rsid w:val="02C1C33E"/>
    <w:rsid w:val="035F4789"/>
    <w:rsid w:val="0381FA30"/>
    <w:rsid w:val="03BDFB23"/>
    <w:rsid w:val="043D7986"/>
    <w:rsid w:val="049A5E0A"/>
    <w:rsid w:val="04C55E68"/>
    <w:rsid w:val="05B9B3BB"/>
    <w:rsid w:val="060EE557"/>
    <w:rsid w:val="061F19D5"/>
    <w:rsid w:val="063493B4"/>
    <w:rsid w:val="06930FBB"/>
    <w:rsid w:val="0774BF68"/>
    <w:rsid w:val="082AD3EB"/>
    <w:rsid w:val="09F69C23"/>
    <w:rsid w:val="09F8065E"/>
    <w:rsid w:val="0A1C79A5"/>
    <w:rsid w:val="0B23A20D"/>
    <w:rsid w:val="0BD34522"/>
    <w:rsid w:val="0BEE51F2"/>
    <w:rsid w:val="0BF4FDAF"/>
    <w:rsid w:val="0BF54F28"/>
    <w:rsid w:val="0D5BF33E"/>
    <w:rsid w:val="0D5F108B"/>
    <w:rsid w:val="0D6BEDBF"/>
    <w:rsid w:val="0DD62F2B"/>
    <w:rsid w:val="0E07C0E7"/>
    <w:rsid w:val="0E14CA28"/>
    <w:rsid w:val="0E2F38A8"/>
    <w:rsid w:val="0EA9EA68"/>
    <w:rsid w:val="0F179DDF"/>
    <w:rsid w:val="0F2A8F12"/>
    <w:rsid w:val="0F782A42"/>
    <w:rsid w:val="0F9D878A"/>
    <w:rsid w:val="10A06BAB"/>
    <w:rsid w:val="10A08089"/>
    <w:rsid w:val="10C7176B"/>
    <w:rsid w:val="11B6972E"/>
    <w:rsid w:val="11D1C662"/>
    <w:rsid w:val="11EDE45A"/>
    <w:rsid w:val="12464F1B"/>
    <w:rsid w:val="124E8974"/>
    <w:rsid w:val="1256B69D"/>
    <w:rsid w:val="12ECD70D"/>
    <w:rsid w:val="130591D1"/>
    <w:rsid w:val="131F27B4"/>
    <w:rsid w:val="1398BB51"/>
    <w:rsid w:val="13BF3640"/>
    <w:rsid w:val="140811BD"/>
    <w:rsid w:val="143DD45F"/>
    <w:rsid w:val="1443DCD5"/>
    <w:rsid w:val="1474E577"/>
    <w:rsid w:val="14943B4A"/>
    <w:rsid w:val="14C521A4"/>
    <w:rsid w:val="157E2545"/>
    <w:rsid w:val="159FBC3A"/>
    <w:rsid w:val="15A0B6C1"/>
    <w:rsid w:val="15DEE4DE"/>
    <w:rsid w:val="15DF271B"/>
    <w:rsid w:val="16112D9D"/>
    <w:rsid w:val="16F70095"/>
    <w:rsid w:val="170EDA48"/>
    <w:rsid w:val="171CE5F0"/>
    <w:rsid w:val="172CAE8B"/>
    <w:rsid w:val="17F30B4F"/>
    <w:rsid w:val="181B9C5F"/>
    <w:rsid w:val="183C9BB8"/>
    <w:rsid w:val="188CABFC"/>
    <w:rsid w:val="1913639B"/>
    <w:rsid w:val="19206513"/>
    <w:rsid w:val="195F463A"/>
    <w:rsid w:val="1978A0C0"/>
    <w:rsid w:val="19E42E55"/>
    <w:rsid w:val="1AE599CF"/>
    <w:rsid w:val="1B4161F9"/>
    <w:rsid w:val="1B5607D1"/>
    <w:rsid w:val="1B6CC993"/>
    <w:rsid w:val="1BBD9179"/>
    <w:rsid w:val="1BF37DA2"/>
    <w:rsid w:val="1C433F82"/>
    <w:rsid w:val="1C8A8082"/>
    <w:rsid w:val="1D02EBF1"/>
    <w:rsid w:val="1EA1CE4F"/>
    <w:rsid w:val="1EB1ED60"/>
    <w:rsid w:val="1F6C6A9E"/>
    <w:rsid w:val="1FE4BE79"/>
    <w:rsid w:val="1FE6B5BB"/>
    <w:rsid w:val="205842FD"/>
    <w:rsid w:val="20C0F5E1"/>
    <w:rsid w:val="21329DF6"/>
    <w:rsid w:val="21E48E08"/>
    <w:rsid w:val="2219F6C2"/>
    <w:rsid w:val="22E0391E"/>
    <w:rsid w:val="2314E553"/>
    <w:rsid w:val="23BB0880"/>
    <w:rsid w:val="23BE1F6C"/>
    <w:rsid w:val="241008EC"/>
    <w:rsid w:val="246EE490"/>
    <w:rsid w:val="24C3DFF9"/>
    <w:rsid w:val="24E88122"/>
    <w:rsid w:val="2515E173"/>
    <w:rsid w:val="2565E43D"/>
    <w:rsid w:val="256F84B5"/>
    <w:rsid w:val="25C06226"/>
    <w:rsid w:val="25E4142A"/>
    <w:rsid w:val="265B0928"/>
    <w:rsid w:val="26FB2959"/>
    <w:rsid w:val="2716822B"/>
    <w:rsid w:val="273335F9"/>
    <w:rsid w:val="27E713CA"/>
    <w:rsid w:val="2852AE21"/>
    <w:rsid w:val="286F4369"/>
    <w:rsid w:val="287C7ECC"/>
    <w:rsid w:val="28E4185E"/>
    <w:rsid w:val="28E443E6"/>
    <w:rsid w:val="2900AD8C"/>
    <w:rsid w:val="29279DB2"/>
    <w:rsid w:val="29D2076B"/>
    <w:rsid w:val="29DE03FF"/>
    <w:rsid w:val="2A539F88"/>
    <w:rsid w:val="2AA24ED6"/>
    <w:rsid w:val="2ADA0B79"/>
    <w:rsid w:val="2AF70B94"/>
    <w:rsid w:val="2B514B34"/>
    <w:rsid w:val="2B584684"/>
    <w:rsid w:val="2B786138"/>
    <w:rsid w:val="2C0D45A0"/>
    <w:rsid w:val="2C40AF30"/>
    <w:rsid w:val="2C9939A8"/>
    <w:rsid w:val="2CA22982"/>
    <w:rsid w:val="2CFCAFA7"/>
    <w:rsid w:val="2D2178CD"/>
    <w:rsid w:val="2D22AB78"/>
    <w:rsid w:val="2D64D6D2"/>
    <w:rsid w:val="2DCCBB0C"/>
    <w:rsid w:val="2DE959F5"/>
    <w:rsid w:val="2E27CA98"/>
    <w:rsid w:val="2E4411AD"/>
    <w:rsid w:val="2E639F71"/>
    <w:rsid w:val="2ED6EA37"/>
    <w:rsid w:val="2F2A1C04"/>
    <w:rsid w:val="2FDD35F5"/>
    <w:rsid w:val="306341AB"/>
    <w:rsid w:val="308B9463"/>
    <w:rsid w:val="30ABDCB7"/>
    <w:rsid w:val="30C02121"/>
    <w:rsid w:val="30D99055"/>
    <w:rsid w:val="31DC5B62"/>
    <w:rsid w:val="31EF8575"/>
    <w:rsid w:val="328C3F63"/>
    <w:rsid w:val="32DF75F5"/>
    <w:rsid w:val="3344DC7C"/>
    <w:rsid w:val="3448B7C6"/>
    <w:rsid w:val="347AD3FB"/>
    <w:rsid w:val="34B057FD"/>
    <w:rsid w:val="34B8DFA9"/>
    <w:rsid w:val="34DDCD7D"/>
    <w:rsid w:val="34EE54B2"/>
    <w:rsid w:val="35A5861E"/>
    <w:rsid w:val="3762E704"/>
    <w:rsid w:val="378C7978"/>
    <w:rsid w:val="37D63E17"/>
    <w:rsid w:val="380F969A"/>
    <w:rsid w:val="387CDDF6"/>
    <w:rsid w:val="3907BE35"/>
    <w:rsid w:val="396BD82A"/>
    <w:rsid w:val="39ACD4E8"/>
    <w:rsid w:val="3A9FBA21"/>
    <w:rsid w:val="3B3B94D9"/>
    <w:rsid w:val="3B535B08"/>
    <w:rsid w:val="3C8CD0BC"/>
    <w:rsid w:val="3CB4D31E"/>
    <w:rsid w:val="3CFD0697"/>
    <w:rsid w:val="3D51C822"/>
    <w:rsid w:val="3D604072"/>
    <w:rsid w:val="3DABA220"/>
    <w:rsid w:val="3DBB8826"/>
    <w:rsid w:val="3E069048"/>
    <w:rsid w:val="3E224701"/>
    <w:rsid w:val="3E2BE452"/>
    <w:rsid w:val="3E41E6D0"/>
    <w:rsid w:val="3E7E2DEC"/>
    <w:rsid w:val="3EACA1C0"/>
    <w:rsid w:val="3F490491"/>
    <w:rsid w:val="3F6EB994"/>
    <w:rsid w:val="3F7FAE53"/>
    <w:rsid w:val="3FA50031"/>
    <w:rsid w:val="417A8C9E"/>
    <w:rsid w:val="42688476"/>
    <w:rsid w:val="429BB5AA"/>
    <w:rsid w:val="430369BF"/>
    <w:rsid w:val="442AC215"/>
    <w:rsid w:val="45645DCE"/>
    <w:rsid w:val="45695AB6"/>
    <w:rsid w:val="464A4165"/>
    <w:rsid w:val="4686ADBD"/>
    <w:rsid w:val="473E2C66"/>
    <w:rsid w:val="47538124"/>
    <w:rsid w:val="4759BF8D"/>
    <w:rsid w:val="475CF2AF"/>
    <w:rsid w:val="478A9636"/>
    <w:rsid w:val="4899940A"/>
    <w:rsid w:val="48A92335"/>
    <w:rsid w:val="49CE8133"/>
    <w:rsid w:val="4A6FF872"/>
    <w:rsid w:val="4A97E88F"/>
    <w:rsid w:val="4B3F745B"/>
    <w:rsid w:val="4C48F35E"/>
    <w:rsid w:val="4C652BCA"/>
    <w:rsid w:val="4CE781E0"/>
    <w:rsid w:val="4D38C146"/>
    <w:rsid w:val="4D7066A9"/>
    <w:rsid w:val="4DA59DD0"/>
    <w:rsid w:val="4E388513"/>
    <w:rsid w:val="4E5E13B6"/>
    <w:rsid w:val="4EE895D6"/>
    <w:rsid w:val="4EF1EBBD"/>
    <w:rsid w:val="5048146A"/>
    <w:rsid w:val="509349C2"/>
    <w:rsid w:val="50E0D530"/>
    <w:rsid w:val="51A601C5"/>
    <w:rsid w:val="520BF09A"/>
    <w:rsid w:val="521851A8"/>
    <w:rsid w:val="521CC0BF"/>
    <w:rsid w:val="5237C984"/>
    <w:rsid w:val="52827FA0"/>
    <w:rsid w:val="52D61487"/>
    <w:rsid w:val="53219421"/>
    <w:rsid w:val="53617E76"/>
    <w:rsid w:val="53AABE31"/>
    <w:rsid w:val="53C965D4"/>
    <w:rsid w:val="5421F5AD"/>
    <w:rsid w:val="542537A0"/>
    <w:rsid w:val="54273F1E"/>
    <w:rsid w:val="54313665"/>
    <w:rsid w:val="5495A81B"/>
    <w:rsid w:val="54A50E4C"/>
    <w:rsid w:val="54EE507E"/>
    <w:rsid w:val="5546F851"/>
    <w:rsid w:val="556C237A"/>
    <w:rsid w:val="564C8477"/>
    <w:rsid w:val="56D27E56"/>
    <w:rsid w:val="56F526E6"/>
    <w:rsid w:val="57163C08"/>
    <w:rsid w:val="57E9EE8E"/>
    <w:rsid w:val="5868B4E9"/>
    <w:rsid w:val="590BAB22"/>
    <w:rsid w:val="59CB2B6E"/>
    <w:rsid w:val="59F74E9E"/>
    <w:rsid w:val="5A2E69E9"/>
    <w:rsid w:val="5A3B1027"/>
    <w:rsid w:val="5A95F91B"/>
    <w:rsid w:val="5AA53D8C"/>
    <w:rsid w:val="5B1F8D9A"/>
    <w:rsid w:val="5B6936FB"/>
    <w:rsid w:val="5B7F9EAF"/>
    <w:rsid w:val="5BE8CF50"/>
    <w:rsid w:val="5C8E9464"/>
    <w:rsid w:val="5D5A4FC4"/>
    <w:rsid w:val="5D80A81C"/>
    <w:rsid w:val="5DBE68B3"/>
    <w:rsid w:val="5E3DB783"/>
    <w:rsid w:val="5EA7E28D"/>
    <w:rsid w:val="5EC0E809"/>
    <w:rsid w:val="5F1D3D5C"/>
    <w:rsid w:val="5F507DCB"/>
    <w:rsid w:val="5F629BA1"/>
    <w:rsid w:val="5FFEB60D"/>
    <w:rsid w:val="601C0EA8"/>
    <w:rsid w:val="6156DC64"/>
    <w:rsid w:val="62AB0530"/>
    <w:rsid w:val="63058200"/>
    <w:rsid w:val="63664A80"/>
    <w:rsid w:val="637DDB4C"/>
    <w:rsid w:val="637FA595"/>
    <w:rsid w:val="63CC2F43"/>
    <w:rsid w:val="63DC85FE"/>
    <w:rsid w:val="642F177D"/>
    <w:rsid w:val="6475DF75"/>
    <w:rsid w:val="65D45319"/>
    <w:rsid w:val="66193C73"/>
    <w:rsid w:val="663625B0"/>
    <w:rsid w:val="66418C3F"/>
    <w:rsid w:val="665865A3"/>
    <w:rsid w:val="66592E0C"/>
    <w:rsid w:val="66A47A74"/>
    <w:rsid w:val="66D76356"/>
    <w:rsid w:val="6774058A"/>
    <w:rsid w:val="677B58AE"/>
    <w:rsid w:val="67D2D5C8"/>
    <w:rsid w:val="6834EAE9"/>
    <w:rsid w:val="69296AE0"/>
    <w:rsid w:val="69490BA5"/>
    <w:rsid w:val="695F840D"/>
    <w:rsid w:val="69C19A41"/>
    <w:rsid w:val="6A2A91D7"/>
    <w:rsid w:val="6A2CD91C"/>
    <w:rsid w:val="6ADD9B70"/>
    <w:rsid w:val="6AF62E69"/>
    <w:rsid w:val="6B60B949"/>
    <w:rsid w:val="6B627165"/>
    <w:rsid w:val="6B6FFC6E"/>
    <w:rsid w:val="6B92CB9F"/>
    <w:rsid w:val="6BBD4B1D"/>
    <w:rsid w:val="6C7E7D54"/>
    <w:rsid w:val="6C8B7DCC"/>
    <w:rsid w:val="6C90B3AE"/>
    <w:rsid w:val="6CA13445"/>
    <w:rsid w:val="6D85A466"/>
    <w:rsid w:val="6D8BC70B"/>
    <w:rsid w:val="6E0EA35C"/>
    <w:rsid w:val="6ECAC7A1"/>
    <w:rsid w:val="6EFE7EDE"/>
    <w:rsid w:val="6F1FF86A"/>
    <w:rsid w:val="6F3F1A24"/>
    <w:rsid w:val="6FDB8B93"/>
    <w:rsid w:val="7007AFCC"/>
    <w:rsid w:val="7012DE96"/>
    <w:rsid w:val="705B1F67"/>
    <w:rsid w:val="7071E3D6"/>
    <w:rsid w:val="71060EE6"/>
    <w:rsid w:val="71703155"/>
    <w:rsid w:val="7172CC63"/>
    <w:rsid w:val="719904C9"/>
    <w:rsid w:val="71BBF865"/>
    <w:rsid w:val="7303DE89"/>
    <w:rsid w:val="73217E9B"/>
    <w:rsid w:val="7325DC41"/>
    <w:rsid w:val="7335FD19"/>
    <w:rsid w:val="73452FD5"/>
    <w:rsid w:val="73D28FB4"/>
    <w:rsid w:val="7405CB56"/>
    <w:rsid w:val="741392B6"/>
    <w:rsid w:val="753CB317"/>
    <w:rsid w:val="7542D56A"/>
    <w:rsid w:val="75DB1185"/>
    <w:rsid w:val="7647DF66"/>
    <w:rsid w:val="76552D8C"/>
    <w:rsid w:val="76675B55"/>
    <w:rsid w:val="769AAAF4"/>
    <w:rsid w:val="769F81EF"/>
    <w:rsid w:val="76CC5026"/>
    <w:rsid w:val="778EEF56"/>
    <w:rsid w:val="779CBAC3"/>
    <w:rsid w:val="78364A2F"/>
    <w:rsid w:val="788B7512"/>
    <w:rsid w:val="788D5BCA"/>
    <w:rsid w:val="789EDA42"/>
    <w:rsid w:val="796AB1DE"/>
    <w:rsid w:val="79908AD9"/>
    <w:rsid w:val="799A0955"/>
    <w:rsid w:val="799C9812"/>
    <w:rsid w:val="79B32F25"/>
    <w:rsid w:val="79CAD931"/>
    <w:rsid w:val="7AC83D13"/>
    <w:rsid w:val="7B81829C"/>
    <w:rsid w:val="7BA022C6"/>
    <w:rsid w:val="7C3023DF"/>
    <w:rsid w:val="7C48D005"/>
    <w:rsid w:val="7C50A3C3"/>
    <w:rsid w:val="7CD2C422"/>
    <w:rsid w:val="7D2D206C"/>
    <w:rsid w:val="7D7F37EE"/>
    <w:rsid w:val="7D923055"/>
    <w:rsid w:val="7DB2FE2B"/>
    <w:rsid w:val="7E41DDFF"/>
    <w:rsid w:val="7E69F062"/>
    <w:rsid w:val="7EB9DD9E"/>
    <w:rsid w:val="7ED05C4F"/>
    <w:rsid w:val="7F0C7329"/>
    <w:rsid w:val="7F7ECD26"/>
    <w:rsid w:val="7FB3A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FEB60D"/>
  <w15:docId w15:val="{A60A3D9F-76F1-4812-94F1-8362F5E5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B14C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092E44"/>
    <w:pPr>
      <w:spacing w:before="100" w:beforeAutospacing="1" w:after="100" w:afterAutospacing="1" w:line="240" w:lineRule="auto"/>
    </w:pPr>
    <w:rPr>
      <w:rFonts w:ascii="Times" w:hAnsi="Times" w:cs="Times New Roman"/>
      <w:sz w:val="20"/>
      <w:szCs w:val="20"/>
      <w:lang w:val="en-GB"/>
    </w:rPr>
  </w:style>
  <w:style w:type="character" w:styleId="Emphasis">
    <w:name w:val="Emphasis"/>
    <w:basedOn w:val="DefaultParagraphFont"/>
    <w:uiPriority w:val="20"/>
    <w:qFormat/>
    <w:rsid w:val="00B57F01"/>
    <w:rPr>
      <w:i/>
      <w:iCs/>
    </w:rPr>
  </w:style>
  <w:style w:type="paragraph" w:styleId="Header">
    <w:name w:val="header"/>
    <w:basedOn w:val="Normal"/>
    <w:link w:val="HeaderChar"/>
    <w:uiPriority w:val="99"/>
    <w:unhideWhenUsed/>
    <w:rsid w:val="006371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371CD"/>
  </w:style>
  <w:style w:type="paragraph" w:styleId="Footer">
    <w:name w:val="footer"/>
    <w:basedOn w:val="Normal"/>
    <w:link w:val="FooterChar"/>
    <w:uiPriority w:val="99"/>
    <w:unhideWhenUsed/>
    <w:rsid w:val="006371C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71CD"/>
  </w:style>
  <w:style w:type="paragraph" w:styleId="BalloonText">
    <w:name w:val="Balloon Text"/>
    <w:basedOn w:val="Normal"/>
    <w:link w:val="BalloonTextChar"/>
    <w:uiPriority w:val="99"/>
    <w:semiHidden/>
    <w:unhideWhenUsed/>
    <w:rsid w:val="006371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1CD"/>
    <w:rPr>
      <w:rFonts w:ascii="Lucida Grande" w:hAnsi="Lucida Grande" w:cs="Lucida Grande"/>
      <w:sz w:val="18"/>
      <w:szCs w:val="18"/>
    </w:rPr>
  </w:style>
  <w:style w:type="paragraph" w:customStyle="1" w:styleId="paragraph">
    <w:name w:val="paragraph"/>
    <w:basedOn w:val="Normal"/>
    <w:rsid w:val="0002016F"/>
    <w:pPr>
      <w:spacing w:before="100" w:beforeAutospacing="1" w:after="100" w:afterAutospacing="1" w:line="240" w:lineRule="auto"/>
    </w:pPr>
    <w:rPr>
      <w:rFonts w:ascii="Times" w:eastAsiaTheme="minorEastAsia" w:hAnsi="Times" w:cs="Times New Roman"/>
      <w:sz w:val="24"/>
      <w:szCs w:val="24"/>
      <w:lang w:val="en-GB"/>
    </w:rPr>
  </w:style>
  <w:style w:type="character" w:customStyle="1" w:styleId="normaltextrun">
    <w:name w:val="normaltextrun"/>
    <w:basedOn w:val="DefaultParagraphFont"/>
    <w:rsid w:val="0002016F"/>
  </w:style>
  <w:style w:type="character" w:customStyle="1" w:styleId="eop">
    <w:name w:val="eop"/>
    <w:basedOn w:val="DefaultParagraphFont"/>
    <w:rsid w:val="0002016F"/>
  </w:style>
  <w:style w:type="paragraph" w:styleId="EndnoteText">
    <w:name w:val="endnote text"/>
    <w:basedOn w:val="Normal"/>
    <w:link w:val="EndnoteTextChar"/>
    <w:uiPriority w:val="99"/>
    <w:semiHidden/>
    <w:unhideWhenUsed/>
    <w:rsid w:val="006702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028D"/>
    <w:rPr>
      <w:sz w:val="20"/>
      <w:szCs w:val="20"/>
    </w:rPr>
  </w:style>
  <w:style w:type="character" w:styleId="EndnoteReference">
    <w:name w:val="endnote reference"/>
    <w:basedOn w:val="DefaultParagraphFont"/>
    <w:uiPriority w:val="99"/>
    <w:semiHidden/>
    <w:unhideWhenUsed/>
    <w:rsid w:val="0067028D"/>
    <w:rPr>
      <w:vertAlign w:val="superscript"/>
    </w:rPr>
  </w:style>
  <w:style w:type="character" w:customStyle="1" w:styleId="UnresolvedMention1">
    <w:name w:val="Unresolved Mention1"/>
    <w:basedOn w:val="DefaultParagraphFont"/>
    <w:uiPriority w:val="99"/>
    <w:semiHidden/>
    <w:unhideWhenUsed/>
    <w:rsid w:val="004B5822"/>
    <w:rPr>
      <w:color w:val="605E5C"/>
      <w:shd w:val="clear" w:color="auto" w:fill="E1DFDD"/>
    </w:rPr>
  </w:style>
  <w:style w:type="character" w:styleId="CommentReference">
    <w:name w:val="annotation reference"/>
    <w:basedOn w:val="DefaultParagraphFont"/>
    <w:uiPriority w:val="99"/>
    <w:semiHidden/>
    <w:unhideWhenUsed/>
    <w:rsid w:val="005239A8"/>
    <w:rPr>
      <w:sz w:val="16"/>
      <w:szCs w:val="16"/>
    </w:rPr>
  </w:style>
  <w:style w:type="paragraph" w:styleId="CommentText">
    <w:name w:val="annotation text"/>
    <w:basedOn w:val="Normal"/>
    <w:link w:val="CommentTextChar"/>
    <w:uiPriority w:val="99"/>
    <w:semiHidden/>
    <w:unhideWhenUsed/>
    <w:rsid w:val="005239A8"/>
    <w:pPr>
      <w:spacing w:line="240" w:lineRule="auto"/>
    </w:pPr>
    <w:rPr>
      <w:sz w:val="20"/>
      <w:szCs w:val="20"/>
    </w:rPr>
  </w:style>
  <w:style w:type="character" w:customStyle="1" w:styleId="CommentTextChar">
    <w:name w:val="Comment Text Char"/>
    <w:basedOn w:val="DefaultParagraphFont"/>
    <w:link w:val="CommentText"/>
    <w:uiPriority w:val="99"/>
    <w:semiHidden/>
    <w:rsid w:val="005239A8"/>
    <w:rPr>
      <w:sz w:val="20"/>
      <w:szCs w:val="20"/>
    </w:rPr>
  </w:style>
  <w:style w:type="paragraph" w:styleId="CommentSubject">
    <w:name w:val="annotation subject"/>
    <w:basedOn w:val="CommentText"/>
    <w:next w:val="CommentText"/>
    <w:link w:val="CommentSubjectChar"/>
    <w:uiPriority w:val="99"/>
    <w:semiHidden/>
    <w:unhideWhenUsed/>
    <w:rsid w:val="005239A8"/>
    <w:rPr>
      <w:b/>
      <w:bCs/>
    </w:rPr>
  </w:style>
  <w:style w:type="character" w:customStyle="1" w:styleId="CommentSubjectChar">
    <w:name w:val="Comment Subject Char"/>
    <w:basedOn w:val="CommentTextChar"/>
    <w:link w:val="CommentSubject"/>
    <w:uiPriority w:val="99"/>
    <w:semiHidden/>
    <w:rsid w:val="005239A8"/>
    <w:rPr>
      <w:b/>
      <w:bCs/>
      <w:sz w:val="20"/>
      <w:szCs w:val="20"/>
    </w:rPr>
  </w:style>
  <w:style w:type="character" w:customStyle="1" w:styleId="Heading4Char">
    <w:name w:val="Heading 4 Char"/>
    <w:basedOn w:val="DefaultParagraphFont"/>
    <w:link w:val="Heading4"/>
    <w:uiPriority w:val="9"/>
    <w:semiHidden/>
    <w:rsid w:val="00CB14CC"/>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FC11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056">
      <w:bodyDiv w:val="1"/>
      <w:marLeft w:val="0"/>
      <w:marRight w:val="0"/>
      <w:marTop w:val="0"/>
      <w:marBottom w:val="0"/>
      <w:divBdr>
        <w:top w:val="none" w:sz="0" w:space="0" w:color="auto"/>
        <w:left w:val="none" w:sz="0" w:space="0" w:color="auto"/>
        <w:bottom w:val="none" w:sz="0" w:space="0" w:color="auto"/>
        <w:right w:val="none" w:sz="0" w:space="0" w:color="auto"/>
      </w:divBdr>
      <w:divsChild>
        <w:div w:id="142746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242555">
              <w:marLeft w:val="0"/>
              <w:marRight w:val="0"/>
              <w:marTop w:val="0"/>
              <w:marBottom w:val="0"/>
              <w:divBdr>
                <w:top w:val="none" w:sz="0" w:space="0" w:color="auto"/>
                <w:left w:val="none" w:sz="0" w:space="0" w:color="auto"/>
                <w:bottom w:val="none" w:sz="0" w:space="0" w:color="auto"/>
                <w:right w:val="none" w:sz="0" w:space="0" w:color="auto"/>
              </w:divBdr>
              <w:divsChild>
                <w:div w:id="19390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85666">
      <w:bodyDiv w:val="1"/>
      <w:marLeft w:val="0"/>
      <w:marRight w:val="0"/>
      <w:marTop w:val="0"/>
      <w:marBottom w:val="0"/>
      <w:divBdr>
        <w:top w:val="none" w:sz="0" w:space="0" w:color="auto"/>
        <w:left w:val="none" w:sz="0" w:space="0" w:color="auto"/>
        <w:bottom w:val="none" w:sz="0" w:space="0" w:color="auto"/>
        <w:right w:val="none" w:sz="0" w:space="0" w:color="auto"/>
      </w:divBdr>
    </w:div>
    <w:div w:id="348026725">
      <w:bodyDiv w:val="1"/>
      <w:marLeft w:val="0"/>
      <w:marRight w:val="0"/>
      <w:marTop w:val="0"/>
      <w:marBottom w:val="0"/>
      <w:divBdr>
        <w:top w:val="none" w:sz="0" w:space="0" w:color="auto"/>
        <w:left w:val="none" w:sz="0" w:space="0" w:color="auto"/>
        <w:bottom w:val="none" w:sz="0" w:space="0" w:color="auto"/>
        <w:right w:val="none" w:sz="0" w:space="0" w:color="auto"/>
      </w:divBdr>
    </w:div>
    <w:div w:id="377557512">
      <w:bodyDiv w:val="1"/>
      <w:marLeft w:val="0"/>
      <w:marRight w:val="0"/>
      <w:marTop w:val="0"/>
      <w:marBottom w:val="0"/>
      <w:divBdr>
        <w:top w:val="none" w:sz="0" w:space="0" w:color="auto"/>
        <w:left w:val="none" w:sz="0" w:space="0" w:color="auto"/>
        <w:bottom w:val="none" w:sz="0" w:space="0" w:color="auto"/>
        <w:right w:val="none" w:sz="0" w:space="0" w:color="auto"/>
      </w:divBdr>
    </w:div>
    <w:div w:id="389496272">
      <w:bodyDiv w:val="1"/>
      <w:marLeft w:val="0"/>
      <w:marRight w:val="0"/>
      <w:marTop w:val="0"/>
      <w:marBottom w:val="0"/>
      <w:divBdr>
        <w:top w:val="none" w:sz="0" w:space="0" w:color="auto"/>
        <w:left w:val="none" w:sz="0" w:space="0" w:color="auto"/>
        <w:bottom w:val="none" w:sz="0" w:space="0" w:color="auto"/>
        <w:right w:val="none" w:sz="0" w:space="0" w:color="auto"/>
      </w:divBdr>
    </w:div>
    <w:div w:id="905727255">
      <w:bodyDiv w:val="1"/>
      <w:marLeft w:val="0"/>
      <w:marRight w:val="0"/>
      <w:marTop w:val="0"/>
      <w:marBottom w:val="0"/>
      <w:divBdr>
        <w:top w:val="none" w:sz="0" w:space="0" w:color="auto"/>
        <w:left w:val="none" w:sz="0" w:space="0" w:color="auto"/>
        <w:bottom w:val="none" w:sz="0" w:space="0" w:color="auto"/>
        <w:right w:val="none" w:sz="0" w:space="0" w:color="auto"/>
      </w:divBdr>
    </w:div>
    <w:div w:id="931938817">
      <w:bodyDiv w:val="1"/>
      <w:marLeft w:val="0"/>
      <w:marRight w:val="0"/>
      <w:marTop w:val="0"/>
      <w:marBottom w:val="0"/>
      <w:divBdr>
        <w:top w:val="none" w:sz="0" w:space="0" w:color="auto"/>
        <w:left w:val="none" w:sz="0" w:space="0" w:color="auto"/>
        <w:bottom w:val="none" w:sz="0" w:space="0" w:color="auto"/>
        <w:right w:val="none" w:sz="0" w:space="0" w:color="auto"/>
      </w:divBdr>
    </w:div>
    <w:div w:id="934216107">
      <w:bodyDiv w:val="1"/>
      <w:marLeft w:val="0"/>
      <w:marRight w:val="0"/>
      <w:marTop w:val="0"/>
      <w:marBottom w:val="0"/>
      <w:divBdr>
        <w:top w:val="none" w:sz="0" w:space="0" w:color="auto"/>
        <w:left w:val="none" w:sz="0" w:space="0" w:color="auto"/>
        <w:bottom w:val="none" w:sz="0" w:space="0" w:color="auto"/>
        <w:right w:val="none" w:sz="0" w:space="0" w:color="auto"/>
      </w:divBdr>
    </w:div>
    <w:div w:id="948196943">
      <w:bodyDiv w:val="1"/>
      <w:marLeft w:val="0"/>
      <w:marRight w:val="0"/>
      <w:marTop w:val="0"/>
      <w:marBottom w:val="0"/>
      <w:divBdr>
        <w:top w:val="none" w:sz="0" w:space="0" w:color="auto"/>
        <w:left w:val="none" w:sz="0" w:space="0" w:color="auto"/>
        <w:bottom w:val="none" w:sz="0" w:space="0" w:color="auto"/>
        <w:right w:val="none" w:sz="0" w:space="0" w:color="auto"/>
      </w:divBdr>
    </w:div>
    <w:div w:id="1030959016">
      <w:bodyDiv w:val="1"/>
      <w:marLeft w:val="0"/>
      <w:marRight w:val="0"/>
      <w:marTop w:val="0"/>
      <w:marBottom w:val="0"/>
      <w:divBdr>
        <w:top w:val="none" w:sz="0" w:space="0" w:color="auto"/>
        <w:left w:val="none" w:sz="0" w:space="0" w:color="auto"/>
        <w:bottom w:val="none" w:sz="0" w:space="0" w:color="auto"/>
        <w:right w:val="none" w:sz="0" w:space="0" w:color="auto"/>
      </w:divBdr>
    </w:div>
    <w:div w:id="1071657307">
      <w:bodyDiv w:val="1"/>
      <w:marLeft w:val="0"/>
      <w:marRight w:val="0"/>
      <w:marTop w:val="0"/>
      <w:marBottom w:val="0"/>
      <w:divBdr>
        <w:top w:val="none" w:sz="0" w:space="0" w:color="auto"/>
        <w:left w:val="none" w:sz="0" w:space="0" w:color="auto"/>
        <w:bottom w:val="none" w:sz="0" w:space="0" w:color="auto"/>
        <w:right w:val="none" w:sz="0" w:space="0" w:color="auto"/>
      </w:divBdr>
    </w:div>
    <w:div w:id="1147864243">
      <w:bodyDiv w:val="1"/>
      <w:marLeft w:val="0"/>
      <w:marRight w:val="0"/>
      <w:marTop w:val="0"/>
      <w:marBottom w:val="0"/>
      <w:divBdr>
        <w:top w:val="none" w:sz="0" w:space="0" w:color="auto"/>
        <w:left w:val="none" w:sz="0" w:space="0" w:color="auto"/>
        <w:bottom w:val="none" w:sz="0" w:space="0" w:color="auto"/>
        <w:right w:val="none" w:sz="0" w:space="0" w:color="auto"/>
      </w:divBdr>
    </w:div>
    <w:div w:id="1157110360">
      <w:bodyDiv w:val="1"/>
      <w:marLeft w:val="0"/>
      <w:marRight w:val="0"/>
      <w:marTop w:val="0"/>
      <w:marBottom w:val="0"/>
      <w:divBdr>
        <w:top w:val="none" w:sz="0" w:space="0" w:color="auto"/>
        <w:left w:val="none" w:sz="0" w:space="0" w:color="auto"/>
        <w:bottom w:val="none" w:sz="0" w:space="0" w:color="auto"/>
        <w:right w:val="none" w:sz="0" w:space="0" w:color="auto"/>
      </w:divBdr>
    </w:div>
    <w:div w:id="1373117496">
      <w:bodyDiv w:val="1"/>
      <w:marLeft w:val="0"/>
      <w:marRight w:val="0"/>
      <w:marTop w:val="0"/>
      <w:marBottom w:val="0"/>
      <w:divBdr>
        <w:top w:val="none" w:sz="0" w:space="0" w:color="auto"/>
        <w:left w:val="none" w:sz="0" w:space="0" w:color="auto"/>
        <w:bottom w:val="none" w:sz="0" w:space="0" w:color="auto"/>
        <w:right w:val="none" w:sz="0" w:space="0" w:color="auto"/>
      </w:divBdr>
    </w:div>
    <w:div w:id="1424378026">
      <w:bodyDiv w:val="1"/>
      <w:marLeft w:val="0"/>
      <w:marRight w:val="0"/>
      <w:marTop w:val="0"/>
      <w:marBottom w:val="0"/>
      <w:divBdr>
        <w:top w:val="none" w:sz="0" w:space="0" w:color="auto"/>
        <w:left w:val="none" w:sz="0" w:space="0" w:color="auto"/>
        <w:bottom w:val="none" w:sz="0" w:space="0" w:color="auto"/>
        <w:right w:val="none" w:sz="0" w:space="0" w:color="auto"/>
      </w:divBdr>
    </w:div>
    <w:div w:id="1557424740">
      <w:bodyDiv w:val="1"/>
      <w:marLeft w:val="0"/>
      <w:marRight w:val="0"/>
      <w:marTop w:val="0"/>
      <w:marBottom w:val="0"/>
      <w:divBdr>
        <w:top w:val="none" w:sz="0" w:space="0" w:color="auto"/>
        <w:left w:val="none" w:sz="0" w:space="0" w:color="auto"/>
        <w:bottom w:val="none" w:sz="0" w:space="0" w:color="auto"/>
        <w:right w:val="none" w:sz="0" w:space="0" w:color="auto"/>
      </w:divBdr>
    </w:div>
    <w:div w:id="1684042501">
      <w:bodyDiv w:val="1"/>
      <w:marLeft w:val="0"/>
      <w:marRight w:val="0"/>
      <w:marTop w:val="0"/>
      <w:marBottom w:val="0"/>
      <w:divBdr>
        <w:top w:val="none" w:sz="0" w:space="0" w:color="auto"/>
        <w:left w:val="none" w:sz="0" w:space="0" w:color="auto"/>
        <w:bottom w:val="none" w:sz="0" w:space="0" w:color="auto"/>
        <w:right w:val="none" w:sz="0" w:space="0" w:color="auto"/>
      </w:divBdr>
    </w:div>
    <w:div w:id="1691108768">
      <w:bodyDiv w:val="1"/>
      <w:marLeft w:val="0"/>
      <w:marRight w:val="0"/>
      <w:marTop w:val="0"/>
      <w:marBottom w:val="0"/>
      <w:divBdr>
        <w:top w:val="none" w:sz="0" w:space="0" w:color="auto"/>
        <w:left w:val="none" w:sz="0" w:space="0" w:color="auto"/>
        <w:bottom w:val="none" w:sz="0" w:space="0" w:color="auto"/>
        <w:right w:val="none" w:sz="0" w:space="0" w:color="auto"/>
      </w:divBdr>
    </w:div>
    <w:div w:id="1986280337">
      <w:bodyDiv w:val="1"/>
      <w:marLeft w:val="0"/>
      <w:marRight w:val="0"/>
      <w:marTop w:val="0"/>
      <w:marBottom w:val="0"/>
      <w:divBdr>
        <w:top w:val="none" w:sz="0" w:space="0" w:color="auto"/>
        <w:left w:val="none" w:sz="0" w:space="0" w:color="auto"/>
        <w:bottom w:val="none" w:sz="0" w:space="0" w:color="auto"/>
        <w:right w:val="none" w:sz="0" w:space="0" w:color="auto"/>
      </w:divBdr>
    </w:div>
    <w:div w:id="1997611076">
      <w:bodyDiv w:val="1"/>
      <w:marLeft w:val="0"/>
      <w:marRight w:val="0"/>
      <w:marTop w:val="0"/>
      <w:marBottom w:val="0"/>
      <w:divBdr>
        <w:top w:val="none" w:sz="0" w:space="0" w:color="auto"/>
        <w:left w:val="none" w:sz="0" w:space="0" w:color="auto"/>
        <w:bottom w:val="none" w:sz="0" w:space="0" w:color="auto"/>
        <w:right w:val="none" w:sz="0" w:space="0" w:color="auto"/>
      </w:divBdr>
    </w:div>
    <w:div w:id="2078554561">
      <w:bodyDiv w:val="1"/>
      <w:marLeft w:val="0"/>
      <w:marRight w:val="0"/>
      <w:marTop w:val="0"/>
      <w:marBottom w:val="0"/>
      <w:divBdr>
        <w:top w:val="none" w:sz="0" w:space="0" w:color="auto"/>
        <w:left w:val="none" w:sz="0" w:space="0" w:color="auto"/>
        <w:bottom w:val="none" w:sz="0" w:space="0" w:color="auto"/>
        <w:right w:val="none" w:sz="0" w:space="0" w:color="auto"/>
      </w:divBdr>
    </w:div>
    <w:div w:id="213282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crc@ohchr.org" TargetMode="External"/><Relationship Id="rId4" Type="http://schemas.openxmlformats.org/officeDocument/2006/relationships/settings" Target="settings.xml"/><Relationship Id="rId9" Type="http://schemas.openxmlformats.org/officeDocument/2006/relationships/hyperlink" Target="mailto:admin@alcoholactionireland.ie"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bmcpublichealth.biomedcentral.com/articles/10.1186/1471-2458-9-51" TargetMode="External"/><Relationship Id="rId2" Type="http://schemas.openxmlformats.org/officeDocument/2006/relationships/hyperlink" Target="https://www.ncbi.nlm.nih.gov/pubmed/19144976" TargetMode="External"/><Relationship Id="rId1" Type="http://schemas.openxmlformats.org/officeDocument/2006/relationships/hyperlink" Target="https://alcoholireland.ie/wpfb-file/aai-submission-to-regulation-harmful-online-content-consultation-final-pdf/" TargetMode="External"/><Relationship Id="rId6" Type="http://schemas.openxmlformats.org/officeDocument/2006/relationships/hyperlink" Target="https://www.thelancet.com/action/showPdf?pii=S0140-6736%2819%2932540-1" TargetMode="External"/><Relationship Id="rId5" Type="http://schemas.openxmlformats.org/officeDocument/2006/relationships/hyperlink" Target="https://www.thelancet.com/action/showPdf?pii=S0140-6736%2819%2932540-1" TargetMode="External"/><Relationship Id="rId4" Type="http://schemas.openxmlformats.org/officeDocument/2006/relationships/hyperlink" Target="https://www.euro.who.int/en/health-topics/disease-prevention/alcohol-use/publications/2020/alcohol-marketing-in-the-who-european-region-update-report-on-the-evidence-and-recommended-policy-actions-july-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D9461D-0BE2-4C91-926C-2ED4E0744A40}">
  <ds:schemaRefs>
    <ds:schemaRef ds:uri="http://schemas.openxmlformats.org/officeDocument/2006/bibliography"/>
  </ds:schemaRefs>
</ds:datastoreItem>
</file>

<file path=customXml/itemProps2.xml><?xml version="1.0" encoding="utf-8"?>
<ds:datastoreItem xmlns:ds="http://schemas.openxmlformats.org/officeDocument/2006/customXml" ds:itemID="{BDFC9D7F-DBE4-4189-8791-1678EF9186FF}"/>
</file>

<file path=customXml/itemProps3.xml><?xml version="1.0" encoding="utf-8"?>
<ds:datastoreItem xmlns:ds="http://schemas.openxmlformats.org/officeDocument/2006/customXml" ds:itemID="{6C046C1C-BFA7-46AF-B96E-894C056E1BAF}"/>
</file>

<file path=customXml/itemProps4.xml><?xml version="1.0" encoding="utf-8"?>
<ds:datastoreItem xmlns:ds="http://schemas.openxmlformats.org/officeDocument/2006/customXml" ds:itemID="{ECE11604-AEB5-4B95-ACBA-F440B0EB50D5}"/>
</file>

<file path=docProps/app.xml><?xml version="1.0" encoding="utf-8"?>
<Properties xmlns="http://schemas.openxmlformats.org/officeDocument/2006/extended-properties" xmlns:vt="http://schemas.openxmlformats.org/officeDocument/2006/docPropsVTypes">
  <Template>Normal.dotm</Template>
  <TotalTime>5</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Hough</dc:creator>
  <cp:keywords/>
  <dc:description/>
  <cp:lastModifiedBy>KIM Chanmi</cp:lastModifiedBy>
  <cp:revision>3</cp:revision>
  <cp:lastPrinted>2020-06-11T12:03:00Z</cp:lastPrinted>
  <dcterms:created xsi:type="dcterms:W3CDTF">2020-11-10T13:45:00Z</dcterms:created>
  <dcterms:modified xsi:type="dcterms:W3CDTF">2020-11-10T15:45:00Z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