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9032" w14:textId="77777777" w:rsidR="00C54758" w:rsidRPr="00C174B0" w:rsidRDefault="00B878C4" w:rsidP="005004E9">
      <w:pPr>
        <w:pStyle w:val="Heading1"/>
        <w:spacing w:line="360" w:lineRule="auto"/>
        <w:jc w:val="both"/>
        <w:rPr>
          <w:rFonts w:ascii="Arial" w:hAnsi="Arial" w:cs="Arial"/>
          <w:b/>
          <w:sz w:val="24"/>
          <w:szCs w:val="24"/>
        </w:rPr>
      </w:pPr>
      <w:r>
        <w:rPr>
          <w:noProof/>
          <w:lang w:eastAsia="en-ZA"/>
        </w:rPr>
        <mc:AlternateContent>
          <mc:Choice Requires="wps">
            <w:drawing>
              <wp:anchor distT="45720" distB="45720" distL="114300" distR="114300" simplePos="0" relativeHeight="251659264" behindDoc="0" locked="0" layoutInCell="1" allowOverlap="1" wp14:anchorId="398FC505" wp14:editId="5B862928">
                <wp:simplePos x="0" y="0"/>
                <wp:positionH relativeFrom="margin">
                  <wp:align>right</wp:align>
                </wp:positionH>
                <wp:positionV relativeFrom="paragraph">
                  <wp:posOffset>1364672</wp:posOffset>
                </wp:positionV>
                <wp:extent cx="5673090" cy="1315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316182"/>
                        </a:xfrm>
                        <a:prstGeom prst="rect">
                          <a:avLst/>
                        </a:prstGeom>
                        <a:noFill/>
                        <a:ln w="9525">
                          <a:noFill/>
                          <a:miter lim="800000"/>
                          <a:headEnd/>
                          <a:tailEnd/>
                        </a:ln>
                      </wps:spPr>
                      <wps:txbx>
                        <w:txbxContent>
                          <w:p w14:paraId="0E48C4B6" w14:textId="77777777" w:rsidR="00B878C4" w:rsidRPr="00B878C4" w:rsidRDefault="00AA2900" w:rsidP="00B878C4">
                            <w:pPr>
                              <w:jc w:val="center"/>
                              <w:rPr>
                                <w:rFonts w:ascii="Trebuchet MS" w:hAnsi="Trebuchet MS"/>
                                <w:b/>
                                <w:color w:val="005E6A"/>
                                <w:sz w:val="40"/>
                                <w:szCs w:val="68"/>
                              </w:rPr>
                            </w:pPr>
                            <w:r w:rsidRPr="00B878C4">
                              <w:rPr>
                                <w:rFonts w:ascii="Trebuchet MS" w:hAnsi="Trebuchet MS"/>
                                <w:b/>
                                <w:color w:val="005E6A"/>
                                <w:sz w:val="40"/>
                                <w:szCs w:val="68"/>
                              </w:rPr>
                              <w:t>Centre for Child Law</w:t>
                            </w:r>
                          </w:p>
                          <w:p w14:paraId="18AF2235" w14:textId="77777777" w:rsidR="00A83A68" w:rsidRDefault="00AA2900" w:rsidP="00B878C4">
                            <w:pPr>
                              <w:jc w:val="center"/>
                              <w:rPr>
                                <w:rFonts w:ascii="Trebuchet MS" w:hAnsi="Trebuchet MS"/>
                                <w:color w:val="005E6A"/>
                                <w:sz w:val="36"/>
                                <w:szCs w:val="68"/>
                              </w:rPr>
                            </w:pPr>
                            <w:r w:rsidRPr="00A83A68">
                              <w:rPr>
                                <w:rFonts w:ascii="Trebuchet MS" w:hAnsi="Trebuchet MS"/>
                                <w:color w:val="005E6A"/>
                                <w:sz w:val="36"/>
                                <w:szCs w:val="68"/>
                              </w:rPr>
                              <w:t xml:space="preserve"> </w:t>
                            </w:r>
                            <w:r w:rsidR="00A83A68">
                              <w:rPr>
                                <w:rFonts w:ascii="Trebuchet MS" w:hAnsi="Trebuchet MS"/>
                                <w:color w:val="005E6A"/>
                                <w:sz w:val="36"/>
                                <w:szCs w:val="68"/>
                              </w:rPr>
                              <w:t>Comments</w:t>
                            </w:r>
                            <w:r w:rsidR="00B878C4">
                              <w:rPr>
                                <w:rFonts w:ascii="Trebuchet MS" w:hAnsi="Trebuchet MS"/>
                                <w:color w:val="005E6A"/>
                                <w:sz w:val="36"/>
                                <w:szCs w:val="68"/>
                              </w:rPr>
                              <w:t xml:space="preserve"> </w:t>
                            </w:r>
                            <w:r w:rsidR="00A83A68">
                              <w:rPr>
                                <w:rFonts w:ascii="Trebuchet MS" w:hAnsi="Trebuchet MS"/>
                                <w:color w:val="005E6A"/>
                                <w:sz w:val="36"/>
                                <w:szCs w:val="68"/>
                              </w:rPr>
                              <w:t>on</w:t>
                            </w:r>
                          </w:p>
                          <w:p w14:paraId="11C0110E" w14:textId="77777777" w:rsidR="00AA2900" w:rsidRPr="00A83A68" w:rsidRDefault="00152CEC" w:rsidP="00B878C4">
                            <w:pPr>
                              <w:jc w:val="center"/>
                              <w:rPr>
                                <w:rFonts w:ascii="Trebuchet MS" w:hAnsi="Trebuchet MS"/>
                                <w:color w:val="005E6A"/>
                                <w:sz w:val="36"/>
                                <w:szCs w:val="68"/>
                              </w:rPr>
                            </w:pPr>
                            <w:r>
                              <w:rPr>
                                <w:rFonts w:ascii="Trebuchet MS" w:hAnsi="Trebuchet MS"/>
                                <w:color w:val="005E6A"/>
                                <w:sz w:val="36"/>
                                <w:szCs w:val="68"/>
                              </w:rPr>
                              <w:t>Draft General Comment No. 25 (202X)</w:t>
                            </w:r>
                          </w:p>
                          <w:p w14:paraId="105AEDFD" w14:textId="77777777" w:rsidR="00DB4491" w:rsidRDefault="00AA2900" w:rsidP="00DB4491">
                            <w:pPr>
                              <w:jc w:val="right"/>
                              <w:rPr>
                                <w:rFonts w:ascii="Trebuchet MS" w:hAnsi="Trebuchet MS"/>
                                <w:color w:val="005E6A"/>
                                <w:sz w:val="68"/>
                                <w:szCs w:val="68"/>
                              </w:rPr>
                            </w:pPr>
                            <w:r>
                              <w:rPr>
                                <w:rFonts w:ascii="Trebuchet MS" w:hAnsi="Trebuchet MS"/>
                                <w:color w:val="005E6A"/>
                                <w:sz w:val="68"/>
                                <w:szCs w:val="68"/>
                              </w:rPr>
                              <w:t xml:space="preserve"> </w:t>
                            </w:r>
                          </w:p>
                          <w:p w14:paraId="0B68BEF8" w14:textId="77777777" w:rsidR="00AA2900" w:rsidRPr="00DB4491" w:rsidRDefault="00AA2900" w:rsidP="00DB4491">
                            <w:pPr>
                              <w:jc w:val="right"/>
                              <w:rPr>
                                <w:rFonts w:ascii="Trebuchet MS" w:hAnsi="Trebuchet MS"/>
                                <w:color w:val="005E6A"/>
                                <w:sz w:val="68"/>
                                <w:szCs w:val="6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FC505" id="_x0000_t202" coordsize="21600,21600" o:spt="202" path="m,l,21600r21600,l21600,xe">
                <v:stroke joinstyle="miter"/>
                <v:path gradientshapeok="t" o:connecttype="rect"/>
              </v:shapetype>
              <v:shape id="Text Box 2" o:spid="_x0000_s1026" type="#_x0000_t202" style="position:absolute;left:0;text-align:left;margin-left:395.5pt;margin-top:107.45pt;width:446.7pt;height:103.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FuDAIAAPUDAAAOAAAAZHJzL2Uyb0RvYy54bWysU9tuGyEQfa/Uf0C813uJryuvozRpqkrp&#10;RUr6AZhlvajAUMDedb++A+s4VvMWdR9WwMwczjkzrK8HrchBOC/B1LSY5JQIw6GRZlfTn0/3H5aU&#10;+MBMwxQYUdOj8PR68/7dureVKKED1QhHEMT4qrc17UKwVZZ53gnN/ASsMBhswWkWcOt2WeNYj+ha&#10;ZWWez7MeXGMdcOE9nt6NQbpJ+G0rePjetl4EomqK3EL6u/Tfxn+2WbNq55jtJD/RYG9goZk0eOkZ&#10;6o4FRvZOvoLSkjvw0IYJB51B20oukgZUU+T/qHnsmBVJC5rj7dkm//9g+bfDD0dkU9OyWFBimMYm&#10;PYkhkI8wkDL601tfYdqjxcQw4DH2OWn19gH4L08M3HbM7MSNc9B3gjXIr4iV2UXpiOMjyLb/Cg1e&#10;w/YBEtDQOh3NQzsIomOfjufeRCocD2fzxVW+whDHWHFVzItlYpex6rncOh8+C9AkLmrqsPkJnh0e&#10;fIh0WPWcEm8zcC+VSgOgDOlrupqVs1RwEdEy4HwqqWu6zOM3TkxU+ck0qTgwqcY1XqDMSXZUOmoO&#10;w3bAxOjFFpojGuBgnEN8N7jowP2hpMcZrKn/vWdOUKK+GDRxVUyncWjTZjpblLhxl5HtZYQZjlA1&#10;DZSMy9uQBn3UeoNmtzLZ8MLkxBVnK7lzegdxeC/3KevltW7+AgAA//8DAFBLAwQUAAYACAAAACEA&#10;ii1T8N0AAAAIAQAADwAAAGRycy9kb3ducmV2LnhtbEyPwU7DMBBE70j8g7VI3KidEKomZFNVRVxB&#10;tIDEzY23SUS8jmK3CX+POdHjaEYzb8r1bHtxptF3jhGShQJBXDvTcYPwvn++W4HwQbPRvWNC+CEP&#10;6+r6qtSFcRO/0XkXGhFL2BcaoQ1hKKT0dUtW+4UbiKN3dKPVIcqxkWbUUyy3vUyVWkqrO44LrR5o&#10;21L9vTtZhI+X49dnpl6bJ/swTG5Wkm0uEW9v5s0jiEBz+A/DH35EhyoyHdyJjRc9QjwSENIky0FE&#10;e5XfZyAOCFmaJiCrUl4eqH4BAAD//wMAUEsBAi0AFAAGAAgAAAAhALaDOJL+AAAA4QEAABMAAAAA&#10;AAAAAAAAAAAAAAAAAFtDb250ZW50X1R5cGVzXS54bWxQSwECLQAUAAYACAAAACEAOP0h/9YAAACU&#10;AQAACwAAAAAAAAAAAAAAAAAvAQAAX3JlbHMvLnJlbHNQSwECLQAUAAYACAAAACEANr2hbgwCAAD1&#10;AwAADgAAAAAAAAAAAAAAAAAuAgAAZHJzL2Uyb0RvYy54bWxQSwECLQAUAAYACAAAACEAii1T8N0A&#10;AAAIAQAADwAAAAAAAAAAAAAAAABmBAAAZHJzL2Rvd25yZXYueG1sUEsFBgAAAAAEAAQA8wAAAHAF&#10;AAAAAA==&#10;" filled="f" stroked="f">
                <v:textbox>
                  <w:txbxContent>
                    <w:p w14:paraId="0E48C4B6" w14:textId="77777777" w:rsidR="00B878C4" w:rsidRPr="00B878C4" w:rsidRDefault="00AA2900" w:rsidP="00B878C4">
                      <w:pPr>
                        <w:jc w:val="center"/>
                        <w:rPr>
                          <w:rFonts w:ascii="Trebuchet MS" w:hAnsi="Trebuchet MS"/>
                          <w:b/>
                          <w:color w:val="005E6A"/>
                          <w:sz w:val="40"/>
                          <w:szCs w:val="68"/>
                        </w:rPr>
                      </w:pPr>
                      <w:r w:rsidRPr="00B878C4">
                        <w:rPr>
                          <w:rFonts w:ascii="Trebuchet MS" w:hAnsi="Trebuchet MS"/>
                          <w:b/>
                          <w:color w:val="005E6A"/>
                          <w:sz w:val="40"/>
                          <w:szCs w:val="68"/>
                        </w:rPr>
                        <w:t>Centre for Child Law</w:t>
                      </w:r>
                    </w:p>
                    <w:p w14:paraId="18AF2235" w14:textId="77777777" w:rsidR="00A83A68" w:rsidRDefault="00AA2900" w:rsidP="00B878C4">
                      <w:pPr>
                        <w:jc w:val="center"/>
                        <w:rPr>
                          <w:rFonts w:ascii="Trebuchet MS" w:hAnsi="Trebuchet MS"/>
                          <w:color w:val="005E6A"/>
                          <w:sz w:val="36"/>
                          <w:szCs w:val="68"/>
                        </w:rPr>
                      </w:pPr>
                      <w:r w:rsidRPr="00A83A68">
                        <w:rPr>
                          <w:rFonts w:ascii="Trebuchet MS" w:hAnsi="Trebuchet MS"/>
                          <w:color w:val="005E6A"/>
                          <w:sz w:val="36"/>
                          <w:szCs w:val="68"/>
                        </w:rPr>
                        <w:t xml:space="preserve"> </w:t>
                      </w:r>
                      <w:r w:rsidR="00A83A68">
                        <w:rPr>
                          <w:rFonts w:ascii="Trebuchet MS" w:hAnsi="Trebuchet MS"/>
                          <w:color w:val="005E6A"/>
                          <w:sz w:val="36"/>
                          <w:szCs w:val="68"/>
                        </w:rPr>
                        <w:t>Comments</w:t>
                      </w:r>
                      <w:r w:rsidR="00B878C4">
                        <w:rPr>
                          <w:rFonts w:ascii="Trebuchet MS" w:hAnsi="Trebuchet MS"/>
                          <w:color w:val="005E6A"/>
                          <w:sz w:val="36"/>
                          <w:szCs w:val="68"/>
                        </w:rPr>
                        <w:t xml:space="preserve"> </w:t>
                      </w:r>
                      <w:r w:rsidR="00A83A68">
                        <w:rPr>
                          <w:rFonts w:ascii="Trebuchet MS" w:hAnsi="Trebuchet MS"/>
                          <w:color w:val="005E6A"/>
                          <w:sz w:val="36"/>
                          <w:szCs w:val="68"/>
                        </w:rPr>
                        <w:t>on</w:t>
                      </w:r>
                    </w:p>
                    <w:p w14:paraId="11C0110E" w14:textId="77777777" w:rsidR="00AA2900" w:rsidRPr="00A83A68" w:rsidRDefault="00152CEC" w:rsidP="00B878C4">
                      <w:pPr>
                        <w:jc w:val="center"/>
                        <w:rPr>
                          <w:rFonts w:ascii="Trebuchet MS" w:hAnsi="Trebuchet MS"/>
                          <w:color w:val="005E6A"/>
                          <w:sz w:val="36"/>
                          <w:szCs w:val="68"/>
                        </w:rPr>
                      </w:pPr>
                      <w:r>
                        <w:rPr>
                          <w:rFonts w:ascii="Trebuchet MS" w:hAnsi="Trebuchet MS"/>
                          <w:color w:val="005E6A"/>
                          <w:sz w:val="36"/>
                          <w:szCs w:val="68"/>
                        </w:rPr>
                        <w:t>Draft General Comment No. 25 (202X)</w:t>
                      </w:r>
                    </w:p>
                    <w:p w14:paraId="105AEDFD" w14:textId="77777777" w:rsidR="00DB4491" w:rsidRDefault="00AA2900" w:rsidP="00DB4491">
                      <w:pPr>
                        <w:jc w:val="right"/>
                        <w:rPr>
                          <w:rFonts w:ascii="Trebuchet MS" w:hAnsi="Trebuchet MS"/>
                          <w:color w:val="005E6A"/>
                          <w:sz w:val="68"/>
                          <w:szCs w:val="68"/>
                        </w:rPr>
                      </w:pPr>
                      <w:r>
                        <w:rPr>
                          <w:rFonts w:ascii="Trebuchet MS" w:hAnsi="Trebuchet MS"/>
                          <w:color w:val="005E6A"/>
                          <w:sz w:val="68"/>
                          <w:szCs w:val="68"/>
                        </w:rPr>
                        <w:t xml:space="preserve"> </w:t>
                      </w:r>
                    </w:p>
                    <w:p w14:paraId="0B68BEF8" w14:textId="77777777" w:rsidR="00AA2900" w:rsidRPr="00DB4491" w:rsidRDefault="00AA2900" w:rsidP="00DB4491">
                      <w:pPr>
                        <w:jc w:val="right"/>
                        <w:rPr>
                          <w:rFonts w:ascii="Trebuchet MS" w:hAnsi="Trebuchet MS"/>
                          <w:color w:val="005E6A"/>
                          <w:sz w:val="68"/>
                          <w:szCs w:val="68"/>
                        </w:rPr>
                      </w:pPr>
                    </w:p>
                  </w:txbxContent>
                </v:textbox>
                <w10:wrap type="square" anchorx="margin"/>
              </v:shape>
            </w:pict>
          </mc:Fallback>
        </mc:AlternateContent>
      </w:r>
      <w:r w:rsidR="00960E1D">
        <w:rPr>
          <w:noProof/>
          <w:lang w:eastAsia="en-ZA"/>
        </w:rPr>
        <mc:AlternateContent>
          <mc:Choice Requires="wps">
            <w:drawing>
              <wp:anchor distT="45720" distB="45720" distL="114300" distR="114300" simplePos="0" relativeHeight="251661312" behindDoc="0" locked="0" layoutInCell="1" allowOverlap="1" wp14:anchorId="44E5C34A" wp14:editId="3D81CCF8">
                <wp:simplePos x="0" y="0"/>
                <wp:positionH relativeFrom="margin">
                  <wp:align>right</wp:align>
                </wp:positionH>
                <wp:positionV relativeFrom="paragraph">
                  <wp:posOffset>2943860</wp:posOffset>
                </wp:positionV>
                <wp:extent cx="5998210" cy="1404620"/>
                <wp:effectExtent l="0" t="0" r="0" b="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1404620"/>
                        </a:xfrm>
                        <a:prstGeom prst="rect">
                          <a:avLst/>
                        </a:prstGeom>
                        <a:noFill/>
                        <a:ln w="9525">
                          <a:noFill/>
                          <a:miter lim="800000"/>
                          <a:headEnd/>
                          <a:tailEnd/>
                        </a:ln>
                      </wps:spPr>
                      <wps:txbx>
                        <w:txbxContent>
                          <w:p w14:paraId="6F0E3415" w14:textId="77777777" w:rsidR="00DB4491" w:rsidRPr="00B878C4" w:rsidRDefault="00960E1D" w:rsidP="00B878C4">
                            <w:pPr>
                              <w:jc w:val="center"/>
                              <w:rPr>
                                <w:rFonts w:ascii="Trebuchet MS" w:hAnsi="Trebuchet MS"/>
                                <w:color w:val="005E6A"/>
                                <w:sz w:val="36"/>
                                <w:szCs w:val="38"/>
                              </w:rPr>
                            </w:pPr>
                            <w:r w:rsidRPr="00B878C4">
                              <w:rPr>
                                <w:rFonts w:ascii="Trebuchet MS" w:hAnsi="Trebuchet MS"/>
                                <w:color w:val="005E6A"/>
                                <w:sz w:val="36"/>
                                <w:szCs w:val="38"/>
                              </w:rPr>
                              <w:t xml:space="preserve">Children’s Rights in </w:t>
                            </w:r>
                            <w:r w:rsidR="00C174B0">
                              <w:rPr>
                                <w:rFonts w:ascii="Trebuchet MS" w:hAnsi="Trebuchet MS"/>
                                <w:color w:val="005E6A"/>
                                <w:sz w:val="36"/>
                                <w:szCs w:val="38"/>
                              </w:rPr>
                              <w:t>R</w:t>
                            </w:r>
                            <w:r w:rsidRPr="00B878C4">
                              <w:rPr>
                                <w:rFonts w:ascii="Trebuchet MS" w:hAnsi="Trebuchet MS"/>
                                <w:color w:val="005E6A"/>
                                <w:sz w:val="36"/>
                                <w:szCs w:val="38"/>
                              </w:rPr>
                              <w:t xml:space="preserve">elation to the </w:t>
                            </w:r>
                            <w:r w:rsidR="00C174B0">
                              <w:rPr>
                                <w:rFonts w:ascii="Trebuchet MS" w:hAnsi="Trebuchet MS"/>
                                <w:color w:val="005E6A"/>
                                <w:sz w:val="36"/>
                                <w:szCs w:val="38"/>
                              </w:rPr>
                              <w:t>D</w:t>
                            </w:r>
                            <w:r w:rsidRPr="00B878C4">
                              <w:rPr>
                                <w:rFonts w:ascii="Trebuchet MS" w:hAnsi="Trebuchet MS"/>
                                <w:color w:val="005E6A"/>
                                <w:sz w:val="36"/>
                                <w:szCs w:val="38"/>
                              </w:rPr>
                              <w:t xml:space="preserve">igital </w:t>
                            </w:r>
                            <w:r w:rsidR="00C174B0">
                              <w:rPr>
                                <w:rFonts w:ascii="Trebuchet MS" w:hAnsi="Trebuchet MS"/>
                                <w:color w:val="005E6A"/>
                                <w:sz w:val="36"/>
                                <w:szCs w:val="38"/>
                              </w:rPr>
                              <w:t>E</w:t>
                            </w:r>
                            <w:r w:rsidRPr="00B878C4">
                              <w:rPr>
                                <w:rFonts w:ascii="Trebuchet MS" w:hAnsi="Trebuchet MS"/>
                                <w:color w:val="005E6A"/>
                                <w:sz w:val="36"/>
                                <w:szCs w:val="38"/>
                              </w:rPr>
                              <w:t>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5C34A" id="_x0000_s1027" type="#_x0000_t202" style="position:absolute;left:0;text-align:left;margin-left:421.1pt;margin-top:231.8pt;width:472.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bgDwIAAPwDAAAOAAAAZHJzL2Uyb0RvYy54bWysU9tuGyEQfa/Uf0C813vROrVXXkdpUleV&#10;0rRSkg/ALOtFBYYC9q779R1Yx7Hat6g8IGCYw5wzh9X1qBU5COclmIYWs5wSYTi00uwa+vy0+bCg&#10;xAdmWqbAiIYehafX6/fvVoOtRQk9qFY4giDG14NtaB+CrbPM815o5mdghcFgB06zgFu3y1rHBkTX&#10;Kivz/CobwLXWARfe4+ndFKTrhN91gofvXedFIKqhWFtIs0vzNs7ZesXqnWO2l/xUBntDFZpJg4+e&#10;oe5YYGTv5D9QWnIHHrow46Az6DrJReKAbIr8LzaPPbMicUFxvD3L5P8fLH84/HBEtg0tq4ISwzQ2&#10;6UmMgXyCkZRRn8H6Gq89WrwYRjzGPieu3t4D/+mJgduemZ24cQ6GXrAW6ytiZnaROuH4CLIdvkGL&#10;z7B9gAQ0dk5H8VAOgujYp+O5N7EUjofz5XJRFhjiGCuqvLoqU/cyVr+kW+fDFwGaxEVDHTY/wbPD&#10;vQ+xHFa/XImvGdhIpZIBlCFDQ5fzcp4SLiJaBvSnkrqhizyOyTGR5WfTpuTApJrW+IAyJ9qR6cQ5&#10;jNsxKZw0iZJsoT2iDg4mO+L3wUUP7jclA1qxof7XnjlBifpqUMtlUVXRu2lTzT8iceIuI9vLCDMc&#10;oRoaKJmWtyH5PVL29gY138ikxmslp5LRYkmk03eIHr7cp1uvn3b9BwAA//8DAFBLAwQUAAYACAAA&#10;ACEAk889PN0AAAAIAQAADwAAAGRycy9kb3ducmV2LnhtbEyPwU7DMBBE70j8g7VI3FqHEoUQsqkq&#10;1JYjUCLObrwkEfHait00/D3mVG6zmtXMm3I9m0FMNPreMsLdMgFB3Fjdc4tQf+wWOQgfFGs1WCaE&#10;H/Kwrq6vSlVoe+Z3mg6hFTGEfaEQuhBcIaVvOjLKL60jjt6XHY0K8RxbqUd1juFmkKskyaRRPceG&#10;Tjl67qj5PpwMggtu//Ayvr5ttrspqT/39apvt4i3N/PmCUSgOVye4Q8/okMVmY72xNqLASEOCQhp&#10;dp+BiPZjmkZxRMjyNAdZlfL/gOoXAAD//wMAUEsBAi0AFAAGAAgAAAAhALaDOJL+AAAA4QEAABMA&#10;AAAAAAAAAAAAAAAAAAAAAFtDb250ZW50X1R5cGVzXS54bWxQSwECLQAUAAYACAAAACEAOP0h/9YA&#10;AACUAQAACwAAAAAAAAAAAAAAAAAvAQAAX3JlbHMvLnJlbHNQSwECLQAUAAYACAAAACEAbAs24A8C&#10;AAD8AwAADgAAAAAAAAAAAAAAAAAuAgAAZHJzL2Uyb0RvYy54bWxQSwECLQAUAAYACAAAACEAk889&#10;PN0AAAAIAQAADwAAAAAAAAAAAAAAAABpBAAAZHJzL2Rvd25yZXYueG1sUEsFBgAAAAAEAAQA8wAA&#10;AHMFAAAAAA==&#10;" filled="f" stroked="f">
                <v:textbox style="mso-fit-shape-to-text:t">
                  <w:txbxContent>
                    <w:p w14:paraId="6F0E3415" w14:textId="77777777" w:rsidR="00DB4491" w:rsidRPr="00B878C4" w:rsidRDefault="00960E1D" w:rsidP="00B878C4">
                      <w:pPr>
                        <w:jc w:val="center"/>
                        <w:rPr>
                          <w:rFonts w:ascii="Trebuchet MS" w:hAnsi="Trebuchet MS"/>
                          <w:color w:val="005E6A"/>
                          <w:sz w:val="36"/>
                          <w:szCs w:val="38"/>
                        </w:rPr>
                      </w:pPr>
                      <w:r w:rsidRPr="00B878C4">
                        <w:rPr>
                          <w:rFonts w:ascii="Trebuchet MS" w:hAnsi="Trebuchet MS"/>
                          <w:color w:val="005E6A"/>
                          <w:sz w:val="36"/>
                          <w:szCs w:val="38"/>
                        </w:rPr>
                        <w:t xml:space="preserve">Children’s Rights in </w:t>
                      </w:r>
                      <w:r w:rsidR="00C174B0">
                        <w:rPr>
                          <w:rFonts w:ascii="Trebuchet MS" w:hAnsi="Trebuchet MS"/>
                          <w:color w:val="005E6A"/>
                          <w:sz w:val="36"/>
                          <w:szCs w:val="38"/>
                        </w:rPr>
                        <w:t>R</w:t>
                      </w:r>
                      <w:r w:rsidRPr="00B878C4">
                        <w:rPr>
                          <w:rFonts w:ascii="Trebuchet MS" w:hAnsi="Trebuchet MS"/>
                          <w:color w:val="005E6A"/>
                          <w:sz w:val="36"/>
                          <w:szCs w:val="38"/>
                        </w:rPr>
                        <w:t xml:space="preserve">elation to the </w:t>
                      </w:r>
                      <w:r w:rsidR="00C174B0">
                        <w:rPr>
                          <w:rFonts w:ascii="Trebuchet MS" w:hAnsi="Trebuchet MS"/>
                          <w:color w:val="005E6A"/>
                          <w:sz w:val="36"/>
                          <w:szCs w:val="38"/>
                        </w:rPr>
                        <w:t>D</w:t>
                      </w:r>
                      <w:r w:rsidRPr="00B878C4">
                        <w:rPr>
                          <w:rFonts w:ascii="Trebuchet MS" w:hAnsi="Trebuchet MS"/>
                          <w:color w:val="005E6A"/>
                          <w:sz w:val="36"/>
                          <w:szCs w:val="38"/>
                        </w:rPr>
                        <w:t xml:space="preserve">igital </w:t>
                      </w:r>
                      <w:r w:rsidR="00C174B0">
                        <w:rPr>
                          <w:rFonts w:ascii="Trebuchet MS" w:hAnsi="Trebuchet MS"/>
                          <w:color w:val="005E6A"/>
                          <w:sz w:val="36"/>
                          <w:szCs w:val="38"/>
                        </w:rPr>
                        <w:t>E</w:t>
                      </w:r>
                      <w:r w:rsidRPr="00B878C4">
                        <w:rPr>
                          <w:rFonts w:ascii="Trebuchet MS" w:hAnsi="Trebuchet MS"/>
                          <w:color w:val="005E6A"/>
                          <w:sz w:val="36"/>
                          <w:szCs w:val="38"/>
                        </w:rPr>
                        <w:t>nvironment</w:t>
                      </w:r>
                    </w:p>
                  </w:txbxContent>
                </v:textbox>
                <w10:wrap type="square" anchorx="margin"/>
              </v:shape>
            </w:pict>
          </mc:Fallback>
        </mc:AlternateContent>
      </w:r>
      <w:r w:rsidR="00D02A66">
        <w:rPr>
          <w:noProof/>
          <w:lang w:eastAsia="en-ZA"/>
        </w:rPr>
        <w:drawing>
          <wp:anchor distT="0" distB="0" distL="114300" distR="114300" simplePos="0" relativeHeight="251673600" behindDoc="0" locked="0" layoutInCell="1" allowOverlap="1" wp14:anchorId="37A10CD4" wp14:editId="3875E67A">
            <wp:simplePos x="0" y="0"/>
            <wp:positionH relativeFrom="column">
              <wp:posOffset>1326515</wp:posOffset>
            </wp:positionH>
            <wp:positionV relativeFrom="paragraph">
              <wp:posOffset>4380865</wp:posOffset>
            </wp:positionV>
            <wp:extent cx="944245" cy="1266825"/>
            <wp:effectExtent l="0" t="0" r="8255" b="9525"/>
            <wp:wrapThrough wrapText="bothSides">
              <wp:wrapPolygon edited="0">
                <wp:start x="0" y="0"/>
                <wp:lineTo x="0" y="21438"/>
                <wp:lineTo x="21353" y="21438"/>
                <wp:lineTo x="2135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1022-_MAR9521.jpg"/>
                    <pic:cNvPicPr/>
                  </pic:nvPicPr>
                  <pic:blipFill rotWithShape="1">
                    <a:blip r:embed="rId8" cstate="print">
                      <a:extLst>
                        <a:ext uri="{28A0092B-C50C-407E-A947-70E740481C1C}">
                          <a14:useLocalDpi xmlns:a14="http://schemas.microsoft.com/office/drawing/2010/main" val="0"/>
                        </a:ext>
                      </a:extLst>
                    </a:blip>
                    <a:srcRect l="15750" t="29605" r="51031" b="3520"/>
                    <a:stretch/>
                  </pic:blipFill>
                  <pic:spPr bwMode="auto">
                    <a:xfrm>
                      <a:off x="0" y="0"/>
                      <a:ext cx="94424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2A66">
        <w:rPr>
          <w:noProof/>
          <w:lang w:eastAsia="en-ZA"/>
        </w:rPr>
        <w:drawing>
          <wp:anchor distT="0" distB="0" distL="114300" distR="114300" simplePos="0" relativeHeight="251675648" behindDoc="0" locked="0" layoutInCell="1" allowOverlap="1" wp14:anchorId="1E179869" wp14:editId="0A3EAF91">
            <wp:simplePos x="0" y="0"/>
            <wp:positionH relativeFrom="column">
              <wp:posOffset>-511810</wp:posOffset>
            </wp:positionH>
            <wp:positionV relativeFrom="paragraph">
              <wp:posOffset>4381500</wp:posOffset>
            </wp:positionV>
            <wp:extent cx="1838325" cy="1266825"/>
            <wp:effectExtent l="0" t="0" r="9525" b="9525"/>
            <wp:wrapThrough wrapText="bothSides">
              <wp:wrapPolygon edited="0">
                <wp:start x="0" y="0"/>
                <wp:lineTo x="0" y="21438"/>
                <wp:lineTo x="21488" y="21438"/>
                <wp:lineTo x="2148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1022-_MAR9521.jpg"/>
                    <pic:cNvPicPr/>
                  </pic:nvPicPr>
                  <pic:blipFill rotWithShape="1">
                    <a:blip r:embed="rId9" cstate="print">
                      <a:extLst>
                        <a:ext uri="{28A0092B-C50C-407E-A947-70E740481C1C}">
                          <a14:useLocalDpi xmlns:a14="http://schemas.microsoft.com/office/drawing/2010/main" val="0"/>
                        </a:ext>
                      </a:extLst>
                    </a:blip>
                    <a:srcRect l="7373" t="18434" r="3688" b="20276"/>
                    <a:stretch/>
                  </pic:blipFill>
                  <pic:spPr bwMode="auto">
                    <a:xfrm>
                      <a:off x="0" y="0"/>
                      <a:ext cx="183832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2A66">
        <w:rPr>
          <w:noProof/>
          <w:lang w:eastAsia="en-ZA"/>
        </w:rPr>
        <w:drawing>
          <wp:anchor distT="0" distB="0" distL="114300" distR="114300" simplePos="0" relativeHeight="251671552" behindDoc="0" locked="0" layoutInCell="1" allowOverlap="1" wp14:anchorId="21E202BA" wp14:editId="768F641F">
            <wp:simplePos x="0" y="0"/>
            <wp:positionH relativeFrom="column">
              <wp:posOffset>2269490</wp:posOffset>
            </wp:positionH>
            <wp:positionV relativeFrom="paragraph">
              <wp:posOffset>4381500</wp:posOffset>
            </wp:positionV>
            <wp:extent cx="1820545" cy="1266825"/>
            <wp:effectExtent l="0" t="0" r="8255" b="9525"/>
            <wp:wrapThrough wrapText="bothSides">
              <wp:wrapPolygon edited="0">
                <wp:start x="0" y="0"/>
                <wp:lineTo x="0" y="21438"/>
                <wp:lineTo x="21472" y="21438"/>
                <wp:lineTo x="2147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1022-_MAR9521.jpg"/>
                    <pic:cNvPicPr/>
                  </pic:nvPicPr>
                  <pic:blipFill rotWithShape="1">
                    <a:blip r:embed="rId10" cstate="print">
                      <a:extLst>
                        <a:ext uri="{28A0092B-C50C-407E-A947-70E740481C1C}">
                          <a14:useLocalDpi xmlns:a14="http://schemas.microsoft.com/office/drawing/2010/main" val="0"/>
                        </a:ext>
                      </a:extLst>
                    </a:blip>
                    <a:srcRect l="4501" t="26945" r="-67" b="28812"/>
                    <a:stretch/>
                  </pic:blipFill>
                  <pic:spPr bwMode="auto">
                    <a:xfrm>
                      <a:off x="0" y="0"/>
                      <a:ext cx="182054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2A66">
        <w:rPr>
          <w:noProof/>
          <w:lang w:eastAsia="en-ZA"/>
        </w:rPr>
        <w:drawing>
          <wp:anchor distT="0" distB="0" distL="114300" distR="114300" simplePos="0" relativeHeight="251670528" behindDoc="0" locked="0" layoutInCell="1" allowOverlap="1" wp14:anchorId="7600EF32" wp14:editId="1CE54DC6">
            <wp:simplePos x="0" y="0"/>
            <wp:positionH relativeFrom="column">
              <wp:posOffset>4088765</wp:posOffset>
            </wp:positionH>
            <wp:positionV relativeFrom="paragraph">
              <wp:posOffset>4381500</wp:posOffset>
            </wp:positionV>
            <wp:extent cx="2024380" cy="1266825"/>
            <wp:effectExtent l="0" t="0" r="0" b="9525"/>
            <wp:wrapThrough wrapText="bothSides">
              <wp:wrapPolygon edited="0">
                <wp:start x="0" y="0"/>
                <wp:lineTo x="0" y="21438"/>
                <wp:lineTo x="21343" y="21438"/>
                <wp:lineTo x="213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refurbishment of Mud Schools in the Eastern Cape.JPG"/>
                    <pic:cNvPicPr/>
                  </pic:nvPicPr>
                  <pic:blipFill rotWithShape="1">
                    <a:blip r:embed="rId11" cstate="print">
                      <a:extLst>
                        <a:ext uri="{28A0092B-C50C-407E-A947-70E740481C1C}">
                          <a14:useLocalDpi xmlns:a14="http://schemas.microsoft.com/office/drawing/2010/main" val="0"/>
                        </a:ext>
                      </a:extLst>
                    </a:blip>
                    <a:srcRect l="-66" t="22224" b="15164"/>
                    <a:stretch/>
                  </pic:blipFill>
                  <pic:spPr bwMode="auto">
                    <a:xfrm>
                      <a:off x="0" y="0"/>
                      <a:ext cx="202438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32DF">
        <w:rPr>
          <w:noProof/>
          <w:lang w:eastAsia="en-ZA"/>
        </w:rPr>
        <w:drawing>
          <wp:anchor distT="0" distB="0" distL="114300" distR="114300" simplePos="0" relativeHeight="251669504" behindDoc="0" locked="0" layoutInCell="1" allowOverlap="1" wp14:anchorId="23E55B1B" wp14:editId="30E4DACC">
            <wp:simplePos x="0" y="0"/>
            <wp:positionH relativeFrom="column">
              <wp:posOffset>3078480</wp:posOffset>
            </wp:positionH>
            <wp:positionV relativeFrom="paragraph">
              <wp:posOffset>6024880</wp:posOffset>
            </wp:positionV>
            <wp:extent cx="3061335" cy="9735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LAW_Logo_white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35" cy="973550"/>
                    </a:xfrm>
                    <a:prstGeom prst="rect">
                      <a:avLst/>
                    </a:prstGeom>
                  </pic:spPr>
                </pic:pic>
              </a:graphicData>
            </a:graphic>
            <wp14:sizeRelH relativeFrom="margin">
              <wp14:pctWidth>0</wp14:pctWidth>
            </wp14:sizeRelH>
            <wp14:sizeRelV relativeFrom="margin">
              <wp14:pctHeight>0</wp14:pctHeight>
            </wp14:sizeRelV>
          </wp:anchor>
        </w:drawing>
      </w:r>
      <w:r w:rsidR="00F8129A">
        <w:rPr>
          <w:noProof/>
          <w:lang w:eastAsia="en-ZA"/>
        </w:rPr>
        <w:drawing>
          <wp:anchor distT="0" distB="0" distL="114300" distR="114300" simplePos="0" relativeHeight="251665408" behindDoc="0" locked="0" layoutInCell="1" allowOverlap="1" wp14:anchorId="56AAA298" wp14:editId="6B2C7CEE">
            <wp:simplePos x="0" y="0"/>
            <wp:positionH relativeFrom="column">
              <wp:posOffset>2612389</wp:posOffset>
            </wp:positionH>
            <wp:positionV relativeFrom="paragraph">
              <wp:posOffset>7058025</wp:posOffset>
            </wp:positionV>
            <wp:extent cx="3713491" cy="451229"/>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CCL-Logo-White.png"/>
                    <pic:cNvPicPr/>
                  </pic:nvPicPr>
                  <pic:blipFill rotWithShape="1">
                    <a:blip r:embed="rId13">
                      <a:extLst>
                        <a:ext uri="{28A0092B-C50C-407E-A947-70E740481C1C}">
                          <a14:useLocalDpi xmlns:a14="http://schemas.microsoft.com/office/drawing/2010/main" val="0"/>
                        </a:ext>
                      </a:extLst>
                    </a:blip>
                    <a:srcRect t="73436"/>
                    <a:stretch/>
                  </pic:blipFill>
                  <pic:spPr bwMode="auto">
                    <a:xfrm>
                      <a:off x="0" y="0"/>
                      <a:ext cx="3724265" cy="452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7882">
        <w:rPr>
          <w:noProof/>
          <w:lang w:eastAsia="en-ZA"/>
        </w:rPr>
        <mc:AlternateContent>
          <mc:Choice Requires="wps">
            <w:drawing>
              <wp:anchor distT="0" distB="0" distL="114300" distR="114300" simplePos="0" relativeHeight="251664384" behindDoc="0" locked="0" layoutInCell="1" allowOverlap="1" wp14:anchorId="24C19CE4" wp14:editId="32AC95FE">
                <wp:simplePos x="0" y="0"/>
                <wp:positionH relativeFrom="column">
                  <wp:posOffset>-513080</wp:posOffset>
                </wp:positionH>
                <wp:positionV relativeFrom="paragraph">
                  <wp:posOffset>7539355</wp:posOffset>
                </wp:positionV>
                <wp:extent cx="6618605" cy="231775"/>
                <wp:effectExtent l="0" t="0" r="0" b="0"/>
                <wp:wrapNone/>
                <wp:docPr id="243" name="Rectangle 243"/>
                <wp:cNvGraphicFramePr/>
                <a:graphic xmlns:a="http://schemas.openxmlformats.org/drawingml/2006/main">
                  <a:graphicData uri="http://schemas.microsoft.com/office/word/2010/wordprocessingShape">
                    <wps:wsp>
                      <wps:cNvSpPr/>
                      <wps:spPr>
                        <a:xfrm>
                          <a:off x="0" y="0"/>
                          <a:ext cx="6618605" cy="231775"/>
                        </a:xfrm>
                        <a:prstGeom prst="rect">
                          <a:avLst/>
                        </a:prstGeom>
                        <a:solidFill>
                          <a:srgbClr val="6FA2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83CB" id="Rectangle 243" o:spid="_x0000_s1026" style="position:absolute;margin-left:-40.4pt;margin-top:593.65pt;width:521.15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4mgIAAIkFAAAOAAAAZHJzL2Uyb0RvYy54bWysVMFu2zAMvQ/YPwi6r3bcJO2COkXWIsOA&#10;oi3aDj0rshQbkEVNUuJkXz9Kst2uK3YYloMiiuQj+Uzy4vLQKrIX1jWgSzo5ySkRmkPV6G1Jvz+t&#10;P51T4jzTFVOgRUmPwtHL5ccPF51ZiAJqUJWwBEG0W3SmpLX3ZpFljteiZe4EjNColGBb5lG026yy&#10;rEP0VmVFns+zDmxlLHDhHL5eJyVdRnwpBfd3UjrhiSop5ubjaeO5CWe2vGCLrWWmbnifBvuHLFrW&#10;aAw6Ql0zz8jONn9AtQ234ED6Ew5tBlI2XMQasJpJ/qaax5oZEWtBcpwZaXL/D5bf7u8taaqSFtNT&#10;SjRr8SM9IG1Mb5Ug4REp6oxboOWjube95PAa6j1I24Z/rIQcIq3HkVZx8ITj43w+OZ/nM0o46orT&#10;ydnZLIBmL97GOv9VQEvCpaQW40c22f7G+WQ6mIRgDlRTrRulomC3mytlyZ7hJ56vV8X5lx79NzOl&#10;g7GG4JYQw0sWKku1xJs/KhHslH4QEmnB7IuYSWxIMcZhnAvtJ0lVs0qk8LMcf0P00MLBI1YaAQOy&#10;xPgjdg8wWCaQATtl2dsHVxH7eXTO/5ZYch49YmTQfnRuGw32PQCFVfWRk/1AUqImsLSB6ohNYyFN&#10;kzN83eB3u2HO3zOL44ODhivB3+EhFXQlhf5GSQ3253vvwR67GrWUdDiOJXU/dswKStQ3jf3+eTKd&#10;hvmNwnR2VqBgX2s2rzV6114BtsMEl4/h8RrsvRqu0kL7jJtjFaKiimmOsUvKvR2EK5/WBO4eLlar&#10;aIYza5i/0Y+GB/DAaujLp8Mzs6ZvXo9tfwvD6LLFmx5OtsFTw2rnQTaxwV947fnGeY+N0++msFBe&#10;y9HqZYMufwEAAP//AwBQSwMEFAAGAAgAAAAhAFTCoC3hAAAADQEAAA8AAABkcnMvZG93bnJldi54&#10;bWxMj8FOwzAQRO9I/IO1SNxaJymUNMSpEBUS4lLRoJ63sUkMsR3ZbpP8PcsJjrMzmnlbbifTs4vy&#10;QTsrIF0mwJRtnNS2FfBRvyxyYCGildg7qwTMKsC2ur4qsZButO/qcogtoxIbChTQxTgUnIemUwbD&#10;0g3KkvfpvMFI0rdcehyp3PQ8S5I1N6gtLXQ4qOdONd+HsxEwvM5md7eT897XDb4d3deodS3E7c30&#10;9Agsqin+heEXn9ChIqaTO1sZWC9gkSeEHslI84cVMIps1uk9sBOdsmyVA69K/v+L6gcAAP//AwBQ&#10;SwECLQAUAAYACAAAACEAtoM4kv4AAADhAQAAEwAAAAAAAAAAAAAAAAAAAAAAW0NvbnRlbnRfVHlw&#10;ZXNdLnhtbFBLAQItABQABgAIAAAAIQA4/SH/1gAAAJQBAAALAAAAAAAAAAAAAAAAAC8BAABfcmVs&#10;cy8ucmVsc1BLAQItABQABgAIAAAAIQAMds+4mgIAAIkFAAAOAAAAAAAAAAAAAAAAAC4CAABkcnMv&#10;ZTJvRG9jLnhtbFBLAQItABQABgAIAAAAIQBUwqAt4QAAAA0BAAAPAAAAAAAAAAAAAAAAAPQEAABk&#10;cnMvZG93bnJldi54bWxQSwUGAAAAAAQABADzAAAAAgYAAAAA&#10;" fillcolor="#6fa28b" stroked="f" strokeweight="1pt"/>
            </w:pict>
          </mc:Fallback>
        </mc:AlternateContent>
      </w:r>
      <w:r w:rsidR="00DB4491">
        <w:rPr>
          <w:noProof/>
          <w:lang w:eastAsia="en-ZA"/>
        </w:rPr>
        <mc:AlternateContent>
          <mc:Choice Requires="wps">
            <w:drawing>
              <wp:anchor distT="45720" distB="45720" distL="114300" distR="114300" simplePos="0" relativeHeight="251668480" behindDoc="0" locked="0" layoutInCell="1" allowOverlap="1" wp14:anchorId="22030FD6" wp14:editId="6A83410F">
                <wp:simplePos x="0" y="0"/>
                <wp:positionH relativeFrom="column">
                  <wp:posOffset>875343</wp:posOffset>
                </wp:positionH>
                <wp:positionV relativeFrom="paragraph">
                  <wp:posOffset>7981950</wp:posOffset>
                </wp:positionV>
                <wp:extent cx="5295265" cy="1404620"/>
                <wp:effectExtent l="0" t="0" r="0"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404620"/>
                        </a:xfrm>
                        <a:prstGeom prst="rect">
                          <a:avLst/>
                        </a:prstGeom>
                        <a:noFill/>
                        <a:ln w="9525">
                          <a:noFill/>
                          <a:miter lim="800000"/>
                          <a:headEnd/>
                          <a:tailEnd/>
                        </a:ln>
                      </wps:spPr>
                      <wps:txbx>
                        <w:txbxContent>
                          <w:p w14:paraId="4F01EE56" w14:textId="3BFCE6A1" w:rsidR="00DB4491" w:rsidRPr="00DB4491" w:rsidRDefault="00AA2900" w:rsidP="00DB4491">
                            <w:pPr>
                              <w:jc w:val="right"/>
                              <w:rPr>
                                <w:rFonts w:ascii="Trebuchet MS" w:hAnsi="Trebuchet MS"/>
                                <w:color w:val="005E6A"/>
                                <w:sz w:val="36"/>
                                <w:szCs w:val="36"/>
                              </w:rPr>
                            </w:pPr>
                            <w:r>
                              <w:rPr>
                                <w:rFonts w:ascii="Trebuchet MS" w:hAnsi="Trebuchet MS"/>
                                <w:color w:val="005E6A"/>
                                <w:sz w:val="36"/>
                                <w:szCs w:val="36"/>
                              </w:rPr>
                              <w:t>November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30FD6" id="_x0000_s1028" type="#_x0000_t202" style="position:absolute;left:0;text-align:left;margin-left:68.9pt;margin-top:628.5pt;width:416.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ZoEAIAAPwDAAAOAAAAZHJzL2Uyb0RvYy54bWysU9Fu2yAUfZ+0f0C8L3YsJ22tkKprl2lS&#10;101q9wEE4xgNuAxI7O7rd8FJFm1v0/xgAZd77j3nHla3o9HkIH1QYBmdz0pKpBXQKrtj9NvL5t01&#10;JSFy23INVjL6KgO9Xb99sxpcIyvoQbfSEwSxoRkco32MrimKIHppeJiBkxaDHXjDI279rmg9HxDd&#10;6KIqy2UxgG+dByFDwNOHKUjXGb/rpIhfui7ISDSj2FvMf5//2/Qv1ive7Dx3vRLHNvg/dGG4slj0&#10;DPXAIyd7r/6CMkp4CNDFmQBTQNcpITMHZDMv/2Dz3HMnMxcUJ7izTOH/wYqnw1dPVMtoVV9RYrnB&#10;Ib3IMZL3MJIq6TO40OC1Z4cX44jHOOfMNbhHEN8DsXDfc7uTd97D0EveYn/zlFlcpE44IYFsh8/Q&#10;Yhm+j5CBxs6bJB7KQRAd5/R6nk1qReDhorpZVMsFJQJj87qsl1WeXsGbU7rzIX6UYEhaMOpx+Bme&#10;Hx5DTO3w5nQlVbOwUVpnA2hLBkaxwCInXESMiuhPrQyj12X6Jscklh9sm5MjV3paYwFtj7QT04lz&#10;HLfjpPBJzS20r6iDh8mO+Hxw0YP/ScmAVmQ0/NhzLynRnyxqeTOv6+TdvKkXV0ic+MvI9jLCrUAo&#10;RiMl0/I+Zr8nysHdoeYbldVIw5k6ObaMFssiHZ9D8vDlPt/6/WjXvwAAAP//AwBQSwMEFAAGAAgA&#10;AAAhALhPSSbgAAAADQEAAA8AAABkcnMvZG93bnJldi54bWxMj0tPwzAQhO9I/AdrkbhRp+HhNsSp&#10;KtSWY6FEPbvxkkTED9luGv49ywluO7uj2W/K1WQGNmKIvbMS5rMMGNrG6d62EuqP7d0CWEzKajU4&#10;ixK+McKqur4qVaHdxb7jeEgtoxAbCyWhS8kXnMemQ6PizHm0dPt0wahEMrRcB3WhcDPwPMueuFG9&#10;pQ+d8vjSYfN1OBsJPvmdeA37t/VmO2b1cVfnfbuR8vZmWj8DSzilPzP84hM6VMR0cmerIxtI3wtC&#10;TzTkj4JakWUp5gLYiVYPYpEDr0r+v0X1AwAA//8DAFBLAQItABQABgAIAAAAIQC2gziS/gAAAOEB&#10;AAATAAAAAAAAAAAAAAAAAAAAAABbQ29udGVudF9UeXBlc10ueG1sUEsBAi0AFAAGAAgAAAAhADj9&#10;If/WAAAAlAEAAAsAAAAAAAAAAAAAAAAALwEAAF9yZWxzLy5yZWxzUEsBAi0AFAAGAAgAAAAhADLs&#10;BmgQAgAA/AMAAA4AAAAAAAAAAAAAAAAALgIAAGRycy9lMm9Eb2MueG1sUEsBAi0AFAAGAAgAAAAh&#10;ALhPSSbgAAAADQEAAA8AAAAAAAAAAAAAAAAAagQAAGRycy9kb3ducmV2LnhtbFBLBQYAAAAABAAE&#10;APMAAAB3BQAAAAA=&#10;" filled="f" stroked="f">
                <v:textbox style="mso-fit-shape-to-text:t">
                  <w:txbxContent>
                    <w:p w14:paraId="4F01EE56" w14:textId="3BFCE6A1" w:rsidR="00DB4491" w:rsidRPr="00DB4491" w:rsidRDefault="00AA2900" w:rsidP="00DB4491">
                      <w:pPr>
                        <w:jc w:val="right"/>
                        <w:rPr>
                          <w:rFonts w:ascii="Trebuchet MS" w:hAnsi="Trebuchet MS"/>
                          <w:color w:val="005E6A"/>
                          <w:sz w:val="36"/>
                          <w:szCs w:val="36"/>
                        </w:rPr>
                      </w:pPr>
                      <w:r>
                        <w:rPr>
                          <w:rFonts w:ascii="Trebuchet MS" w:hAnsi="Trebuchet MS"/>
                          <w:color w:val="005E6A"/>
                          <w:sz w:val="36"/>
                          <w:szCs w:val="36"/>
                        </w:rPr>
                        <w:t>November 2020</w:t>
                      </w:r>
                    </w:p>
                  </w:txbxContent>
                </v:textbox>
                <w10:wrap type="square"/>
              </v:shape>
            </w:pict>
          </mc:Fallback>
        </mc:AlternateContent>
      </w:r>
      <w:r w:rsidR="00DB4491">
        <w:rPr>
          <w:noProof/>
          <w:lang w:eastAsia="en-ZA"/>
        </w:rPr>
        <w:drawing>
          <wp:anchor distT="0" distB="0" distL="114300" distR="114300" simplePos="0" relativeHeight="251666432" behindDoc="0" locked="0" layoutInCell="1" allowOverlap="1" wp14:anchorId="4863BEC1" wp14:editId="3599D7F1">
            <wp:simplePos x="0" y="0"/>
            <wp:positionH relativeFrom="column">
              <wp:posOffset>-513089</wp:posOffset>
            </wp:positionH>
            <wp:positionV relativeFrom="paragraph">
              <wp:posOffset>5650174</wp:posOffset>
            </wp:positionV>
            <wp:extent cx="1787856" cy="1559992"/>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CCL-IconCrop.png"/>
                    <pic:cNvPicPr/>
                  </pic:nvPicPr>
                  <pic:blipFill>
                    <a:blip r:embed="rId14">
                      <a:extLst>
                        <a:ext uri="{28A0092B-C50C-407E-A947-70E740481C1C}">
                          <a14:useLocalDpi xmlns:a14="http://schemas.microsoft.com/office/drawing/2010/main" val="0"/>
                        </a:ext>
                      </a:extLst>
                    </a:blip>
                    <a:stretch>
                      <a:fillRect/>
                    </a:stretch>
                  </pic:blipFill>
                  <pic:spPr>
                    <a:xfrm>
                      <a:off x="0" y="0"/>
                      <a:ext cx="1803259" cy="1573432"/>
                    </a:xfrm>
                    <a:prstGeom prst="rect">
                      <a:avLst/>
                    </a:prstGeom>
                  </pic:spPr>
                </pic:pic>
              </a:graphicData>
            </a:graphic>
            <wp14:sizeRelH relativeFrom="margin">
              <wp14:pctWidth>0</wp14:pctWidth>
            </wp14:sizeRelH>
            <wp14:sizeRelV relativeFrom="margin">
              <wp14:pctHeight>0</wp14:pctHeight>
            </wp14:sizeRelV>
          </wp:anchor>
        </w:drawing>
      </w:r>
      <w:r w:rsidR="00DB4491">
        <w:rPr>
          <w:noProof/>
          <w:lang w:eastAsia="en-ZA"/>
        </w:rPr>
        <mc:AlternateContent>
          <mc:Choice Requires="wps">
            <w:drawing>
              <wp:anchor distT="0" distB="0" distL="114300" distR="114300" simplePos="0" relativeHeight="251662336" behindDoc="0" locked="0" layoutInCell="1" allowOverlap="1" wp14:anchorId="69FE0C9E" wp14:editId="523701F5">
                <wp:simplePos x="0" y="0"/>
                <wp:positionH relativeFrom="column">
                  <wp:posOffset>-513089</wp:posOffset>
                </wp:positionH>
                <wp:positionV relativeFrom="paragraph">
                  <wp:posOffset>5649396</wp:posOffset>
                </wp:positionV>
                <wp:extent cx="7506268" cy="1897816"/>
                <wp:effectExtent l="0" t="0" r="0" b="7620"/>
                <wp:wrapNone/>
                <wp:docPr id="242" name="Rectangle 242"/>
                <wp:cNvGraphicFramePr/>
                <a:graphic xmlns:a="http://schemas.openxmlformats.org/drawingml/2006/main">
                  <a:graphicData uri="http://schemas.microsoft.com/office/word/2010/wordprocessingShape">
                    <wps:wsp>
                      <wps:cNvSpPr/>
                      <wps:spPr>
                        <a:xfrm>
                          <a:off x="0" y="0"/>
                          <a:ext cx="7506268" cy="1897816"/>
                        </a:xfrm>
                        <a:prstGeom prst="rect">
                          <a:avLst/>
                        </a:prstGeom>
                        <a:solidFill>
                          <a:srgbClr val="005E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8FF50" id="Rectangle 242" o:spid="_x0000_s1026" style="position:absolute;margin-left:-40.4pt;margin-top:444.85pt;width:591.05pt;height:1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wRmgIAAIoFAAAOAAAAZHJzL2Uyb0RvYy54bWysVE1v2zAMvQ/YfxB0X/2BJG2DOkXQrsOA&#10;oivaDj0rshQbkEVNUuJkv36UZLtdV+wwLAdFFMlH8pnkxeWhU2QvrGtBV7Q4ySkRmkPd6m1Fvz/d&#10;fDqjxHmma6ZAi4oehaOXq48fLnqzFCU0oGphCYJot+xNRRvvzTLLHG9Ex9wJGKFRKcF2zKNot1lt&#10;WY/oncrKPF9kPdjaWODCOXy9Tkq6ivhSCu6/SemEJ6qimJuPp43nJpzZ6oItt5aZpuVDGuwfsuhY&#10;qzHoBHXNPCM72/4B1bXcggPpTzh0GUjZchFrwGqK/E01jw0zItaC5Dgz0eT+Hyy/299b0tYVLWcl&#10;JZp1+JEekDamt0qQ8IgU9cYt0fLR3NtBcngN9R6k7cI/VkIOkdbjRKs4eMLx8XSeL8oFNgJHXXF2&#10;fnpWLAJq9uJurPNfBHQkXCpqMYFIJ9vfOp9MR5MQzYFq65tWqSjY7eZKWbJn4Rvn88+L9YD+m5nS&#10;wVhDcEuI4SULpaVi4s0flQh2Sj8Iibxg+mXMJHakmOIwzoX2RVI1rBYp/DzH3xg99HDwiJVGwIAs&#10;Mf6EPQCMlglkxE5ZDvbBVcSGnpzzvyWWnCePGBm0n5y7VoN9D0BhVUPkZD+SlKgJLG2gPmLXWEjj&#10;5Ay/afG73TLn75nF+cFJw53gv+EhFfQVheFGSQP253vvwR7bGrWU9DiPFXU/dswKStRXjQ1/Xsxm&#10;YYCjMJuflijY15rNa43edVeA7VDg9jE8XoO9V+NVWuiecXWsQ1RUMc0xdkW5t6Nw5dOewOXDxXod&#10;zXBoDfO3+tHwAB5YDX35dHhm1gzN67Hv72CcXbZ808PJNnhqWO88yDY2+AuvA9848LFxhuUUNspr&#10;OVq9rNDVLwAAAP//AwBQSwMEFAAGAAgAAAAhAFB3DsTiAAAADQEAAA8AAABkcnMvZG93bnJldi54&#10;bWxMj81qwzAQhO+FvoPYQm+J5P6kqms5hELJoYfQpNAcFWtrG1srY8mJ/faVT81thx1mvsnWo23Z&#10;GXtfO1KQLAUwpMKZmkoF34ePhQTmgyajW0eoYEIP6/z2JtOpcRf6wvM+lCyGkE+1giqELuXcFxVa&#10;7ZeuQ4q/X9dbHaLsS256fYnhtuUPQqy41TXFhkp3+F5h0ewHq2B7bDbT88/QHZvP3ZMUB5p2xVap&#10;+7tx8wYs4Bj+zTDjR3TII9PJDWQ8axUspIjoQYGUry/AZkcikkdgp/mScgU8z/j1ivwPAAD//wMA&#10;UEsBAi0AFAAGAAgAAAAhALaDOJL+AAAA4QEAABMAAAAAAAAAAAAAAAAAAAAAAFtDb250ZW50X1R5&#10;cGVzXS54bWxQSwECLQAUAAYACAAAACEAOP0h/9YAAACUAQAACwAAAAAAAAAAAAAAAAAvAQAAX3Jl&#10;bHMvLnJlbHNQSwECLQAUAAYACAAAACEAWAAcEZoCAACKBQAADgAAAAAAAAAAAAAAAAAuAgAAZHJz&#10;L2Uyb0RvYy54bWxQSwECLQAUAAYACAAAACEAUHcOxOIAAAANAQAADwAAAAAAAAAAAAAAAAD0BAAA&#10;ZHJzL2Rvd25yZXYueG1sUEsFBgAAAAAEAAQA8wAAAAMGAAAAAA==&#10;" fillcolor="#005e6a" stroked="f" strokeweight="1pt"/>
            </w:pict>
          </mc:Fallback>
        </mc:AlternateContent>
      </w:r>
      <w:r w:rsidR="00092CA6">
        <w:t xml:space="preserve">  </w:t>
      </w:r>
      <w:r w:rsidR="00092CA6">
        <w:br w:type="page"/>
      </w:r>
      <w:r w:rsidR="0070651D" w:rsidRPr="00C174B0">
        <w:rPr>
          <w:rFonts w:ascii="Arial" w:hAnsi="Arial" w:cs="Arial"/>
          <w:b/>
          <w:sz w:val="24"/>
          <w:szCs w:val="24"/>
        </w:rPr>
        <w:lastRenderedPageBreak/>
        <w:t xml:space="preserve">1. </w:t>
      </w:r>
      <w:r w:rsidR="00900038" w:rsidRPr="00C174B0">
        <w:rPr>
          <w:rFonts w:ascii="Arial" w:hAnsi="Arial" w:cs="Arial"/>
          <w:b/>
          <w:sz w:val="24"/>
          <w:szCs w:val="24"/>
        </w:rPr>
        <w:t>Introduction</w:t>
      </w:r>
    </w:p>
    <w:p w14:paraId="5A298CE1" w14:textId="403F2E08" w:rsidR="00880205" w:rsidRPr="00C174B0" w:rsidRDefault="008409E9" w:rsidP="005004E9">
      <w:pPr>
        <w:spacing w:line="360" w:lineRule="auto"/>
        <w:jc w:val="both"/>
        <w:rPr>
          <w:rFonts w:ascii="Arial" w:hAnsi="Arial" w:cs="Arial"/>
          <w:sz w:val="24"/>
          <w:szCs w:val="24"/>
        </w:rPr>
      </w:pPr>
      <w:r w:rsidRPr="00C174B0">
        <w:rPr>
          <w:rFonts w:ascii="Arial" w:hAnsi="Arial" w:cs="Arial"/>
          <w:sz w:val="24"/>
          <w:szCs w:val="24"/>
        </w:rPr>
        <w:t xml:space="preserve">The Centre for Child Law (the Centre) is a public interest </w:t>
      </w:r>
      <w:r w:rsidR="0059188D">
        <w:rPr>
          <w:rFonts w:ascii="Arial" w:hAnsi="Arial" w:cs="Arial"/>
          <w:sz w:val="24"/>
          <w:szCs w:val="24"/>
        </w:rPr>
        <w:t>strategic</w:t>
      </w:r>
      <w:r w:rsidR="0059188D" w:rsidRPr="00C174B0">
        <w:rPr>
          <w:rFonts w:ascii="Arial" w:hAnsi="Arial" w:cs="Arial"/>
          <w:sz w:val="24"/>
          <w:szCs w:val="24"/>
        </w:rPr>
        <w:t xml:space="preserve"> </w:t>
      </w:r>
      <w:r w:rsidRPr="00C174B0">
        <w:rPr>
          <w:rFonts w:ascii="Arial" w:hAnsi="Arial" w:cs="Arial"/>
          <w:sz w:val="24"/>
          <w:szCs w:val="24"/>
        </w:rPr>
        <w:t>litigation organisation registered with the Legal Practice Counsel in South Africa. The Centre contributes towards the establishment and promotion of the best interests of children in South African law, policy and practice through litigation, advocacy, research and education.</w:t>
      </w:r>
    </w:p>
    <w:p w14:paraId="070E6EDB" w14:textId="77777777" w:rsidR="00880205" w:rsidRPr="00C174B0" w:rsidRDefault="00880205" w:rsidP="005004E9">
      <w:pPr>
        <w:spacing w:line="360" w:lineRule="auto"/>
        <w:jc w:val="both"/>
        <w:rPr>
          <w:rFonts w:ascii="Arial" w:hAnsi="Arial" w:cs="Arial"/>
          <w:sz w:val="24"/>
          <w:szCs w:val="24"/>
          <w:lang w:val="en-US"/>
        </w:rPr>
      </w:pPr>
      <w:r w:rsidRPr="00C174B0">
        <w:rPr>
          <w:rFonts w:ascii="Arial" w:hAnsi="Arial" w:cs="Arial"/>
          <w:sz w:val="24"/>
          <w:szCs w:val="24"/>
          <w:lang w:val="en-US"/>
        </w:rPr>
        <w:t xml:space="preserve">The Centre’s mission is to work towards the development of child law and the realization of children’s rights. While children’s rights have advanced significantly in South Africa since </w:t>
      </w:r>
      <w:r w:rsidR="00DA7EA8" w:rsidRPr="00C174B0">
        <w:rPr>
          <w:rFonts w:ascii="Arial" w:hAnsi="Arial" w:cs="Arial"/>
          <w:sz w:val="24"/>
          <w:szCs w:val="24"/>
          <w:lang w:val="en-US"/>
        </w:rPr>
        <w:t>South Africa’s</w:t>
      </w:r>
      <w:r w:rsidRPr="00C174B0">
        <w:rPr>
          <w:rFonts w:ascii="Arial" w:hAnsi="Arial" w:cs="Arial"/>
          <w:sz w:val="24"/>
          <w:szCs w:val="24"/>
          <w:lang w:val="en-US"/>
        </w:rPr>
        <w:t xml:space="preserve"> constitutional dispensation 2</w:t>
      </w:r>
      <w:r w:rsidR="00DA7EA8" w:rsidRPr="00C174B0">
        <w:rPr>
          <w:rFonts w:ascii="Arial" w:hAnsi="Arial" w:cs="Arial"/>
          <w:sz w:val="24"/>
          <w:szCs w:val="24"/>
          <w:lang w:val="en-US"/>
        </w:rPr>
        <w:t>6</w:t>
      </w:r>
      <w:r w:rsidRPr="00C174B0">
        <w:rPr>
          <w:rFonts w:ascii="Arial" w:hAnsi="Arial" w:cs="Arial"/>
          <w:sz w:val="24"/>
          <w:szCs w:val="24"/>
          <w:lang w:val="en-US"/>
        </w:rPr>
        <w:t xml:space="preserve"> years ago, challenges remain. The Centre’s priorities reflect a specific commitment to the achievement of the vision set out in the South African Constitutional framework; the United Nations Convention on the Rights of the Child (UNCRC); the African Charter on the Rights and Welfare of the Child as well as the Sustainable Development Goals.</w:t>
      </w:r>
    </w:p>
    <w:p w14:paraId="4FBF763D" w14:textId="77777777" w:rsidR="00900038" w:rsidRPr="00C174B0" w:rsidRDefault="00900038" w:rsidP="005004E9">
      <w:pPr>
        <w:pStyle w:val="Heading1"/>
        <w:numPr>
          <w:ilvl w:val="0"/>
          <w:numId w:val="4"/>
        </w:numPr>
        <w:spacing w:line="360" w:lineRule="auto"/>
        <w:jc w:val="both"/>
        <w:rPr>
          <w:rFonts w:ascii="Arial" w:hAnsi="Arial" w:cs="Arial"/>
          <w:b/>
          <w:sz w:val="24"/>
          <w:szCs w:val="24"/>
        </w:rPr>
      </w:pPr>
      <w:r w:rsidRPr="00C174B0">
        <w:rPr>
          <w:rFonts w:ascii="Arial" w:hAnsi="Arial" w:cs="Arial"/>
          <w:b/>
          <w:sz w:val="24"/>
          <w:szCs w:val="24"/>
        </w:rPr>
        <w:t xml:space="preserve">Centre’s position on </w:t>
      </w:r>
      <w:r w:rsidR="002A0455" w:rsidRPr="00C174B0">
        <w:rPr>
          <w:rFonts w:ascii="Arial" w:hAnsi="Arial" w:cs="Arial"/>
          <w:b/>
          <w:sz w:val="24"/>
          <w:szCs w:val="24"/>
        </w:rPr>
        <w:t>Draft General comment No. 25: Children’s Rights in relation to the digital environment</w:t>
      </w:r>
    </w:p>
    <w:p w14:paraId="7F27E237" w14:textId="77777777" w:rsidR="00975336" w:rsidRPr="00C174B0" w:rsidRDefault="00400ECE" w:rsidP="005004E9">
      <w:pPr>
        <w:spacing w:line="360" w:lineRule="auto"/>
        <w:jc w:val="both"/>
        <w:rPr>
          <w:rFonts w:ascii="Arial" w:hAnsi="Arial" w:cs="Arial"/>
          <w:sz w:val="24"/>
          <w:szCs w:val="24"/>
        </w:rPr>
      </w:pPr>
      <w:r w:rsidRPr="00C174B0">
        <w:rPr>
          <w:rFonts w:ascii="Arial" w:hAnsi="Arial" w:cs="Arial"/>
          <w:sz w:val="24"/>
          <w:szCs w:val="24"/>
        </w:rPr>
        <w:t>C</w:t>
      </w:r>
      <w:r w:rsidR="00857383" w:rsidRPr="00C174B0">
        <w:rPr>
          <w:rFonts w:ascii="Arial" w:hAnsi="Arial" w:cs="Arial"/>
          <w:sz w:val="24"/>
          <w:szCs w:val="24"/>
        </w:rPr>
        <w:t>hildren’s lives are becoming increasingly digital</w:t>
      </w:r>
      <w:r w:rsidRPr="00C174B0">
        <w:rPr>
          <w:rFonts w:ascii="Arial" w:hAnsi="Arial" w:cs="Arial"/>
          <w:sz w:val="24"/>
          <w:szCs w:val="24"/>
        </w:rPr>
        <w:t xml:space="preserve"> and the Centre for Child Law supports the Committee’s decision to develop a General Comment that will guide States </w:t>
      </w:r>
      <w:r w:rsidR="00E91181" w:rsidRPr="00C174B0">
        <w:rPr>
          <w:rFonts w:ascii="Arial" w:hAnsi="Arial" w:cs="Arial"/>
          <w:sz w:val="24"/>
          <w:szCs w:val="24"/>
        </w:rPr>
        <w:t>in protecting and promoting children’s rights in the digital environment.</w:t>
      </w:r>
      <w:r w:rsidR="005D79DB" w:rsidRPr="00C174B0">
        <w:rPr>
          <w:rFonts w:ascii="Arial" w:hAnsi="Arial" w:cs="Arial"/>
          <w:sz w:val="24"/>
          <w:szCs w:val="24"/>
        </w:rPr>
        <w:t xml:space="preserve"> South Africa</w:t>
      </w:r>
      <w:r w:rsidR="007577C2" w:rsidRPr="00C174B0">
        <w:rPr>
          <w:rFonts w:ascii="Arial" w:hAnsi="Arial" w:cs="Arial"/>
          <w:sz w:val="24"/>
          <w:szCs w:val="24"/>
        </w:rPr>
        <w:t xml:space="preserve"> continues to increasingly immerse itself in the digital environment. It is our view as the Centre for Child Law, that </w:t>
      </w:r>
      <w:r w:rsidR="000A2917" w:rsidRPr="00C174B0">
        <w:rPr>
          <w:rFonts w:ascii="Arial" w:hAnsi="Arial" w:cs="Arial"/>
          <w:sz w:val="24"/>
          <w:szCs w:val="24"/>
        </w:rPr>
        <w:t>given South Africa’s digital advancements, it is imp</w:t>
      </w:r>
      <w:r w:rsidR="002F723D" w:rsidRPr="00C174B0">
        <w:rPr>
          <w:rFonts w:ascii="Arial" w:hAnsi="Arial" w:cs="Arial"/>
          <w:sz w:val="24"/>
          <w:szCs w:val="24"/>
        </w:rPr>
        <w:t>erative that</w:t>
      </w:r>
      <w:r w:rsidR="000A2917" w:rsidRPr="00C174B0">
        <w:rPr>
          <w:rFonts w:ascii="Arial" w:hAnsi="Arial" w:cs="Arial"/>
          <w:sz w:val="24"/>
          <w:szCs w:val="24"/>
        </w:rPr>
        <w:t xml:space="preserve"> </w:t>
      </w:r>
      <w:r w:rsidR="000A2917" w:rsidRPr="00C174B0">
        <w:rPr>
          <w:rFonts w:ascii="Arial" w:hAnsi="Arial" w:cs="Arial"/>
          <w:sz w:val="24"/>
          <w:szCs w:val="24"/>
          <w:lang w:val="en-GB"/>
        </w:rPr>
        <w:t>laws and regulatory framework</w:t>
      </w:r>
      <w:r w:rsidR="002F723D" w:rsidRPr="00C174B0">
        <w:rPr>
          <w:rFonts w:ascii="Arial" w:hAnsi="Arial" w:cs="Arial"/>
          <w:sz w:val="24"/>
          <w:szCs w:val="24"/>
          <w:lang w:val="en-GB"/>
        </w:rPr>
        <w:t xml:space="preserve">s </w:t>
      </w:r>
      <w:r w:rsidR="000A2917" w:rsidRPr="00C174B0">
        <w:rPr>
          <w:rFonts w:ascii="Arial" w:hAnsi="Arial" w:cs="Arial"/>
          <w:sz w:val="24"/>
          <w:szCs w:val="24"/>
          <w:lang w:val="en-GB"/>
        </w:rPr>
        <w:t>start focusing more specifically on the protecti</w:t>
      </w:r>
      <w:r w:rsidR="006A4575" w:rsidRPr="00C174B0">
        <w:rPr>
          <w:rFonts w:ascii="Arial" w:hAnsi="Arial" w:cs="Arial"/>
          <w:sz w:val="24"/>
          <w:szCs w:val="24"/>
          <w:lang w:val="en-GB"/>
        </w:rPr>
        <w:t xml:space="preserve">on </w:t>
      </w:r>
      <w:r w:rsidR="000A2917" w:rsidRPr="00C174B0">
        <w:rPr>
          <w:rFonts w:ascii="Arial" w:hAnsi="Arial" w:cs="Arial"/>
          <w:sz w:val="24"/>
          <w:szCs w:val="24"/>
          <w:lang w:val="en-GB"/>
        </w:rPr>
        <w:t>of children’s digital rights</w:t>
      </w:r>
      <w:r w:rsidR="006A4575" w:rsidRPr="00C174B0">
        <w:rPr>
          <w:rFonts w:ascii="Arial" w:hAnsi="Arial" w:cs="Arial"/>
          <w:sz w:val="24"/>
          <w:szCs w:val="24"/>
          <w:lang w:val="en-GB"/>
        </w:rPr>
        <w:t>.</w:t>
      </w:r>
      <w:r w:rsidR="002F723D" w:rsidRPr="00C174B0">
        <w:rPr>
          <w:rFonts w:ascii="Arial" w:hAnsi="Arial" w:cs="Arial"/>
          <w:sz w:val="24"/>
          <w:szCs w:val="24"/>
        </w:rPr>
        <w:t xml:space="preserve"> </w:t>
      </w:r>
      <w:r w:rsidR="00975336" w:rsidRPr="00C174B0">
        <w:rPr>
          <w:rFonts w:ascii="Arial" w:hAnsi="Arial" w:cs="Arial"/>
          <w:sz w:val="24"/>
          <w:szCs w:val="24"/>
        </w:rPr>
        <w:t>We</w:t>
      </w:r>
      <w:r w:rsidR="002F723D" w:rsidRPr="00C174B0">
        <w:rPr>
          <w:rFonts w:ascii="Arial" w:hAnsi="Arial" w:cs="Arial"/>
          <w:sz w:val="24"/>
          <w:szCs w:val="24"/>
        </w:rPr>
        <w:t xml:space="preserve"> also</w:t>
      </w:r>
      <w:r w:rsidR="00975336" w:rsidRPr="00C174B0">
        <w:rPr>
          <w:rFonts w:ascii="Arial" w:hAnsi="Arial" w:cs="Arial"/>
          <w:sz w:val="24"/>
          <w:szCs w:val="24"/>
        </w:rPr>
        <w:t xml:space="preserve"> </w:t>
      </w:r>
      <w:r w:rsidR="00DA6D1D" w:rsidRPr="00C174B0">
        <w:rPr>
          <w:rFonts w:ascii="Arial" w:hAnsi="Arial" w:cs="Arial"/>
          <w:sz w:val="24"/>
          <w:szCs w:val="24"/>
        </w:rPr>
        <w:t>acknowledge</w:t>
      </w:r>
      <w:r w:rsidR="00975336" w:rsidRPr="00C174B0">
        <w:rPr>
          <w:rFonts w:ascii="Arial" w:hAnsi="Arial" w:cs="Arial"/>
          <w:sz w:val="24"/>
          <w:szCs w:val="24"/>
        </w:rPr>
        <w:t xml:space="preserve"> and welcome the Committee’s decision </w:t>
      </w:r>
      <w:r w:rsidR="0014080B" w:rsidRPr="00C174B0">
        <w:rPr>
          <w:rFonts w:ascii="Arial" w:hAnsi="Arial" w:cs="Arial"/>
          <w:sz w:val="24"/>
          <w:szCs w:val="24"/>
        </w:rPr>
        <w:t xml:space="preserve">which </w:t>
      </w:r>
      <w:r w:rsidR="00DA6D1D" w:rsidRPr="00C174B0">
        <w:rPr>
          <w:rFonts w:ascii="Arial" w:hAnsi="Arial" w:cs="Arial"/>
          <w:sz w:val="24"/>
          <w:szCs w:val="24"/>
        </w:rPr>
        <w:t>recognise</w:t>
      </w:r>
      <w:r w:rsidR="0014080B" w:rsidRPr="00C174B0">
        <w:rPr>
          <w:rFonts w:ascii="Arial" w:hAnsi="Arial" w:cs="Arial"/>
          <w:sz w:val="24"/>
          <w:szCs w:val="24"/>
        </w:rPr>
        <w:t>s</w:t>
      </w:r>
      <w:r w:rsidR="00DA6D1D" w:rsidRPr="00C174B0">
        <w:rPr>
          <w:rFonts w:ascii="Arial" w:hAnsi="Arial" w:cs="Arial"/>
          <w:sz w:val="24"/>
          <w:szCs w:val="24"/>
        </w:rPr>
        <w:t xml:space="preserve"> children’s evolving capacities</w:t>
      </w:r>
      <w:r w:rsidR="0014080B" w:rsidRPr="00C174B0">
        <w:rPr>
          <w:rFonts w:ascii="Arial" w:hAnsi="Arial" w:cs="Arial"/>
          <w:sz w:val="24"/>
          <w:szCs w:val="24"/>
        </w:rPr>
        <w:t xml:space="preserve"> while balancing children’s protection needs and their autonomy.</w:t>
      </w:r>
    </w:p>
    <w:p w14:paraId="381E52F0" w14:textId="77777777" w:rsidR="0070651D" w:rsidRPr="00C174B0" w:rsidRDefault="0070651D" w:rsidP="005004E9">
      <w:pPr>
        <w:pStyle w:val="Heading1"/>
        <w:numPr>
          <w:ilvl w:val="0"/>
          <w:numId w:val="4"/>
        </w:numPr>
        <w:spacing w:line="360" w:lineRule="auto"/>
        <w:jc w:val="both"/>
        <w:rPr>
          <w:rFonts w:ascii="Arial" w:hAnsi="Arial" w:cs="Arial"/>
          <w:b/>
          <w:sz w:val="24"/>
          <w:szCs w:val="24"/>
        </w:rPr>
      </w:pPr>
      <w:r w:rsidRPr="00C174B0">
        <w:rPr>
          <w:rFonts w:ascii="Arial" w:hAnsi="Arial" w:cs="Arial"/>
          <w:b/>
          <w:sz w:val="24"/>
          <w:szCs w:val="24"/>
        </w:rPr>
        <w:t>Comments</w:t>
      </w:r>
    </w:p>
    <w:p w14:paraId="7E609DDF" w14:textId="77777777" w:rsidR="00482162" w:rsidRPr="00C174B0" w:rsidRDefault="00482162" w:rsidP="005004E9">
      <w:pPr>
        <w:spacing w:line="360" w:lineRule="auto"/>
        <w:jc w:val="both"/>
        <w:rPr>
          <w:rFonts w:ascii="Arial" w:hAnsi="Arial" w:cs="Arial"/>
          <w:b/>
          <w:sz w:val="24"/>
          <w:szCs w:val="24"/>
        </w:rPr>
      </w:pPr>
      <w:r w:rsidRPr="00C174B0">
        <w:rPr>
          <w:rFonts w:ascii="Arial" w:hAnsi="Arial" w:cs="Arial"/>
          <w:b/>
          <w:sz w:val="24"/>
          <w:szCs w:val="24"/>
        </w:rPr>
        <w:t>V. General measures of implementation: Paragraph B: Comprehensive policy strategy</w:t>
      </w:r>
    </w:p>
    <w:p w14:paraId="5B95684D" w14:textId="77777777" w:rsidR="00C672DA" w:rsidRPr="00C174B0" w:rsidRDefault="00482162" w:rsidP="005004E9">
      <w:pPr>
        <w:spacing w:line="360" w:lineRule="auto"/>
        <w:ind w:left="65"/>
        <w:jc w:val="both"/>
        <w:rPr>
          <w:rFonts w:ascii="Arial" w:hAnsi="Arial" w:cs="Arial"/>
          <w:b/>
          <w:sz w:val="24"/>
          <w:szCs w:val="24"/>
        </w:rPr>
      </w:pPr>
      <w:r w:rsidRPr="00C174B0">
        <w:rPr>
          <w:rFonts w:ascii="Arial" w:hAnsi="Arial" w:cs="Arial"/>
          <w:b/>
          <w:sz w:val="24"/>
          <w:szCs w:val="24"/>
        </w:rPr>
        <w:t>We would like to draw the attention of the Committee to paragraph</w:t>
      </w:r>
      <w:r w:rsidR="00C672DA" w:rsidRPr="00C174B0">
        <w:rPr>
          <w:rFonts w:ascii="Arial" w:hAnsi="Arial" w:cs="Arial"/>
          <w:b/>
          <w:sz w:val="24"/>
          <w:szCs w:val="24"/>
        </w:rPr>
        <w:t>s</w:t>
      </w:r>
    </w:p>
    <w:p w14:paraId="0DCF2838" w14:textId="52D5CAC3" w:rsidR="00482162" w:rsidRDefault="00C672DA" w:rsidP="0059188D">
      <w:pPr>
        <w:spacing w:line="360" w:lineRule="auto"/>
        <w:ind w:left="65"/>
        <w:jc w:val="both"/>
        <w:rPr>
          <w:rFonts w:ascii="Arial" w:hAnsi="Arial" w:cs="Arial"/>
          <w:sz w:val="24"/>
          <w:szCs w:val="24"/>
        </w:rPr>
      </w:pPr>
      <w:r w:rsidRPr="00C174B0">
        <w:rPr>
          <w:rFonts w:ascii="Arial" w:hAnsi="Arial" w:cs="Arial"/>
          <w:b/>
          <w:sz w:val="24"/>
          <w:szCs w:val="24"/>
        </w:rPr>
        <w:t xml:space="preserve">Paragraph </w:t>
      </w:r>
      <w:r w:rsidR="00482162" w:rsidRPr="00C174B0">
        <w:rPr>
          <w:rFonts w:ascii="Arial" w:hAnsi="Arial" w:cs="Arial"/>
          <w:b/>
          <w:sz w:val="24"/>
          <w:szCs w:val="24"/>
        </w:rPr>
        <w:t>26</w:t>
      </w:r>
      <w:r w:rsidR="0059188D">
        <w:rPr>
          <w:rFonts w:ascii="Arial" w:hAnsi="Arial" w:cs="Arial"/>
          <w:b/>
          <w:sz w:val="24"/>
          <w:szCs w:val="24"/>
        </w:rPr>
        <w:t xml:space="preserve"> and 124</w:t>
      </w:r>
      <w:r w:rsidR="001624B5" w:rsidRPr="00C174B0">
        <w:rPr>
          <w:rFonts w:ascii="Arial" w:hAnsi="Arial" w:cs="Arial"/>
          <w:b/>
          <w:sz w:val="24"/>
          <w:szCs w:val="24"/>
        </w:rPr>
        <w:t>:</w:t>
      </w:r>
      <w:r w:rsidR="00FD0DFA" w:rsidRPr="00C174B0">
        <w:rPr>
          <w:rFonts w:ascii="Arial" w:hAnsi="Arial" w:cs="Arial"/>
          <w:sz w:val="24"/>
          <w:szCs w:val="24"/>
        </w:rPr>
        <w:t xml:space="preserve"> The Centre notes with concern th</w:t>
      </w:r>
      <w:r w:rsidR="008621DE" w:rsidRPr="00C174B0">
        <w:rPr>
          <w:rFonts w:ascii="Arial" w:hAnsi="Arial" w:cs="Arial"/>
          <w:sz w:val="24"/>
          <w:szCs w:val="24"/>
        </w:rPr>
        <w:t>at</w:t>
      </w:r>
      <w:r w:rsidR="00FD0DFA" w:rsidRPr="00C174B0">
        <w:rPr>
          <w:rFonts w:ascii="Arial" w:hAnsi="Arial" w:cs="Arial"/>
          <w:sz w:val="24"/>
          <w:szCs w:val="24"/>
        </w:rPr>
        <w:t xml:space="preserve"> </w:t>
      </w:r>
      <w:r w:rsidR="000003CD" w:rsidRPr="00C174B0">
        <w:rPr>
          <w:rFonts w:ascii="Arial" w:hAnsi="Arial" w:cs="Arial"/>
          <w:sz w:val="24"/>
          <w:szCs w:val="24"/>
        </w:rPr>
        <w:t xml:space="preserve">States are not encouraged to also take into consideration </w:t>
      </w:r>
      <w:r w:rsidR="003D268F" w:rsidRPr="00C174B0">
        <w:rPr>
          <w:rFonts w:ascii="Arial" w:hAnsi="Arial" w:cs="Arial"/>
          <w:sz w:val="24"/>
          <w:szCs w:val="24"/>
        </w:rPr>
        <w:t xml:space="preserve">the protection needs of children who are not victims but who </w:t>
      </w:r>
      <w:r w:rsidR="0059188D">
        <w:rPr>
          <w:rFonts w:ascii="Arial" w:hAnsi="Arial" w:cs="Arial"/>
          <w:sz w:val="24"/>
          <w:szCs w:val="24"/>
        </w:rPr>
        <w:t>may be considered</w:t>
      </w:r>
      <w:r w:rsidR="0059188D" w:rsidRPr="00C174B0">
        <w:rPr>
          <w:rFonts w:ascii="Arial" w:hAnsi="Arial" w:cs="Arial"/>
          <w:sz w:val="24"/>
          <w:szCs w:val="24"/>
        </w:rPr>
        <w:t xml:space="preserve"> </w:t>
      </w:r>
      <w:r w:rsidR="003D268F" w:rsidRPr="00C174B0">
        <w:rPr>
          <w:rFonts w:ascii="Arial" w:hAnsi="Arial" w:cs="Arial"/>
          <w:sz w:val="24"/>
          <w:szCs w:val="24"/>
        </w:rPr>
        <w:t>perpetrators or offenders in the digital environment.</w:t>
      </w:r>
      <w:r w:rsidR="00A3364A" w:rsidRPr="00C174B0">
        <w:rPr>
          <w:rFonts w:ascii="Arial" w:hAnsi="Arial" w:cs="Arial"/>
          <w:sz w:val="24"/>
          <w:szCs w:val="24"/>
        </w:rPr>
        <w:t xml:space="preserve"> We are of the view that child offenders in this context also need support in order to help them </w:t>
      </w:r>
      <w:r w:rsidR="00EB77EE" w:rsidRPr="00C174B0">
        <w:rPr>
          <w:rFonts w:ascii="Arial" w:hAnsi="Arial" w:cs="Arial"/>
          <w:sz w:val="24"/>
          <w:szCs w:val="24"/>
        </w:rPr>
        <w:t>use the technology responsibly and in a manner that respects other people’s rights.</w:t>
      </w:r>
      <w:r w:rsidR="001624B5" w:rsidRPr="00C174B0">
        <w:rPr>
          <w:rFonts w:ascii="Arial" w:hAnsi="Arial" w:cs="Arial"/>
          <w:sz w:val="24"/>
          <w:szCs w:val="24"/>
        </w:rPr>
        <w:t xml:space="preserve"> </w:t>
      </w:r>
      <w:r w:rsidR="00E1781C" w:rsidRPr="00C174B0">
        <w:rPr>
          <w:rFonts w:ascii="Arial" w:hAnsi="Arial" w:cs="Arial"/>
          <w:sz w:val="24"/>
          <w:szCs w:val="24"/>
        </w:rPr>
        <w:t>We recommend that provision be also be made in State policies and strategies.</w:t>
      </w:r>
    </w:p>
    <w:p w14:paraId="5F46A271" w14:textId="77777777" w:rsidR="0059188D" w:rsidRPr="0059188D" w:rsidRDefault="0059188D" w:rsidP="00AC4492">
      <w:pPr>
        <w:spacing w:line="360" w:lineRule="auto"/>
        <w:ind w:left="65"/>
        <w:jc w:val="both"/>
        <w:rPr>
          <w:rFonts w:ascii="Arial" w:hAnsi="Arial" w:cs="Arial"/>
          <w:sz w:val="24"/>
          <w:szCs w:val="24"/>
        </w:rPr>
      </w:pPr>
      <w:r>
        <w:rPr>
          <w:rFonts w:ascii="Arial" w:hAnsi="Arial" w:cs="Arial"/>
          <w:sz w:val="24"/>
          <w:szCs w:val="24"/>
        </w:rPr>
        <w:lastRenderedPageBreak/>
        <w:t xml:space="preserve">We note that </w:t>
      </w:r>
      <w:r w:rsidR="00E812EF">
        <w:rPr>
          <w:rFonts w:ascii="Arial" w:hAnsi="Arial" w:cs="Arial"/>
          <w:sz w:val="24"/>
          <w:szCs w:val="24"/>
        </w:rPr>
        <w:t xml:space="preserve">paragraph 124 encourages </w:t>
      </w:r>
      <w:r>
        <w:rPr>
          <w:rFonts w:ascii="Arial" w:hAnsi="Arial" w:cs="Arial"/>
          <w:sz w:val="24"/>
          <w:szCs w:val="24"/>
        </w:rPr>
        <w:t xml:space="preserve">States should be </w:t>
      </w:r>
      <w:r w:rsidR="00E812EF">
        <w:rPr>
          <w:rFonts w:ascii="Arial" w:hAnsi="Arial" w:cs="Arial"/>
          <w:sz w:val="24"/>
          <w:szCs w:val="24"/>
        </w:rPr>
        <w:t xml:space="preserve">consider the effects of cyberlaws on children and should focus on prevention and creating alternatives to a criminal justice response.  We would suggest that States are encouraged to distinguish between actions that are consensual and those that are non-consensual between children </w:t>
      </w:r>
      <w:proofErr w:type="spellStart"/>
      <w:r w:rsidR="00E812EF">
        <w:rPr>
          <w:rFonts w:ascii="Arial" w:hAnsi="Arial" w:cs="Arial"/>
          <w:sz w:val="24"/>
          <w:szCs w:val="24"/>
        </w:rPr>
        <w:t>i.e</w:t>
      </w:r>
      <w:proofErr w:type="spellEnd"/>
      <w:r w:rsidR="00E812EF">
        <w:rPr>
          <w:rFonts w:ascii="Arial" w:hAnsi="Arial" w:cs="Arial"/>
          <w:sz w:val="24"/>
          <w:szCs w:val="24"/>
        </w:rPr>
        <w:t xml:space="preserve"> a child sharing a self-crated selfie that with one child vs the child who receives the selfie sharing it with others without the permission of the one who created it.  It is important that the laws and policies are crafted in a nuanced manner. </w:t>
      </w:r>
    </w:p>
    <w:p w14:paraId="33D2A870" w14:textId="557F4CC9" w:rsidR="005F2DE3" w:rsidRDefault="005F2DE3" w:rsidP="00AC4492">
      <w:pPr>
        <w:spacing w:line="360" w:lineRule="auto"/>
        <w:ind w:left="65"/>
        <w:jc w:val="both"/>
        <w:rPr>
          <w:rFonts w:ascii="Arial" w:hAnsi="Arial" w:cs="Arial"/>
          <w:sz w:val="24"/>
          <w:szCs w:val="24"/>
        </w:rPr>
      </w:pPr>
      <w:r w:rsidRPr="00C174B0">
        <w:rPr>
          <w:rFonts w:ascii="Arial" w:hAnsi="Arial" w:cs="Arial"/>
          <w:b/>
          <w:sz w:val="24"/>
          <w:szCs w:val="24"/>
        </w:rPr>
        <w:t>Para</w:t>
      </w:r>
      <w:r w:rsidR="00C672DA" w:rsidRPr="00C174B0">
        <w:rPr>
          <w:rFonts w:ascii="Arial" w:hAnsi="Arial" w:cs="Arial"/>
          <w:b/>
          <w:sz w:val="24"/>
          <w:szCs w:val="24"/>
        </w:rPr>
        <w:t>graph</w:t>
      </w:r>
      <w:r w:rsidRPr="00C174B0">
        <w:rPr>
          <w:rFonts w:ascii="Arial" w:hAnsi="Arial" w:cs="Arial"/>
          <w:b/>
          <w:sz w:val="24"/>
          <w:szCs w:val="24"/>
        </w:rPr>
        <w:t xml:space="preserve"> 27:</w:t>
      </w:r>
      <w:r w:rsidRPr="00C174B0">
        <w:rPr>
          <w:rFonts w:ascii="Arial" w:hAnsi="Arial" w:cs="Arial"/>
          <w:sz w:val="24"/>
          <w:szCs w:val="24"/>
        </w:rPr>
        <w:t xml:space="preserve"> </w:t>
      </w:r>
      <w:r w:rsidR="00E812EF">
        <w:rPr>
          <w:rFonts w:ascii="Arial" w:hAnsi="Arial" w:cs="Arial"/>
          <w:sz w:val="24"/>
          <w:szCs w:val="24"/>
        </w:rPr>
        <w:t>T</w:t>
      </w:r>
      <w:r w:rsidRPr="00C174B0">
        <w:rPr>
          <w:rFonts w:ascii="Arial" w:hAnsi="Arial" w:cs="Arial"/>
          <w:sz w:val="24"/>
          <w:szCs w:val="24"/>
        </w:rPr>
        <w:t>here is mention of ‘effective child online</w:t>
      </w:r>
      <w:r w:rsidR="00BC5FA5" w:rsidRPr="00C174B0">
        <w:rPr>
          <w:rFonts w:ascii="Arial" w:hAnsi="Arial" w:cs="Arial"/>
          <w:sz w:val="24"/>
          <w:szCs w:val="24"/>
        </w:rPr>
        <w:t xml:space="preserve"> protection and safeguarding policies where children access the digital environment’. The Centre would like to </w:t>
      </w:r>
      <w:r w:rsidR="00DC5E87" w:rsidRPr="00C174B0">
        <w:rPr>
          <w:rFonts w:ascii="Arial" w:hAnsi="Arial" w:cs="Arial"/>
          <w:sz w:val="24"/>
          <w:szCs w:val="24"/>
        </w:rPr>
        <w:t xml:space="preserve">highlight an unregulated space such as </w:t>
      </w:r>
      <w:r w:rsidR="004F0196" w:rsidRPr="00C174B0">
        <w:rPr>
          <w:rFonts w:ascii="Arial" w:hAnsi="Arial" w:cs="Arial"/>
          <w:sz w:val="24"/>
          <w:szCs w:val="24"/>
        </w:rPr>
        <w:t>WIFI</w:t>
      </w:r>
      <w:r w:rsidR="00DC5E87" w:rsidRPr="00C174B0">
        <w:rPr>
          <w:rFonts w:ascii="Arial" w:hAnsi="Arial" w:cs="Arial"/>
          <w:sz w:val="24"/>
          <w:szCs w:val="24"/>
        </w:rPr>
        <w:t xml:space="preserve"> hotspots in parks etc where children can access the digital environment</w:t>
      </w:r>
      <w:r w:rsidR="00875480" w:rsidRPr="00C174B0">
        <w:rPr>
          <w:rFonts w:ascii="Arial" w:hAnsi="Arial" w:cs="Arial"/>
          <w:sz w:val="24"/>
          <w:szCs w:val="24"/>
        </w:rPr>
        <w:t xml:space="preserve"> from their devices in the absence of adults</w:t>
      </w:r>
      <w:r w:rsidR="004F0196" w:rsidRPr="00C174B0">
        <w:rPr>
          <w:rFonts w:ascii="Arial" w:hAnsi="Arial" w:cs="Arial"/>
          <w:sz w:val="24"/>
          <w:szCs w:val="24"/>
        </w:rPr>
        <w:t xml:space="preserve">. We propose that </w:t>
      </w:r>
      <w:r w:rsidR="003C4EF6" w:rsidRPr="00C174B0">
        <w:rPr>
          <w:rFonts w:ascii="Arial" w:hAnsi="Arial" w:cs="Arial"/>
          <w:sz w:val="24"/>
          <w:szCs w:val="24"/>
        </w:rPr>
        <w:t xml:space="preserve">all </w:t>
      </w:r>
      <w:r w:rsidR="009C2929" w:rsidRPr="00C174B0">
        <w:rPr>
          <w:rFonts w:ascii="Arial" w:hAnsi="Arial" w:cs="Arial"/>
          <w:sz w:val="24"/>
          <w:szCs w:val="24"/>
        </w:rPr>
        <w:t>publicly</w:t>
      </w:r>
      <w:r w:rsidR="003C4EF6" w:rsidRPr="00C174B0">
        <w:rPr>
          <w:rFonts w:ascii="Arial" w:hAnsi="Arial" w:cs="Arial"/>
          <w:sz w:val="24"/>
          <w:szCs w:val="24"/>
        </w:rPr>
        <w:t xml:space="preserve"> available hotspots be included in this paragraph so as to ensure that online protection and safeguarding policies are also put in place </w:t>
      </w:r>
      <w:r w:rsidR="009C2929" w:rsidRPr="00C174B0">
        <w:rPr>
          <w:rFonts w:ascii="Arial" w:hAnsi="Arial" w:cs="Arial"/>
          <w:sz w:val="24"/>
          <w:szCs w:val="24"/>
        </w:rPr>
        <w:t>to protect children.</w:t>
      </w:r>
    </w:p>
    <w:p w14:paraId="64EF61CC" w14:textId="77777777" w:rsidR="000B50BF" w:rsidRPr="00C174B0" w:rsidRDefault="008A0EC0" w:rsidP="00AC4492">
      <w:pPr>
        <w:spacing w:line="360" w:lineRule="auto"/>
        <w:jc w:val="both"/>
        <w:rPr>
          <w:rFonts w:ascii="Arial" w:hAnsi="Arial" w:cs="Arial"/>
          <w:b/>
          <w:sz w:val="24"/>
          <w:szCs w:val="24"/>
        </w:rPr>
      </w:pPr>
      <w:r w:rsidRPr="00C174B0">
        <w:rPr>
          <w:rFonts w:ascii="Arial" w:hAnsi="Arial" w:cs="Arial"/>
          <w:b/>
          <w:sz w:val="24"/>
          <w:szCs w:val="24"/>
        </w:rPr>
        <w:t>G. Dissemination of information, awareness-raising and training</w:t>
      </w:r>
    </w:p>
    <w:p w14:paraId="4E87B90F" w14:textId="29F6D263" w:rsidR="008A0EC0" w:rsidRPr="00C174B0" w:rsidRDefault="000C68DF" w:rsidP="00AC4492">
      <w:pPr>
        <w:spacing w:line="360" w:lineRule="auto"/>
        <w:jc w:val="both"/>
        <w:rPr>
          <w:rFonts w:ascii="Arial" w:hAnsi="Arial" w:cs="Arial"/>
          <w:sz w:val="24"/>
          <w:szCs w:val="24"/>
        </w:rPr>
      </w:pPr>
      <w:r w:rsidRPr="00C174B0">
        <w:rPr>
          <w:rFonts w:ascii="Arial" w:hAnsi="Arial" w:cs="Arial"/>
          <w:b/>
          <w:sz w:val="24"/>
          <w:szCs w:val="24"/>
        </w:rPr>
        <w:t>Para 33-34</w:t>
      </w:r>
      <w:r w:rsidR="0010585B" w:rsidRPr="00C174B0">
        <w:rPr>
          <w:rFonts w:ascii="Arial" w:hAnsi="Arial" w:cs="Arial"/>
          <w:b/>
          <w:sz w:val="24"/>
          <w:szCs w:val="24"/>
        </w:rPr>
        <w:t>:</w:t>
      </w:r>
      <w:r w:rsidR="0010585B" w:rsidRPr="00C174B0">
        <w:rPr>
          <w:rFonts w:ascii="Arial" w:hAnsi="Arial" w:cs="Arial"/>
          <w:sz w:val="24"/>
          <w:szCs w:val="24"/>
        </w:rPr>
        <w:t xml:space="preserve"> The Centre would like to draw the attention of the Committee to the absence or omission of </w:t>
      </w:r>
      <w:r w:rsidR="002E289E">
        <w:rPr>
          <w:rFonts w:ascii="Arial" w:hAnsi="Arial" w:cs="Arial"/>
          <w:sz w:val="24"/>
          <w:szCs w:val="24"/>
        </w:rPr>
        <w:t>child offenders</w:t>
      </w:r>
      <w:r w:rsidR="002A139B" w:rsidRPr="00C174B0">
        <w:rPr>
          <w:rFonts w:ascii="Arial" w:hAnsi="Arial" w:cs="Arial"/>
          <w:sz w:val="24"/>
          <w:szCs w:val="24"/>
        </w:rPr>
        <w:t xml:space="preserve"> </w:t>
      </w:r>
      <w:r w:rsidR="00F064B3" w:rsidRPr="00C174B0">
        <w:rPr>
          <w:rFonts w:ascii="Arial" w:hAnsi="Arial" w:cs="Arial"/>
          <w:sz w:val="24"/>
          <w:szCs w:val="24"/>
        </w:rPr>
        <w:t>under this sub-heading</w:t>
      </w:r>
      <w:r w:rsidR="002A139B" w:rsidRPr="00C174B0">
        <w:rPr>
          <w:rFonts w:ascii="Arial" w:hAnsi="Arial" w:cs="Arial"/>
          <w:sz w:val="24"/>
          <w:szCs w:val="24"/>
        </w:rPr>
        <w:t>.</w:t>
      </w:r>
      <w:r w:rsidR="00364BD5">
        <w:rPr>
          <w:rFonts w:ascii="Arial" w:hAnsi="Arial" w:cs="Arial"/>
          <w:sz w:val="24"/>
          <w:szCs w:val="24"/>
        </w:rPr>
        <w:t xml:space="preserve"> We note and appreciate guidance offered to States on how to identify child victims of online harm. However, we are of the view that c</w:t>
      </w:r>
      <w:r w:rsidR="002A139B" w:rsidRPr="00C174B0">
        <w:rPr>
          <w:rFonts w:ascii="Arial" w:hAnsi="Arial" w:cs="Arial"/>
          <w:sz w:val="24"/>
          <w:szCs w:val="24"/>
        </w:rPr>
        <w:t xml:space="preserve">hild offenders in the digital environment can also benefit </w:t>
      </w:r>
      <w:r w:rsidR="00B54FA9" w:rsidRPr="00C174B0">
        <w:rPr>
          <w:rFonts w:ascii="Arial" w:hAnsi="Arial" w:cs="Arial"/>
          <w:sz w:val="24"/>
          <w:szCs w:val="24"/>
        </w:rPr>
        <w:t xml:space="preserve">from awareness raising campaigns specifically targeted at their needs. Sometimes children will cause harm to their peers </w:t>
      </w:r>
      <w:r w:rsidR="00164BE2" w:rsidRPr="00C174B0">
        <w:rPr>
          <w:rFonts w:ascii="Arial" w:hAnsi="Arial" w:cs="Arial"/>
          <w:sz w:val="24"/>
          <w:szCs w:val="24"/>
        </w:rPr>
        <w:t>sometimes intentionally and other times out of pure ignorance or lack of knowledge so the Centre is of the view that there should b</w:t>
      </w:r>
      <w:r w:rsidR="00B654F7" w:rsidRPr="00C174B0">
        <w:rPr>
          <w:rFonts w:ascii="Arial" w:hAnsi="Arial" w:cs="Arial"/>
          <w:sz w:val="24"/>
          <w:szCs w:val="24"/>
        </w:rPr>
        <w:t>e</w:t>
      </w:r>
      <w:r w:rsidR="00164BE2" w:rsidRPr="00C174B0">
        <w:rPr>
          <w:rFonts w:ascii="Arial" w:hAnsi="Arial" w:cs="Arial"/>
          <w:sz w:val="24"/>
          <w:szCs w:val="24"/>
        </w:rPr>
        <w:t xml:space="preserve"> targeted communications for children who cause harm in the digital space</w:t>
      </w:r>
      <w:r w:rsidR="00B51CF2" w:rsidRPr="00C174B0">
        <w:rPr>
          <w:rFonts w:ascii="Arial" w:hAnsi="Arial" w:cs="Arial"/>
          <w:sz w:val="24"/>
          <w:szCs w:val="24"/>
        </w:rPr>
        <w:t xml:space="preserve"> as well as for those actors who are </w:t>
      </w:r>
      <w:r w:rsidR="0063732A" w:rsidRPr="00C174B0">
        <w:rPr>
          <w:rFonts w:ascii="Arial" w:hAnsi="Arial" w:cs="Arial"/>
          <w:sz w:val="24"/>
          <w:szCs w:val="24"/>
        </w:rPr>
        <w:t>legally obligated to help these children.</w:t>
      </w:r>
    </w:p>
    <w:p w14:paraId="47D34825" w14:textId="77777777" w:rsidR="0061020D" w:rsidRPr="00C174B0" w:rsidRDefault="00531B30" w:rsidP="00AC4492">
      <w:pPr>
        <w:spacing w:line="360" w:lineRule="auto"/>
        <w:jc w:val="both"/>
        <w:rPr>
          <w:rFonts w:ascii="Arial" w:hAnsi="Arial" w:cs="Arial"/>
          <w:b/>
          <w:sz w:val="24"/>
          <w:szCs w:val="24"/>
        </w:rPr>
      </w:pPr>
      <w:r w:rsidRPr="00C174B0">
        <w:rPr>
          <w:rFonts w:ascii="Arial" w:hAnsi="Arial" w:cs="Arial"/>
          <w:b/>
          <w:sz w:val="24"/>
          <w:szCs w:val="24"/>
        </w:rPr>
        <w:t>I. The business sector</w:t>
      </w:r>
    </w:p>
    <w:p w14:paraId="0F83892A" w14:textId="77777777" w:rsidR="00531B30" w:rsidRDefault="0063732A" w:rsidP="0059188D">
      <w:pPr>
        <w:spacing w:line="360" w:lineRule="auto"/>
        <w:jc w:val="both"/>
        <w:rPr>
          <w:rFonts w:ascii="Arial" w:hAnsi="Arial" w:cs="Arial"/>
          <w:sz w:val="24"/>
          <w:szCs w:val="24"/>
        </w:rPr>
      </w:pPr>
      <w:r w:rsidRPr="00C174B0">
        <w:rPr>
          <w:rFonts w:ascii="Arial" w:hAnsi="Arial" w:cs="Arial"/>
          <w:b/>
          <w:sz w:val="24"/>
          <w:szCs w:val="24"/>
        </w:rPr>
        <w:t>Para 36-39</w:t>
      </w:r>
      <w:r w:rsidRPr="00C174B0">
        <w:rPr>
          <w:rFonts w:ascii="Arial" w:hAnsi="Arial" w:cs="Arial"/>
          <w:sz w:val="24"/>
          <w:szCs w:val="24"/>
        </w:rPr>
        <w:t xml:space="preserve">: </w:t>
      </w:r>
      <w:r w:rsidR="00531B30" w:rsidRPr="00C174B0">
        <w:rPr>
          <w:rFonts w:ascii="Arial" w:hAnsi="Arial" w:cs="Arial"/>
          <w:sz w:val="24"/>
          <w:szCs w:val="24"/>
        </w:rPr>
        <w:t xml:space="preserve">Under this sub-heading the Centre would like to underscore the need for businesses to </w:t>
      </w:r>
      <w:r w:rsidR="00941DE0" w:rsidRPr="00C174B0">
        <w:rPr>
          <w:rFonts w:ascii="Arial" w:hAnsi="Arial" w:cs="Arial"/>
          <w:sz w:val="24"/>
          <w:szCs w:val="24"/>
        </w:rPr>
        <w:t xml:space="preserve">have ‘privacy policies and terms and conditions’ which are child friendly. The terms and </w:t>
      </w:r>
      <w:r w:rsidR="00A7144D" w:rsidRPr="00C174B0">
        <w:rPr>
          <w:rFonts w:ascii="Arial" w:hAnsi="Arial" w:cs="Arial"/>
          <w:sz w:val="24"/>
          <w:szCs w:val="24"/>
        </w:rPr>
        <w:t>conditions</w:t>
      </w:r>
      <w:r w:rsidR="00941DE0" w:rsidRPr="00C174B0">
        <w:rPr>
          <w:rFonts w:ascii="Arial" w:hAnsi="Arial" w:cs="Arial"/>
          <w:sz w:val="24"/>
          <w:szCs w:val="24"/>
        </w:rPr>
        <w:t xml:space="preserve"> as well as the </w:t>
      </w:r>
      <w:r w:rsidR="00A7144D" w:rsidRPr="00C174B0">
        <w:rPr>
          <w:rFonts w:ascii="Arial" w:hAnsi="Arial" w:cs="Arial"/>
          <w:sz w:val="24"/>
          <w:szCs w:val="24"/>
        </w:rPr>
        <w:t>privacy policies are often too long and not child friendly and children often accept</w:t>
      </w:r>
      <w:r w:rsidR="00BA385B" w:rsidRPr="00C174B0">
        <w:rPr>
          <w:rFonts w:ascii="Arial" w:hAnsi="Arial" w:cs="Arial"/>
          <w:sz w:val="24"/>
          <w:szCs w:val="24"/>
        </w:rPr>
        <w:t xml:space="preserve">, </w:t>
      </w:r>
      <w:r w:rsidR="00A7144D" w:rsidRPr="00C174B0">
        <w:rPr>
          <w:rFonts w:ascii="Arial" w:hAnsi="Arial" w:cs="Arial"/>
          <w:sz w:val="24"/>
          <w:szCs w:val="24"/>
        </w:rPr>
        <w:t xml:space="preserve">sign off or accept </w:t>
      </w:r>
      <w:r w:rsidR="000929F7" w:rsidRPr="00C174B0">
        <w:rPr>
          <w:rFonts w:ascii="Arial" w:hAnsi="Arial" w:cs="Arial"/>
          <w:sz w:val="24"/>
          <w:szCs w:val="24"/>
        </w:rPr>
        <w:t>‘</w:t>
      </w:r>
      <w:r w:rsidR="00A7144D" w:rsidRPr="00C174B0">
        <w:rPr>
          <w:rFonts w:ascii="Arial" w:hAnsi="Arial" w:cs="Arial"/>
          <w:sz w:val="24"/>
          <w:szCs w:val="24"/>
        </w:rPr>
        <w:t>terms conditions</w:t>
      </w:r>
      <w:r w:rsidR="000929F7" w:rsidRPr="00C174B0">
        <w:rPr>
          <w:rFonts w:ascii="Arial" w:hAnsi="Arial" w:cs="Arial"/>
          <w:sz w:val="24"/>
          <w:szCs w:val="24"/>
        </w:rPr>
        <w:t>’ that they do not understand.</w:t>
      </w:r>
      <w:r w:rsidR="00BA385B" w:rsidRPr="00C174B0">
        <w:rPr>
          <w:rFonts w:ascii="Arial" w:hAnsi="Arial" w:cs="Arial"/>
          <w:sz w:val="24"/>
          <w:szCs w:val="24"/>
        </w:rPr>
        <w:t xml:space="preserve"> In line the children’s evolving capacities, the Centre advocates for policies that can comprehended by children so as to help them make informed decisions and understand what it is they are doing</w:t>
      </w:r>
      <w:r w:rsidR="00C513AA" w:rsidRPr="00C174B0">
        <w:rPr>
          <w:rFonts w:ascii="Arial" w:hAnsi="Arial" w:cs="Arial"/>
          <w:sz w:val="24"/>
          <w:szCs w:val="24"/>
        </w:rPr>
        <w:t xml:space="preserve"> as well as the implications thereof</w:t>
      </w:r>
      <w:r w:rsidR="00BA385B" w:rsidRPr="00C174B0">
        <w:rPr>
          <w:rFonts w:ascii="Arial" w:hAnsi="Arial" w:cs="Arial"/>
          <w:sz w:val="24"/>
          <w:szCs w:val="24"/>
        </w:rPr>
        <w:t xml:space="preserve"> in the digital </w:t>
      </w:r>
      <w:r w:rsidR="00C513AA" w:rsidRPr="00C174B0">
        <w:rPr>
          <w:rFonts w:ascii="Arial" w:hAnsi="Arial" w:cs="Arial"/>
          <w:sz w:val="24"/>
          <w:szCs w:val="24"/>
        </w:rPr>
        <w:t>environment.</w:t>
      </w:r>
      <w:r w:rsidR="00E812EF">
        <w:rPr>
          <w:rFonts w:ascii="Arial" w:hAnsi="Arial" w:cs="Arial"/>
          <w:sz w:val="24"/>
          <w:szCs w:val="24"/>
        </w:rPr>
        <w:t xml:space="preserve">  Therefore, the business sector should be encouraged to have child-friendly versions of information in relation to their online platforms.</w:t>
      </w:r>
    </w:p>
    <w:p w14:paraId="4303E26B" w14:textId="77777777" w:rsidR="00265D1F" w:rsidRPr="00C174B0" w:rsidRDefault="00265D1F" w:rsidP="00AC4492">
      <w:pPr>
        <w:spacing w:line="360" w:lineRule="auto"/>
        <w:jc w:val="both"/>
        <w:rPr>
          <w:rFonts w:ascii="Arial" w:hAnsi="Arial" w:cs="Arial"/>
          <w:b/>
          <w:sz w:val="24"/>
          <w:szCs w:val="24"/>
        </w:rPr>
      </w:pPr>
      <w:r w:rsidRPr="00C174B0">
        <w:rPr>
          <w:rFonts w:ascii="Arial" w:hAnsi="Arial" w:cs="Arial"/>
          <w:b/>
          <w:sz w:val="24"/>
          <w:szCs w:val="24"/>
        </w:rPr>
        <w:t>J. Commercial advertising and marketing</w:t>
      </w:r>
      <w:r w:rsidR="00786BB2" w:rsidRPr="00C174B0">
        <w:rPr>
          <w:rFonts w:ascii="Arial" w:hAnsi="Arial" w:cs="Arial"/>
          <w:b/>
          <w:sz w:val="24"/>
          <w:szCs w:val="24"/>
        </w:rPr>
        <w:t>.</w:t>
      </w:r>
      <w:r w:rsidRPr="00C174B0">
        <w:rPr>
          <w:rFonts w:ascii="Arial" w:hAnsi="Arial" w:cs="Arial"/>
          <w:b/>
          <w:sz w:val="24"/>
          <w:szCs w:val="24"/>
        </w:rPr>
        <w:t xml:space="preserve"> </w:t>
      </w:r>
    </w:p>
    <w:p w14:paraId="071202DC" w14:textId="77777777" w:rsidR="00B7552E" w:rsidRPr="00C174B0" w:rsidRDefault="00C513AA" w:rsidP="00AC4492">
      <w:pPr>
        <w:spacing w:line="360" w:lineRule="auto"/>
        <w:jc w:val="both"/>
        <w:rPr>
          <w:rFonts w:ascii="Arial" w:hAnsi="Arial" w:cs="Arial"/>
          <w:sz w:val="24"/>
          <w:szCs w:val="24"/>
        </w:rPr>
      </w:pPr>
      <w:r w:rsidRPr="00C174B0">
        <w:rPr>
          <w:rFonts w:ascii="Arial" w:hAnsi="Arial" w:cs="Arial"/>
          <w:b/>
          <w:sz w:val="24"/>
          <w:szCs w:val="24"/>
        </w:rPr>
        <w:lastRenderedPageBreak/>
        <w:t>Paragraphs 40-43:</w:t>
      </w:r>
      <w:r w:rsidRPr="00C174B0">
        <w:rPr>
          <w:rFonts w:ascii="Arial" w:hAnsi="Arial" w:cs="Arial"/>
          <w:sz w:val="24"/>
          <w:szCs w:val="24"/>
        </w:rPr>
        <w:t xml:space="preserve"> </w:t>
      </w:r>
      <w:r w:rsidR="00F44D9A" w:rsidRPr="00C174B0">
        <w:rPr>
          <w:rFonts w:ascii="Arial" w:hAnsi="Arial" w:cs="Arial"/>
          <w:sz w:val="24"/>
          <w:szCs w:val="24"/>
        </w:rPr>
        <w:t xml:space="preserve">The Centre notes with </w:t>
      </w:r>
      <w:r w:rsidR="00B55996" w:rsidRPr="00C174B0">
        <w:rPr>
          <w:rFonts w:ascii="Arial" w:hAnsi="Arial" w:cs="Arial"/>
          <w:sz w:val="24"/>
          <w:szCs w:val="24"/>
        </w:rPr>
        <w:t>appreciation</w:t>
      </w:r>
      <w:r w:rsidR="00F44D9A" w:rsidRPr="00C174B0">
        <w:rPr>
          <w:rFonts w:ascii="Arial" w:hAnsi="Arial" w:cs="Arial"/>
          <w:sz w:val="24"/>
          <w:szCs w:val="24"/>
        </w:rPr>
        <w:t xml:space="preserve"> the comprehensive protection afforded to children </w:t>
      </w:r>
      <w:r w:rsidR="00B55996" w:rsidRPr="00C174B0">
        <w:rPr>
          <w:rFonts w:ascii="Arial" w:hAnsi="Arial" w:cs="Arial"/>
          <w:sz w:val="24"/>
          <w:szCs w:val="24"/>
        </w:rPr>
        <w:t xml:space="preserve">under this sub-heading. </w:t>
      </w:r>
    </w:p>
    <w:p w14:paraId="5904592F" w14:textId="77777777" w:rsidR="00E02EFD" w:rsidRPr="00C174B0" w:rsidRDefault="00B55996" w:rsidP="00AC4492">
      <w:pPr>
        <w:spacing w:line="360" w:lineRule="auto"/>
        <w:jc w:val="both"/>
        <w:rPr>
          <w:rFonts w:ascii="Arial" w:hAnsi="Arial" w:cs="Arial"/>
          <w:sz w:val="24"/>
          <w:szCs w:val="24"/>
        </w:rPr>
      </w:pPr>
      <w:r w:rsidRPr="00C174B0">
        <w:rPr>
          <w:rFonts w:ascii="Arial" w:hAnsi="Arial" w:cs="Arial"/>
          <w:sz w:val="24"/>
          <w:szCs w:val="24"/>
        </w:rPr>
        <w:t xml:space="preserve">We would like to add that the role of children in the advertising ecosystem should be expanded </w:t>
      </w:r>
      <w:r w:rsidR="00EB602E" w:rsidRPr="00C174B0">
        <w:rPr>
          <w:rFonts w:ascii="Arial" w:hAnsi="Arial" w:cs="Arial"/>
          <w:sz w:val="24"/>
          <w:szCs w:val="24"/>
        </w:rPr>
        <w:t xml:space="preserve">far </w:t>
      </w:r>
      <w:r w:rsidRPr="00C174B0">
        <w:rPr>
          <w:rFonts w:ascii="Arial" w:hAnsi="Arial" w:cs="Arial"/>
          <w:sz w:val="24"/>
          <w:szCs w:val="24"/>
        </w:rPr>
        <w:t xml:space="preserve">beyond </w:t>
      </w:r>
      <w:r w:rsidR="00866827" w:rsidRPr="00C174B0">
        <w:rPr>
          <w:rFonts w:ascii="Arial" w:hAnsi="Arial" w:cs="Arial"/>
          <w:sz w:val="24"/>
          <w:szCs w:val="24"/>
        </w:rPr>
        <w:t xml:space="preserve">children being </w:t>
      </w:r>
      <w:r w:rsidR="00B7552E" w:rsidRPr="00C174B0">
        <w:rPr>
          <w:rFonts w:ascii="Arial" w:hAnsi="Arial" w:cs="Arial"/>
          <w:sz w:val="24"/>
          <w:szCs w:val="24"/>
        </w:rPr>
        <w:t>viewed</w:t>
      </w:r>
      <w:r w:rsidR="00866827" w:rsidRPr="00C174B0">
        <w:rPr>
          <w:rFonts w:ascii="Arial" w:hAnsi="Arial" w:cs="Arial"/>
          <w:sz w:val="24"/>
          <w:szCs w:val="24"/>
        </w:rPr>
        <w:t xml:space="preserve"> as mere consumers to a view that sees children also as </w:t>
      </w:r>
      <w:r w:rsidR="00265D1F" w:rsidRPr="00C174B0">
        <w:rPr>
          <w:rFonts w:ascii="Arial" w:hAnsi="Arial" w:cs="Arial"/>
          <w:sz w:val="24"/>
          <w:szCs w:val="24"/>
        </w:rPr>
        <w:t>rights holders</w:t>
      </w:r>
      <w:r w:rsidR="00861631" w:rsidRPr="00C174B0">
        <w:rPr>
          <w:rFonts w:ascii="Arial" w:hAnsi="Arial" w:cs="Arial"/>
          <w:sz w:val="24"/>
          <w:szCs w:val="24"/>
        </w:rPr>
        <w:t xml:space="preserve"> who deserve an internet experience that is unencumbered by manipulative practices</w:t>
      </w:r>
      <w:r w:rsidR="006D19B1" w:rsidRPr="00C174B0">
        <w:rPr>
          <w:rFonts w:ascii="Arial" w:hAnsi="Arial" w:cs="Arial"/>
          <w:sz w:val="24"/>
          <w:szCs w:val="24"/>
        </w:rPr>
        <w:t xml:space="preserve"> and which also respects their right to privacy.</w:t>
      </w:r>
      <w:r w:rsidR="00EB602E" w:rsidRPr="00C174B0">
        <w:rPr>
          <w:rFonts w:ascii="Arial" w:hAnsi="Arial" w:cs="Arial"/>
          <w:sz w:val="24"/>
          <w:szCs w:val="24"/>
        </w:rPr>
        <w:t xml:space="preserve"> Such an understanding of children within the advertising ecosystem </w:t>
      </w:r>
      <w:r w:rsidR="00032A73" w:rsidRPr="00C174B0">
        <w:rPr>
          <w:rFonts w:ascii="Arial" w:hAnsi="Arial" w:cs="Arial"/>
          <w:sz w:val="24"/>
          <w:szCs w:val="24"/>
        </w:rPr>
        <w:t>will help ensure that</w:t>
      </w:r>
      <w:r w:rsidR="00CC4D97" w:rsidRPr="00C174B0">
        <w:rPr>
          <w:rFonts w:ascii="Arial" w:hAnsi="Arial" w:cs="Arial"/>
          <w:sz w:val="24"/>
          <w:szCs w:val="24"/>
        </w:rPr>
        <w:t xml:space="preserve"> they</w:t>
      </w:r>
      <w:r w:rsidR="00032A73" w:rsidRPr="00C174B0">
        <w:rPr>
          <w:rFonts w:ascii="Arial" w:hAnsi="Arial" w:cs="Arial"/>
          <w:sz w:val="24"/>
          <w:szCs w:val="24"/>
        </w:rPr>
        <w:t xml:space="preserve"> can use digital technology and be active participants in the 4</w:t>
      </w:r>
      <w:r w:rsidR="00032A73" w:rsidRPr="00C174B0">
        <w:rPr>
          <w:rFonts w:ascii="Arial" w:hAnsi="Arial" w:cs="Arial"/>
          <w:sz w:val="24"/>
          <w:szCs w:val="24"/>
          <w:vertAlign w:val="superscript"/>
        </w:rPr>
        <w:t>th</w:t>
      </w:r>
      <w:r w:rsidR="00032A73" w:rsidRPr="00C174B0">
        <w:rPr>
          <w:rFonts w:ascii="Arial" w:hAnsi="Arial" w:cs="Arial"/>
          <w:sz w:val="24"/>
          <w:szCs w:val="24"/>
        </w:rPr>
        <w:t xml:space="preserve"> Industrial Revolution </w:t>
      </w:r>
      <w:r w:rsidR="00E02EFD" w:rsidRPr="00C174B0">
        <w:rPr>
          <w:rFonts w:ascii="Arial" w:hAnsi="Arial" w:cs="Arial"/>
          <w:sz w:val="24"/>
          <w:szCs w:val="24"/>
        </w:rPr>
        <w:t>without putting their personal information at risk.</w:t>
      </w:r>
    </w:p>
    <w:p w14:paraId="16DE40CF" w14:textId="77777777" w:rsidR="00675812" w:rsidRPr="00C174B0" w:rsidRDefault="00A73C99" w:rsidP="00AC4492">
      <w:pPr>
        <w:spacing w:line="360" w:lineRule="auto"/>
        <w:jc w:val="both"/>
        <w:rPr>
          <w:rFonts w:ascii="Arial" w:hAnsi="Arial" w:cs="Arial"/>
          <w:sz w:val="24"/>
          <w:szCs w:val="24"/>
        </w:rPr>
      </w:pPr>
      <w:r w:rsidRPr="00C174B0">
        <w:rPr>
          <w:rFonts w:ascii="Arial" w:hAnsi="Arial" w:cs="Arial"/>
          <w:sz w:val="24"/>
          <w:szCs w:val="24"/>
        </w:rPr>
        <w:t>The Centre for Child Law, acknowledges that there are likely to be a separate set of issues for advertisers and publishers who do not consider children to be their customer or site user.</w:t>
      </w:r>
      <w:r w:rsidR="00CC4D97" w:rsidRPr="00C174B0">
        <w:rPr>
          <w:rFonts w:ascii="Arial" w:hAnsi="Arial" w:cs="Arial"/>
          <w:sz w:val="24"/>
          <w:szCs w:val="24"/>
        </w:rPr>
        <w:t xml:space="preserve"> </w:t>
      </w:r>
      <w:r w:rsidR="006A1685" w:rsidRPr="00C174B0">
        <w:rPr>
          <w:rFonts w:ascii="Arial" w:hAnsi="Arial" w:cs="Arial"/>
          <w:sz w:val="24"/>
          <w:szCs w:val="24"/>
        </w:rPr>
        <w:t>We would like to underscore that all actors in the adverti</w:t>
      </w:r>
      <w:r w:rsidR="00407214" w:rsidRPr="00C174B0">
        <w:rPr>
          <w:rFonts w:ascii="Arial" w:hAnsi="Arial" w:cs="Arial"/>
          <w:sz w:val="24"/>
          <w:szCs w:val="24"/>
        </w:rPr>
        <w:t>sing</w:t>
      </w:r>
      <w:r w:rsidR="006A1685" w:rsidRPr="00C174B0">
        <w:rPr>
          <w:rFonts w:ascii="Arial" w:hAnsi="Arial" w:cs="Arial"/>
          <w:sz w:val="24"/>
          <w:szCs w:val="24"/>
        </w:rPr>
        <w:t xml:space="preserve"> value-chain must respect children’s rights </w:t>
      </w:r>
      <w:r w:rsidR="00E21C9C" w:rsidRPr="00C174B0">
        <w:rPr>
          <w:rFonts w:ascii="Arial" w:hAnsi="Arial" w:cs="Arial"/>
          <w:sz w:val="24"/>
          <w:szCs w:val="24"/>
        </w:rPr>
        <w:t xml:space="preserve">and this can be achieved if </w:t>
      </w:r>
      <w:r w:rsidR="00675812" w:rsidRPr="00C174B0">
        <w:rPr>
          <w:rFonts w:ascii="Arial" w:hAnsi="Arial" w:cs="Arial"/>
          <w:sz w:val="24"/>
          <w:szCs w:val="24"/>
        </w:rPr>
        <w:t xml:space="preserve">children </w:t>
      </w:r>
      <w:r w:rsidR="00E21C9C" w:rsidRPr="00C174B0">
        <w:rPr>
          <w:rFonts w:ascii="Arial" w:hAnsi="Arial" w:cs="Arial"/>
          <w:sz w:val="24"/>
          <w:szCs w:val="24"/>
        </w:rPr>
        <w:t>are not</w:t>
      </w:r>
      <w:r w:rsidR="00675812" w:rsidRPr="00C174B0">
        <w:rPr>
          <w:rFonts w:ascii="Arial" w:hAnsi="Arial" w:cs="Arial"/>
          <w:sz w:val="24"/>
          <w:szCs w:val="24"/>
        </w:rPr>
        <w:t xml:space="preserve"> treated</w:t>
      </w:r>
      <w:r w:rsidR="00596E1F" w:rsidRPr="00C174B0">
        <w:rPr>
          <w:rFonts w:ascii="Arial" w:hAnsi="Arial" w:cs="Arial"/>
          <w:sz w:val="24"/>
          <w:szCs w:val="24"/>
        </w:rPr>
        <w:t xml:space="preserve"> </w:t>
      </w:r>
      <w:r w:rsidR="00E21C9C" w:rsidRPr="00C174B0">
        <w:rPr>
          <w:rFonts w:ascii="Arial" w:hAnsi="Arial" w:cs="Arial"/>
          <w:sz w:val="24"/>
          <w:szCs w:val="24"/>
        </w:rPr>
        <w:t>merely</w:t>
      </w:r>
      <w:r w:rsidR="00596E1F" w:rsidRPr="00C174B0">
        <w:rPr>
          <w:rFonts w:ascii="Arial" w:hAnsi="Arial" w:cs="Arial"/>
          <w:sz w:val="24"/>
          <w:szCs w:val="24"/>
        </w:rPr>
        <w:t xml:space="preserve"> as</w:t>
      </w:r>
      <w:r w:rsidR="00675812" w:rsidRPr="00C174B0">
        <w:rPr>
          <w:rFonts w:ascii="Arial" w:hAnsi="Arial" w:cs="Arial"/>
          <w:sz w:val="24"/>
          <w:szCs w:val="24"/>
        </w:rPr>
        <w:t xml:space="preserve"> another consumer group to be exploited or avoided by industry. </w:t>
      </w:r>
      <w:r w:rsidR="006C0D18" w:rsidRPr="00C174B0">
        <w:rPr>
          <w:rFonts w:ascii="Arial" w:hAnsi="Arial" w:cs="Arial"/>
          <w:sz w:val="24"/>
          <w:szCs w:val="24"/>
        </w:rPr>
        <w:t>We support the view that ‘</w:t>
      </w:r>
      <w:r w:rsidR="00675812" w:rsidRPr="00C174B0">
        <w:rPr>
          <w:rFonts w:ascii="Arial" w:hAnsi="Arial" w:cs="Arial"/>
          <w:sz w:val="24"/>
          <w:szCs w:val="24"/>
        </w:rPr>
        <w:t>Advertisers, agencies, data brokers, publishers, and the providers of the technologies that link them have a responsibility to ensure that advertising practices afford children the enjoyment of their whole range of human rights.</w:t>
      </w:r>
      <w:r w:rsidR="006C0D18" w:rsidRPr="00C174B0">
        <w:rPr>
          <w:rFonts w:ascii="Arial" w:hAnsi="Arial" w:cs="Arial"/>
          <w:sz w:val="24"/>
          <w:szCs w:val="24"/>
        </w:rPr>
        <w:t>’</w:t>
      </w:r>
      <w:r w:rsidR="006C0D18" w:rsidRPr="00C174B0">
        <w:rPr>
          <w:rStyle w:val="FootnoteReference"/>
          <w:rFonts w:ascii="Arial" w:hAnsi="Arial" w:cs="Arial"/>
          <w:sz w:val="24"/>
          <w:szCs w:val="24"/>
        </w:rPr>
        <w:footnoteReference w:id="1"/>
      </w:r>
    </w:p>
    <w:p w14:paraId="67690BC8" w14:textId="26066A4A" w:rsidR="00886A95" w:rsidRPr="00C174B0" w:rsidRDefault="00DA64A0" w:rsidP="00AC4492">
      <w:pPr>
        <w:spacing w:line="360" w:lineRule="auto"/>
        <w:jc w:val="both"/>
        <w:rPr>
          <w:rFonts w:ascii="Arial" w:hAnsi="Arial" w:cs="Arial"/>
          <w:sz w:val="24"/>
          <w:szCs w:val="24"/>
        </w:rPr>
      </w:pPr>
      <w:r w:rsidRPr="00C174B0">
        <w:rPr>
          <w:rFonts w:ascii="Arial" w:hAnsi="Arial" w:cs="Arial"/>
          <w:sz w:val="24"/>
          <w:szCs w:val="24"/>
        </w:rPr>
        <w:t xml:space="preserve">The role of parents </w:t>
      </w:r>
      <w:r w:rsidR="00991AF5" w:rsidRPr="00C174B0">
        <w:rPr>
          <w:rFonts w:ascii="Arial" w:hAnsi="Arial" w:cs="Arial"/>
          <w:sz w:val="24"/>
          <w:szCs w:val="24"/>
        </w:rPr>
        <w:t xml:space="preserve">in advertising and marketing </w:t>
      </w:r>
      <w:r w:rsidRPr="00C174B0">
        <w:rPr>
          <w:rFonts w:ascii="Arial" w:hAnsi="Arial" w:cs="Arial"/>
          <w:sz w:val="24"/>
          <w:szCs w:val="24"/>
        </w:rPr>
        <w:t>is</w:t>
      </w:r>
      <w:r w:rsidR="00991AF5" w:rsidRPr="00C174B0">
        <w:rPr>
          <w:rFonts w:ascii="Arial" w:hAnsi="Arial" w:cs="Arial"/>
          <w:sz w:val="24"/>
          <w:szCs w:val="24"/>
        </w:rPr>
        <w:t xml:space="preserve"> an </w:t>
      </w:r>
      <w:r w:rsidRPr="00C174B0">
        <w:rPr>
          <w:rFonts w:ascii="Arial" w:hAnsi="Arial" w:cs="Arial"/>
          <w:sz w:val="24"/>
          <w:szCs w:val="24"/>
        </w:rPr>
        <w:t xml:space="preserve">important </w:t>
      </w:r>
      <w:r w:rsidR="00991AF5" w:rsidRPr="00C174B0">
        <w:rPr>
          <w:rFonts w:ascii="Arial" w:hAnsi="Arial" w:cs="Arial"/>
          <w:sz w:val="24"/>
          <w:szCs w:val="24"/>
        </w:rPr>
        <w:t xml:space="preserve">consideration </w:t>
      </w:r>
      <w:r w:rsidR="00E3058B">
        <w:rPr>
          <w:rFonts w:ascii="Arial" w:hAnsi="Arial" w:cs="Arial"/>
          <w:sz w:val="24"/>
          <w:szCs w:val="24"/>
        </w:rPr>
        <w:t>for</w:t>
      </w:r>
      <w:r w:rsidR="00991AF5" w:rsidRPr="00C174B0">
        <w:rPr>
          <w:rFonts w:ascii="Arial" w:hAnsi="Arial" w:cs="Arial"/>
          <w:sz w:val="24"/>
          <w:szCs w:val="24"/>
        </w:rPr>
        <w:t xml:space="preserve"> the Committee.</w:t>
      </w:r>
      <w:r w:rsidR="00C07A45" w:rsidRPr="00C174B0">
        <w:rPr>
          <w:rFonts w:ascii="Arial" w:hAnsi="Arial" w:cs="Arial"/>
          <w:sz w:val="24"/>
          <w:szCs w:val="24"/>
        </w:rPr>
        <w:t xml:space="preserve"> Firstly, p</w:t>
      </w:r>
      <w:r w:rsidR="00991AF5" w:rsidRPr="00C174B0">
        <w:rPr>
          <w:rFonts w:ascii="Arial" w:hAnsi="Arial" w:cs="Arial"/>
          <w:sz w:val="24"/>
          <w:szCs w:val="24"/>
        </w:rPr>
        <w:t>arents have both a right and a responsibility to provide their children with appropriate guidance in exercising their rights</w:t>
      </w:r>
      <w:r w:rsidR="00C07A45" w:rsidRPr="00C174B0">
        <w:rPr>
          <w:rFonts w:ascii="Arial" w:hAnsi="Arial" w:cs="Arial"/>
          <w:sz w:val="24"/>
          <w:szCs w:val="24"/>
        </w:rPr>
        <w:t>, and for older children parents must be cognisant of</w:t>
      </w:r>
      <w:r w:rsidR="00991AF5" w:rsidRPr="00C174B0">
        <w:rPr>
          <w:rFonts w:ascii="Arial" w:hAnsi="Arial" w:cs="Arial"/>
          <w:sz w:val="24"/>
          <w:szCs w:val="24"/>
        </w:rPr>
        <w:t xml:space="preserve"> the child’s evolving capacities</w:t>
      </w:r>
      <w:r w:rsidR="00D13435">
        <w:rPr>
          <w:rFonts w:ascii="Arial" w:hAnsi="Arial" w:cs="Arial"/>
          <w:sz w:val="24"/>
          <w:szCs w:val="24"/>
        </w:rPr>
        <w:t>.</w:t>
      </w:r>
      <w:r w:rsidR="00C07A45" w:rsidRPr="00C174B0">
        <w:rPr>
          <w:rFonts w:ascii="Arial" w:hAnsi="Arial" w:cs="Arial"/>
          <w:sz w:val="24"/>
          <w:szCs w:val="24"/>
        </w:rPr>
        <w:t>.</w:t>
      </w:r>
      <w:r w:rsidR="00A30AB2" w:rsidRPr="00C174B0">
        <w:rPr>
          <w:rFonts w:ascii="Arial" w:hAnsi="Arial" w:cs="Arial"/>
          <w:sz w:val="24"/>
          <w:szCs w:val="24"/>
        </w:rPr>
        <w:t xml:space="preserve"> The Centre proposes that the Committee considers the role of parents</w:t>
      </w:r>
      <w:r w:rsidR="0007318E" w:rsidRPr="00C174B0">
        <w:rPr>
          <w:rFonts w:ascii="Arial" w:hAnsi="Arial" w:cs="Arial"/>
          <w:sz w:val="24"/>
          <w:szCs w:val="24"/>
        </w:rPr>
        <w:t xml:space="preserve"> beyond providing consent as stipulated in paragraph 43.</w:t>
      </w:r>
      <w:r w:rsidR="00D13435">
        <w:rPr>
          <w:rFonts w:ascii="Arial" w:hAnsi="Arial" w:cs="Arial"/>
          <w:sz w:val="24"/>
          <w:szCs w:val="24"/>
        </w:rPr>
        <w:t xml:space="preserve"> Furthermore, we propose that </w:t>
      </w:r>
      <w:r w:rsidR="00D13435" w:rsidRPr="00D13435">
        <w:rPr>
          <w:rFonts w:ascii="Arial" w:hAnsi="Arial" w:cs="Arial"/>
          <w:sz w:val="24"/>
          <w:szCs w:val="24"/>
        </w:rPr>
        <w:t>the child’s consent must also be required in accordance with the age and maturity.</w:t>
      </w:r>
    </w:p>
    <w:p w14:paraId="43F5D58B" w14:textId="77777777" w:rsidR="00B759B2" w:rsidRPr="00C174B0" w:rsidRDefault="00B86B0B" w:rsidP="00AC4492">
      <w:pPr>
        <w:spacing w:line="360" w:lineRule="auto"/>
        <w:jc w:val="both"/>
        <w:rPr>
          <w:rFonts w:ascii="Arial" w:hAnsi="Arial" w:cs="Arial"/>
          <w:sz w:val="24"/>
          <w:szCs w:val="24"/>
        </w:rPr>
      </w:pPr>
      <w:r w:rsidRPr="00C174B0">
        <w:rPr>
          <w:rFonts w:ascii="Arial" w:hAnsi="Arial" w:cs="Arial"/>
          <w:sz w:val="24"/>
          <w:szCs w:val="24"/>
        </w:rPr>
        <w:t>When it comes to younger children, p</w:t>
      </w:r>
      <w:r w:rsidR="00B4632D" w:rsidRPr="00C174B0">
        <w:rPr>
          <w:rFonts w:ascii="Arial" w:hAnsi="Arial" w:cs="Arial"/>
          <w:sz w:val="24"/>
          <w:szCs w:val="24"/>
        </w:rPr>
        <w:t xml:space="preserve">arents </w:t>
      </w:r>
      <w:r w:rsidRPr="00C174B0">
        <w:rPr>
          <w:rFonts w:ascii="Arial" w:hAnsi="Arial" w:cs="Arial"/>
          <w:sz w:val="24"/>
          <w:szCs w:val="24"/>
        </w:rPr>
        <w:t xml:space="preserve">need </w:t>
      </w:r>
      <w:r w:rsidR="00FA277B" w:rsidRPr="00C174B0">
        <w:rPr>
          <w:rFonts w:ascii="Arial" w:hAnsi="Arial" w:cs="Arial"/>
          <w:sz w:val="24"/>
          <w:szCs w:val="24"/>
        </w:rPr>
        <w:t>educational s</w:t>
      </w:r>
      <w:r w:rsidRPr="00C174B0">
        <w:rPr>
          <w:rFonts w:ascii="Arial" w:hAnsi="Arial" w:cs="Arial"/>
          <w:sz w:val="24"/>
          <w:szCs w:val="24"/>
        </w:rPr>
        <w:t>upport</w:t>
      </w:r>
      <w:r w:rsidR="00FA277B" w:rsidRPr="00C174B0">
        <w:rPr>
          <w:rFonts w:ascii="Arial" w:hAnsi="Arial" w:cs="Arial"/>
          <w:sz w:val="24"/>
          <w:szCs w:val="24"/>
        </w:rPr>
        <w:t xml:space="preserve"> from the </w:t>
      </w:r>
      <w:r w:rsidRPr="00C174B0">
        <w:rPr>
          <w:rFonts w:ascii="Arial" w:hAnsi="Arial" w:cs="Arial"/>
          <w:sz w:val="24"/>
          <w:szCs w:val="24"/>
        </w:rPr>
        <w:t>State</w:t>
      </w:r>
      <w:r w:rsidR="00FA277B" w:rsidRPr="00C174B0">
        <w:rPr>
          <w:rFonts w:ascii="Arial" w:hAnsi="Arial" w:cs="Arial"/>
          <w:sz w:val="24"/>
          <w:szCs w:val="24"/>
        </w:rPr>
        <w:t xml:space="preserve"> on how to ensure that their child enjoys</w:t>
      </w:r>
      <w:r w:rsidR="003642DB" w:rsidRPr="00C174B0">
        <w:rPr>
          <w:rFonts w:ascii="Arial" w:hAnsi="Arial" w:cs="Arial"/>
          <w:sz w:val="24"/>
          <w:szCs w:val="24"/>
        </w:rPr>
        <w:t xml:space="preserve"> his/her human rights in the digital environment. Parents need to be educated on how</w:t>
      </w:r>
      <w:r w:rsidR="00B4632D" w:rsidRPr="00C174B0">
        <w:rPr>
          <w:rFonts w:ascii="Arial" w:hAnsi="Arial" w:cs="Arial"/>
          <w:sz w:val="24"/>
          <w:szCs w:val="24"/>
        </w:rPr>
        <w:t xml:space="preserve"> digital advertising, privacy and data protection</w:t>
      </w:r>
      <w:r w:rsidR="003642DB" w:rsidRPr="00C174B0">
        <w:rPr>
          <w:rFonts w:ascii="Arial" w:hAnsi="Arial" w:cs="Arial"/>
          <w:sz w:val="24"/>
          <w:szCs w:val="24"/>
        </w:rPr>
        <w:t xml:space="preserve"> affects their children as well as their </w:t>
      </w:r>
      <w:r w:rsidR="00B759B2" w:rsidRPr="00C174B0">
        <w:rPr>
          <w:rFonts w:ascii="Arial" w:hAnsi="Arial" w:cs="Arial"/>
          <w:sz w:val="24"/>
          <w:szCs w:val="24"/>
        </w:rPr>
        <w:t xml:space="preserve">children’s rights. Therefore State parties need to have </w:t>
      </w:r>
      <w:r w:rsidR="00B4632D" w:rsidRPr="00C174B0">
        <w:rPr>
          <w:rFonts w:ascii="Arial" w:hAnsi="Arial" w:cs="Arial"/>
          <w:sz w:val="24"/>
          <w:szCs w:val="24"/>
        </w:rPr>
        <w:t>resources designed</w:t>
      </w:r>
      <w:r w:rsidR="00C63700" w:rsidRPr="00C174B0">
        <w:rPr>
          <w:rFonts w:ascii="Arial" w:hAnsi="Arial" w:cs="Arial"/>
          <w:sz w:val="24"/>
          <w:szCs w:val="24"/>
        </w:rPr>
        <w:t xml:space="preserve"> to teach parents. </w:t>
      </w:r>
    </w:p>
    <w:p w14:paraId="490DFFD3" w14:textId="77777777" w:rsidR="00B4632D" w:rsidRPr="00C174B0" w:rsidRDefault="00C63700" w:rsidP="00AC4492">
      <w:pPr>
        <w:spacing w:line="360" w:lineRule="auto"/>
        <w:jc w:val="both"/>
        <w:rPr>
          <w:rFonts w:ascii="Arial" w:hAnsi="Arial" w:cs="Arial"/>
          <w:sz w:val="24"/>
          <w:szCs w:val="24"/>
        </w:rPr>
      </w:pPr>
      <w:r w:rsidRPr="00C174B0">
        <w:rPr>
          <w:rFonts w:ascii="Arial" w:hAnsi="Arial" w:cs="Arial"/>
          <w:sz w:val="24"/>
          <w:szCs w:val="24"/>
        </w:rPr>
        <w:t xml:space="preserve">Educational materials also need to be designed </w:t>
      </w:r>
      <w:r w:rsidR="00B4632D" w:rsidRPr="00C174B0">
        <w:rPr>
          <w:rFonts w:ascii="Arial" w:hAnsi="Arial" w:cs="Arial"/>
          <w:sz w:val="24"/>
          <w:szCs w:val="24"/>
        </w:rPr>
        <w:t>to improve children’s digital literacy and critical consumption of online media.</w:t>
      </w:r>
      <w:r w:rsidRPr="00C174B0">
        <w:rPr>
          <w:rFonts w:ascii="Arial" w:hAnsi="Arial" w:cs="Arial"/>
          <w:sz w:val="24"/>
          <w:szCs w:val="24"/>
        </w:rPr>
        <w:t xml:space="preserve"> This </w:t>
      </w:r>
      <w:r w:rsidR="00DC5E37" w:rsidRPr="00C174B0">
        <w:rPr>
          <w:rFonts w:ascii="Arial" w:hAnsi="Arial" w:cs="Arial"/>
          <w:sz w:val="24"/>
          <w:szCs w:val="24"/>
        </w:rPr>
        <w:t>factor would align with an approach that recognises children’s evolving capacities.</w:t>
      </w:r>
    </w:p>
    <w:p w14:paraId="391C22AF" w14:textId="77777777" w:rsidR="009E40EB" w:rsidRPr="00C174B0" w:rsidRDefault="00115559" w:rsidP="00AC4492">
      <w:pPr>
        <w:spacing w:line="360" w:lineRule="auto"/>
        <w:jc w:val="both"/>
        <w:rPr>
          <w:rFonts w:ascii="Arial" w:hAnsi="Arial" w:cs="Arial"/>
          <w:b/>
          <w:sz w:val="24"/>
          <w:szCs w:val="24"/>
        </w:rPr>
      </w:pPr>
      <w:r w:rsidRPr="00C174B0">
        <w:rPr>
          <w:rFonts w:ascii="Arial" w:hAnsi="Arial" w:cs="Arial"/>
          <w:b/>
          <w:sz w:val="24"/>
          <w:szCs w:val="24"/>
        </w:rPr>
        <w:t>C. Freedom of thought, conscience and religion (art. 14)</w:t>
      </w:r>
    </w:p>
    <w:p w14:paraId="076B7609" w14:textId="227F8655" w:rsidR="001F440D" w:rsidRPr="00C174B0" w:rsidRDefault="007601B7" w:rsidP="00AC4492">
      <w:pPr>
        <w:spacing w:line="360" w:lineRule="auto"/>
        <w:jc w:val="both"/>
        <w:rPr>
          <w:rFonts w:ascii="Arial" w:hAnsi="Arial" w:cs="Arial"/>
          <w:sz w:val="24"/>
          <w:szCs w:val="24"/>
        </w:rPr>
      </w:pPr>
      <w:r w:rsidRPr="00C174B0">
        <w:rPr>
          <w:rFonts w:ascii="Arial" w:hAnsi="Arial" w:cs="Arial"/>
          <w:b/>
          <w:sz w:val="24"/>
          <w:szCs w:val="24"/>
        </w:rPr>
        <w:lastRenderedPageBreak/>
        <w:t>Paragraph 63:</w:t>
      </w:r>
      <w:r w:rsidRPr="00C174B0">
        <w:rPr>
          <w:rFonts w:ascii="Arial" w:hAnsi="Arial" w:cs="Arial"/>
          <w:sz w:val="24"/>
          <w:szCs w:val="24"/>
        </w:rPr>
        <w:t xml:space="preserve"> </w:t>
      </w:r>
      <w:r w:rsidR="00115559" w:rsidRPr="00C174B0">
        <w:rPr>
          <w:rFonts w:ascii="Arial" w:hAnsi="Arial" w:cs="Arial"/>
          <w:sz w:val="24"/>
          <w:szCs w:val="24"/>
        </w:rPr>
        <w:t xml:space="preserve">We note with appreciation the Committee’s recognition </w:t>
      </w:r>
      <w:r w:rsidR="00CE3B09" w:rsidRPr="00C174B0">
        <w:rPr>
          <w:rFonts w:ascii="Arial" w:hAnsi="Arial" w:cs="Arial"/>
          <w:sz w:val="24"/>
          <w:szCs w:val="24"/>
        </w:rPr>
        <w:t xml:space="preserve">of children’s freedom of thought, conscience and religion. In this regard, the Centre would like to bring to the attention of the Committee certain religious practices that are difficult to classify and may lead to </w:t>
      </w:r>
      <w:r w:rsidR="002134FF" w:rsidRPr="00C174B0">
        <w:rPr>
          <w:rFonts w:ascii="Arial" w:hAnsi="Arial" w:cs="Arial"/>
          <w:sz w:val="24"/>
          <w:szCs w:val="24"/>
        </w:rPr>
        <w:t>adolescent girls</w:t>
      </w:r>
      <w:r w:rsidR="00D92FCE">
        <w:rPr>
          <w:rFonts w:ascii="Arial" w:hAnsi="Arial" w:cs="Arial"/>
          <w:sz w:val="24"/>
          <w:szCs w:val="24"/>
        </w:rPr>
        <w:t>,</w:t>
      </w:r>
      <w:r w:rsidR="002134FF" w:rsidRPr="00C174B0">
        <w:rPr>
          <w:rFonts w:ascii="Arial" w:hAnsi="Arial" w:cs="Arial"/>
          <w:sz w:val="24"/>
          <w:szCs w:val="24"/>
        </w:rPr>
        <w:t xml:space="preserve"> for instance</w:t>
      </w:r>
      <w:r w:rsidRPr="00C174B0">
        <w:rPr>
          <w:rFonts w:ascii="Arial" w:hAnsi="Arial" w:cs="Arial"/>
          <w:sz w:val="24"/>
          <w:szCs w:val="24"/>
        </w:rPr>
        <w:t>,</w:t>
      </w:r>
      <w:r w:rsidR="002134FF" w:rsidRPr="00C174B0">
        <w:rPr>
          <w:rFonts w:ascii="Arial" w:hAnsi="Arial" w:cs="Arial"/>
          <w:sz w:val="24"/>
          <w:szCs w:val="24"/>
        </w:rPr>
        <w:t xml:space="preserve"> </w:t>
      </w:r>
      <w:r w:rsidR="00CE3B09" w:rsidRPr="00C174B0">
        <w:rPr>
          <w:rFonts w:ascii="Arial" w:hAnsi="Arial" w:cs="Arial"/>
          <w:sz w:val="24"/>
          <w:szCs w:val="24"/>
        </w:rPr>
        <w:t xml:space="preserve">being </w:t>
      </w:r>
      <w:r w:rsidR="00031A29" w:rsidRPr="00C174B0">
        <w:rPr>
          <w:rFonts w:ascii="Arial" w:hAnsi="Arial" w:cs="Arial"/>
          <w:sz w:val="24"/>
          <w:szCs w:val="24"/>
        </w:rPr>
        <w:t xml:space="preserve">in </w:t>
      </w:r>
      <w:r w:rsidR="002134FF" w:rsidRPr="00C174B0">
        <w:rPr>
          <w:rFonts w:ascii="Arial" w:hAnsi="Arial" w:cs="Arial"/>
          <w:sz w:val="24"/>
          <w:szCs w:val="24"/>
        </w:rPr>
        <w:t xml:space="preserve">a </w:t>
      </w:r>
      <w:r w:rsidR="00031A29" w:rsidRPr="00C174B0">
        <w:rPr>
          <w:rFonts w:ascii="Arial" w:hAnsi="Arial" w:cs="Arial"/>
          <w:sz w:val="24"/>
          <w:szCs w:val="24"/>
        </w:rPr>
        <w:t xml:space="preserve">difficult </w:t>
      </w:r>
      <w:r w:rsidR="002134FF" w:rsidRPr="00C174B0">
        <w:rPr>
          <w:rFonts w:ascii="Arial" w:hAnsi="Arial" w:cs="Arial"/>
          <w:sz w:val="24"/>
          <w:szCs w:val="24"/>
        </w:rPr>
        <w:t xml:space="preserve">legal </w:t>
      </w:r>
      <w:r w:rsidR="00031A29" w:rsidRPr="00C174B0">
        <w:rPr>
          <w:rFonts w:ascii="Arial" w:hAnsi="Arial" w:cs="Arial"/>
          <w:sz w:val="24"/>
          <w:szCs w:val="24"/>
        </w:rPr>
        <w:t xml:space="preserve">position. </w:t>
      </w:r>
      <w:r w:rsidR="002134FF" w:rsidRPr="00C174B0">
        <w:rPr>
          <w:rFonts w:ascii="Arial" w:hAnsi="Arial" w:cs="Arial"/>
          <w:sz w:val="24"/>
          <w:szCs w:val="24"/>
        </w:rPr>
        <w:t xml:space="preserve">For example, </w:t>
      </w:r>
      <w:r w:rsidR="0010421E" w:rsidRPr="00C174B0">
        <w:rPr>
          <w:rFonts w:ascii="Arial" w:hAnsi="Arial" w:cs="Arial"/>
          <w:sz w:val="24"/>
          <w:szCs w:val="24"/>
        </w:rPr>
        <w:t xml:space="preserve">girls from South Africa and </w:t>
      </w:r>
      <w:proofErr w:type="spellStart"/>
      <w:r w:rsidR="0010421E" w:rsidRPr="00C174B0">
        <w:rPr>
          <w:rFonts w:ascii="Arial" w:hAnsi="Arial" w:cs="Arial"/>
          <w:sz w:val="24"/>
          <w:szCs w:val="24"/>
        </w:rPr>
        <w:t>Eswatini</w:t>
      </w:r>
      <w:proofErr w:type="spellEnd"/>
      <w:r w:rsidR="0010421E" w:rsidRPr="00C174B0">
        <w:rPr>
          <w:rFonts w:ascii="Arial" w:hAnsi="Arial" w:cs="Arial"/>
          <w:sz w:val="24"/>
          <w:szCs w:val="24"/>
        </w:rPr>
        <w:t xml:space="preserve"> participate in an annual </w:t>
      </w:r>
      <w:r w:rsidR="001F440D" w:rsidRPr="00C174B0">
        <w:rPr>
          <w:rFonts w:ascii="Arial" w:hAnsi="Arial" w:cs="Arial"/>
          <w:sz w:val="24"/>
          <w:szCs w:val="24"/>
        </w:rPr>
        <w:t xml:space="preserve">royal reed dance called </w:t>
      </w:r>
      <w:proofErr w:type="spellStart"/>
      <w:r w:rsidR="001F440D" w:rsidRPr="00C174B0">
        <w:rPr>
          <w:rFonts w:ascii="Arial" w:hAnsi="Arial" w:cs="Arial"/>
          <w:sz w:val="24"/>
          <w:szCs w:val="24"/>
        </w:rPr>
        <w:t>Umkhosi</w:t>
      </w:r>
      <w:proofErr w:type="spellEnd"/>
      <w:r w:rsidR="001F440D" w:rsidRPr="00C174B0">
        <w:rPr>
          <w:rFonts w:ascii="Arial" w:hAnsi="Arial" w:cs="Arial"/>
          <w:sz w:val="24"/>
          <w:szCs w:val="24"/>
        </w:rPr>
        <w:t xml:space="preserve"> </w:t>
      </w:r>
      <w:proofErr w:type="spellStart"/>
      <w:r w:rsidR="001F440D" w:rsidRPr="00C174B0">
        <w:rPr>
          <w:rFonts w:ascii="Arial" w:hAnsi="Arial" w:cs="Arial"/>
          <w:sz w:val="24"/>
          <w:szCs w:val="24"/>
        </w:rPr>
        <w:t>Womhlanga</w:t>
      </w:r>
      <w:proofErr w:type="spellEnd"/>
      <w:r w:rsidR="0010421E" w:rsidRPr="00C174B0">
        <w:rPr>
          <w:rFonts w:ascii="Arial" w:hAnsi="Arial" w:cs="Arial"/>
          <w:sz w:val="24"/>
          <w:szCs w:val="24"/>
        </w:rPr>
        <w:t>.</w:t>
      </w:r>
      <w:r w:rsidR="00EA485A" w:rsidRPr="00C174B0">
        <w:rPr>
          <w:rFonts w:ascii="Arial" w:hAnsi="Arial" w:cs="Arial"/>
          <w:sz w:val="24"/>
          <w:szCs w:val="24"/>
        </w:rPr>
        <w:t xml:space="preserve"> </w:t>
      </w:r>
      <w:r w:rsidR="001F440D" w:rsidRPr="00C174B0">
        <w:rPr>
          <w:rFonts w:ascii="Arial" w:hAnsi="Arial" w:cs="Arial"/>
          <w:sz w:val="24"/>
          <w:szCs w:val="24"/>
        </w:rPr>
        <w:t xml:space="preserve">This annual ceremony </w:t>
      </w:r>
      <w:r w:rsidR="00EA485A" w:rsidRPr="00C174B0">
        <w:rPr>
          <w:rFonts w:ascii="Arial" w:hAnsi="Arial" w:cs="Arial"/>
          <w:sz w:val="24"/>
          <w:szCs w:val="24"/>
        </w:rPr>
        <w:t>sees</w:t>
      </w:r>
      <w:r w:rsidR="001F440D" w:rsidRPr="00C174B0">
        <w:rPr>
          <w:rFonts w:ascii="Arial" w:hAnsi="Arial" w:cs="Arial"/>
          <w:sz w:val="24"/>
          <w:szCs w:val="24"/>
        </w:rPr>
        <w:t xml:space="preserve"> young maidens take reeds and deposit in </w:t>
      </w:r>
      <w:r w:rsidR="00EA485A" w:rsidRPr="00C174B0">
        <w:rPr>
          <w:rFonts w:ascii="Arial" w:hAnsi="Arial" w:cs="Arial"/>
          <w:sz w:val="24"/>
          <w:szCs w:val="24"/>
        </w:rPr>
        <w:t>the p</w:t>
      </w:r>
      <w:r w:rsidR="001F440D" w:rsidRPr="00C174B0">
        <w:rPr>
          <w:rFonts w:ascii="Arial" w:hAnsi="Arial" w:cs="Arial"/>
          <w:sz w:val="24"/>
          <w:szCs w:val="24"/>
        </w:rPr>
        <w:t>alace where the ruler lives.</w:t>
      </w:r>
      <w:r w:rsidR="001F440D" w:rsidRPr="00C174B0">
        <w:rPr>
          <w:rFonts w:ascii="Arial" w:hAnsi="Arial" w:cs="Arial"/>
          <w:color w:val="333333"/>
          <w:sz w:val="24"/>
          <w:szCs w:val="24"/>
        </w:rPr>
        <w:t xml:space="preserve"> </w:t>
      </w:r>
      <w:r w:rsidR="001F440D" w:rsidRPr="00C174B0">
        <w:rPr>
          <w:rFonts w:ascii="Arial" w:hAnsi="Arial" w:cs="Arial"/>
          <w:sz w:val="24"/>
          <w:szCs w:val="24"/>
        </w:rPr>
        <w:t>The</w:t>
      </w:r>
      <w:r w:rsidR="00EA485A" w:rsidRPr="00C174B0">
        <w:rPr>
          <w:rFonts w:ascii="Arial" w:hAnsi="Arial" w:cs="Arial"/>
          <w:sz w:val="24"/>
          <w:szCs w:val="24"/>
        </w:rPr>
        <w:t xml:space="preserve"> </w:t>
      </w:r>
      <w:r w:rsidR="009E2871" w:rsidRPr="00C174B0">
        <w:rPr>
          <w:rFonts w:ascii="Arial" w:hAnsi="Arial" w:cs="Arial"/>
          <w:sz w:val="24"/>
          <w:szCs w:val="24"/>
        </w:rPr>
        <w:t xml:space="preserve">young virgin </w:t>
      </w:r>
      <w:r w:rsidR="00EA485A" w:rsidRPr="00C174B0">
        <w:rPr>
          <w:rFonts w:ascii="Arial" w:hAnsi="Arial" w:cs="Arial"/>
          <w:sz w:val="24"/>
          <w:szCs w:val="24"/>
        </w:rPr>
        <w:t>girls</w:t>
      </w:r>
      <w:r w:rsidR="001F440D" w:rsidRPr="00C174B0">
        <w:rPr>
          <w:rFonts w:ascii="Arial" w:hAnsi="Arial" w:cs="Arial"/>
          <w:sz w:val="24"/>
          <w:szCs w:val="24"/>
        </w:rPr>
        <w:t xml:space="preserve"> adorn traditional attires with elaborate beadwork</w:t>
      </w:r>
      <w:r w:rsidR="009E2871" w:rsidRPr="00C174B0">
        <w:rPr>
          <w:rFonts w:ascii="Arial" w:hAnsi="Arial" w:cs="Arial"/>
          <w:sz w:val="24"/>
          <w:szCs w:val="24"/>
        </w:rPr>
        <w:t xml:space="preserve"> </w:t>
      </w:r>
      <w:r w:rsidR="00C34D60">
        <w:rPr>
          <w:rFonts w:ascii="Arial" w:hAnsi="Arial" w:cs="Arial"/>
          <w:sz w:val="24"/>
          <w:szCs w:val="24"/>
        </w:rPr>
        <w:t xml:space="preserve">and they </w:t>
      </w:r>
      <w:r w:rsidR="009E2871" w:rsidRPr="00C174B0">
        <w:rPr>
          <w:rFonts w:ascii="Arial" w:hAnsi="Arial" w:cs="Arial"/>
          <w:sz w:val="24"/>
          <w:szCs w:val="24"/>
        </w:rPr>
        <w:t>sing and dance</w:t>
      </w:r>
      <w:r w:rsidR="00EA485A" w:rsidRPr="00C174B0">
        <w:rPr>
          <w:rFonts w:ascii="Arial" w:hAnsi="Arial" w:cs="Arial"/>
          <w:sz w:val="24"/>
          <w:szCs w:val="24"/>
        </w:rPr>
        <w:t xml:space="preserve"> </w:t>
      </w:r>
      <w:r w:rsidR="001F440D" w:rsidRPr="00C174B0">
        <w:rPr>
          <w:rFonts w:ascii="Arial" w:hAnsi="Arial" w:cs="Arial"/>
          <w:sz w:val="24"/>
          <w:szCs w:val="24"/>
        </w:rPr>
        <w:t>half naked</w:t>
      </w:r>
      <w:r w:rsidR="009E2871" w:rsidRPr="00C174B0">
        <w:rPr>
          <w:rFonts w:ascii="Arial" w:hAnsi="Arial" w:cs="Arial"/>
          <w:sz w:val="24"/>
          <w:szCs w:val="24"/>
        </w:rPr>
        <w:t xml:space="preserve"> </w:t>
      </w:r>
      <w:r w:rsidR="00011526" w:rsidRPr="00C174B0">
        <w:rPr>
          <w:rFonts w:ascii="Arial" w:hAnsi="Arial" w:cs="Arial"/>
          <w:sz w:val="24"/>
          <w:szCs w:val="24"/>
        </w:rPr>
        <w:t xml:space="preserve">wearing only </w:t>
      </w:r>
      <w:r w:rsidR="009E2871" w:rsidRPr="00C174B0">
        <w:rPr>
          <w:rFonts w:ascii="Arial" w:hAnsi="Arial" w:cs="Arial"/>
          <w:sz w:val="24"/>
          <w:szCs w:val="24"/>
        </w:rPr>
        <w:t>a skirt.</w:t>
      </w:r>
    </w:p>
    <w:p w14:paraId="409BDE4F" w14:textId="77777777" w:rsidR="007E422D" w:rsidRPr="00C174B0" w:rsidRDefault="00891B61" w:rsidP="00AC4492">
      <w:pPr>
        <w:spacing w:line="360" w:lineRule="auto"/>
        <w:jc w:val="both"/>
        <w:rPr>
          <w:rFonts w:ascii="Arial" w:hAnsi="Arial" w:cs="Arial"/>
          <w:sz w:val="24"/>
          <w:szCs w:val="24"/>
        </w:rPr>
      </w:pPr>
      <w:r w:rsidRPr="00C174B0">
        <w:rPr>
          <w:rFonts w:ascii="Arial" w:hAnsi="Arial" w:cs="Arial"/>
          <w:sz w:val="24"/>
          <w:szCs w:val="24"/>
        </w:rPr>
        <w:t xml:space="preserve">Semi-nude images of the young maidens have landed on the internet </w:t>
      </w:r>
      <w:r w:rsidR="00964A0F" w:rsidRPr="00C174B0">
        <w:rPr>
          <w:rFonts w:ascii="Arial" w:hAnsi="Arial" w:cs="Arial"/>
          <w:sz w:val="24"/>
          <w:szCs w:val="24"/>
        </w:rPr>
        <w:t xml:space="preserve">with mixed reviews. However, for the Centre, our concern lies with what happens if one of the young maidens takes a selfie and posts it up on her Instagram, twitter or </w:t>
      </w:r>
      <w:proofErr w:type="spellStart"/>
      <w:r w:rsidR="00964A0F" w:rsidRPr="00C174B0">
        <w:rPr>
          <w:rFonts w:ascii="Arial" w:hAnsi="Arial" w:cs="Arial"/>
          <w:sz w:val="24"/>
          <w:szCs w:val="24"/>
        </w:rPr>
        <w:t>facebook</w:t>
      </w:r>
      <w:proofErr w:type="spellEnd"/>
      <w:r w:rsidR="00964A0F" w:rsidRPr="00C174B0">
        <w:rPr>
          <w:rFonts w:ascii="Arial" w:hAnsi="Arial" w:cs="Arial"/>
          <w:sz w:val="24"/>
          <w:szCs w:val="24"/>
        </w:rPr>
        <w:t xml:space="preserve"> account</w:t>
      </w:r>
      <w:r w:rsidR="00FF509D" w:rsidRPr="00C174B0">
        <w:rPr>
          <w:rFonts w:ascii="Arial" w:hAnsi="Arial" w:cs="Arial"/>
          <w:sz w:val="24"/>
          <w:szCs w:val="24"/>
        </w:rPr>
        <w:t>?</w:t>
      </w:r>
      <w:r w:rsidR="00E80462" w:rsidRPr="00C174B0">
        <w:rPr>
          <w:rFonts w:ascii="Arial" w:hAnsi="Arial" w:cs="Arial"/>
          <w:sz w:val="24"/>
          <w:szCs w:val="24"/>
        </w:rPr>
        <w:t xml:space="preserve"> </w:t>
      </w:r>
      <w:r w:rsidR="00F04A6A" w:rsidRPr="00C174B0">
        <w:rPr>
          <w:rFonts w:ascii="Arial" w:hAnsi="Arial" w:cs="Arial"/>
          <w:sz w:val="24"/>
          <w:szCs w:val="24"/>
        </w:rPr>
        <w:t xml:space="preserve">The intersectionality between </w:t>
      </w:r>
      <w:r w:rsidR="00145C28" w:rsidRPr="00C174B0">
        <w:rPr>
          <w:rFonts w:ascii="Arial" w:hAnsi="Arial" w:cs="Arial"/>
          <w:sz w:val="24"/>
          <w:szCs w:val="24"/>
        </w:rPr>
        <w:t>culture and online prote</w:t>
      </w:r>
      <w:r w:rsidR="001E2A2D" w:rsidRPr="00C174B0">
        <w:rPr>
          <w:rFonts w:ascii="Arial" w:hAnsi="Arial" w:cs="Arial"/>
          <w:sz w:val="24"/>
          <w:szCs w:val="24"/>
        </w:rPr>
        <w:t xml:space="preserve">ction against ‘child pornography’ </w:t>
      </w:r>
      <w:r w:rsidR="00145C28" w:rsidRPr="00C174B0">
        <w:rPr>
          <w:rFonts w:ascii="Arial" w:hAnsi="Arial" w:cs="Arial"/>
          <w:sz w:val="24"/>
          <w:szCs w:val="24"/>
        </w:rPr>
        <w:t>needs to be acknowledged</w:t>
      </w:r>
      <w:r w:rsidR="001E2A2D" w:rsidRPr="00C174B0">
        <w:rPr>
          <w:rFonts w:ascii="Arial" w:hAnsi="Arial" w:cs="Arial"/>
          <w:sz w:val="24"/>
          <w:szCs w:val="24"/>
        </w:rPr>
        <w:t>.</w:t>
      </w:r>
      <w:r w:rsidR="00D56BAE" w:rsidRPr="00C174B0">
        <w:rPr>
          <w:rFonts w:ascii="Arial" w:hAnsi="Arial" w:cs="Arial"/>
          <w:sz w:val="24"/>
          <w:szCs w:val="24"/>
        </w:rPr>
        <w:t xml:space="preserve"> The approach to child protection in this regard needs t</w:t>
      </w:r>
      <w:r w:rsidR="00CE50E5" w:rsidRPr="00C174B0">
        <w:rPr>
          <w:rFonts w:ascii="Arial" w:hAnsi="Arial" w:cs="Arial"/>
          <w:sz w:val="24"/>
          <w:szCs w:val="24"/>
        </w:rPr>
        <w:t>o be not too conventional but must be sufficiently agile to keep up with children’s protection needs in ways that also respects their cultural practice.</w:t>
      </w:r>
    </w:p>
    <w:p w14:paraId="36AC4887" w14:textId="77777777" w:rsidR="00DA6D1D" w:rsidRPr="00C174B0" w:rsidRDefault="00DA6D1D" w:rsidP="00AC4492">
      <w:pPr>
        <w:spacing w:line="360" w:lineRule="auto"/>
        <w:jc w:val="both"/>
        <w:rPr>
          <w:rFonts w:ascii="Arial" w:hAnsi="Arial" w:cs="Arial"/>
          <w:b/>
          <w:sz w:val="24"/>
          <w:szCs w:val="24"/>
        </w:rPr>
      </w:pPr>
      <w:r w:rsidRPr="00C174B0">
        <w:rPr>
          <w:rFonts w:ascii="Arial" w:hAnsi="Arial" w:cs="Arial"/>
          <w:b/>
          <w:sz w:val="24"/>
          <w:szCs w:val="24"/>
        </w:rPr>
        <w:t>Protection of</w:t>
      </w:r>
      <w:r w:rsidR="00BD3DA4" w:rsidRPr="00C174B0">
        <w:rPr>
          <w:rFonts w:ascii="Arial" w:hAnsi="Arial" w:cs="Arial"/>
          <w:b/>
          <w:sz w:val="24"/>
          <w:szCs w:val="24"/>
        </w:rPr>
        <w:t xml:space="preserve"> children’s</w:t>
      </w:r>
      <w:r w:rsidRPr="00C174B0">
        <w:rPr>
          <w:rFonts w:ascii="Arial" w:hAnsi="Arial" w:cs="Arial"/>
          <w:b/>
          <w:sz w:val="24"/>
          <w:szCs w:val="24"/>
        </w:rPr>
        <w:t xml:space="preserve"> privacy, identity and data processing.</w:t>
      </w:r>
    </w:p>
    <w:p w14:paraId="0A6735FE" w14:textId="77777777" w:rsidR="001726B3" w:rsidRDefault="00787651" w:rsidP="00AC4492">
      <w:pPr>
        <w:spacing w:line="360" w:lineRule="auto"/>
        <w:jc w:val="both"/>
        <w:rPr>
          <w:rFonts w:ascii="Arial" w:hAnsi="Arial" w:cs="Arial"/>
          <w:sz w:val="24"/>
          <w:szCs w:val="24"/>
        </w:rPr>
      </w:pPr>
      <w:r w:rsidRPr="00C174B0">
        <w:rPr>
          <w:rFonts w:ascii="Arial" w:hAnsi="Arial" w:cs="Arial"/>
          <w:b/>
          <w:sz w:val="24"/>
          <w:szCs w:val="24"/>
        </w:rPr>
        <w:t>Para 69-79</w:t>
      </w:r>
      <w:r w:rsidR="00BD3DA4" w:rsidRPr="00C174B0">
        <w:rPr>
          <w:rFonts w:ascii="Arial" w:hAnsi="Arial" w:cs="Arial"/>
          <w:b/>
          <w:sz w:val="24"/>
          <w:szCs w:val="24"/>
        </w:rPr>
        <w:t>:</w:t>
      </w:r>
      <w:r w:rsidR="00BD3DA4" w:rsidRPr="00C174B0">
        <w:rPr>
          <w:rFonts w:ascii="Arial" w:hAnsi="Arial" w:cs="Arial"/>
          <w:sz w:val="24"/>
          <w:szCs w:val="24"/>
        </w:rPr>
        <w:t xml:space="preserve"> </w:t>
      </w:r>
      <w:r w:rsidR="00DA6D1D" w:rsidRPr="00C174B0">
        <w:rPr>
          <w:rFonts w:ascii="Arial" w:hAnsi="Arial" w:cs="Arial"/>
          <w:sz w:val="24"/>
          <w:szCs w:val="24"/>
        </w:rPr>
        <w:t>A number of Articles give</w:t>
      </w:r>
      <w:r w:rsidR="00BD3DA4" w:rsidRPr="00C174B0">
        <w:rPr>
          <w:rFonts w:ascii="Arial" w:hAnsi="Arial" w:cs="Arial"/>
          <w:sz w:val="24"/>
          <w:szCs w:val="24"/>
        </w:rPr>
        <w:t>s</w:t>
      </w:r>
      <w:r w:rsidR="00DA6D1D" w:rsidRPr="00C174B0">
        <w:rPr>
          <w:rFonts w:ascii="Arial" w:hAnsi="Arial" w:cs="Arial"/>
          <w:sz w:val="24"/>
          <w:szCs w:val="24"/>
        </w:rPr>
        <w:t xml:space="preserve"> credence to the </w:t>
      </w:r>
      <w:r w:rsidRPr="00C174B0">
        <w:rPr>
          <w:rFonts w:ascii="Arial" w:hAnsi="Arial" w:cs="Arial"/>
          <w:sz w:val="24"/>
          <w:szCs w:val="24"/>
        </w:rPr>
        <w:t>issue of children’s privacy</w:t>
      </w:r>
      <w:r w:rsidR="001726B3">
        <w:rPr>
          <w:rFonts w:ascii="Arial" w:hAnsi="Arial" w:cs="Arial"/>
          <w:sz w:val="24"/>
          <w:szCs w:val="24"/>
        </w:rPr>
        <w:t xml:space="preserve"> and t</w:t>
      </w:r>
      <w:r w:rsidR="00BD3DA4" w:rsidRPr="00C174B0">
        <w:rPr>
          <w:rFonts w:ascii="Arial" w:hAnsi="Arial" w:cs="Arial"/>
          <w:sz w:val="24"/>
          <w:szCs w:val="24"/>
        </w:rPr>
        <w:t xml:space="preserve">he Centre notes with appreciation that the draft General Comment </w:t>
      </w:r>
      <w:r w:rsidR="00714E67" w:rsidRPr="00C174B0">
        <w:rPr>
          <w:rFonts w:ascii="Arial" w:hAnsi="Arial" w:cs="Arial"/>
          <w:sz w:val="24"/>
          <w:szCs w:val="24"/>
        </w:rPr>
        <w:t xml:space="preserve">provides </w:t>
      </w:r>
      <w:r w:rsidR="00DA6D1D" w:rsidRPr="00C174B0">
        <w:rPr>
          <w:rFonts w:ascii="Arial" w:hAnsi="Arial" w:cs="Arial"/>
          <w:sz w:val="24"/>
          <w:szCs w:val="24"/>
        </w:rPr>
        <w:t>some kind of distinction between a child and an adult as data subject</w:t>
      </w:r>
      <w:r w:rsidR="001726B3">
        <w:rPr>
          <w:rFonts w:ascii="Arial" w:hAnsi="Arial" w:cs="Arial"/>
          <w:sz w:val="24"/>
          <w:szCs w:val="24"/>
        </w:rPr>
        <w:t>s</w:t>
      </w:r>
      <w:r w:rsidR="00DA6D1D" w:rsidRPr="00C174B0">
        <w:rPr>
          <w:rFonts w:ascii="Arial" w:hAnsi="Arial" w:cs="Arial"/>
          <w:sz w:val="24"/>
          <w:szCs w:val="24"/>
        </w:rPr>
        <w:t>.</w:t>
      </w:r>
    </w:p>
    <w:p w14:paraId="348F07AC" w14:textId="1DB85CDD" w:rsidR="00A97AD2" w:rsidRDefault="001726B3" w:rsidP="0059188D">
      <w:pPr>
        <w:spacing w:line="360" w:lineRule="auto"/>
        <w:jc w:val="both"/>
        <w:rPr>
          <w:rFonts w:ascii="Arial" w:hAnsi="Arial" w:cs="Arial"/>
          <w:sz w:val="24"/>
          <w:szCs w:val="24"/>
        </w:rPr>
      </w:pPr>
      <w:r>
        <w:rPr>
          <w:rFonts w:ascii="Arial" w:hAnsi="Arial" w:cs="Arial"/>
          <w:sz w:val="24"/>
          <w:szCs w:val="24"/>
        </w:rPr>
        <w:t>The Centre proposes that, i</w:t>
      </w:r>
      <w:r w:rsidR="00DA6D1D" w:rsidRPr="00C174B0">
        <w:rPr>
          <w:rFonts w:ascii="Arial" w:hAnsi="Arial" w:cs="Arial"/>
          <w:sz w:val="24"/>
          <w:szCs w:val="24"/>
        </w:rPr>
        <w:t xml:space="preserve">n cases where the data subject is a child, the child should be accorded the opportunity to have his/her data erased immediately unless consent is given for the data to be </w:t>
      </w:r>
      <w:r w:rsidR="00835729">
        <w:rPr>
          <w:rFonts w:ascii="Arial" w:hAnsi="Arial" w:cs="Arial"/>
          <w:sz w:val="24"/>
          <w:szCs w:val="24"/>
        </w:rPr>
        <w:t>used or processed</w:t>
      </w:r>
      <w:r w:rsidR="00E23E9A">
        <w:rPr>
          <w:rFonts w:ascii="Arial" w:hAnsi="Arial" w:cs="Arial"/>
          <w:sz w:val="24"/>
          <w:szCs w:val="24"/>
        </w:rPr>
        <w:t>.</w:t>
      </w:r>
      <w:r w:rsidR="00F429DF" w:rsidRPr="00C174B0">
        <w:rPr>
          <w:rFonts w:ascii="Arial" w:hAnsi="Arial" w:cs="Arial"/>
          <w:sz w:val="24"/>
          <w:szCs w:val="24"/>
        </w:rPr>
        <w:t xml:space="preserve"> This, in the Centre’s opinion, aligns with the child’s </w:t>
      </w:r>
      <w:r w:rsidR="00F429DF" w:rsidRPr="00C174B0">
        <w:rPr>
          <w:rFonts w:ascii="Arial" w:hAnsi="Arial" w:cs="Arial"/>
          <w:b/>
          <w:i/>
          <w:sz w:val="24"/>
          <w:szCs w:val="24"/>
        </w:rPr>
        <w:t>right to be forgotten</w:t>
      </w:r>
      <w:r w:rsidR="00F429DF" w:rsidRPr="00C174B0">
        <w:rPr>
          <w:rFonts w:ascii="Arial" w:hAnsi="Arial" w:cs="Arial"/>
          <w:sz w:val="24"/>
          <w:szCs w:val="24"/>
        </w:rPr>
        <w:t xml:space="preserve"> in the digital environment</w:t>
      </w:r>
      <w:r w:rsidR="00835729">
        <w:rPr>
          <w:rFonts w:ascii="Arial" w:hAnsi="Arial" w:cs="Arial"/>
          <w:sz w:val="24"/>
          <w:szCs w:val="24"/>
        </w:rPr>
        <w:t xml:space="preserve"> in cases where the child</w:t>
      </w:r>
      <w:r w:rsidR="008B6EA6">
        <w:rPr>
          <w:rFonts w:ascii="Arial" w:hAnsi="Arial" w:cs="Arial"/>
          <w:sz w:val="24"/>
          <w:szCs w:val="24"/>
        </w:rPr>
        <w:t>ren’s privacy has been violated or their data has been used without their consent</w:t>
      </w:r>
      <w:r w:rsidR="00F429DF" w:rsidRPr="00C174B0">
        <w:rPr>
          <w:rFonts w:ascii="Arial" w:hAnsi="Arial" w:cs="Arial"/>
          <w:sz w:val="24"/>
          <w:szCs w:val="24"/>
        </w:rPr>
        <w:t>.</w:t>
      </w:r>
      <w:r w:rsidR="007F4EBD" w:rsidRPr="00C174B0">
        <w:rPr>
          <w:rFonts w:ascii="Arial" w:hAnsi="Arial" w:cs="Arial"/>
          <w:sz w:val="24"/>
          <w:szCs w:val="24"/>
        </w:rPr>
        <w:t xml:space="preserve"> Children are</w:t>
      </w:r>
      <w:r w:rsidR="008B6EA6">
        <w:rPr>
          <w:rFonts w:ascii="Arial" w:hAnsi="Arial" w:cs="Arial"/>
          <w:sz w:val="24"/>
          <w:szCs w:val="24"/>
        </w:rPr>
        <w:t xml:space="preserve"> becoming increasingly</w:t>
      </w:r>
      <w:r w:rsidR="007F4EBD" w:rsidRPr="00C174B0">
        <w:rPr>
          <w:rFonts w:ascii="Arial" w:hAnsi="Arial" w:cs="Arial"/>
          <w:sz w:val="24"/>
          <w:szCs w:val="24"/>
        </w:rPr>
        <w:t xml:space="preserve"> aware </w:t>
      </w:r>
      <w:r w:rsidR="00C957B5" w:rsidRPr="00C174B0">
        <w:rPr>
          <w:rFonts w:ascii="Arial" w:hAnsi="Arial" w:cs="Arial"/>
          <w:sz w:val="24"/>
          <w:szCs w:val="24"/>
        </w:rPr>
        <w:t xml:space="preserve">of their privacy and often understand that not all personal information should be online. </w:t>
      </w:r>
      <w:r w:rsidR="000370C2" w:rsidRPr="00C174B0">
        <w:rPr>
          <w:rFonts w:ascii="Arial" w:hAnsi="Arial" w:cs="Arial"/>
          <w:sz w:val="24"/>
          <w:szCs w:val="24"/>
        </w:rPr>
        <w:t>The Committee must</w:t>
      </w:r>
      <w:r w:rsidR="00A4710A">
        <w:rPr>
          <w:rFonts w:ascii="Arial" w:hAnsi="Arial" w:cs="Arial"/>
          <w:sz w:val="24"/>
          <w:szCs w:val="24"/>
        </w:rPr>
        <w:t xml:space="preserve"> therefore</w:t>
      </w:r>
      <w:r w:rsidR="000370C2" w:rsidRPr="00C174B0">
        <w:rPr>
          <w:rFonts w:ascii="Arial" w:hAnsi="Arial" w:cs="Arial"/>
          <w:sz w:val="24"/>
          <w:szCs w:val="24"/>
        </w:rPr>
        <w:t xml:space="preserve"> guide States on how they may render assistance to children who want certain personal data </w:t>
      </w:r>
      <w:r w:rsidR="00A4710A">
        <w:rPr>
          <w:rFonts w:ascii="Arial" w:hAnsi="Arial" w:cs="Arial"/>
          <w:sz w:val="24"/>
          <w:szCs w:val="24"/>
        </w:rPr>
        <w:t xml:space="preserve">or information </w:t>
      </w:r>
      <w:r w:rsidR="000370C2" w:rsidRPr="00C174B0">
        <w:rPr>
          <w:rFonts w:ascii="Arial" w:hAnsi="Arial" w:cs="Arial"/>
          <w:sz w:val="24"/>
          <w:szCs w:val="24"/>
        </w:rPr>
        <w:t xml:space="preserve">to be removed from the internet. Given the </w:t>
      </w:r>
      <w:r w:rsidR="00EC069D" w:rsidRPr="00C174B0">
        <w:rPr>
          <w:rFonts w:ascii="Arial" w:hAnsi="Arial" w:cs="Arial"/>
          <w:sz w:val="24"/>
          <w:szCs w:val="24"/>
        </w:rPr>
        <w:t>permanent</w:t>
      </w:r>
      <w:r w:rsidR="000370C2" w:rsidRPr="00C174B0">
        <w:rPr>
          <w:rFonts w:ascii="Arial" w:hAnsi="Arial" w:cs="Arial"/>
          <w:sz w:val="24"/>
          <w:szCs w:val="24"/>
        </w:rPr>
        <w:t xml:space="preserve"> nature of online content, a </w:t>
      </w:r>
      <w:r w:rsidR="00A4710A">
        <w:rPr>
          <w:rFonts w:ascii="Arial" w:hAnsi="Arial" w:cs="Arial"/>
          <w:sz w:val="24"/>
          <w:szCs w:val="24"/>
        </w:rPr>
        <w:t>‘</w:t>
      </w:r>
      <w:r w:rsidR="000370C2" w:rsidRPr="00C174B0">
        <w:rPr>
          <w:rFonts w:ascii="Arial" w:hAnsi="Arial" w:cs="Arial"/>
          <w:sz w:val="24"/>
          <w:szCs w:val="24"/>
        </w:rPr>
        <w:t>right to</w:t>
      </w:r>
      <w:r w:rsidR="00EC069D" w:rsidRPr="00C174B0">
        <w:rPr>
          <w:rFonts w:ascii="Arial" w:hAnsi="Arial" w:cs="Arial"/>
          <w:sz w:val="24"/>
          <w:szCs w:val="24"/>
        </w:rPr>
        <w:t xml:space="preserve"> </w:t>
      </w:r>
      <w:r w:rsidR="000370C2" w:rsidRPr="00C174B0">
        <w:rPr>
          <w:rFonts w:ascii="Arial" w:hAnsi="Arial" w:cs="Arial"/>
          <w:sz w:val="24"/>
          <w:szCs w:val="24"/>
        </w:rPr>
        <w:t xml:space="preserve">be </w:t>
      </w:r>
      <w:r w:rsidR="00EC069D" w:rsidRPr="00C174B0">
        <w:rPr>
          <w:rFonts w:ascii="Arial" w:hAnsi="Arial" w:cs="Arial"/>
          <w:sz w:val="24"/>
          <w:szCs w:val="24"/>
        </w:rPr>
        <w:t>forgotten</w:t>
      </w:r>
      <w:r w:rsidR="000370C2" w:rsidRPr="00C174B0">
        <w:rPr>
          <w:rFonts w:ascii="Arial" w:hAnsi="Arial" w:cs="Arial"/>
          <w:sz w:val="24"/>
          <w:szCs w:val="24"/>
        </w:rPr>
        <w:t xml:space="preserve"> type of provision</w:t>
      </w:r>
      <w:r w:rsidR="00A4710A">
        <w:rPr>
          <w:rFonts w:ascii="Arial" w:hAnsi="Arial" w:cs="Arial"/>
          <w:sz w:val="24"/>
          <w:szCs w:val="24"/>
        </w:rPr>
        <w:t>’ in the draft General Comment</w:t>
      </w:r>
      <w:r w:rsidR="000370C2" w:rsidRPr="00C174B0">
        <w:rPr>
          <w:rFonts w:ascii="Arial" w:hAnsi="Arial" w:cs="Arial"/>
          <w:sz w:val="24"/>
          <w:szCs w:val="24"/>
        </w:rPr>
        <w:t xml:space="preserve"> would prove beneficial and useful to child victims and survivors</w:t>
      </w:r>
      <w:r w:rsidR="00EC069D" w:rsidRPr="00C174B0">
        <w:rPr>
          <w:rFonts w:ascii="Arial" w:hAnsi="Arial" w:cs="Arial"/>
          <w:sz w:val="24"/>
          <w:szCs w:val="24"/>
        </w:rPr>
        <w:t xml:space="preserve"> as well children who committed online offences</w:t>
      </w:r>
      <w:r w:rsidR="008D6143">
        <w:rPr>
          <w:rFonts w:ascii="Arial" w:hAnsi="Arial" w:cs="Arial"/>
          <w:sz w:val="24"/>
          <w:szCs w:val="24"/>
        </w:rPr>
        <w:t xml:space="preserve"> in that d</w:t>
      </w:r>
      <w:r w:rsidR="00EC069D" w:rsidRPr="00C174B0">
        <w:rPr>
          <w:rFonts w:ascii="Arial" w:hAnsi="Arial" w:cs="Arial"/>
          <w:sz w:val="24"/>
          <w:szCs w:val="24"/>
        </w:rPr>
        <w:t>ata which identifies them</w:t>
      </w:r>
      <w:r w:rsidR="008D6143">
        <w:rPr>
          <w:rFonts w:ascii="Arial" w:hAnsi="Arial" w:cs="Arial"/>
          <w:sz w:val="24"/>
          <w:szCs w:val="24"/>
        </w:rPr>
        <w:t xml:space="preserve"> may be</w:t>
      </w:r>
      <w:r w:rsidR="00EC069D" w:rsidRPr="00C174B0">
        <w:rPr>
          <w:rFonts w:ascii="Arial" w:hAnsi="Arial" w:cs="Arial"/>
          <w:sz w:val="24"/>
          <w:szCs w:val="24"/>
        </w:rPr>
        <w:t xml:space="preserve"> removed online so as to ensure that their privacy is protected</w:t>
      </w:r>
      <w:r w:rsidR="00341696">
        <w:rPr>
          <w:rFonts w:ascii="Arial" w:hAnsi="Arial" w:cs="Arial"/>
          <w:sz w:val="24"/>
          <w:szCs w:val="24"/>
        </w:rPr>
        <w:t xml:space="preserve">. </w:t>
      </w:r>
    </w:p>
    <w:p w14:paraId="44CF56A3" w14:textId="77777777" w:rsidR="00A97AD2" w:rsidRDefault="00A97AD2">
      <w:pPr>
        <w:rPr>
          <w:rFonts w:ascii="Arial" w:hAnsi="Arial" w:cs="Arial"/>
          <w:sz w:val="24"/>
          <w:szCs w:val="24"/>
        </w:rPr>
      </w:pPr>
      <w:r>
        <w:rPr>
          <w:rFonts w:ascii="Arial" w:hAnsi="Arial" w:cs="Arial"/>
          <w:sz w:val="24"/>
          <w:szCs w:val="24"/>
        </w:rPr>
        <w:br w:type="page"/>
      </w:r>
    </w:p>
    <w:tbl>
      <w:tblPr>
        <w:tblStyle w:val="TableGrid"/>
        <w:tblW w:w="0" w:type="auto"/>
        <w:shd w:val="clear" w:color="auto" w:fill="DEEAF6" w:themeFill="accent1" w:themeFillTint="33"/>
        <w:tblLook w:val="04A0" w:firstRow="1" w:lastRow="0" w:firstColumn="1" w:lastColumn="0" w:noHBand="0" w:noVBand="1"/>
      </w:tblPr>
      <w:tblGrid>
        <w:gridCol w:w="10196"/>
      </w:tblGrid>
      <w:tr w:rsidR="000B7B86" w:rsidRPr="00C01879" w14:paraId="4E71E0CC" w14:textId="77777777" w:rsidTr="00C01879">
        <w:tc>
          <w:tcPr>
            <w:tcW w:w="10196" w:type="dxa"/>
            <w:shd w:val="clear" w:color="auto" w:fill="DEEAF6" w:themeFill="accent1" w:themeFillTint="33"/>
          </w:tcPr>
          <w:p w14:paraId="7764097A" w14:textId="4A439D8E" w:rsidR="000B7B86" w:rsidRPr="00C01879" w:rsidRDefault="000B7B86" w:rsidP="004D268E">
            <w:pPr>
              <w:pStyle w:val="Default"/>
              <w:jc w:val="center"/>
              <w:rPr>
                <w:b/>
                <w:bCs/>
                <w:sz w:val="22"/>
                <w:szCs w:val="22"/>
              </w:rPr>
            </w:pPr>
            <w:r w:rsidRPr="00C01879">
              <w:rPr>
                <w:b/>
                <w:bCs/>
                <w:sz w:val="22"/>
                <w:szCs w:val="22"/>
              </w:rPr>
              <w:lastRenderedPageBreak/>
              <w:t xml:space="preserve">Pending law reform: Protecting the identities of child victims and witnesses of crime </w:t>
            </w:r>
            <w:r w:rsidR="00145472" w:rsidRPr="00C01879">
              <w:rPr>
                <w:b/>
                <w:bCs/>
                <w:sz w:val="22"/>
                <w:szCs w:val="22"/>
              </w:rPr>
              <w:t>in South Africa</w:t>
            </w:r>
          </w:p>
          <w:p w14:paraId="05E556E7" w14:textId="77777777" w:rsidR="004D268E" w:rsidRPr="00C01879" w:rsidRDefault="004D268E" w:rsidP="000B7B86">
            <w:pPr>
              <w:pStyle w:val="Default"/>
              <w:jc w:val="both"/>
              <w:rPr>
                <w:b/>
                <w:bCs/>
                <w:sz w:val="22"/>
                <w:szCs w:val="22"/>
              </w:rPr>
            </w:pPr>
          </w:p>
          <w:p w14:paraId="78E97052" w14:textId="77777777" w:rsidR="00D06615" w:rsidRPr="00C01879" w:rsidRDefault="00D06615" w:rsidP="000B7B86">
            <w:pPr>
              <w:pStyle w:val="Default"/>
              <w:jc w:val="both"/>
              <w:rPr>
                <w:sz w:val="22"/>
                <w:szCs w:val="22"/>
              </w:rPr>
            </w:pPr>
          </w:p>
          <w:p w14:paraId="4FE58AB1" w14:textId="2A8BB0AF" w:rsidR="000B7B86" w:rsidRPr="00C01879" w:rsidRDefault="000B7B86" w:rsidP="000B7B86">
            <w:pPr>
              <w:spacing w:line="360" w:lineRule="auto"/>
              <w:jc w:val="both"/>
              <w:rPr>
                <w:rFonts w:ascii="Arial" w:hAnsi="Arial" w:cs="Arial"/>
                <w:b/>
                <w:bCs/>
                <w:i/>
                <w:iCs/>
              </w:rPr>
            </w:pPr>
            <w:r w:rsidRPr="00C01879">
              <w:rPr>
                <w:rFonts w:ascii="Arial" w:hAnsi="Arial" w:cs="Arial"/>
                <w:b/>
                <w:bCs/>
                <w:i/>
              </w:rPr>
              <w:t>Centre for Child Law and Others v Media 24 L</w:t>
            </w:r>
            <w:r w:rsidR="007E51AB" w:rsidRPr="00C01879">
              <w:rPr>
                <w:rFonts w:ascii="Arial" w:hAnsi="Arial" w:cs="Arial"/>
                <w:b/>
                <w:bCs/>
                <w:i/>
              </w:rPr>
              <w:t>td</w:t>
            </w:r>
            <w:r w:rsidRPr="00C01879">
              <w:rPr>
                <w:rFonts w:ascii="Arial" w:hAnsi="Arial" w:cs="Arial"/>
                <w:b/>
                <w:bCs/>
                <w:i/>
              </w:rPr>
              <w:t xml:space="preserve"> </w:t>
            </w:r>
            <w:r w:rsidR="007E51AB" w:rsidRPr="00C01879">
              <w:rPr>
                <w:rFonts w:ascii="Arial" w:hAnsi="Arial" w:cs="Arial"/>
                <w:b/>
                <w:bCs/>
                <w:i/>
              </w:rPr>
              <w:t>&amp;</w:t>
            </w:r>
            <w:r w:rsidRPr="00C01879">
              <w:rPr>
                <w:rFonts w:ascii="Arial" w:hAnsi="Arial" w:cs="Arial"/>
                <w:b/>
                <w:bCs/>
                <w:i/>
              </w:rPr>
              <w:t xml:space="preserve">Others </w:t>
            </w:r>
            <w:r w:rsidRPr="00C01879">
              <w:rPr>
                <w:rFonts w:ascii="Arial" w:hAnsi="Arial" w:cs="Arial"/>
                <w:b/>
                <w:bCs/>
                <w:i/>
                <w:iCs/>
              </w:rPr>
              <w:t xml:space="preserve">CC [2019] ZACC 46, 4 December 2019 </w:t>
            </w:r>
          </w:p>
          <w:p w14:paraId="6A2667DB" w14:textId="77777777" w:rsidR="00FF042E" w:rsidRPr="00C01879" w:rsidRDefault="00102058" w:rsidP="002752C9">
            <w:pPr>
              <w:spacing w:line="360" w:lineRule="auto"/>
              <w:jc w:val="both"/>
              <w:rPr>
                <w:rFonts w:ascii="Arial" w:hAnsi="Arial" w:cs="Arial"/>
              </w:rPr>
            </w:pPr>
            <w:r w:rsidRPr="00C01879">
              <w:rPr>
                <w:rFonts w:ascii="Arial" w:hAnsi="Arial" w:cs="Arial"/>
              </w:rPr>
              <w:t xml:space="preserve">This case started with a story that, if told without fully considering the impact on the child victim, would have potentially shattering long-term consequences. In 2014, </w:t>
            </w:r>
            <w:r w:rsidR="009E5912" w:rsidRPr="00C01879">
              <w:rPr>
                <w:rFonts w:ascii="Arial" w:hAnsi="Arial" w:cs="Arial"/>
              </w:rPr>
              <w:t>‘</w:t>
            </w:r>
            <w:r w:rsidRPr="00C01879">
              <w:rPr>
                <w:rFonts w:ascii="Arial" w:hAnsi="Arial" w:cs="Arial"/>
              </w:rPr>
              <w:t>Zephany Nurse</w:t>
            </w:r>
            <w:r w:rsidR="009E5912" w:rsidRPr="00C01879">
              <w:rPr>
                <w:rFonts w:ascii="Arial" w:hAnsi="Arial" w:cs="Arial"/>
              </w:rPr>
              <w:t>’</w:t>
            </w:r>
            <w:r w:rsidR="009E5912" w:rsidRPr="00C01879">
              <w:rPr>
                <w:rStyle w:val="FootnoteReference"/>
                <w:rFonts w:ascii="Arial" w:hAnsi="Arial" w:cs="Arial"/>
              </w:rPr>
              <w:footnoteReference w:id="2"/>
            </w:r>
            <w:r w:rsidR="009E5912" w:rsidRPr="00C01879">
              <w:rPr>
                <w:rFonts w:ascii="Arial" w:hAnsi="Arial" w:cs="Arial"/>
              </w:rPr>
              <w:t xml:space="preserve"> </w:t>
            </w:r>
            <w:r w:rsidRPr="00C01879">
              <w:rPr>
                <w:rFonts w:ascii="Arial" w:hAnsi="Arial" w:cs="Arial"/>
              </w:rPr>
              <w:t xml:space="preserve"> discovered, at the age of 17 years and 9 months old, that she had been kidnapped as a baby</w:t>
            </w:r>
            <w:r w:rsidR="00FF042E" w:rsidRPr="00C01879">
              <w:rPr>
                <w:rFonts w:ascii="Arial" w:hAnsi="Arial" w:cs="Arial"/>
              </w:rPr>
              <w:t xml:space="preserve">  and raised by the woman who kidnapped her, thereby making her a witness in the criminal matter of kidnapping of which she was also the victim.</w:t>
            </w:r>
          </w:p>
          <w:p w14:paraId="4F7A7F61" w14:textId="77777777" w:rsidR="00FF042E" w:rsidRPr="00C01879" w:rsidRDefault="00FF042E" w:rsidP="002752C9">
            <w:pPr>
              <w:spacing w:line="360" w:lineRule="auto"/>
              <w:jc w:val="both"/>
              <w:rPr>
                <w:rFonts w:ascii="Arial" w:hAnsi="Arial" w:cs="Arial"/>
              </w:rPr>
            </w:pPr>
          </w:p>
          <w:p w14:paraId="69C0A951" w14:textId="63F4892A" w:rsidR="00102058" w:rsidRPr="00C01879" w:rsidRDefault="00FF042E" w:rsidP="002752C9">
            <w:pPr>
              <w:spacing w:line="360" w:lineRule="auto"/>
              <w:jc w:val="both"/>
              <w:rPr>
                <w:rFonts w:ascii="Arial" w:hAnsi="Arial" w:cs="Arial"/>
              </w:rPr>
            </w:pPr>
            <w:r w:rsidRPr="00C01879">
              <w:rPr>
                <w:rFonts w:ascii="Arial" w:hAnsi="Arial" w:cs="Arial"/>
              </w:rPr>
              <w:t>South Africa’s Criminal Procedure Act applied in this case and the applicable provision prohibited the publication of a witness’ identity in criminal proceedings if such witness was under the age of 18 years.</w:t>
            </w:r>
            <w:r w:rsidR="00032791" w:rsidRPr="00C01879">
              <w:rPr>
                <w:rFonts w:ascii="Arial" w:hAnsi="Arial" w:cs="Arial"/>
              </w:rPr>
              <w:t xml:space="preserve"> However, Zephany n</w:t>
            </w:r>
            <w:r w:rsidR="00102058" w:rsidRPr="00C01879">
              <w:rPr>
                <w:rFonts w:ascii="Arial" w:hAnsi="Arial" w:cs="Arial"/>
              </w:rPr>
              <w:t xml:space="preserve">oticed that the media </w:t>
            </w:r>
            <w:r w:rsidR="00032791" w:rsidRPr="00C01879">
              <w:rPr>
                <w:rFonts w:ascii="Arial" w:hAnsi="Arial" w:cs="Arial"/>
              </w:rPr>
              <w:t>intended to</w:t>
            </w:r>
            <w:r w:rsidR="00102058" w:rsidRPr="00C01879">
              <w:rPr>
                <w:rFonts w:ascii="Arial" w:hAnsi="Arial" w:cs="Arial"/>
              </w:rPr>
              <w:t xml:space="preserve"> reveal her ‘true’ identity when she turned 18 years. Zephany did not want to have her identity revealed and she turned to the C</w:t>
            </w:r>
            <w:r w:rsidR="00ED1973" w:rsidRPr="00C01879">
              <w:rPr>
                <w:rFonts w:ascii="Arial" w:hAnsi="Arial" w:cs="Arial"/>
              </w:rPr>
              <w:t>entre for Child Law</w:t>
            </w:r>
            <w:r w:rsidR="00102058" w:rsidRPr="00C01879">
              <w:rPr>
                <w:rFonts w:ascii="Arial" w:hAnsi="Arial" w:cs="Arial"/>
              </w:rPr>
              <w:t xml:space="preserve"> for assistance. An urgent High Court application resulted in an order, granted in April 2015, which protected her identit</w:t>
            </w:r>
            <w:r w:rsidR="00F8376B" w:rsidRPr="00C01879">
              <w:rPr>
                <w:rFonts w:ascii="Arial" w:hAnsi="Arial" w:cs="Arial"/>
              </w:rPr>
              <w:t>y</w:t>
            </w:r>
            <w:r w:rsidR="00032791" w:rsidRPr="00C01879">
              <w:rPr>
                <w:rFonts w:ascii="Arial" w:hAnsi="Arial" w:cs="Arial"/>
              </w:rPr>
              <w:t xml:space="preserve"> until a court had considered the constitutionality of the </w:t>
            </w:r>
            <w:r w:rsidR="00F8376B" w:rsidRPr="00C01879">
              <w:rPr>
                <w:rFonts w:ascii="Arial" w:hAnsi="Arial" w:cs="Arial"/>
              </w:rPr>
              <w:t xml:space="preserve">applicable provisions in </w:t>
            </w:r>
            <w:r w:rsidR="00032791" w:rsidRPr="00C01879">
              <w:rPr>
                <w:rFonts w:ascii="Arial" w:hAnsi="Arial" w:cs="Arial"/>
              </w:rPr>
              <w:t>Criminal Procedure Act.</w:t>
            </w:r>
          </w:p>
          <w:p w14:paraId="02389573" w14:textId="77777777" w:rsidR="00BF269C" w:rsidRPr="00C01879" w:rsidRDefault="00BF269C" w:rsidP="00BF269C">
            <w:pPr>
              <w:spacing w:line="360" w:lineRule="auto"/>
              <w:jc w:val="both"/>
              <w:rPr>
                <w:rFonts w:ascii="Arial" w:hAnsi="Arial" w:cs="Arial"/>
              </w:rPr>
            </w:pPr>
          </w:p>
          <w:p w14:paraId="0E83A8A7" w14:textId="3B9D7FF5" w:rsidR="006A679A" w:rsidRPr="00C01879" w:rsidRDefault="00A34637" w:rsidP="006A679A">
            <w:pPr>
              <w:spacing w:line="360" w:lineRule="auto"/>
              <w:jc w:val="both"/>
              <w:rPr>
                <w:rFonts w:ascii="Arial" w:hAnsi="Arial" w:cs="Arial"/>
              </w:rPr>
            </w:pPr>
            <w:r w:rsidRPr="00C01879">
              <w:rPr>
                <w:rFonts w:ascii="Arial" w:hAnsi="Arial" w:cs="Arial"/>
              </w:rPr>
              <w:t>In court, t</w:t>
            </w:r>
            <w:r w:rsidR="006A347A" w:rsidRPr="00C01879">
              <w:rPr>
                <w:rFonts w:ascii="Arial" w:hAnsi="Arial" w:cs="Arial"/>
              </w:rPr>
              <w:t xml:space="preserve">he Centre argued for the protection of </w:t>
            </w:r>
            <w:proofErr w:type="spellStart"/>
            <w:r w:rsidR="00327F44" w:rsidRPr="00C01879">
              <w:rPr>
                <w:rFonts w:ascii="Arial" w:hAnsi="Arial" w:cs="Arial"/>
              </w:rPr>
              <w:t>Zephany’s</w:t>
            </w:r>
            <w:proofErr w:type="spellEnd"/>
            <w:r w:rsidR="006A347A" w:rsidRPr="00C01879">
              <w:rPr>
                <w:rFonts w:ascii="Arial" w:hAnsi="Arial" w:cs="Arial"/>
              </w:rPr>
              <w:t xml:space="preserve"> </w:t>
            </w:r>
            <w:r w:rsidR="006A347A" w:rsidRPr="00C01879">
              <w:rPr>
                <w:rFonts w:ascii="Arial" w:hAnsi="Arial" w:cs="Arial"/>
              </w:rPr>
              <w:t>co</w:t>
            </w:r>
            <w:r w:rsidR="006A347A" w:rsidRPr="00C01879">
              <w:rPr>
                <w:rFonts w:ascii="Arial" w:hAnsi="Arial" w:cs="Arial"/>
              </w:rPr>
              <w:t>nstitutional right to privacy and</w:t>
            </w:r>
            <w:r w:rsidR="002303F5" w:rsidRPr="00C01879">
              <w:rPr>
                <w:rFonts w:ascii="Arial" w:hAnsi="Arial" w:cs="Arial"/>
              </w:rPr>
              <w:t xml:space="preserve"> relied on</w:t>
            </w:r>
            <w:r w:rsidR="006A347A" w:rsidRPr="00C01879">
              <w:rPr>
                <w:rFonts w:ascii="Arial" w:hAnsi="Arial" w:cs="Arial"/>
              </w:rPr>
              <w:t xml:space="preserve"> the right to have her best</w:t>
            </w:r>
            <w:r w:rsidR="006A347A" w:rsidRPr="00C01879">
              <w:rPr>
                <w:rFonts w:ascii="Arial" w:hAnsi="Arial" w:cs="Arial"/>
              </w:rPr>
              <w:t xml:space="preserve"> </w:t>
            </w:r>
            <w:r w:rsidR="006A347A" w:rsidRPr="00C01879">
              <w:rPr>
                <w:rFonts w:ascii="Arial" w:hAnsi="Arial" w:cs="Arial"/>
              </w:rPr>
              <w:t xml:space="preserve">interests considered of paramount importance, </w:t>
            </w:r>
            <w:r w:rsidR="006A679A" w:rsidRPr="00C01879">
              <w:rPr>
                <w:rFonts w:ascii="Arial" w:hAnsi="Arial" w:cs="Arial"/>
              </w:rPr>
              <w:t xml:space="preserve">as </w:t>
            </w:r>
            <w:r w:rsidR="006A347A" w:rsidRPr="00C01879">
              <w:rPr>
                <w:rFonts w:ascii="Arial" w:hAnsi="Arial" w:cs="Arial"/>
              </w:rPr>
              <w:t>a self-standing basis upon</w:t>
            </w:r>
            <w:r w:rsidR="006A347A" w:rsidRPr="00C01879">
              <w:rPr>
                <w:rFonts w:ascii="Arial" w:hAnsi="Arial" w:cs="Arial"/>
              </w:rPr>
              <w:t xml:space="preserve"> </w:t>
            </w:r>
            <w:r w:rsidR="006A347A" w:rsidRPr="00C01879">
              <w:rPr>
                <w:rFonts w:ascii="Arial" w:hAnsi="Arial" w:cs="Arial"/>
              </w:rPr>
              <w:t>which the publication of her identity would be unlawful.</w:t>
            </w:r>
            <w:r w:rsidR="00707D85" w:rsidRPr="00C01879">
              <w:rPr>
                <w:rFonts w:ascii="Arial" w:hAnsi="Arial" w:cs="Arial"/>
              </w:rPr>
              <w:t xml:space="preserve"> Based on these rights, t</w:t>
            </w:r>
            <w:r w:rsidR="006A679A" w:rsidRPr="00C01879">
              <w:rPr>
                <w:rFonts w:ascii="Arial" w:hAnsi="Arial" w:cs="Arial"/>
              </w:rPr>
              <w:t>he Centre request</w:t>
            </w:r>
            <w:r w:rsidR="006A679A" w:rsidRPr="00C01879">
              <w:rPr>
                <w:rFonts w:ascii="Arial" w:hAnsi="Arial" w:cs="Arial"/>
              </w:rPr>
              <w:t>ed</w:t>
            </w:r>
            <w:r w:rsidR="006A679A" w:rsidRPr="00C01879">
              <w:rPr>
                <w:rFonts w:ascii="Arial" w:hAnsi="Arial" w:cs="Arial"/>
              </w:rPr>
              <w:t xml:space="preserve"> that the media respect </w:t>
            </w:r>
            <w:proofErr w:type="spellStart"/>
            <w:r w:rsidR="00327F44" w:rsidRPr="00C01879">
              <w:rPr>
                <w:rFonts w:ascii="Arial" w:hAnsi="Arial" w:cs="Arial"/>
              </w:rPr>
              <w:t>Zephany’s</w:t>
            </w:r>
            <w:proofErr w:type="spellEnd"/>
            <w:r w:rsidR="00327F44" w:rsidRPr="00C01879">
              <w:rPr>
                <w:rFonts w:ascii="Arial" w:hAnsi="Arial" w:cs="Arial"/>
              </w:rPr>
              <w:t xml:space="preserve"> </w:t>
            </w:r>
            <w:r w:rsidR="006A679A" w:rsidRPr="00C01879">
              <w:rPr>
                <w:rFonts w:ascii="Arial" w:hAnsi="Arial" w:cs="Arial"/>
              </w:rPr>
              <w:t xml:space="preserve"> privacy and urge</w:t>
            </w:r>
            <w:r w:rsidR="00EB448C" w:rsidRPr="00C01879">
              <w:rPr>
                <w:rFonts w:ascii="Arial" w:hAnsi="Arial" w:cs="Arial"/>
              </w:rPr>
              <w:t>d</w:t>
            </w:r>
            <w:r w:rsidR="006A679A" w:rsidRPr="00C01879">
              <w:rPr>
                <w:rFonts w:ascii="Arial" w:hAnsi="Arial" w:cs="Arial"/>
              </w:rPr>
              <w:t xml:space="preserve"> media houses not to publish any information that reveals or may reveal</w:t>
            </w:r>
            <w:r w:rsidR="006A679A" w:rsidRPr="00C01879">
              <w:rPr>
                <w:rFonts w:ascii="Arial" w:hAnsi="Arial" w:cs="Arial"/>
              </w:rPr>
              <w:t xml:space="preserve"> </w:t>
            </w:r>
            <w:r w:rsidR="006A679A" w:rsidRPr="00C01879">
              <w:rPr>
                <w:rFonts w:ascii="Arial" w:hAnsi="Arial" w:cs="Arial"/>
              </w:rPr>
              <w:t xml:space="preserve">the identity of </w:t>
            </w:r>
            <w:r w:rsidR="00660BC0" w:rsidRPr="00C01879">
              <w:rPr>
                <w:rFonts w:ascii="Arial" w:hAnsi="Arial" w:cs="Arial"/>
              </w:rPr>
              <w:t xml:space="preserve">‘Zephany’ </w:t>
            </w:r>
            <w:r w:rsidR="006A679A" w:rsidRPr="00C01879">
              <w:rPr>
                <w:rFonts w:ascii="Arial" w:hAnsi="Arial" w:cs="Arial"/>
              </w:rPr>
              <w:t xml:space="preserve">without an order of court authorising it to do so. </w:t>
            </w:r>
          </w:p>
          <w:p w14:paraId="2442BC76" w14:textId="2F44C845" w:rsidR="00FA5DF5" w:rsidRPr="00C01879" w:rsidRDefault="00FA5DF5" w:rsidP="006A679A">
            <w:pPr>
              <w:spacing w:line="360" w:lineRule="auto"/>
              <w:jc w:val="both"/>
              <w:rPr>
                <w:rFonts w:ascii="Arial" w:hAnsi="Arial" w:cs="Arial"/>
              </w:rPr>
            </w:pPr>
          </w:p>
          <w:p w14:paraId="7CC3CAE4" w14:textId="1F170E23" w:rsidR="00FA5DF5" w:rsidRPr="00C01879" w:rsidRDefault="00FA5DF5" w:rsidP="006A679A">
            <w:pPr>
              <w:spacing w:line="360" w:lineRule="auto"/>
              <w:jc w:val="both"/>
              <w:rPr>
                <w:rFonts w:ascii="Arial" w:hAnsi="Arial" w:cs="Arial"/>
              </w:rPr>
            </w:pPr>
            <w:r w:rsidRPr="00C01879">
              <w:rPr>
                <w:rFonts w:ascii="Arial" w:hAnsi="Arial" w:cs="Arial"/>
              </w:rPr>
              <w:t>In 2016 the Centre turned its focus to preparing for a strategic case which sought an order declaring that section 154(3) of the Criminal Procedure Act should be interpreted to mean that the protection of identity afforded to offenders and witnesses below 18 years does not fall away when they turn 18; and that the word “witness” should be read to also include “victim”.</w:t>
            </w:r>
          </w:p>
          <w:p w14:paraId="2D60CA17" w14:textId="77777777" w:rsidR="00277C7E" w:rsidRPr="00C01879" w:rsidRDefault="00277C7E" w:rsidP="006A679A">
            <w:pPr>
              <w:spacing w:line="360" w:lineRule="auto"/>
              <w:jc w:val="both"/>
              <w:rPr>
                <w:rFonts w:ascii="Arial" w:hAnsi="Arial" w:cs="Arial"/>
              </w:rPr>
            </w:pPr>
          </w:p>
          <w:p w14:paraId="76318FC5" w14:textId="5C8DBDBD" w:rsidR="00277C7E" w:rsidRPr="00C01879" w:rsidRDefault="00277C7E" w:rsidP="006A679A">
            <w:pPr>
              <w:spacing w:line="360" w:lineRule="auto"/>
              <w:jc w:val="both"/>
              <w:rPr>
                <w:rFonts w:ascii="Arial" w:hAnsi="Arial" w:cs="Arial"/>
              </w:rPr>
            </w:pPr>
            <w:r w:rsidRPr="00C01879">
              <w:rPr>
                <w:rFonts w:ascii="Arial" w:hAnsi="Arial" w:cs="Arial"/>
              </w:rPr>
              <w:t>The media respondents opposed the applications. The media asserted that the two extensions of section 154(3) were constitutionally impermissible, as they were in conflict with the rights to freedom of expression and the principle of open justice. They also argued that the statutory exceptions to the open justice principle sufficiently provide identity protection to children on a case-by-case basis; extending section 154(3) would breach the separation of powers principle and in turn contravene the will of the legislature to draw a line between child and adult offenders.</w:t>
            </w:r>
          </w:p>
          <w:p w14:paraId="7B0370D3" w14:textId="77777777" w:rsidR="00FA5DF5" w:rsidRPr="00C01879" w:rsidRDefault="00FA5DF5" w:rsidP="000F467D">
            <w:pPr>
              <w:spacing w:line="360" w:lineRule="auto"/>
              <w:jc w:val="both"/>
              <w:rPr>
                <w:rFonts w:ascii="Arial" w:hAnsi="Arial" w:cs="Arial"/>
              </w:rPr>
            </w:pPr>
          </w:p>
          <w:p w14:paraId="343E4773" w14:textId="52860890" w:rsidR="000F467D" w:rsidRPr="00C01879" w:rsidRDefault="000F467D" w:rsidP="000F467D">
            <w:pPr>
              <w:spacing w:line="360" w:lineRule="auto"/>
              <w:jc w:val="both"/>
              <w:rPr>
                <w:rFonts w:ascii="Arial" w:hAnsi="Arial" w:cs="Arial"/>
              </w:rPr>
            </w:pPr>
            <w:r w:rsidRPr="00C01879">
              <w:rPr>
                <w:rFonts w:ascii="Arial" w:hAnsi="Arial" w:cs="Arial"/>
              </w:rPr>
              <w:t xml:space="preserve">The matter was fought in all three tiers of the South African court system from the High Court all the way to the Constitutional Court. The Supreme Court of Appeal (SCA) found that the Criminal Procedure Act was constitutionally invalid to the extent that it does not protect the anonymity of children as victims of crimes. The SCA held that the South African legislature must remedy the constitutional invalidity within 24 months. </w:t>
            </w:r>
          </w:p>
          <w:p w14:paraId="5447CC29" w14:textId="77777777" w:rsidR="000F467D" w:rsidRPr="00C01879" w:rsidRDefault="000F467D" w:rsidP="000F467D">
            <w:pPr>
              <w:spacing w:line="360" w:lineRule="auto"/>
              <w:jc w:val="both"/>
              <w:rPr>
                <w:rFonts w:ascii="Arial" w:hAnsi="Arial" w:cs="Arial"/>
              </w:rPr>
            </w:pPr>
          </w:p>
          <w:p w14:paraId="094E0DAC" w14:textId="61702260" w:rsidR="009D287A" w:rsidRPr="00C01879" w:rsidRDefault="000F467D" w:rsidP="000F467D">
            <w:pPr>
              <w:spacing w:line="360" w:lineRule="auto"/>
              <w:jc w:val="both"/>
              <w:rPr>
                <w:rFonts w:ascii="Arial" w:hAnsi="Arial" w:cs="Arial"/>
              </w:rPr>
            </w:pPr>
            <w:r w:rsidRPr="00C01879">
              <w:rPr>
                <w:rFonts w:ascii="Arial" w:hAnsi="Arial" w:cs="Arial"/>
              </w:rPr>
              <w:t>The Centre for Child Law appealed the part of the SCA judgment that found that the protection did not extend to after child victims, witnesses and offenders turn 18 years. In the Constitutional Court, the Centre argued that, in order to facilitate rehabilitation and minimize re-victimisation, a child’s protection from public identification should not stop when the child turns 18 years. The position of the Centre was that the default position should be the protection of the identities of child victims, witnesses and offenders – before and after they turn 18 years – and that where the media deems it in the public interest to publish the identity of the person involved, they should approach a court for an order allowing such publication.</w:t>
            </w:r>
          </w:p>
          <w:p w14:paraId="4377DF8C" w14:textId="611BD943" w:rsidR="005F1FDF" w:rsidRPr="00C01879" w:rsidRDefault="005F1FDF" w:rsidP="006A679A">
            <w:pPr>
              <w:spacing w:line="360" w:lineRule="auto"/>
              <w:jc w:val="both"/>
              <w:rPr>
                <w:rFonts w:ascii="Arial" w:hAnsi="Arial" w:cs="Arial"/>
              </w:rPr>
            </w:pPr>
          </w:p>
          <w:p w14:paraId="4CE0282B" w14:textId="79992212" w:rsidR="0085603F" w:rsidRPr="00C01879" w:rsidRDefault="00007E8D" w:rsidP="009302EA">
            <w:pPr>
              <w:spacing w:line="360" w:lineRule="auto"/>
              <w:jc w:val="both"/>
              <w:rPr>
                <w:rFonts w:ascii="Arial" w:hAnsi="Arial" w:cs="Arial"/>
              </w:rPr>
            </w:pPr>
            <w:r w:rsidRPr="00C01879">
              <w:rPr>
                <w:rFonts w:ascii="Arial" w:hAnsi="Arial" w:cs="Arial"/>
              </w:rPr>
              <w:t>On 4 December 2019, the Constitutional Court found that section 154(3) of the Criminal Procedure Act (CPA) was unconstitutional because it does not protect the identities of child victims of crime as well as witnesses and child offenders. The Court ruled that the Act should contain this much-needed protection for child victims, witnesses and offenders. The Court also held that the protection does not automatically fall away when the children turn 18 years. The Court acknowledged the long-lasting impact that stories told the wrong way have on children’s lived experiences.</w:t>
            </w:r>
          </w:p>
        </w:tc>
      </w:tr>
    </w:tbl>
    <w:p w14:paraId="6E262660" w14:textId="63983189" w:rsidR="00E812EF" w:rsidRDefault="00E812EF" w:rsidP="0059188D">
      <w:pPr>
        <w:spacing w:line="360" w:lineRule="auto"/>
        <w:jc w:val="both"/>
        <w:rPr>
          <w:rFonts w:ascii="Arial" w:hAnsi="Arial" w:cs="Arial"/>
          <w:sz w:val="24"/>
          <w:szCs w:val="24"/>
        </w:rPr>
      </w:pPr>
    </w:p>
    <w:p w14:paraId="60B13F77" w14:textId="20A374F9" w:rsidR="00DD7B29" w:rsidRDefault="00DD7B29" w:rsidP="001E4E21">
      <w:pPr>
        <w:spacing w:line="360" w:lineRule="auto"/>
        <w:jc w:val="both"/>
        <w:rPr>
          <w:rFonts w:ascii="Arial" w:hAnsi="Arial" w:cs="Arial"/>
          <w:sz w:val="24"/>
          <w:szCs w:val="24"/>
        </w:rPr>
      </w:pPr>
      <w:r w:rsidRPr="00DD7B29">
        <w:rPr>
          <w:rFonts w:ascii="Arial" w:hAnsi="Arial" w:cs="Arial"/>
          <w:sz w:val="24"/>
          <w:szCs w:val="24"/>
        </w:rPr>
        <w:t xml:space="preserve">The judgment </w:t>
      </w:r>
      <w:r>
        <w:rPr>
          <w:rFonts w:ascii="Arial" w:hAnsi="Arial" w:cs="Arial"/>
          <w:sz w:val="24"/>
          <w:szCs w:val="24"/>
        </w:rPr>
        <w:t xml:space="preserve">above </w:t>
      </w:r>
      <w:r w:rsidRPr="00DD7B29">
        <w:rPr>
          <w:rFonts w:ascii="Arial" w:hAnsi="Arial" w:cs="Arial"/>
          <w:sz w:val="24"/>
          <w:szCs w:val="24"/>
        </w:rPr>
        <w:t xml:space="preserve">is a strong endorsement of children’s rights and the need to protect their wellbeing through different stages of their lives. The </w:t>
      </w:r>
      <w:r>
        <w:rPr>
          <w:rFonts w:ascii="Arial" w:hAnsi="Arial" w:cs="Arial"/>
          <w:sz w:val="24"/>
          <w:szCs w:val="24"/>
        </w:rPr>
        <w:t>Centre</w:t>
      </w:r>
      <w:r w:rsidRPr="00DD7B29">
        <w:rPr>
          <w:rFonts w:ascii="Arial" w:hAnsi="Arial" w:cs="Arial"/>
          <w:sz w:val="24"/>
          <w:szCs w:val="24"/>
        </w:rPr>
        <w:t xml:space="preserve"> believes that the judgment acknowledges the need for children to fully benefit from having their identities protected when they are under 18 years and after they turn 18 years of age in order to prevent significant and life-long harms. </w:t>
      </w:r>
      <w:r w:rsidR="001E4E21" w:rsidRPr="001E4E21">
        <w:rPr>
          <w:rFonts w:ascii="Arial" w:hAnsi="Arial" w:cs="Arial"/>
          <w:sz w:val="24"/>
          <w:szCs w:val="24"/>
        </w:rPr>
        <w:t>The CCL will now focus its efforts on engaging with</w:t>
      </w:r>
      <w:r w:rsidR="001E4E21">
        <w:rPr>
          <w:rFonts w:ascii="Arial" w:hAnsi="Arial" w:cs="Arial"/>
          <w:sz w:val="24"/>
          <w:szCs w:val="24"/>
        </w:rPr>
        <w:t xml:space="preserve"> the Legislature </w:t>
      </w:r>
      <w:r w:rsidR="001E4E21" w:rsidRPr="001E4E21">
        <w:rPr>
          <w:rFonts w:ascii="Arial" w:hAnsi="Arial" w:cs="Arial"/>
          <w:sz w:val="24"/>
          <w:szCs w:val="24"/>
        </w:rPr>
        <w:t>on the necessary amendments to be made to the Criminal Procedure Act in order to remedy the</w:t>
      </w:r>
      <w:r w:rsidR="001E4E21">
        <w:rPr>
          <w:rFonts w:ascii="Arial" w:hAnsi="Arial" w:cs="Arial"/>
          <w:sz w:val="24"/>
          <w:szCs w:val="24"/>
        </w:rPr>
        <w:t xml:space="preserve"> </w:t>
      </w:r>
      <w:r w:rsidR="001E4E21" w:rsidRPr="001E4E21">
        <w:rPr>
          <w:rFonts w:ascii="Arial" w:hAnsi="Arial" w:cs="Arial"/>
          <w:sz w:val="24"/>
          <w:szCs w:val="24"/>
        </w:rPr>
        <w:t xml:space="preserve">constitutional defects in </w:t>
      </w:r>
      <w:r w:rsidR="001E4E21">
        <w:rPr>
          <w:rFonts w:ascii="Arial" w:hAnsi="Arial" w:cs="Arial"/>
          <w:sz w:val="24"/>
          <w:szCs w:val="24"/>
        </w:rPr>
        <w:t>the impugned provision.</w:t>
      </w:r>
    </w:p>
    <w:p w14:paraId="39CB271C" w14:textId="035F90AC" w:rsidR="00315E1C" w:rsidRPr="00AE3BEC" w:rsidRDefault="00315E1C" w:rsidP="001E4E21">
      <w:pPr>
        <w:spacing w:line="360" w:lineRule="auto"/>
        <w:jc w:val="both"/>
        <w:rPr>
          <w:rFonts w:ascii="Arial" w:hAnsi="Arial" w:cs="Arial"/>
          <w:b/>
          <w:sz w:val="24"/>
          <w:szCs w:val="24"/>
        </w:rPr>
      </w:pPr>
      <w:r w:rsidRPr="00AE3BEC">
        <w:rPr>
          <w:rFonts w:ascii="Arial" w:hAnsi="Arial" w:cs="Arial"/>
          <w:b/>
          <w:sz w:val="24"/>
          <w:szCs w:val="24"/>
        </w:rPr>
        <w:t>VIII.</w:t>
      </w:r>
      <w:r w:rsidR="00AE3BEC" w:rsidRPr="00AE3BEC">
        <w:rPr>
          <w:rFonts w:ascii="Arial" w:hAnsi="Arial" w:cs="Arial"/>
          <w:b/>
          <w:sz w:val="24"/>
          <w:szCs w:val="24"/>
        </w:rPr>
        <w:t xml:space="preserve"> </w:t>
      </w:r>
      <w:r w:rsidRPr="00AE3BEC">
        <w:rPr>
          <w:rFonts w:ascii="Arial" w:hAnsi="Arial" w:cs="Arial"/>
          <w:b/>
          <w:sz w:val="24"/>
          <w:szCs w:val="24"/>
        </w:rPr>
        <w:t xml:space="preserve">Family </w:t>
      </w:r>
      <w:r w:rsidR="00AE3BEC" w:rsidRPr="00AE3BEC">
        <w:rPr>
          <w:rFonts w:ascii="Arial" w:hAnsi="Arial" w:cs="Arial"/>
          <w:b/>
          <w:sz w:val="24"/>
          <w:szCs w:val="24"/>
        </w:rPr>
        <w:t>Environment</w:t>
      </w:r>
      <w:r w:rsidRPr="00AE3BEC">
        <w:rPr>
          <w:rFonts w:ascii="Arial" w:hAnsi="Arial" w:cs="Arial"/>
          <w:b/>
          <w:sz w:val="24"/>
          <w:szCs w:val="24"/>
        </w:rPr>
        <w:t xml:space="preserve"> and </w:t>
      </w:r>
      <w:r w:rsidR="00AE3BEC" w:rsidRPr="00AE3BEC">
        <w:rPr>
          <w:rFonts w:ascii="Arial" w:hAnsi="Arial" w:cs="Arial"/>
          <w:b/>
          <w:sz w:val="24"/>
          <w:szCs w:val="24"/>
        </w:rPr>
        <w:t>alternative</w:t>
      </w:r>
      <w:r w:rsidRPr="00AE3BEC">
        <w:rPr>
          <w:rFonts w:ascii="Arial" w:hAnsi="Arial" w:cs="Arial"/>
          <w:b/>
          <w:sz w:val="24"/>
          <w:szCs w:val="24"/>
        </w:rPr>
        <w:t xml:space="preserve"> care</w:t>
      </w:r>
    </w:p>
    <w:p w14:paraId="269C5F1B" w14:textId="536DFE11" w:rsidR="00A94993" w:rsidRDefault="00A205A3" w:rsidP="001E4E21">
      <w:pPr>
        <w:spacing w:line="360" w:lineRule="auto"/>
        <w:jc w:val="both"/>
        <w:rPr>
          <w:rFonts w:ascii="Arial" w:hAnsi="Arial" w:cs="Arial"/>
          <w:sz w:val="24"/>
          <w:szCs w:val="24"/>
          <w:lang w:val="en-GB"/>
        </w:rPr>
      </w:pPr>
      <w:r w:rsidRPr="00A205A3">
        <w:rPr>
          <w:rFonts w:ascii="Arial" w:hAnsi="Arial" w:cs="Arial"/>
          <w:b/>
          <w:sz w:val="24"/>
          <w:szCs w:val="24"/>
        </w:rPr>
        <w:t>Paragraph 89:</w:t>
      </w:r>
      <w:r>
        <w:rPr>
          <w:rFonts w:ascii="Arial" w:hAnsi="Arial" w:cs="Arial"/>
          <w:sz w:val="24"/>
          <w:szCs w:val="24"/>
        </w:rPr>
        <w:t xml:space="preserve"> </w:t>
      </w:r>
      <w:r w:rsidR="00A94993">
        <w:rPr>
          <w:rFonts w:ascii="Arial" w:hAnsi="Arial" w:cs="Arial"/>
          <w:sz w:val="24"/>
          <w:szCs w:val="24"/>
        </w:rPr>
        <w:t>In light of how abusive mat</w:t>
      </w:r>
      <w:r w:rsidR="00EB5074">
        <w:rPr>
          <w:rFonts w:ascii="Arial" w:hAnsi="Arial" w:cs="Arial"/>
          <w:sz w:val="24"/>
          <w:szCs w:val="24"/>
        </w:rPr>
        <w:t>erial is often widely shared on social media platforms such as WhatsApp, we propose that the Committee considers</w:t>
      </w:r>
      <w:r w:rsidR="00C10267">
        <w:rPr>
          <w:rFonts w:ascii="Arial" w:hAnsi="Arial" w:cs="Arial"/>
          <w:sz w:val="24"/>
          <w:szCs w:val="24"/>
        </w:rPr>
        <w:t xml:space="preserve"> inserting a provision that allows </w:t>
      </w:r>
      <w:r w:rsidR="00E46629">
        <w:rPr>
          <w:rFonts w:ascii="Arial" w:hAnsi="Arial" w:cs="Arial"/>
          <w:sz w:val="24"/>
          <w:szCs w:val="24"/>
        </w:rPr>
        <w:t>for a reporting duty when harmful content is shared online. This would help</w:t>
      </w:r>
      <w:r w:rsidR="00513568">
        <w:rPr>
          <w:rFonts w:ascii="Arial" w:hAnsi="Arial" w:cs="Arial"/>
          <w:sz w:val="24"/>
          <w:szCs w:val="24"/>
          <w:lang w:val="en-GB"/>
        </w:rPr>
        <w:t xml:space="preserve"> to minimize risks of</w:t>
      </w:r>
      <w:r w:rsidR="00C10267" w:rsidRPr="00C10267">
        <w:rPr>
          <w:rFonts w:ascii="Arial" w:hAnsi="Arial" w:cs="Arial"/>
          <w:sz w:val="24"/>
          <w:szCs w:val="24"/>
          <w:lang w:val="en-GB"/>
        </w:rPr>
        <w:t xml:space="preserve"> revictimization.</w:t>
      </w:r>
    </w:p>
    <w:p w14:paraId="1F34C5ED" w14:textId="4A1810B5" w:rsidR="00BB2AC8" w:rsidRDefault="00083202" w:rsidP="001E4E21">
      <w:pPr>
        <w:spacing w:line="360" w:lineRule="auto"/>
        <w:jc w:val="both"/>
        <w:rPr>
          <w:rFonts w:ascii="Arial" w:hAnsi="Arial" w:cs="Arial"/>
          <w:b/>
          <w:sz w:val="24"/>
          <w:szCs w:val="24"/>
        </w:rPr>
      </w:pPr>
      <w:r>
        <w:rPr>
          <w:rFonts w:ascii="Arial" w:hAnsi="Arial" w:cs="Arial"/>
          <w:b/>
          <w:sz w:val="24"/>
          <w:szCs w:val="24"/>
        </w:rPr>
        <w:lastRenderedPageBreak/>
        <w:t>XII</w:t>
      </w:r>
      <w:r w:rsidR="00590AC6">
        <w:rPr>
          <w:rFonts w:ascii="Arial" w:hAnsi="Arial" w:cs="Arial"/>
          <w:b/>
          <w:sz w:val="24"/>
          <w:szCs w:val="24"/>
        </w:rPr>
        <w:t>I. International and regional cooperation</w:t>
      </w:r>
    </w:p>
    <w:p w14:paraId="5F7A7769" w14:textId="3BEA38B8" w:rsidR="00B051A6" w:rsidRDefault="007A1053" w:rsidP="001E4E21">
      <w:pPr>
        <w:spacing w:line="360" w:lineRule="auto"/>
        <w:jc w:val="both"/>
        <w:rPr>
          <w:rFonts w:ascii="Arial" w:hAnsi="Arial" w:cs="Arial"/>
          <w:sz w:val="24"/>
          <w:szCs w:val="24"/>
        </w:rPr>
      </w:pPr>
      <w:r w:rsidRPr="00B051A6">
        <w:rPr>
          <w:rFonts w:ascii="Arial" w:hAnsi="Arial" w:cs="Arial"/>
          <w:b/>
          <w:sz w:val="24"/>
          <w:szCs w:val="24"/>
        </w:rPr>
        <w:t>Paragraph 127:</w:t>
      </w:r>
      <w:r>
        <w:rPr>
          <w:rFonts w:ascii="Arial" w:hAnsi="Arial" w:cs="Arial"/>
          <w:sz w:val="24"/>
          <w:szCs w:val="24"/>
        </w:rPr>
        <w:t xml:space="preserve"> We propose that State parties also be directed to cooperate with one another</w:t>
      </w:r>
      <w:r w:rsidR="00B0479F">
        <w:rPr>
          <w:rFonts w:ascii="Arial" w:hAnsi="Arial" w:cs="Arial"/>
          <w:sz w:val="24"/>
          <w:szCs w:val="24"/>
        </w:rPr>
        <w:t>. I</w:t>
      </w:r>
      <w:r w:rsidR="00551F81">
        <w:rPr>
          <w:rFonts w:ascii="Arial" w:hAnsi="Arial" w:cs="Arial"/>
          <w:sz w:val="24"/>
          <w:szCs w:val="24"/>
        </w:rPr>
        <w:t>n</w:t>
      </w:r>
      <w:r w:rsidR="00B0479F">
        <w:rPr>
          <w:rFonts w:ascii="Arial" w:hAnsi="Arial" w:cs="Arial"/>
          <w:sz w:val="24"/>
          <w:szCs w:val="24"/>
        </w:rPr>
        <w:t xml:space="preserve"> particular we would like to highlight the issue of </w:t>
      </w:r>
      <w:r w:rsidR="00B051A6">
        <w:rPr>
          <w:rFonts w:ascii="Arial" w:hAnsi="Arial" w:cs="Arial"/>
          <w:sz w:val="24"/>
          <w:szCs w:val="24"/>
        </w:rPr>
        <w:t xml:space="preserve">jurisdictions where actors such as Facebook or Google may escape liability </w:t>
      </w:r>
      <w:r w:rsidR="00B0479F" w:rsidRPr="00B0479F">
        <w:rPr>
          <w:rFonts w:ascii="Arial" w:hAnsi="Arial" w:cs="Arial"/>
          <w:sz w:val="24"/>
          <w:szCs w:val="24"/>
          <w:lang w:val="en-US"/>
        </w:rPr>
        <w:t>because the</w:t>
      </w:r>
      <w:r w:rsidR="00DC5657">
        <w:rPr>
          <w:rFonts w:ascii="Arial" w:hAnsi="Arial" w:cs="Arial"/>
          <w:sz w:val="24"/>
          <w:szCs w:val="24"/>
          <w:lang w:val="en-US"/>
        </w:rPr>
        <w:t xml:space="preserve"> </w:t>
      </w:r>
      <w:r w:rsidR="00B0479F" w:rsidRPr="00B0479F">
        <w:rPr>
          <w:rFonts w:ascii="Arial" w:hAnsi="Arial" w:cs="Arial"/>
          <w:sz w:val="24"/>
          <w:szCs w:val="24"/>
          <w:lang w:val="en-US"/>
        </w:rPr>
        <w:t>holding company is in another country.</w:t>
      </w:r>
      <w:r w:rsidR="00DC5657">
        <w:rPr>
          <w:rFonts w:ascii="Arial" w:hAnsi="Arial" w:cs="Arial"/>
          <w:sz w:val="24"/>
          <w:szCs w:val="24"/>
          <w:lang w:val="en-US"/>
        </w:rPr>
        <w:t xml:space="preserve"> </w:t>
      </w:r>
      <w:r w:rsidR="00793DF5">
        <w:rPr>
          <w:rFonts w:ascii="Arial" w:hAnsi="Arial" w:cs="Arial"/>
          <w:sz w:val="24"/>
          <w:szCs w:val="24"/>
          <w:lang w:val="en-US"/>
        </w:rPr>
        <w:t>State parties must be guided on how to address l</w:t>
      </w:r>
      <w:r w:rsidR="00B051A6" w:rsidRPr="00B051A6">
        <w:rPr>
          <w:rFonts w:ascii="Arial" w:hAnsi="Arial" w:cs="Arial"/>
          <w:sz w:val="24"/>
          <w:szCs w:val="24"/>
        </w:rPr>
        <w:t>imitations of application in a jurisdiction</w:t>
      </w:r>
      <w:r w:rsidR="00793DF5">
        <w:rPr>
          <w:rFonts w:ascii="Arial" w:hAnsi="Arial" w:cs="Arial"/>
          <w:sz w:val="24"/>
          <w:szCs w:val="24"/>
        </w:rPr>
        <w:t>.</w:t>
      </w:r>
      <w:r w:rsidR="006556DA">
        <w:rPr>
          <w:rFonts w:ascii="Arial" w:hAnsi="Arial" w:cs="Arial"/>
          <w:sz w:val="24"/>
          <w:szCs w:val="24"/>
        </w:rPr>
        <w:t xml:space="preserve"> In some countries there are offences</w:t>
      </w:r>
      <w:r w:rsidR="00B3239D">
        <w:rPr>
          <w:rFonts w:ascii="Arial" w:hAnsi="Arial" w:cs="Arial"/>
          <w:sz w:val="24"/>
          <w:szCs w:val="24"/>
        </w:rPr>
        <w:t xml:space="preserve"> where extra-territorial jurisdiction applies as a means to address violation of rights.</w:t>
      </w:r>
    </w:p>
    <w:p w14:paraId="489B295C" w14:textId="77777777" w:rsidR="00E812EF" w:rsidRDefault="00E812EF" w:rsidP="00E812EF">
      <w:pPr>
        <w:pStyle w:val="ListParagraph"/>
        <w:numPr>
          <w:ilvl w:val="0"/>
          <w:numId w:val="4"/>
        </w:numPr>
        <w:spacing w:line="360" w:lineRule="auto"/>
        <w:jc w:val="both"/>
        <w:rPr>
          <w:rFonts w:ascii="Arial" w:hAnsi="Arial" w:cs="Arial"/>
          <w:b/>
          <w:sz w:val="24"/>
          <w:szCs w:val="24"/>
        </w:rPr>
      </w:pPr>
      <w:bookmarkStart w:id="0" w:name="_GoBack"/>
      <w:bookmarkEnd w:id="0"/>
      <w:r w:rsidRPr="000B7B86">
        <w:rPr>
          <w:rFonts w:ascii="Arial" w:hAnsi="Arial" w:cs="Arial"/>
          <w:b/>
          <w:sz w:val="24"/>
          <w:szCs w:val="24"/>
        </w:rPr>
        <w:t xml:space="preserve">Conclusion </w:t>
      </w:r>
    </w:p>
    <w:p w14:paraId="0E813ED8" w14:textId="06B7DEA5" w:rsidR="00E812EF" w:rsidRDefault="005C6E65" w:rsidP="000B7B86">
      <w:pPr>
        <w:pBdr>
          <w:bottom w:val="single" w:sz="12" w:space="1" w:color="auto"/>
        </w:pBdr>
        <w:spacing w:line="360" w:lineRule="auto"/>
        <w:jc w:val="both"/>
        <w:rPr>
          <w:rFonts w:ascii="Arial" w:hAnsi="Arial" w:cs="Arial"/>
          <w:sz w:val="24"/>
          <w:szCs w:val="24"/>
        </w:rPr>
      </w:pPr>
      <w:r>
        <w:rPr>
          <w:rFonts w:ascii="Arial" w:hAnsi="Arial" w:cs="Arial"/>
          <w:sz w:val="24"/>
          <w:szCs w:val="24"/>
        </w:rPr>
        <w:t>The Centre for Child Law</w:t>
      </w:r>
      <w:r w:rsidR="00E812EF">
        <w:rPr>
          <w:rFonts w:ascii="Arial" w:hAnsi="Arial" w:cs="Arial"/>
          <w:sz w:val="24"/>
          <w:szCs w:val="24"/>
        </w:rPr>
        <w:t xml:space="preserve"> appreciate</w:t>
      </w:r>
      <w:r>
        <w:rPr>
          <w:rFonts w:ascii="Arial" w:hAnsi="Arial" w:cs="Arial"/>
          <w:sz w:val="24"/>
          <w:szCs w:val="24"/>
        </w:rPr>
        <w:t>s</w:t>
      </w:r>
      <w:r w:rsidR="00E812EF">
        <w:rPr>
          <w:rFonts w:ascii="Arial" w:hAnsi="Arial" w:cs="Arial"/>
          <w:sz w:val="24"/>
          <w:szCs w:val="24"/>
        </w:rPr>
        <w:t xml:space="preserve"> the opportunity to make submissions</w:t>
      </w:r>
      <w:r>
        <w:rPr>
          <w:rFonts w:ascii="Arial" w:hAnsi="Arial" w:cs="Arial"/>
          <w:sz w:val="24"/>
          <w:szCs w:val="24"/>
        </w:rPr>
        <w:t xml:space="preserve"> and comment</w:t>
      </w:r>
      <w:r w:rsidR="00E812EF">
        <w:rPr>
          <w:rFonts w:ascii="Arial" w:hAnsi="Arial" w:cs="Arial"/>
          <w:sz w:val="24"/>
          <w:szCs w:val="24"/>
        </w:rPr>
        <w:t xml:space="preserve"> on this </w:t>
      </w:r>
      <w:r w:rsidR="009A6F00">
        <w:rPr>
          <w:rFonts w:ascii="Arial" w:hAnsi="Arial" w:cs="Arial"/>
          <w:sz w:val="24"/>
          <w:szCs w:val="24"/>
        </w:rPr>
        <w:t>important matter and trust that our suggestions meets your highest consideration.</w:t>
      </w:r>
    </w:p>
    <w:p w14:paraId="39F4A0EE" w14:textId="01C50284" w:rsidR="00C01879" w:rsidRDefault="00C01879" w:rsidP="002E73E9">
      <w:pPr>
        <w:pStyle w:val="Default"/>
        <w:spacing w:line="276" w:lineRule="auto"/>
        <w:rPr>
          <w:b/>
          <w:szCs w:val="23"/>
        </w:rPr>
      </w:pPr>
      <w:r>
        <w:rPr>
          <w:b/>
          <w:szCs w:val="23"/>
        </w:rPr>
        <w:t>The end</w:t>
      </w:r>
    </w:p>
    <w:p w14:paraId="7DFE44B6" w14:textId="77777777" w:rsidR="00C01879" w:rsidRDefault="00C01879" w:rsidP="002E73E9">
      <w:pPr>
        <w:pStyle w:val="Default"/>
        <w:spacing w:line="276" w:lineRule="auto"/>
        <w:rPr>
          <w:b/>
          <w:szCs w:val="23"/>
        </w:rPr>
      </w:pPr>
    </w:p>
    <w:p w14:paraId="64DFD716" w14:textId="3F54F981" w:rsidR="00E936D6" w:rsidRPr="00E936D6" w:rsidRDefault="00E936D6" w:rsidP="002E73E9">
      <w:pPr>
        <w:pStyle w:val="Default"/>
        <w:spacing w:line="276" w:lineRule="auto"/>
        <w:rPr>
          <w:b/>
          <w:szCs w:val="23"/>
        </w:rPr>
      </w:pPr>
      <w:r w:rsidRPr="00E936D6">
        <w:rPr>
          <w:b/>
          <w:szCs w:val="23"/>
        </w:rPr>
        <w:t xml:space="preserve">Centre for Child Law </w:t>
      </w:r>
    </w:p>
    <w:p w14:paraId="7A4B5642" w14:textId="77777777" w:rsidR="00E936D6" w:rsidRPr="00E936D6" w:rsidRDefault="00E936D6" w:rsidP="002E73E9">
      <w:pPr>
        <w:pStyle w:val="Default"/>
        <w:spacing w:line="276" w:lineRule="auto"/>
        <w:rPr>
          <w:szCs w:val="23"/>
        </w:rPr>
      </w:pPr>
      <w:r w:rsidRPr="00E936D6">
        <w:rPr>
          <w:szCs w:val="23"/>
        </w:rPr>
        <w:t xml:space="preserve">Faculty of Law, </w:t>
      </w:r>
      <w:r w:rsidRPr="00E936D6">
        <w:rPr>
          <w:szCs w:val="23"/>
        </w:rPr>
        <w:tab/>
      </w:r>
      <w:r w:rsidRPr="00E936D6">
        <w:rPr>
          <w:szCs w:val="23"/>
        </w:rPr>
        <w:tab/>
      </w:r>
      <w:r w:rsidRPr="00E936D6">
        <w:rPr>
          <w:szCs w:val="23"/>
        </w:rPr>
        <w:tab/>
      </w:r>
      <w:r w:rsidRPr="00E936D6">
        <w:rPr>
          <w:szCs w:val="23"/>
        </w:rPr>
        <w:tab/>
      </w:r>
      <w:r w:rsidRPr="00E936D6">
        <w:rPr>
          <w:szCs w:val="23"/>
        </w:rPr>
        <w:tab/>
      </w:r>
      <w:r w:rsidRPr="00E936D6">
        <w:rPr>
          <w:szCs w:val="23"/>
        </w:rPr>
        <w:tab/>
      </w:r>
      <w:r w:rsidRPr="00E936D6">
        <w:rPr>
          <w:szCs w:val="23"/>
        </w:rPr>
        <w:tab/>
      </w:r>
      <w:r w:rsidRPr="00E936D6">
        <w:rPr>
          <w:szCs w:val="23"/>
        </w:rPr>
        <w:tab/>
      </w:r>
    </w:p>
    <w:p w14:paraId="37391810" w14:textId="77777777" w:rsidR="00E936D6" w:rsidRPr="00E936D6" w:rsidRDefault="00E936D6" w:rsidP="002E73E9">
      <w:pPr>
        <w:pStyle w:val="Default"/>
        <w:spacing w:line="276" w:lineRule="auto"/>
        <w:rPr>
          <w:szCs w:val="23"/>
        </w:rPr>
      </w:pPr>
      <w:r w:rsidRPr="00E936D6">
        <w:rPr>
          <w:szCs w:val="23"/>
        </w:rPr>
        <w:t>Law Building (4-31)</w:t>
      </w:r>
    </w:p>
    <w:p w14:paraId="245D01D8" w14:textId="77777777" w:rsidR="00E936D6" w:rsidRPr="00E936D6" w:rsidRDefault="00E936D6" w:rsidP="002E73E9">
      <w:pPr>
        <w:pStyle w:val="Default"/>
        <w:spacing w:line="276" w:lineRule="auto"/>
        <w:rPr>
          <w:szCs w:val="23"/>
        </w:rPr>
      </w:pPr>
      <w:r w:rsidRPr="00E936D6">
        <w:rPr>
          <w:szCs w:val="23"/>
        </w:rPr>
        <w:t>University of Pretoria</w:t>
      </w:r>
    </w:p>
    <w:p w14:paraId="1F1C81C1" w14:textId="7F65A24A" w:rsidR="00E936D6" w:rsidRDefault="00E936D6" w:rsidP="002E73E9">
      <w:pPr>
        <w:pStyle w:val="Default"/>
        <w:spacing w:line="276" w:lineRule="auto"/>
        <w:rPr>
          <w:szCs w:val="23"/>
        </w:rPr>
      </w:pPr>
      <w:r w:rsidRPr="00E936D6">
        <w:rPr>
          <w:szCs w:val="23"/>
        </w:rPr>
        <w:t>Pretoria, 0002</w:t>
      </w:r>
    </w:p>
    <w:p w14:paraId="790FEE03" w14:textId="2F1FC025" w:rsidR="002E73E9" w:rsidRPr="00E936D6" w:rsidRDefault="002E73E9" w:rsidP="002E73E9">
      <w:pPr>
        <w:pStyle w:val="Default"/>
        <w:spacing w:line="276" w:lineRule="auto"/>
        <w:rPr>
          <w:szCs w:val="23"/>
        </w:rPr>
      </w:pPr>
      <w:r>
        <w:rPr>
          <w:szCs w:val="23"/>
        </w:rPr>
        <w:t>South Africa</w:t>
      </w:r>
    </w:p>
    <w:p w14:paraId="0C4BF43A" w14:textId="77777777" w:rsidR="00E936D6" w:rsidRPr="00E936D6" w:rsidRDefault="00E936D6" w:rsidP="006529E0">
      <w:pPr>
        <w:pStyle w:val="Default"/>
        <w:rPr>
          <w:szCs w:val="23"/>
        </w:rPr>
      </w:pPr>
    </w:p>
    <w:p w14:paraId="62EB8936" w14:textId="1D01C14F" w:rsidR="006529E0" w:rsidRDefault="006529E0" w:rsidP="006529E0">
      <w:pPr>
        <w:pStyle w:val="Default"/>
        <w:rPr>
          <w:szCs w:val="23"/>
        </w:rPr>
      </w:pPr>
      <w:r w:rsidRPr="00E936D6">
        <w:rPr>
          <w:szCs w:val="23"/>
        </w:rPr>
        <w:t xml:space="preserve">Contact details of persons making submissions: </w:t>
      </w:r>
    </w:p>
    <w:p w14:paraId="6761A6E0" w14:textId="77777777" w:rsidR="00E936D6" w:rsidRPr="00E936D6" w:rsidRDefault="00E936D6" w:rsidP="006529E0">
      <w:pPr>
        <w:pStyle w:val="Default"/>
        <w:rPr>
          <w:szCs w:val="23"/>
        </w:rPr>
      </w:pPr>
    </w:p>
    <w:p w14:paraId="00FBD51B" w14:textId="75625129" w:rsidR="006529E0" w:rsidRDefault="006529E0" w:rsidP="006529E0">
      <w:pPr>
        <w:pStyle w:val="Default"/>
        <w:rPr>
          <w:b/>
          <w:bCs/>
          <w:color w:val="0461C1"/>
          <w:szCs w:val="23"/>
        </w:rPr>
      </w:pPr>
      <w:r w:rsidRPr="00E936D6">
        <w:rPr>
          <w:b/>
          <w:bCs/>
          <w:szCs w:val="23"/>
        </w:rPr>
        <w:t xml:space="preserve">Ms. Karabo Ozah </w:t>
      </w:r>
      <w:hyperlink r:id="rId15" w:history="1">
        <w:r w:rsidR="00E936D6" w:rsidRPr="004D268E">
          <w:rPr>
            <w:rStyle w:val="Hyperlink"/>
            <w:bCs/>
            <w:szCs w:val="23"/>
          </w:rPr>
          <w:t>karabo.ozah@up.ac.za</w:t>
        </w:r>
      </w:hyperlink>
      <w:r w:rsidRPr="00E936D6">
        <w:rPr>
          <w:b/>
          <w:bCs/>
          <w:color w:val="0461C1"/>
          <w:szCs w:val="23"/>
        </w:rPr>
        <w:t xml:space="preserve"> </w:t>
      </w:r>
    </w:p>
    <w:p w14:paraId="3B84AC0E" w14:textId="77777777" w:rsidR="00E936D6" w:rsidRPr="00E936D6" w:rsidRDefault="00E936D6" w:rsidP="006529E0">
      <w:pPr>
        <w:pStyle w:val="Default"/>
        <w:rPr>
          <w:color w:val="0461C1"/>
          <w:szCs w:val="23"/>
        </w:rPr>
      </w:pPr>
    </w:p>
    <w:p w14:paraId="582B2348" w14:textId="57D085CF" w:rsidR="006529E0" w:rsidRPr="004D268E" w:rsidRDefault="006529E0" w:rsidP="006529E0">
      <w:pPr>
        <w:pStyle w:val="Default"/>
        <w:rPr>
          <w:bCs/>
          <w:color w:val="0461C1"/>
          <w:szCs w:val="23"/>
        </w:rPr>
      </w:pPr>
      <w:r w:rsidRPr="00E936D6">
        <w:rPr>
          <w:b/>
          <w:bCs/>
          <w:szCs w:val="23"/>
        </w:rPr>
        <w:t xml:space="preserve">Ms Isabel Magaya </w:t>
      </w:r>
      <w:hyperlink r:id="rId16" w:history="1">
        <w:r w:rsidR="00E936D6" w:rsidRPr="004D268E">
          <w:rPr>
            <w:rStyle w:val="Hyperlink"/>
            <w:bCs/>
            <w:szCs w:val="23"/>
          </w:rPr>
          <w:t>isabel.magaya@up.ac.za</w:t>
        </w:r>
      </w:hyperlink>
      <w:r w:rsidR="00E936D6" w:rsidRPr="004D268E">
        <w:rPr>
          <w:bCs/>
          <w:color w:val="0461C1"/>
          <w:szCs w:val="23"/>
        </w:rPr>
        <w:t xml:space="preserve"> </w:t>
      </w:r>
      <w:r w:rsidRPr="004D268E">
        <w:rPr>
          <w:bCs/>
          <w:color w:val="0461C1"/>
          <w:szCs w:val="23"/>
        </w:rPr>
        <w:t xml:space="preserve"> </w:t>
      </w:r>
    </w:p>
    <w:p w14:paraId="75AA3009" w14:textId="77777777" w:rsidR="00E936D6" w:rsidRPr="004D268E" w:rsidRDefault="00E936D6" w:rsidP="006529E0">
      <w:pPr>
        <w:pStyle w:val="Default"/>
        <w:rPr>
          <w:color w:val="0461C1"/>
          <w:szCs w:val="23"/>
        </w:rPr>
      </w:pPr>
    </w:p>
    <w:p w14:paraId="0F548C1C" w14:textId="4074FEED" w:rsidR="00DA6D1D" w:rsidRPr="00E936D6" w:rsidRDefault="006529E0" w:rsidP="006529E0">
      <w:pPr>
        <w:spacing w:line="360" w:lineRule="auto"/>
        <w:rPr>
          <w:rFonts w:ascii="Arial" w:hAnsi="Arial" w:cs="Arial"/>
          <w:sz w:val="24"/>
        </w:rPr>
      </w:pPr>
      <w:r w:rsidRPr="00E936D6">
        <w:rPr>
          <w:rFonts w:ascii="Arial" w:hAnsi="Arial" w:cs="Arial"/>
          <w:b/>
          <w:bCs/>
          <w:sz w:val="24"/>
          <w:szCs w:val="23"/>
        </w:rPr>
        <w:t xml:space="preserve">Tel: </w:t>
      </w:r>
      <w:r w:rsidR="002E73E9">
        <w:rPr>
          <w:rFonts w:ascii="Arial" w:hAnsi="Arial" w:cs="Arial"/>
          <w:b/>
          <w:bCs/>
          <w:sz w:val="24"/>
          <w:szCs w:val="23"/>
        </w:rPr>
        <w:t>+27 (</w:t>
      </w:r>
      <w:r w:rsidRPr="00E936D6">
        <w:rPr>
          <w:rFonts w:ascii="Arial" w:hAnsi="Arial" w:cs="Arial"/>
          <w:b/>
          <w:bCs/>
          <w:sz w:val="24"/>
          <w:szCs w:val="23"/>
        </w:rPr>
        <w:t>0</w:t>
      </w:r>
      <w:r w:rsidR="002E73E9">
        <w:rPr>
          <w:rFonts w:ascii="Arial" w:hAnsi="Arial" w:cs="Arial"/>
          <w:b/>
          <w:bCs/>
          <w:sz w:val="24"/>
          <w:szCs w:val="23"/>
        </w:rPr>
        <w:t xml:space="preserve">) </w:t>
      </w:r>
      <w:r w:rsidRPr="00E936D6">
        <w:rPr>
          <w:rFonts w:ascii="Arial" w:hAnsi="Arial" w:cs="Arial"/>
          <w:b/>
          <w:bCs/>
          <w:sz w:val="24"/>
          <w:szCs w:val="23"/>
        </w:rPr>
        <w:t>12 420 4502</w:t>
      </w:r>
    </w:p>
    <w:sectPr w:rsidR="00DA6D1D" w:rsidRPr="00E936D6" w:rsidSect="00834137">
      <w:footerReference w:type="default" r:id="rId17"/>
      <w:footerReference w:type="first" r:id="rId18"/>
      <w:pgSz w:w="11906" w:h="16838"/>
      <w:pgMar w:top="1440" w:right="849" w:bottom="1440" w:left="851" w:header="426" w:footer="10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2B881" w14:textId="77777777" w:rsidR="006E51F8" w:rsidRDefault="006E51F8" w:rsidP="00092CA6">
      <w:pPr>
        <w:spacing w:after="0" w:line="240" w:lineRule="auto"/>
      </w:pPr>
      <w:r>
        <w:separator/>
      </w:r>
    </w:p>
  </w:endnote>
  <w:endnote w:type="continuationSeparator" w:id="0">
    <w:p w14:paraId="1AAE0896" w14:textId="77777777" w:rsidR="006E51F8" w:rsidRDefault="006E51F8" w:rsidP="0009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F94F" w14:textId="77777777" w:rsidR="00834137" w:rsidRDefault="00834137">
    <w:pPr>
      <w:pStyle w:val="Footer"/>
      <w:rPr>
        <w:rFonts w:ascii="Trebuchet MS" w:hAnsi="Trebuchet MS"/>
        <w:sz w:val="16"/>
        <w:szCs w:val="16"/>
      </w:rPr>
    </w:pPr>
  </w:p>
  <w:p w14:paraId="151F0CBD" w14:textId="77777777" w:rsidR="00834137" w:rsidRDefault="00834137">
    <w:pPr>
      <w:pStyle w:val="Footer"/>
      <w:rPr>
        <w:rFonts w:ascii="Trebuchet MS" w:hAnsi="Trebuchet MS"/>
        <w:sz w:val="16"/>
        <w:szCs w:val="16"/>
      </w:rPr>
    </w:pPr>
  </w:p>
  <w:p w14:paraId="63387B9C" w14:textId="77777777" w:rsidR="00A22A78" w:rsidRPr="00A22A78" w:rsidRDefault="00834137">
    <w:pPr>
      <w:pStyle w:val="Footer"/>
      <w:rPr>
        <w:rFonts w:ascii="Trebuchet MS" w:hAnsi="Trebuchet MS"/>
        <w:sz w:val="16"/>
        <w:szCs w:val="16"/>
      </w:rPr>
    </w:pPr>
    <w:r w:rsidRPr="00834137">
      <w:rPr>
        <w:rFonts w:ascii="Trebuchet MS" w:hAnsi="Trebuchet MS"/>
        <w:noProof/>
        <w:sz w:val="16"/>
        <w:szCs w:val="16"/>
        <w:lang w:eastAsia="en-ZA"/>
      </w:rPr>
      <mc:AlternateContent>
        <mc:Choice Requires="wps">
          <w:drawing>
            <wp:anchor distT="45720" distB="45720" distL="114300" distR="114300" simplePos="0" relativeHeight="251686912" behindDoc="0" locked="0" layoutInCell="1" allowOverlap="1" wp14:anchorId="5F3B5F98" wp14:editId="03CF422F">
              <wp:simplePos x="0" y="0"/>
              <wp:positionH relativeFrom="column">
                <wp:posOffset>440690</wp:posOffset>
              </wp:positionH>
              <wp:positionV relativeFrom="paragraph">
                <wp:posOffset>38100</wp:posOffset>
              </wp:positionV>
              <wp:extent cx="3267075" cy="304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04800"/>
                      </a:xfrm>
                      <a:prstGeom prst="rect">
                        <a:avLst/>
                      </a:prstGeom>
                      <a:noFill/>
                      <a:ln w="9525">
                        <a:noFill/>
                        <a:miter lim="800000"/>
                        <a:headEnd/>
                        <a:tailEnd/>
                      </a:ln>
                    </wps:spPr>
                    <wps:txbx>
                      <w:txbxContent>
                        <w:p w14:paraId="75821C89" w14:textId="77777777" w:rsidR="00834137" w:rsidRPr="00834137" w:rsidRDefault="00834137">
                          <w:pPr>
                            <w:rPr>
                              <w:color w:val="006666"/>
                            </w:rPr>
                          </w:pPr>
                          <w:r w:rsidRPr="00834137">
                            <w:rPr>
                              <w:color w:val="006666"/>
                            </w:rPr>
                            <w:t xml:space="preserve">CENTRE FOR </w:t>
                          </w:r>
                          <w:r w:rsidRPr="00834137">
                            <w:rPr>
                              <w:b/>
                              <w:color w:val="006666"/>
                            </w:rPr>
                            <w:t>CHILD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B5F98" id="_x0000_t202" coordsize="21600,21600" o:spt="202" path="m,l,21600r21600,l21600,xe">
              <v:stroke joinstyle="miter"/>
              <v:path gradientshapeok="t" o:connecttype="rect"/>
            </v:shapetype>
            <v:shape id="_x0000_s1029" type="#_x0000_t202" style="position:absolute;margin-left:34.7pt;margin-top:3pt;width:257.25pt;height: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b2CwIAAPIDAAAOAAAAZHJzL2Uyb0RvYy54bWysU9tuGyEQfa/Uf0C817ve2HGyMo7SpKkq&#10;pRcp6QdglvWiAkMBe9f9+g6s46zat6o8IGBmzsw5M6xvBqPJQfqgwDI6n5WUSCugUXbH6Pfnh3dX&#10;lITIbcM1WMnoUQZ6s3n7Zt27WlbQgW6kJwhiQ907RrsYXV0UQXTS8DADJy0aW/CGR7z6XdF43iO6&#10;0UVVlpdFD75xHoQMAV/vRyPdZPy2lSJ+bdsgI9GMYm0x7z7v27QXmzWvd567TolTGfwfqjBcWUx6&#10;hrrnkZO9V39BGSU8BGjjTIApoG2VkJkDspmXf7B56riTmQuKE9xZpvD/YMWXwzdPVMPoihLLDbbo&#10;WQ6RvIeBVEmd3oUanZ4cusUBn7HLmWlwjyB+BGLhruN2J2+9h76TvMHq5imymISOOCGBbPvP0GAa&#10;vo+QgYbWmyQdikEQHbt0PHcmlSLw8aK6XJWrJSUCbRfl4qrMrSt4/RLtfIgfJRiSDox67HxG54fH&#10;EFM1vH5xScksPCitc/e1JT2j18tqmQMmFqMiDqdWhlFMiGscl0Tyg21ycORKj2dMoO2JdSI6Uo7D&#10;dkDHJMUWmiPy9zAOIX4aPHTgf1HS4wAyGn7uuZeU6E8WNbyeLxZpYvNlsVxVePFTy3Zq4VYgFKOR&#10;kvF4F/OUj1xvUetWZRleKznVioOV1Tl9gjS503v2ev2qm98AAAD//wMAUEsDBBQABgAIAAAAIQB2&#10;3HTI2wAAAAcBAAAPAAAAZHJzL2Rvd25yZXYueG1sTI9PT8MwDMXvSHyHyEjcmAN001qaTgjEFcT4&#10;I3HLGq+taJyqydby7TEndrKt9/T8e+Vm9r060hi7wAauFxoUcR1cx42B97enqzWomCw72wcmAz8U&#10;YVOdn5W2cGHiVzpuU6MkhGNhDbQpDQVirFvyNi7CQCzaPozeJjnHBt1oJwn3Pd5ovUJvO5YPrR3o&#10;oaX6e3vwBj6e91+fmX5pHv1ymMKskX2OxlxezPd3oBLN6d8Mf/iCDpUw7cKBXVS9gVWeiVOmNBJ5&#10;ub7NQe1kyTRgVeIpf/ULAAD//wMAUEsBAi0AFAAGAAgAAAAhALaDOJL+AAAA4QEAABMAAAAAAAAA&#10;AAAAAAAAAAAAAFtDb250ZW50X1R5cGVzXS54bWxQSwECLQAUAAYACAAAACEAOP0h/9YAAACUAQAA&#10;CwAAAAAAAAAAAAAAAAAvAQAAX3JlbHMvLnJlbHNQSwECLQAUAAYACAAAACEAedhm9gsCAADyAwAA&#10;DgAAAAAAAAAAAAAAAAAuAgAAZHJzL2Uyb0RvYy54bWxQSwECLQAUAAYACAAAACEAdtx0yNsAAAAH&#10;AQAADwAAAAAAAAAAAAAAAABlBAAAZHJzL2Rvd25yZXYueG1sUEsFBgAAAAAEAAQA8wAAAG0FAAAA&#10;AA==&#10;" filled="f" stroked="f">
              <v:textbox>
                <w:txbxContent>
                  <w:p w14:paraId="75821C89" w14:textId="77777777" w:rsidR="00834137" w:rsidRPr="00834137" w:rsidRDefault="00834137">
                    <w:pPr>
                      <w:rPr>
                        <w:color w:val="006666"/>
                      </w:rPr>
                    </w:pPr>
                    <w:r w:rsidRPr="00834137">
                      <w:rPr>
                        <w:color w:val="006666"/>
                      </w:rPr>
                      <w:t xml:space="preserve">CENTRE FOR </w:t>
                    </w:r>
                    <w:r w:rsidRPr="00834137">
                      <w:rPr>
                        <w:b/>
                        <w:color w:val="006666"/>
                      </w:rPr>
                      <w:t>CHILD LAW</w:t>
                    </w:r>
                  </w:p>
                </w:txbxContent>
              </v:textbox>
              <w10:wrap type="square"/>
            </v:shape>
          </w:pict>
        </mc:Fallback>
      </mc:AlternateContent>
    </w:r>
    <w:r>
      <w:rPr>
        <w:noProof/>
        <w:lang w:eastAsia="en-ZA"/>
      </w:rPr>
      <w:drawing>
        <wp:anchor distT="0" distB="0" distL="114300" distR="114300" simplePos="0" relativeHeight="251684864" behindDoc="0" locked="0" layoutInCell="1" allowOverlap="1" wp14:anchorId="412AB122" wp14:editId="1DDA37B3">
          <wp:simplePos x="0" y="0"/>
          <wp:positionH relativeFrom="column">
            <wp:posOffset>-635</wp:posOffset>
          </wp:positionH>
          <wp:positionV relativeFrom="paragraph">
            <wp:posOffset>28575</wp:posOffset>
          </wp:positionV>
          <wp:extent cx="438785" cy="4324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Icon.png"/>
                  <pic:cNvPicPr/>
                </pic:nvPicPr>
                <pic:blipFill>
                  <a:blip r:embed="rId1">
                    <a:extLst>
                      <a:ext uri="{28A0092B-C50C-407E-A947-70E740481C1C}">
                        <a14:useLocalDpi xmlns:a14="http://schemas.microsoft.com/office/drawing/2010/main" val="0"/>
                      </a:ext>
                    </a:extLst>
                  </a:blip>
                  <a:stretch>
                    <a:fillRect/>
                  </a:stretch>
                </pic:blipFill>
                <pic:spPr>
                  <a:xfrm>
                    <a:off x="0" y="0"/>
                    <a:ext cx="438785" cy="432435"/>
                  </a:xfrm>
                  <a:prstGeom prst="rect">
                    <a:avLst/>
                  </a:prstGeom>
                </pic:spPr>
              </pic:pic>
            </a:graphicData>
          </a:graphic>
          <wp14:sizeRelH relativeFrom="margin">
            <wp14:pctWidth>0</wp14:pctWidth>
          </wp14:sizeRelH>
          <wp14:sizeRelV relativeFrom="margin">
            <wp14:pctHeight>0</wp14:pctHeight>
          </wp14:sizeRelV>
        </wp:anchor>
      </w:drawing>
    </w:r>
    <w:r w:rsidRPr="006D5B61">
      <w:rPr>
        <w:rFonts w:ascii="Trebuchet MS" w:hAnsi="Trebuchet MS"/>
        <w:noProof/>
        <w:sz w:val="16"/>
        <w:szCs w:val="16"/>
        <w:lang w:eastAsia="en-ZA"/>
      </w:rPr>
      <w:drawing>
        <wp:anchor distT="0" distB="0" distL="114300" distR="114300" simplePos="0" relativeHeight="251682816" behindDoc="0" locked="0" layoutInCell="1" allowOverlap="1" wp14:anchorId="57979967" wp14:editId="6DE4FA47">
          <wp:simplePos x="0" y="0"/>
          <wp:positionH relativeFrom="column">
            <wp:posOffset>5055235</wp:posOffset>
          </wp:positionH>
          <wp:positionV relativeFrom="paragraph">
            <wp:posOffset>-205740</wp:posOffset>
          </wp:positionV>
          <wp:extent cx="1405890" cy="409575"/>
          <wp:effectExtent l="0" t="0" r="381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5890" cy="409575"/>
                  </a:xfrm>
                  <a:prstGeom prst="rect">
                    <a:avLst/>
                  </a:prstGeom>
                </pic:spPr>
              </pic:pic>
            </a:graphicData>
          </a:graphic>
          <wp14:sizeRelH relativeFrom="margin">
            <wp14:pctWidth>0</wp14:pctWidth>
          </wp14:sizeRelH>
          <wp14:sizeRelV relativeFrom="margin">
            <wp14:pctHeight>0</wp14:pctHeight>
          </wp14:sizeRelV>
        </wp:anchor>
      </w:drawing>
    </w:r>
    <w:r w:rsidRPr="006D5B61">
      <w:rPr>
        <w:rFonts w:ascii="Trebuchet MS" w:hAnsi="Trebuchet MS"/>
        <w:noProof/>
        <w:sz w:val="16"/>
        <w:szCs w:val="16"/>
        <w:lang w:eastAsia="en-ZA"/>
      </w:rPr>
      <mc:AlternateContent>
        <mc:Choice Requires="wps">
          <w:drawing>
            <wp:anchor distT="45720" distB="45720" distL="114300" distR="114300" simplePos="0" relativeHeight="251680768" behindDoc="0" locked="0" layoutInCell="1" allowOverlap="1" wp14:anchorId="04626B49" wp14:editId="4EBA7BCD">
              <wp:simplePos x="0" y="0"/>
              <wp:positionH relativeFrom="column">
                <wp:posOffset>5888990</wp:posOffset>
              </wp:positionH>
              <wp:positionV relativeFrom="paragraph">
                <wp:posOffset>361315</wp:posOffset>
              </wp:positionV>
              <wp:extent cx="723900" cy="27622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noFill/>
                      <a:ln w="9525">
                        <a:noFill/>
                        <a:miter lim="800000"/>
                        <a:headEnd/>
                        <a:tailEnd/>
                      </a:ln>
                    </wps:spPr>
                    <wps:txbx>
                      <w:txbxContent>
                        <w:p w14:paraId="244FBF73" w14:textId="77777777" w:rsidR="006D5B61" w:rsidRPr="005F7FA4" w:rsidRDefault="006D5B61" w:rsidP="006D5B61">
                          <w:pPr>
                            <w:rPr>
                              <w:rFonts w:ascii="Trebuchet MS" w:hAnsi="Trebuchet MS"/>
                              <w:color w:val="7F7F7F" w:themeColor="text1" w:themeTint="80"/>
                              <w:sz w:val="14"/>
                              <w:szCs w:val="14"/>
                            </w:rPr>
                          </w:pPr>
                          <w:r w:rsidRPr="00A22A78">
                            <w:rPr>
                              <w:rFonts w:ascii="Trebuchet MS" w:hAnsi="Trebuchet MS"/>
                              <w:color w:val="7F7F7F" w:themeColor="background1" w:themeShade="7F"/>
                              <w:spacing w:val="60"/>
                              <w:sz w:val="14"/>
                              <w:szCs w:val="14"/>
                            </w:rPr>
                            <w:t>Page</w:t>
                          </w:r>
                          <w:r w:rsidRPr="00A22A78">
                            <w:rPr>
                              <w:rFonts w:ascii="Trebuchet MS" w:hAnsi="Trebuchet MS"/>
                              <w:color w:val="7F7F7F" w:themeColor="text1" w:themeTint="80"/>
                              <w:sz w:val="14"/>
                              <w:szCs w:val="14"/>
                            </w:rPr>
                            <w:t xml:space="preserve"> | </w:t>
                          </w:r>
                          <w:r w:rsidRPr="00A22A78">
                            <w:rPr>
                              <w:rFonts w:ascii="Trebuchet MS" w:hAnsi="Trebuchet MS"/>
                              <w:color w:val="7F7F7F" w:themeColor="text1" w:themeTint="80"/>
                              <w:sz w:val="14"/>
                              <w:szCs w:val="14"/>
                            </w:rPr>
                            <w:fldChar w:fldCharType="begin"/>
                          </w:r>
                          <w:r w:rsidRPr="00A22A78">
                            <w:rPr>
                              <w:rFonts w:ascii="Trebuchet MS" w:hAnsi="Trebuchet MS"/>
                              <w:color w:val="7F7F7F" w:themeColor="text1" w:themeTint="80"/>
                              <w:sz w:val="14"/>
                              <w:szCs w:val="14"/>
                            </w:rPr>
                            <w:instrText xml:space="preserve"> PAGE   \* MERGEFORMAT </w:instrText>
                          </w:r>
                          <w:r w:rsidRPr="00A22A78">
                            <w:rPr>
                              <w:rFonts w:ascii="Trebuchet MS" w:hAnsi="Trebuchet MS"/>
                              <w:color w:val="7F7F7F" w:themeColor="text1" w:themeTint="80"/>
                              <w:sz w:val="14"/>
                              <w:szCs w:val="14"/>
                            </w:rPr>
                            <w:fldChar w:fldCharType="separate"/>
                          </w:r>
                          <w:r w:rsidR="00612CA4" w:rsidRPr="00612CA4">
                            <w:rPr>
                              <w:rFonts w:ascii="Trebuchet MS" w:hAnsi="Trebuchet MS"/>
                              <w:b/>
                              <w:bCs/>
                              <w:noProof/>
                              <w:color w:val="7F7F7F" w:themeColor="text1" w:themeTint="80"/>
                              <w:sz w:val="14"/>
                              <w:szCs w:val="14"/>
                            </w:rPr>
                            <w:t>2</w:t>
                          </w:r>
                          <w:r w:rsidRPr="00A22A78">
                            <w:rPr>
                              <w:rFonts w:ascii="Trebuchet MS" w:hAnsi="Trebuchet MS"/>
                              <w:b/>
                              <w:bCs/>
                              <w:noProof/>
                              <w:color w:val="7F7F7F" w:themeColor="text1" w:themeTint="80"/>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26B49" id="_x0000_s1030" type="#_x0000_t202" style="position:absolute;margin-left:463.7pt;margin-top:28.45pt;width:57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0YCwIAAPoDAAAOAAAAZHJzL2Uyb0RvYy54bWysU9tuGyEQfa/Uf0C817ve2HG8Mo7SpKkq&#10;pRcp6QdglvWiAkMBe9f9+gys41jpW1Ue0MAMZ+acGVbXg9FkL31QYBmdTkpKpBXQKLtl9OfT/Ycr&#10;SkLktuEarGT0IAO9Xr9/t+pdLSvoQDfSEwSxoe4do12Mri6KIDppeJiAkxadLXjDIx79tmg87xHd&#10;6KIqy8uiB984D0KGgLd3o5OuM37bShG/t22QkWhGsbaYd5/3TdqL9YrXW89dp8SxDP4PVRiuLCY9&#10;Qd3xyMnOq7+gjBIeArRxIsAU0LZKyMwB2UzLN2weO+5k5oLiBHeSKfw/WPFt/8MT1TBaXSwosdxg&#10;k57kEMlHGEiV9OldqDHs0WFgHPAa+5y5BvcA4lcgFm47brfyxnvoO8kbrG+aXhZnT0eckEA2/Vdo&#10;MA3fRchAQ+tNEg/lIIiOfTqcepNKEXi5qC6WJXoEuqrFZVXNcwZevzx2PsTPEgxJBqMeW5/B+f4h&#10;xFQMr19CUi4L90rr3H5tSc/oco6QbzxGRZxOrQyjV2Va47wkjp9skx9HrvRoYwJtj6QTz5FxHDZD&#10;1jcrkgTZQHNAFTyMw4ifB40O/B9KehxERsPvHfeSEv3FopLL6WyWJjcfZvNFhQd/7tmce7gVCMVo&#10;pGQ0b2Oe9pHYDSreqqzGayXHknHAskjHz5Am+Pyco16/7PoZAAD//wMAUEsDBBQABgAIAAAAIQDM&#10;Ei/L3gAAAAsBAAAPAAAAZHJzL2Rvd25yZXYueG1sTI9NT8MwDIbvSPsPkZG4sWRTt9HSdJpAXEFs&#10;gMTNa7y2onGqJlvLvyc9sZs/Hr1+nG9H24oL9b5xrGExVyCIS2carjR8HF7uH0D4gGywdUwafsnD&#10;tpjd5JgZN/A7XfahEjGEfYYa6hC6TEpf1mTRz11HHHcn11sMse0raXocYrht5VKptbTYcLxQY0dP&#10;NZU/+7PV8Pl6+v5K1Fv1bFfd4EYl2aZS67vbcfcIItAY/mGY9KM6FNHp6M5svGg1pMtNElENq3UK&#10;YgJUsoiT41SpBGSRy+sfij8AAAD//wMAUEsBAi0AFAAGAAgAAAAhALaDOJL+AAAA4QEAABMAAAAA&#10;AAAAAAAAAAAAAAAAAFtDb250ZW50X1R5cGVzXS54bWxQSwECLQAUAAYACAAAACEAOP0h/9YAAACU&#10;AQAACwAAAAAAAAAAAAAAAAAvAQAAX3JlbHMvLnJlbHNQSwECLQAUAAYACAAAACEAuVvdGAsCAAD6&#10;AwAADgAAAAAAAAAAAAAAAAAuAgAAZHJzL2Uyb0RvYy54bWxQSwECLQAUAAYACAAAACEAzBIvy94A&#10;AAALAQAADwAAAAAAAAAAAAAAAABlBAAAZHJzL2Rvd25yZXYueG1sUEsFBgAAAAAEAAQA8wAAAHAF&#10;AAAAAA==&#10;" filled="f" stroked="f">
              <v:textbox>
                <w:txbxContent>
                  <w:p w14:paraId="244FBF73" w14:textId="77777777" w:rsidR="006D5B61" w:rsidRPr="005F7FA4" w:rsidRDefault="006D5B61" w:rsidP="006D5B61">
                    <w:pPr>
                      <w:rPr>
                        <w:rFonts w:ascii="Trebuchet MS" w:hAnsi="Trebuchet MS"/>
                        <w:color w:val="7F7F7F" w:themeColor="text1" w:themeTint="80"/>
                        <w:sz w:val="14"/>
                        <w:szCs w:val="14"/>
                      </w:rPr>
                    </w:pPr>
                    <w:r w:rsidRPr="00A22A78">
                      <w:rPr>
                        <w:rFonts w:ascii="Trebuchet MS" w:hAnsi="Trebuchet MS"/>
                        <w:color w:val="7F7F7F" w:themeColor="background1" w:themeShade="7F"/>
                        <w:spacing w:val="60"/>
                        <w:sz w:val="14"/>
                        <w:szCs w:val="14"/>
                      </w:rPr>
                      <w:t>Page</w:t>
                    </w:r>
                    <w:r w:rsidRPr="00A22A78">
                      <w:rPr>
                        <w:rFonts w:ascii="Trebuchet MS" w:hAnsi="Trebuchet MS"/>
                        <w:color w:val="7F7F7F" w:themeColor="text1" w:themeTint="80"/>
                        <w:sz w:val="14"/>
                        <w:szCs w:val="14"/>
                      </w:rPr>
                      <w:t xml:space="preserve"> | </w:t>
                    </w:r>
                    <w:r w:rsidRPr="00A22A78">
                      <w:rPr>
                        <w:rFonts w:ascii="Trebuchet MS" w:hAnsi="Trebuchet MS"/>
                        <w:color w:val="7F7F7F" w:themeColor="text1" w:themeTint="80"/>
                        <w:sz w:val="14"/>
                        <w:szCs w:val="14"/>
                      </w:rPr>
                      <w:fldChar w:fldCharType="begin"/>
                    </w:r>
                    <w:r w:rsidRPr="00A22A78">
                      <w:rPr>
                        <w:rFonts w:ascii="Trebuchet MS" w:hAnsi="Trebuchet MS"/>
                        <w:color w:val="7F7F7F" w:themeColor="text1" w:themeTint="80"/>
                        <w:sz w:val="14"/>
                        <w:szCs w:val="14"/>
                      </w:rPr>
                      <w:instrText xml:space="preserve"> PAGE   \* MERGEFORMAT </w:instrText>
                    </w:r>
                    <w:r w:rsidRPr="00A22A78">
                      <w:rPr>
                        <w:rFonts w:ascii="Trebuchet MS" w:hAnsi="Trebuchet MS"/>
                        <w:color w:val="7F7F7F" w:themeColor="text1" w:themeTint="80"/>
                        <w:sz w:val="14"/>
                        <w:szCs w:val="14"/>
                      </w:rPr>
                      <w:fldChar w:fldCharType="separate"/>
                    </w:r>
                    <w:r w:rsidR="00612CA4" w:rsidRPr="00612CA4">
                      <w:rPr>
                        <w:rFonts w:ascii="Trebuchet MS" w:hAnsi="Trebuchet MS"/>
                        <w:b/>
                        <w:bCs/>
                        <w:noProof/>
                        <w:color w:val="7F7F7F" w:themeColor="text1" w:themeTint="80"/>
                        <w:sz w:val="14"/>
                        <w:szCs w:val="14"/>
                      </w:rPr>
                      <w:t>2</w:t>
                    </w:r>
                    <w:r w:rsidRPr="00A22A78">
                      <w:rPr>
                        <w:rFonts w:ascii="Trebuchet MS" w:hAnsi="Trebuchet MS"/>
                        <w:b/>
                        <w:bCs/>
                        <w:noProof/>
                        <w:color w:val="7F7F7F" w:themeColor="text1" w:themeTint="80"/>
                        <w:sz w:val="14"/>
                        <w:szCs w:val="14"/>
                      </w:rPr>
                      <w:fldChar w:fldCharType="end"/>
                    </w:r>
                  </w:p>
                </w:txbxContent>
              </v:textbox>
            </v:shape>
          </w:pict>
        </mc:Fallback>
      </mc:AlternateContent>
    </w:r>
    <w:r w:rsidRPr="006D5B61">
      <w:rPr>
        <w:rFonts w:ascii="Trebuchet MS" w:hAnsi="Trebuchet MS"/>
        <w:noProof/>
        <w:sz w:val="16"/>
        <w:szCs w:val="16"/>
        <w:lang w:eastAsia="en-ZA"/>
      </w:rPr>
      <mc:AlternateContent>
        <mc:Choice Requires="wps">
          <w:drawing>
            <wp:anchor distT="0" distB="0" distL="114300" distR="114300" simplePos="0" relativeHeight="251681792" behindDoc="0" locked="0" layoutInCell="1" allowOverlap="1" wp14:anchorId="632C4EB9" wp14:editId="35D4F496">
              <wp:simplePos x="0" y="0"/>
              <wp:positionH relativeFrom="column">
                <wp:posOffset>546100</wp:posOffset>
              </wp:positionH>
              <wp:positionV relativeFrom="paragraph">
                <wp:posOffset>304165</wp:posOffset>
              </wp:positionV>
              <wp:extent cx="591502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5915025" cy="0"/>
                      </a:xfrm>
                      <a:prstGeom prst="line">
                        <a:avLst/>
                      </a:prstGeom>
                      <a:ln>
                        <a:solidFill>
                          <a:srgbClr val="6FA2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36A59" id="Straight Connector 23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23.95pt" to="508.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o91wEAAAgEAAAOAAAAZHJzL2Uyb0RvYy54bWysU9uO0zAQfUfiHyy/01xQV0vUdAVdlRcE&#10;FQsf4Dp2Ysk3jU2T/j1jN82uFiTEal8mGXvOmTnH9uZuMpqcBATlbEurVUmJsNx1yvYt/flj/+6W&#10;khCZ7Zh2VrT0LAK92759sxl9I2o3ON0JIEhiQzP6lg4x+qYoAh+EYWHlvLC4KR0YFjGFvuiAjchu&#10;dFGX5U0xOug8OC5CwNX7yybdZn4pBY/fpAwiEt1SnC3mCDkeUyy2G9b0wPyg+DwGe8EUhimLTReq&#10;exYZ+QXqDyqjOLjgZFxxZwonpeIia0A1VflMzcPAvMha0JzgF5vC69Hyr6cDENW1tH6PR2WZwUN6&#10;iMBUP0Syc9aihQ5I2kWvRh8ahOzsAeYs+AMk4ZMEk74oiUzZ3/Pir5gi4bi4/lCty3pNCb/uFY9A&#10;DyF+Fs6Q9NNSrWySzhp2+hIiNsPSa0la1jbF4LTq9krrnEB/3GkgJ4aHfbP/WN9+SjMj8EkZZgla&#10;JCWX2fNfPGtxof0uJPqB01a5fb6JYqFlnAsbq5lXW6xOMIkjLMDy38C5PkFFvqX/A14QubOzcQEb&#10;ZR38rXucriPLS/3VgYvuZMHRded8qtkavG7ZuflppPv8NM/wxwe8/Q0AAP//AwBQSwMEFAAGAAgA&#10;AAAhAGC5VtjeAAAACQEAAA8AAABkcnMvZG93bnJldi54bWxMj8FOwzAQRO9I/QdrK3FB1A60aRvi&#10;VAjUGxdaJMLNjZc4Il5HsZuEv8cVBzjOzmrmTb6bbMsG7H3jSEKyEMCQKqcbqiW8Hfe3G2A+KNKq&#10;dYQSvtHDrphd5SrTbqRXHA6hZjGEfKYkmBC6jHNfGbTKL1yHFL1P11sVouxrrns1xnDb8jshUm5V&#10;Q7HBqA6fDFZfh7OV4J63H/dCv78kSzNM5f6m7NKxlPJ6Pj0+AAs4hb9nuOBHdCgi08mdSXvWStik&#10;cUqQsFxvgV18kaxXwE6/F17k/P+C4gcAAP//AwBQSwECLQAUAAYACAAAACEAtoM4kv4AAADhAQAA&#10;EwAAAAAAAAAAAAAAAAAAAAAAW0NvbnRlbnRfVHlwZXNdLnhtbFBLAQItABQABgAIAAAAIQA4/SH/&#10;1gAAAJQBAAALAAAAAAAAAAAAAAAAAC8BAABfcmVscy8ucmVsc1BLAQItABQABgAIAAAAIQCsiPo9&#10;1wEAAAgEAAAOAAAAAAAAAAAAAAAAAC4CAABkcnMvZTJvRG9jLnhtbFBLAQItABQABgAIAAAAIQBg&#10;uVbY3gAAAAkBAAAPAAAAAAAAAAAAAAAAADEEAABkcnMvZG93bnJldi54bWxQSwUGAAAAAAQABADz&#10;AAAAPAUAAAAA&#10;" strokecolor="#6fa28b"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142E" w14:textId="77777777" w:rsidR="00834137" w:rsidRDefault="00834137" w:rsidP="00834137">
    <w:pPr>
      <w:pStyle w:val="Footer"/>
      <w:jc w:val="center"/>
    </w:pPr>
    <w:r>
      <w:t xml:space="preserve">                                                                                                  </w:t>
    </w:r>
    <w:r>
      <w:rPr>
        <w:noProof/>
        <w:lang w:eastAsia="en-ZA"/>
      </w:rPr>
      <w:drawing>
        <wp:inline distT="0" distB="0" distL="0" distR="0" wp14:anchorId="45B7EF1D" wp14:editId="3C5D1675">
          <wp:extent cx="2686050" cy="783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6319" cy="7952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656EB" w14:textId="77777777" w:rsidR="006E51F8" w:rsidRDefault="006E51F8" w:rsidP="00092CA6">
      <w:pPr>
        <w:spacing w:after="0" w:line="240" w:lineRule="auto"/>
      </w:pPr>
      <w:r>
        <w:separator/>
      </w:r>
    </w:p>
  </w:footnote>
  <w:footnote w:type="continuationSeparator" w:id="0">
    <w:p w14:paraId="4F9A4756" w14:textId="77777777" w:rsidR="006E51F8" w:rsidRDefault="006E51F8" w:rsidP="00092CA6">
      <w:pPr>
        <w:spacing w:after="0" w:line="240" w:lineRule="auto"/>
      </w:pPr>
      <w:r>
        <w:continuationSeparator/>
      </w:r>
    </w:p>
  </w:footnote>
  <w:footnote w:id="1">
    <w:p w14:paraId="5A33680F" w14:textId="77777777" w:rsidR="006C0D18" w:rsidRDefault="006C0D18">
      <w:pPr>
        <w:pStyle w:val="FootnoteText"/>
      </w:pPr>
      <w:r>
        <w:rPr>
          <w:rStyle w:val="FootnoteReference"/>
        </w:rPr>
        <w:footnoteRef/>
      </w:r>
      <w:r>
        <w:t xml:space="preserve"> Children and Digital Marketing: Rights, risks and responsibilities was written by Carly </w:t>
      </w:r>
      <w:proofErr w:type="spellStart"/>
      <w:r>
        <w:t>Nyst</w:t>
      </w:r>
      <w:proofErr w:type="spellEnd"/>
      <w:r>
        <w:t xml:space="preserve"> (2018).</w:t>
      </w:r>
    </w:p>
  </w:footnote>
  <w:footnote w:id="2">
    <w:p w14:paraId="5E27E448" w14:textId="0E369468" w:rsidR="009E5912" w:rsidRDefault="009E5912">
      <w:pPr>
        <w:pStyle w:val="FootnoteText"/>
      </w:pPr>
      <w:r>
        <w:rPr>
          <w:rStyle w:val="FootnoteReference"/>
        </w:rPr>
        <w:footnoteRef/>
      </w:r>
      <w:r>
        <w:t xml:space="preserve"> Not her real name.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09D6"/>
    <w:multiLevelType w:val="hybridMultilevel"/>
    <w:tmpl w:val="E53486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E333EC"/>
    <w:multiLevelType w:val="hybridMultilevel"/>
    <w:tmpl w:val="5C9403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E320BC"/>
    <w:multiLevelType w:val="hybridMultilevel"/>
    <w:tmpl w:val="CEF880D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C0D6BE0"/>
    <w:multiLevelType w:val="hybridMultilevel"/>
    <w:tmpl w:val="24B0D9E4"/>
    <w:lvl w:ilvl="0" w:tplc="1C09000F">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BD0A01"/>
    <w:multiLevelType w:val="hybridMultilevel"/>
    <w:tmpl w:val="C74C49AC"/>
    <w:lvl w:ilvl="0" w:tplc="DC462BF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B164B05"/>
    <w:multiLevelType w:val="hybridMultilevel"/>
    <w:tmpl w:val="343A04E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63476F4D"/>
    <w:multiLevelType w:val="hybridMultilevel"/>
    <w:tmpl w:val="7884CFC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6D005523"/>
    <w:multiLevelType w:val="hybridMultilevel"/>
    <w:tmpl w:val="B43839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3804E8F"/>
    <w:multiLevelType w:val="hybridMultilevel"/>
    <w:tmpl w:val="1644ABFC"/>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9" w15:restartNumberingAfterBreak="0">
    <w:nsid w:val="77985E1D"/>
    <w:multiLevelType w:val="hybridMultilevel"/>
    <w:tmpl w:val="5FCA3A84"/>
    <w:lvl w:ilvl="0" w:tplc="2E7EFE34">
      <w:start w:val="1"/>
      <w:numFmt w:val="upperRoman"/>
      <w:lvlText w:val="%1."/>
      <w:lvlJc w:val="left"/>
      <w:pPr>
        <w:ind w:left="720" w:hanging="72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3"/>
  </w:num>
  <w:num w:numId="5">
    <w:abstractNumId w:val="2"/>
  </w:num>
  <w:num w:numId="6">
    <w:abstractNumId w:val="8"/>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A6"/>
    <w:rsid w:val="000003CD"/>
    <w:rsid w:val="00007E8D"/>
    <w:rsid w:val="00011526"/>
    <w:rsid w:val="00031A29"/>
    <w:rsid w:val="00032791"/>
    <w:rsid w:val="00032A73"/>
    <w:rsid w:val="000370C2"/>
    <w:rsid w:val="0007318E"/>
    <w:rsid w:val="00083202"/>
    <w:rsid w:val="000929F7"/>
    <w:rsid w:val="00092CA6"/>
    <w:rsid w:val="000A2917"/>
    <w:rsid w:val="000A742E"/>
    <w:rsid w:val="000B50BF"/>
    <w:rsid w:val="000B7B86"/>
    <w:rsid w:val="000C68DF"/>
    <w:rsid w:val="000F467D"/>
    <w:rsid w:val="00102058"/>
    <w:rsid w:val="0010421E"/>
    <w:rsid w:val="0010585B"/>
    <w:rsid w:val="001147A3"/>
    <w:rsid w:val="00114A87"/>
    <w:rsid w:val="00115559"/>
    <w:rsid w:val="0014080B"/>
    <w:rsid w:val="00145472"/>
    <w:rsid w:val="00145C28"/>
    <w:rsid w:val="00152CEC"/>
    <w:rsid w:val="001624B5"/>
    <w:rsid w:val="00164BE2"/>
    <w:rsid w:val="00170716"/>
    <w:rsid w:val="001726B3"/>
    <w:rsid w:val="00175EB9"/>
    <w:rsid w:val="001D4DE4"/>
    <w:rsid w:val="001E2A2D"/>
    <w:rsid w:val="001E4E21"/>
    <w:rsid w:val="001F440D"/>
    <w:rsid w:val="002134FF"/>
    <w:rsid w:val="002303F5"/>
    <w:rsid w:val="002424BE"/>
    <w:rsid w:val="00265D1F"/>
    <w:rsid w:val="002752C9"/>
    <w:rsid w:val="00277C7E"/>
    <w:rsid w:val="00297893"/>
    <w:rsid w:val="002A0455"/>
    <w:rsid w:val="002A139B"/>
    <w:rsid w:val="002D512C"/>
    <w:rsid w:val="002E289E"/>
    <w:rsid w:val="002E73E9"/>
    <w:rsid w:val="002F723D"/>
    <w:rsid w:val="00315E1C"/>
    <w:rsid w:val="00327F44"/>
    <w:rsid w:val="00341696"/>
    <w:rsid w:val="0035055A"/>
    <w:rsid w:val="003569E9"/>
    <w:rsid w:val="00362E5E"/>
    <w:rsid w:val="003642DB"/>
    <w:rsid w:val="00364BD5"/>
    <w:rsid w:val="0038773D"/>
    <w:rsid w:val="003B2C45"/>
    <w:rsid w:val="003C4EF6"/>
    <w:rsid w:val="003D268F"/>
    <w:rsid w:val="00400ECE"/>
    <w:rsid w:val="00407214"/>
    <w:rsid w:val="004459AF"/>
    <w:rsid w:val="00482162"/>
    <w:rsid w:val="004D268E"/>
    <w:rsid w:val="004F0196"/>
    <w:rsid w:val="005004E9"/>
    <w:rsid w:val="005118EE"/>
    <w:rsid w:val="00513568"/>
    <w:rsid w:val="00531B30"/>
    <w:rsid w:val="005325AA"/>
    <w:rsid w:val="00551F81"/>
    <w:rsid w:val="00590AC6"/>
    <w:rsid w:val="0059188D"/>
    <w:rsid w:val="00596E1F"/>
    <w:rsid w:val="005A4098"/>
    <w:rsid w:val="005C6E65"/>
    <w:rsid w:val="005D6378"/>
    <w:rsid w:val="005D79DB"/>
    <w:rsid w:val="005F1FDF"/>
    <w:rsid w:val="005F2DE3"/>
    <w:rsid w:val="005F7FA4"/>
    <w:rsid w:val="0061020D"/>
    <w:rsid w:val="00612CA4"/>
    <w:rsid w:val="0063732A"/>
    <w:rsid w:val="006529E0"/>
    <w:rsid w:val="006556DA"/>
    <w:rsid w:val="00660BC0"/>
    <w:rsid w:val="00675812"/>
    <w:rsid w:val="006925A4"/>
    <w:rsid w:val="006A1685"/>
    <w:rsid w:val="006A347A"/>
    <w:rsid w:val="006A4575"/>
    <w:rsid w:val="006A679A"/>
    <w:rsid w:val="006B3F3B"/>
    <w:rsid w:val="006C0D18"/>
    <w:rsid w:val="006D19B1"/>
    <w:rsid w:val="006D5B61"/>
    <w:rsid w:val="006E51F8"/>
    <w:rsid w:val="006F0E55"/>
    <w:rsid w:val="0070651D"/>
    <w:rsid w:val="00707D85"/>
    <w:rsid w:val="00714E67"/>
    <w:rsid w:val="007577C2"/>
    <w:rsid w:val="00757C7A"/>
    <w:rsid w:val="007601B7"/>
    <w:rsid w:val="00762D7E"/>
    <w:rsid w:val="00764C47"/>
    <w:rsid w:val="00786BB2"/>
    <w:rsid w:val="00787651"/>
    <w:rsid w:val="00793DF5"/>
    <w:rsid w:val="007A1053"/>
    <w:rsid w:val="007B2EDF"/>
    <w:rsid w:val="007E422D"/>
    <w:rsid w:val="007E51AB"/>
    <w:rsid w:val="007F4EBD"/>
    <w:rsid w:val="00834137"/>
    <w:rsid w:val="00835729"/>
    <w:rsid w:val="008409E9"/>
    <w:rsid w:val="0085603F"/>
    <w:rsid w:val="00857383"/>
    <w:rsid w:val="00861631"/>
    <w:rsid w:val="008621DE"/>
    <w:rsid w:val="00866827"/>
    <w:rsid w:val="00875480"/>
    <w:rsid w:val="00880205"/>
    <w:rsid w:val="00886A95"/>
    <w:rsid w:val="00891B61"/>
    <w:rsid w:val="008A0EC0"/>
    <w:rsid w:val="008B6EA6"/>
    <w:rsid w:val="008D5896"/>
    <w:rsid w:val="008D6143"/>
    <w:rsid w:val="00900038"/>
    <w:rsid w:val="009001DD"/>
    <w:rsid w:val="00925735"/>
    <w:rsid w:val="009302EA"/>
    <w:rsid w:val="00941DE0"/>
    <w:rsid w:val="00960E1D"/>
    <w:rsid w:val="00964A0F"/>
    <w:rsid w:val="00975336"/>
    <w:rsid w:val="009768BC"/>
    <w:rsid w:val="00991AF5"/>
    <w:rsid w:val="009A6F00"/>
    <w:rsid w:val="009C2929"/>
    <w:rsid w:val="009D287A"/>
    <w:rsid w:val="009E2871"/>
    <w:rsid w:val="009E40EB"/>
    <w:rsid w:val="009E5912"/>
    <w:rsid w:val="009F0479"/>
    <w:rsid w:val="00A049C5"/>
    <w:rsid w:val="00A205A3"/>
    <w:rsid w:val="00A22A78"/>
    <w:rsid w:val="00A30AB2"/>
    <w:rsid w:val="00A3364A"/>
    <w:rsid w:val="00A34637"/>
    <w:rsid w:val="00A4710A"/>
    <w:rsid w:val="00A7144D"/>
    <w:rsid w:val="00A732DF"/>
    <w:rsid w:val="00A73C99"/>
    <w:rsid w:val="00A83A68"/>
    <w:rsid w:val="00A94993"/>
    <w:rsid w:val="00A97AD2"/>
    <w:rsid w:val="00AA1707"/>
    <w:rsid w:val="00AA2900"/>
    <w:rsid w:val="00AC4492"/>
    <w:rsid w:val="00AE3BEC"/>
    <w:rsid w:val="00B0479F"/>
    <w:rsid w:val="00B051A6"/>
    <w:rsid w:val="00B2288E"/>
    <w:rsid w:val="00B3239D"/>
    <w:rsid w:val="00B32F09"/>
    <w:rsid w:val="00B4632D"/>
    <w:rsid w:val="00B46E79"/>
    <w:rsid w:val="00B51CF2"/>
    <w:rsid w:val="00B52B4C"/>
    <w:rsid w:val="00B54FA9"/>
    <w:rsid w:val="00B55996"/>
    <w:rsid w:val="00B57882"/>
    <w:rsid w:val="00B654F7"/>
    <w:rsid w:val="00B7552E"/>
    <w:rsid w:val="00B759B2"/>
    <w:rsid w:val="00B85E9E"/>
    <w:rsid w:val="00B86B0B"/>
    <w:rsid w:val="00B878C4"/>
    <w:rsid w:val="00BA385B"/>
    <w:rsid w:val="00BB2AC8"/>
    <w:rsid w:val="00BC5FA5"/>
    <w:rsid w:val="00BD3DA4"/>
    <w:rsid w:val="00BD6D87"/>
    <w:rsid w:val="00BF269C"/>
    <w:rsid w:val="00C01879"/>
    <w:rsid w:val="00C07A45"/>
    <w:rsid w:val="00C10267"/>
    <w:rsid w:val="00C12FDE"/>
    <w:rsid w:val="00C174B0"/>
    <w:rsid w:val="00C2218F"/>
    <w:rsid w:val="00C30917"/>
    <w:rsid w:val="00C34D60"/>
    <w:rsid w:val="00C513AA"/>
    <w:rsid w:val="00C54758"/>
    <w:rsid w:val="00C63700"/>
    <w:rsid w:val="00C672DA"/>
    <w:rsid w:val="00C817BA"/>
    <w:rsid w:val="00C957B5"/>
    <w:rsid w:val="00CC4D97"/>
    <w:rsid w:val="00CE3B09"/>
    <w:rsid w:val="00CE50E5"/>
    <w:rsid w:val="00CE64ED"/>
    <w:rsid w:val="00D02A66"/>
    <w:rsid w:val="00D06615"/>
    <w:rsid w:val="00D13435"/>
    <w:rsid w:val="00D20CD4"/>
    <w:rsid w:val="00D56BAE"/>
    <w:rsid w:val="00D65FC2"/>
    <w:rsid w:val="00D67974"/>
    <w:rsid w:val="00D92FCE"/>
    <w:rsid w:val="00DA64A0"/>
    <w:rsid w:val="00DA6D1D"/>
    <w:rsid w:val="00DA7EA8"/>
    <w:rsid w:val="00DB4491"/>
    <w:rsid w:val="00DC5657"/>
    <w:rsid w:val="00DC5E37"/>
    <w:rsid w:val="00DC5E87"/>
    <w:rsid w:val="00DC79B6"/>
    <w:rsid w:val="00DD3DB8"/>
    <w:rsid w:val="00DD7B29"/>
    <w:rsid w:val="00E02EFD"/>
    <w:rsid w:val="00E1781C"/>
    <w:rsid w:val="00E21C9C"/>
    <w:rsid w:val="00E23E9A"/>
    <w:rsid w:val="00E3058B"/>
    <w:rsid w:val="00E46629"/>
    <w:rsid w:val="00E80462"/>
    <w:rsid w:val="00E80909"/>
    <w:rsid w:val="00E812EF"/>
    <w:rsid w:val="00E8499B"/>
    <w:rsid w:val="00E87AEB"/>
    <w:rsid w:val="00E91181"/>
    <w:rsid w:val="00E936D6"/>
    <w:rsid w:val="00EA485A"/>
    <w:rsid w:val="00EB32C1"/>
    <w:rsid w:val="00EB448C"/>
    <w:rsid w:val="00EB5074"/>
    <w:rsid w:val="00EB602E"/>
    <w:rsid w:val="00EB77EE"/>
    <w:rsid w:val="00EC069D"/>
    <w:rsid w:val="00ED1973"/>
    <w:rsid w:val="00ED407D"/>
    <w:rsid w:val="00EE7C99"/>
    <w:rsid w:val="00F04A6A"/>
    <w:rsid w:val="00F064B3"/>
    <w:rsid w:val="00F30500"/>
    <w:rsid w:val="00F429DF"/>
    <w:rsid w:val="00F44D9A"/>
    <w:rsid w:val="00F8129A"/>
    <w:rsid w:val="00F8376B"/>
    <w:rsid w:val="00FA277B"/>
    <w:rsid w:val="00FA5DF5"/>
    <w:rsid w:val="00FB18FE"/>
    <w:rsid w:val="00FD0DFA"/>
    <w:rsid w:val="00FF042E"/>
    <w:rsid w:val="00FF2D2B"/>
    <w:rsid w:val="00FF3149"/>
    <w:rsid w:val="00FF50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F713D"/>
  <w15:chartTrackingRefBased/>
  <w15:docId w15:val="{82DF5463-FEEA-453A-AD2C-C0C6F949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04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A6"/>
  </w:style>
  <w:style w:type="paragraph" w:styleId="Footer">
    <w:name w:val="footer"/>
    <w:basedOn w:val="Normal"/>
    <w:link w:val="FooterChar"/>
    <w:uiPriority w:val="99"/>
    <w:unhideWhenUsed/>
    <w:rsid w:val="0009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A6"/>
  </w:style>
  <w:style w:type="character" w:customStyle="1" w:styleId="Heading1Char">
    <w:name w:val="Heading 1 Char"/>
    <w:basedOn w:val="DefaultParagraphFont"/>
    <w:link w:val="Heading1"/>
    <w:uiPriority w:val="9"/>
    <w:rsid w:val="0090003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00038"/>
    <w:pPr>
      <w:spacing w:after="0" w:line="240" w:lineRule="auto"/>
    </w:pPr>
  </w:style>
  <w:style w:type="character" w:customStyle="1" w:styleId="Heading2Char">
    <w:name w:val="Heading 2 Char"/>
    <w:basedOn w:val="DefaultParagraphFont"/>
    <w:link w:val="Heading2"/>
    <w:uiPriority w:val="9"/>
    <w:rsid w:val="002A045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82162"/>
    <w:pPr>
      <w:ind w:left="720"/>
      <w:contextualSpacing/>
    </w:pPr>
  </w:style>
  <w:style w:type="paragraph" w:styleId="FootnoteText">
    <w:name w:val="footnote text"/>
    <w:basedOn w:val="Normal"/>
    <w:link w:val="FootnoteTextChar"/>
    <w:uiPriority w:val="99"/>
    <w:semiHidden/>
    <w:unhideWhenUsed/>
    <w:rsid w:val="006C0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D18"/>
    <w:rPr>
      <w:sz w:val="20"/>
      <w:szCs w:val="20"/>
    </w:rPr>
  </w:style>
  <w:style w:type="character" w:styleId="FootnoteReference">
    <w:name w:val="footnote reference"/>
    <w:basedOn w:val="DefaultParagraphFont"/>
    <w:uiPriority w:val="99"/>
    <w:semiHidden/>
    <w:unhideWhenUsed/>
    <w:rsid w:val="006C0D18"/>
    <w:rPr>
      <w:vertAlign w:val="superscript"/>
    </w:rPr>
  </w:style>
  <w:style w:type="paragraph" w:styleId="BalloonText">
    <w:name w:val="Balloon Text"/>
    <w:basedOn w:val="Normal"/>
    <w:link w:val="BalloonTextChar"/>
    <w:uiPriority w:val="99"/>
    <w:semiHidden/>
    <w:unhideWhenUsed/>
    <w:rsid w:val="00591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88D"/>
    <w:rPr>
      <w:rFonts w:ascii="Segoe UI" w:hAnsi="Segoe UI" w:cs="Segoe UI"/>
      <w:sz w:val="18"/>
      <w:szCs w:val="18"/>
    </w:rPr>
  </w:style>
  <w:style w:type="character" w:styleId="CommentReference">
    <w:name w:val="annotation reference"/>
    <w:basedOn w:val="DefaultParagraphFont"/>
    <w:uiPriority w:val="99"/>
    <w:semiHidden/>
    <w:unhideWhenUsed/>
    <w:rsid w:val="00E812EF"/>
    <w:rPr>
      <w:sz w:val="16"/>
      <w:szCs w:val="16"/>
    </w:rPr>
  </w:style>
  <w:style w:type="paragraph" w:styleId="CommentText">
    <w:name w:val="annotation text"/>
    <w:basedOn w:val="Normal"/>
    <w:link w:val="CommentTextChar"/>
    <w:uiPriority w:val="99"/>
    <w:semiHidden/>
    <w:unhideWhenUsed/>
    <w:rsid w:val="00E812EF"/>
    <w:pPr>
      <w:spacing w:line="240" w:lineRule="auto"/>
    </w:pPr>
    <w:rPr>
      <w:sz w:val="20"/>
      <w:szCs w:val="20"/>
    </w:rPr>
  </w:style>
  <w:style w:type="character" w:customStyle="1" w:styleId="CommentTextChar">
    <w:name w:val="Comment Text Char"/>
    <w:basedOn w:val="DefaultParagraphFont"/>
    <w:link w:val="CommentText"/>
    <w:uiPriority w:val="99"/>
    <w:semiHidden/>
    <w:rsid w:val="00E812EF"/>
    <w:rPr>
      <w:sz w:val="20"/>
      <w:szCs w:val="20"/>
    </w:rPr>
  </w:style>
  <w:style w:type="paragraph" w:styleId="CommentSubject">
    <w:name w:val="annotation subject"/>
    <w:basedOn w:val="CommentText"/>
    <w:next w:val="CommentText"/>
    <w:link w:val="CommentSubjectChar"/>
    <w:uiPriority w:val="99"/>
    <w:semiHidden/>
    <w:unhideWhenUsed/>
    <w:rsid w:val="00E812EF"/>
    <w:rPr>
      <w:b/>
      <w:bCs/>
    </w:rPr>
  </w:style>
  <w:style w:type="character" w:customStyle="1" w:styleId="CommentSubjectChar">
    <w:name w:val="Comment Subject Char"/>
    <w:basedOn w:val="CommentTextChar"/>
    <w:link w:val="CommentSubject"/>
    <w:uiPriority w:val="99"/>
    <w:semiHidden/>
    <w:rsid w:val="00E812EF"/>
    <w:rPr>
      <w:b/>
      <w:bCs/>
      <w:sz w:val="20"/>
      <w:szCs w:val="20"/>
    </w:rPr>
  </w:style>
  <w:style w:type="table" w:styleId="TableGrid">
    <w:name w:val="Table Grid"/>
    <w:basedOn w:val="TableNormal"/>
    <w:uiPriority w:val="39"/>
    <w:rsid w:val="000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B8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302EA"/>
    <w:rPr>
      <w:color w:val="0000FF"/>
      <w:u w:val="single"/>
    </w:rPr>
  </w:style>
  <w:style w:type="character" w:styleId="UnresolvedMention">
    <w:name w:val="Unresolved Mention"/>
    <w:basedOn w:val="DefaultParagraphFont"/>
    <w:uiPriority w:val="99"/>
    <w:semiHidden/>
    <w:unhideWhenUsed/>
    <w:rsid w:val="00E9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sabel.magaya@up.ac.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arabo.ozah@up.ac.za" TargetMode="Externa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6404BC-088E-4318-A353-21813F929D06}">
  <ds:schemaRefs>
    <ds:schemaRef ds:uri="http://schemas.openxmlformats.org/officeDocument/2006/bibliography"/>
  </ds:schemaRefs>
</ds:datastoreItem>
</file>

<file path=customXml/itemProps2.xml><?xml version="1.0" encoding="utf-8"?>
<ds:datastoreItem xmlns:ds="http://schemas.openxmlformats.org/officeDocument/2006/customXml" ds:itemID="{D13F1200-ECFB-4957-A6A7-3EE33A279474}"/>
</file>

<file path=customXml/itemProps3.xml><?xml version="1.0" encoding="utf-8"?>
<ds:datastoreItem xmlns:ds="http://schemas.openxmlformats.org/officeDocument/2006/customXml" ds:itemID="{A5E14C71-5DB0-4F35-933F-E7A6D1C24673}"/>
</file>

<file path=customXml/itemProps4.xml><?xml version="1.0" encoding="utf-8"?>
<ds:datastoreItem xmlns:ds="http://schemas.openxmlformats.org/officeDocument/2006/customXml" ds:itemID="{0ACBF18F-2CB6-4177-B57F-5F03BD7A4E0A}"/>
</file>

<file path=docProps/app.xml><?xml version="1.0" encoding="utf-8"?>
<Properties xmlns="http://schemas.openxmlformats.org/officeDocument/2006/extended-properties" xmlns:vt="http://schemas.openxmlformats.org/officeDocument/2006/docPropsVTypes">
  <Template>Normal</Template>
  <TotalTime>5</TotalTime>
  <Pages>8</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van der Westhuizen</dc:creator>
  <cp:keywords/>
  <dc:description/>
  <cp:lastModifiedBy>Miss. IEK Magaya</cp:lastModifiedBy>
  <cp:revision>3</cp:revision>
  <cp:lastPrinted>2020-11-30T13:19:00Z</cp:lastPrinted>
  <dcterms:created xsi:type="dcterms:W3CDTF">2020-11-30T13:34:00Z</dcterms:created>
  <dcterms:modified xsi:type="dcterms:W3CDTF">2020-11-30T13:39:00Z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