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9C8C9" w14:textId="7567C39B" w:rsidR="006438BA" w:rsidRPr="00AC3EA1" w:rsidRDefault="006438BA" w:rsidP="006438BA">
      <w:pPr>
        <w:jc w:val="center"/>
        <w:rPr>
          <w:rFonts w:ascii="Arial" w:hAnsi="Arial" w:cs="Arial"/>
          <w:sz w:val="32"/>
          <w:szCs w:val="32"/>
          <w:lang w:val="en-GB"/>
        </w:rPr>
      </w:pPr>
      <w:r w:rsidRPr="00AC3EA1">
        <w:rPr>
          <w:rFonts w:ascii="Arial" w:hAnsi="Arial" w:cs="Arial"/>
          <w:sz w:val="32"/>
          <w:szCs w:val="32"/>
          <w:lang w:val="en-GB"/>
        </w:rPr>
        <w:t xml:space="preserve">Call for comments </w:t>
      </w:r>
      <w:r w:rsidR="006A0E67" w:rsidRPr="00AC3EA1">
        <w:rPr>
          <w:rFonts w:ascii="Arial" w:hAnsi="Arial" w:cs="Arial"/>
          <w:sz w:val="32"/>
          <w:szCs w:val="32"/>
          <w:lang w:val="en-GB"/>
        </w:rPr>
        <w:t xml:space="preserve">on </w:t>
      </w:r>
      <w:r w:rsidRPr="00AC3EA1">
        <w:rPr>
          <w:rFonts w:ascii="Arial" w:hAnsi="Arial" w:cs="Arial"/>
          <w:sz w:val="32"/>
          <w:szCs w:val="32"/>
          <w:lang w:val="en-GB"/>
        </w:rPr>
        <w:t>Draft General Comment No. 25 (2020) on Children’s Rights in the Digital Environment</w:t>
      </w:r>
    </w:p>
    <w:p w14:paraId="3204332F" w14:textId="2166DE70" w:rsidR="00C446CF" w:rsidRPr="00AC3EA1" w:rsidRDefault="006438BA" w:rsidP="00A54428">
      <w:pPr>
        <w:jc w:val="center"/>
        <w:rPr>
          <w:rFonts w:ascii="Arial" w:hAnsi="Arial" w:cs="Arial"/>
          <w:sz w:val="20"/>
          <w:szCs w:val="20"/>
          <w:lang w:val="en-GB"/>
        </w:rPr>
      </w:pPr>
      <w:r w:rsidRPr="00AC3EA1">
        <w:rPr>
          <w:rFonts w:ascii="Arial" w:hAnsi="Arial" w:cs="Arial"/>
          <w:sz w:val="20"/>
          <w:szCs w:val="20"/>
          <w:lang w:val="en-GB"/>
        </w:rPr>
        <w:t>15 Novembe</w:t>
      </w:r>
      <w:r w:rsidR="00A54428" w:rsidRPr="00AC3EA1">
        <w:rPr>
          <w:rFonts w:ascii="Arial" w:hAnsi="Arial" w:cs="Arial"/>
          <w:sz w:val="20"/>
          <w:szCs w:val="20"/>
          <w:lang w:val="en-GB"/>
        </w:rPr>
        <w:t>r</w:t>
      </w:r>
      <w:r w:rsidRPr="00AC3EA1">
        <w:rPr>
          <w:rFonts w:ascii="Arial" w:hAnsi="Arial" w:cs="Arial"/>
          <w:sz w:val="20"/>
          <w:szCs w:val="20"/>
          <w:lang w:val="en-GB"/>
        </w:rPr>
        <w:t xml:space="preserve"> 2020</w:t>
      </w:r>
      <w:r w:rsidR="00C446CF" w:rsidRPr="00AC3EA1">
        <w:rPr>
          <w:rFonts w:ascii="Arial" w:hAnsi="Arial" w:cs="Arial"/>
          <w:sz w:val="20"/>
          <w:szCs w:val="20"/>
          <w:lang w:val="en-GB"/>
        </w:rPr>
        <w:br/>
      </w:r>
    </w:p>
    <w:p w14:paraId="15D28373" w14:textId="77777777" w:rsidR="003548BF" w:rsidRPr="00AC3EA1" w:rsidRDefault="003E57DA" w:rsidP="004C7B4D">
      <w:pPr>
        <w:autoSpaceDE w:val="0"/>
        <w:autoSpaceDN w:val="0"/>
        <w:adjustRightInd w:val="0"/>
        <w:spacing w:line="276" w:lineRule="auto"/>
        <w:jc w:val="both"/>
        <w:rPr>
          <w:rFonts w:ascii="Arial" w:hAnsi="Arial" w:cs="Arial"/>
          <w:b/>
          <w:bCs/>
          <w:sz w:val="20"/>
          <w:szCs w:val="20"/>
          <w:lang w:val="en-GB"/>
        </w:rPr>
      </w:pPr>
      <w:r w:rsidRPr="00AC3EA1">
        <w:rPr>
          <w:rFonts w:ascii="Arial" w:hAnsi="Arial" w:cs="Arial"/>
          <w:b/>
          <w:bCs/>
          <w:sz w:val="20"/>
          <w:szCs w:val="20"/>
          <w:lang w:val="en-GB"/>
        </w:rPr>
        <w:t>Introduction</w:t>
      </w:r>
    </w:p>
    <w:p w14:paraId="44118778" w14:textId="673BFE9E" w:rsidR="004C7B4D" w:rsidRPr="00AC3EA1" w:rsidRDefault="00AC3EA1" w:rsidP="004C7B4D">
      <w:pPr>
        <w:autoSpaceDE w:val="0"/>
        <w:autoSpaceDN w:val="0"/>
        <w:adjustRightInd w:val="0"/>
        <w:spacing w:line="276" w:lineRule="auto"/>
        <w:jc w:val="both"/>
        <w:rPr>
          <w:rFonts w:ascii="Arial" w:hAnsi="Arial" w:cs="Arial"/>
          <w:sz w:val="20"/>
          <w:szCs w:val="20"/>
          <w:lang w:val="en-GB"/>
        </w:rPr>
      </w:pPr>
      <w:hyperlink r:id="rId8" w:history="1">
        <w:r w:rsidR="004C7B4D" w:rsidRPr="00AC3EA1">
          <w:rPr>
            <w:rStyle w:val="Hyperlink"/>
            <w:rFonts w:ascii="Arial" w:hAnsi="Arial" w:cs="Arial"/>
            <w:color w:val="auto"/>
            <w:sz w:val="20"/>
            <w:szCs w:val="20"/>
            <w:lang w:val="en-GB"/>
          </w:rPr>
          <w:t>Defence for Children International</w:t>
        </w:r>
      </w:hyperlink>
      <w:r w:rsidR="004C7B4D" w:rsidRPr="00AC3EA1">
        <w:rPr>
          <w:rFonts w:ascii="Arial" w:hAnsi="Arial" w:cs="Arial"/>
          <w:b/>
          <w:sz w:val="20"/>
          <w:szCs w:val="20"/>
          <w:lang w:val="en-GB"/>
        </w:rPr>
        <w:t xml:space="preserve"> </w:t>
      </w:r>
      <w:r w:rsidR="004C7B4D" w:rsidRPr="00AC3EA1">
        <w:rPr>
          <w:rFonts w:ascii="Arial" w:hAnsi="Arial" w:cs="Arial"/>
          <w:bCs/>
          <w:sz w:val="20"/>
          <w:szCs w:val="20"/>
          <w:lang w:val="en-GB"/>
        </w:rPr>
        <w:t xml:space="preserve">(DCI) </w:t>
      </w:r>
      <w:r w:rsidR="004C7B4D" w:rsidRPr="00AC3EA1">
        <w:rPr>
          <w:rFonts w:ascii="Arial" w:hAnsi="Arial" w:cs="Arial"/>
          <w:sz w:val="20"/>
          <w:szCs w:val="20"/>
          <w:lang w:val="en-GB"/>
        </w:rPr>
        <w:t xml:space="preserve">is an international grassroots non-governmental organisation that has been promoting and protecting children's rights since 1979, and was involved in the drafting of the </w:t>
      </w:r>
      <w:r w:rsidR="00647ADE" w:rsidRPr="00AC3EA1">
        <w:rPr>
          <w:rFonts w:ascii="Arial" w:hAnsi="Arial" w:cs="Arial"/>
          <w:sz w:val="20"/>
          <w:szCs w:val="20"/>
          <w:lang w:val="en-GB"/>
        </w:rPr>
        <w:t>UN</w:t>
      </w:r>
      <w:r w:rsidR="004C7B4D" w:rsidRPr="00AC3EA1">
        <w:rPr>
          <w:rFonts w:ascii="Arial" w:hAnsi="Arial" w:cs="Arial"/>
          <w:sz w:val="20"/>
          <w:szCs w:val="20"/>
          <w:lang w:val="en-GB"/>
        </w:rPr>
        <w:t xml:space="preserve"> Convention on the Rights of the Child, as well as other UN instruments and initiatives, for example in the field of justice for children</w:t>
      </w:r>
      <w:r w:rsidR="00647ADE" w:rsidRPr="00AC3EA1">
        <w:rPr>
          <w:rFonts w:ascii="Arial" w:hAnsi="Arial" w:cs="Arial"/>
          <w:sz w:val="20"/>
          <w:szCs w:val="20"/>
          <w:lang w:val="en-GB"/>
        </w:rPr>
        <w:t>, violence against children and children deprived of liberty</w:t>
      </w:r>
      <w:r w:rsidR="004C7B4D" w:rsidRPr="00AC3EA1">
        <w:rPr>
          <w:rFonts w:ascii="Arial" w:hAnsi="Arial" w:cs="Arial"/>
          <w:sz w:val="20"/>
          <w:szCs w:val="20"/>
          <w:lang w:val="en-GB"/>
        </w:rPr>
        <w:t xml:space="preserve">. </w:t>
      </w:r>
    </w:p>
    <w:p w14:paraId="1C1A1BCB" w14:textId="0F4B87ED" w:rsidR="00A650D7" w:rsidRPr="00AC3EA1" w:rsidRDefault="004C7B4D" w:rsidP="00A650D7">
      <w:pPr>
        <w:spacing w:line="276" w:lineRule="auto"/>
        <w:jc w:val="both"/>
        <w:rPr>
          <w:rFonts w:ascii="Arial" w:hAnsi="Arial" w:cs="Arial"/>
          <w:sz w:val="20"/>
          <w:szCs w:val="20"/>
          <w:lang w:val="en-GB"/>
        </w:rPr>
      </w:pPr>
      <w:r w:rsidRPr="00AC3EA1">
        <w:rPr>
          <w:rFonts w:ascii="Arial" w:hAnsi="Arial" w:cs="Arial"/>
          <w:sz w:val="20"/>
          <w:szCs w:val="20"/>
          <w:lang w:val="en-GB"/>
        </w:rPr>
        <w:t xml:space="preserve">DCI would like to take this opportunity to thank the Committee on </w:t>
      </w:r>
      <w:r w:rsidR="00A54A56" w:rsidRPr="00AC3EA1">
        <w:rPr>
          <w:rFonts w:ascii="Arial" w:hAnsi="Arial" w:cs="Arial"/>
          <w:sz w:val="20"/>
          <w:szCs w:val="20"/>
          <w:lang w:val="en-GB"/>
        </w:rPr>
        <w:t>the Rights of the Child</w:t>
      </w:r>
      <w:r w:rsidRPr="00AC3EA1">
        <w:rPr>
          <w:rFonts w:ascii="Arial" w:hAnsi="Arial" w:cs="Arial"/>
          <w:sz w:val="20"/>
          <w:szCs w:val="20"/>
          <w:lang w:val="en-GB"/>
        </w:rPr>
        <w:t xml:space="preserve"> for their </w:t>
      </w:r>
      <w:bookmarkStart w:id="1" w:name="_Hlk40430637"/>
      <w:r w:rsidRPr="00AC3EA1">
        <w:rPr>
          <w:rFonts w:ascii="Arial" w:hAnsi="Arial" w:cs="Arial"/>
          <w:sz w:val="20"/>
          <w:szCs w:val="20"/>
          <w:lang w:val="en-GB"/>
        </w:rPr>
        <w:t xml:space="preserve">continued work to enhance the protection and ensure the respect of the rights of </w:t>
      </w:r>
      <w:r w:rsidR="00A650D7" w:rsidRPr="00AC3EA1">
        <w:rPr>
          <w:rFonts w:ascii="Arial" w:hAnsi="Arial" w:cs="Arial"/>
          <w:sz w:val="20"/>
          <w:szCs w:val="20"/>
          <w:lang w:val="en-GB"/>
        </w:rPr>
        <w:t>children</w:t>
      </w:r>
      <w:bookmarkEnd w:id="1"/>
      <w:r w:rsidRPr="00AC3EA1">
        <w:rPr>
          <w:rFonts w:ascii="Arial" w:hAnsi="Arial" w:cs="Arial"/>
          <w:sz w:val="20"/>
          <w:szCs w:val="20"/>
          <w:lang w:val="en-GB"/>
        </w:rPr>
        <w:t>. Furthermore, we highly appreciate the opportunity given to civil society organisations to contribute their first-hand knowledge and expertise</w:t>
      </w:r>
      <w:r w:rsidR="00864685" w:rsidRPr="00AC3EA1">
        <w:rPr>
          <w:rFonts w:ascii="Arial" w:hAnsi="Arial" w:cs="Arial"/>
          <w:sz w:val="20"/>
          <w:szCs w:val="20"/>
          <w:lang w:val="en-GB"/>
        </w:rPr>
        <w:t>.</w:t>
      </w:r>
    </w:p>
    <w:p w14:paraId="1177D0EE" w14:textId="5EB04ADA" w:rsidR="004C7B4D" w:rsidRPr="00AC3EA1" w:rsidRDefault="004C7B4D" w:rsidP="00750D11">
      <w:pPr>
        <w:spacing w:line="276" w:lineRule="auto"/>
        <w:jc w:val="both"/>
        <w:rPr>
          <w:rFonts w:ascii="Arial" w:hAnsi="Arial" w:cs="Arial"/>
          <w:sz w:val="20"/>
          <w:szCs w:val="20"/>
          <w:lang w:val="en-GB"/>
        </w:rPr>
      </w:pPr>
      <w:r w:rsidRPr="00AC3EA1">
        <w:rPr>
          <w:rFonts w:ascii="Arial" w:hAnsi="Arial" w:cs="Arial"/>
          <w:sz w:val="20"/>
          <w:szCs w:val="20"/>
          <w:lang w:val="en-GB"/>
        </w:rPr>
        <w:t xml:space="preserve">Should any further information be required, please do not hesitate to contact Alex Kamarotos, </w:t>
      </w:r>
      <w:hyperlink r:id="rId9" w:history="1">
        <w:r w:rsidRPr="00AC3EA1">
          <w:rPr>
            <w:rStyle w:val="Hyperlink"/>
            <w:rFonts w:ascii="Arial" w:hAnsi="Arial" w:cs="Arial"/>
            <w:color w:val="auto"/>
            <w:sz w:val="20"/>
            <w:szCs w:val="20"/>
            <w:lang w:val="en-GB"/>
          </w:rPr>
          <w:t>alex.kamarotos@defenceforchildren.org</w:t>
        </w:r>
      </w:hyperlink>
      <w:r w:rsidR="00750D11" w:rsidRPr="00AC3EA1">
        <w:rPr>
          <w:rFonts w:ascii="Arial" w:hAnsi="Arial" w:cs="Arial"/>
          <w:sz w:val="20"/>
          <w:szCs w:val="20"/>
          <w:lang w:val="en-GB"/>
        </w:rPr>
        <w:t xml:space="preserve"> </w:t>
      </w:r>
    </w:p>
    <w:p w14:paraId="52B2EFFA" w14:textId="77777777" w:rsidR="005C67FF" w:rsidRPr="00AC3EA1" w:rsidRDefault="0001558A" w:rsidP="005C67FF">
      <w:pPr>
        <w:rPr>
          <w:rFonts w:ascii="Arial" w:hAnsi="Arial" w:cs="Arial"/>
          <w:b/>
          <w:bCs/>
          <w:sz w:val="20"/>
          <w:szCs w:val="20"/>
          <w:lang w:val="en-GB"/>
        </w:rPr>
      </w:pPr>
      <w:r w:rsidRPr="00AC3EA1">
        <w:rPr>
          <w:rFonts w:ascii="Arial" w:hAnsi="Arial" w:cs="Arial"/>
          <w:b/>
          <w:bCs/>
          <w:sz w:val="20"/>
          <w:szCs w:val="20"/>
          <w:lang w:val="en-GB"/>
        </w:rPr>
        <w:t>Points of feedback for Draft General Comment 25</w:t>
      </w:r>
    </w:p>
    <w:p w14:paraId="0DA33F87" w14:textId="46FAB1F8" w:rsidR="005C67FF" w:rsidRPr="00AC3EA1" w:rsidRDefault="005C67FF" w:rsidP="002D6EB3">
      <w:pPr>
        <w:jc w:val="both"/>
        <w:rPr>
          <w:rFonts w:ascii="Arial" w:hAnsi="Arial" w:cs="Arial"/>
          <w:b/>
          <w:bCs/>
          <w:sz w:val="20"/>
          <w:szCs w:val="20"/>
          <w:lang w:val="en-GB"/>
        </w:rPr>
      </w:pPr>
      <w:r w:rsidRPr="00AC3EA1">
        <w:rPr>
          <w:rFonts w:ascii="Arial" w:hAnsi="Arial" w:cs="Arial"/>
          <w:sz w:val="20"/>
          <w:szCs w:val="20"/>
          <w:lang w:val="en-GB"/>
        </w:rPr>
        <w:t xml:space="preserve">Before elaborating </w:t>
      </w:r>
      <w:r w:rsidR="00F5187A" w:rsidRPr="00AC3EA1">
        <w:rPr>
          <w:rFonts w:ascii="Arial" w:hAnsi="Arial" w:cs="Arial"/>
          <w:sz w:val="20"/>
          <w:szCs w:val="20"/>
          <w:lang w:val="en-GB"/>
        </w:rPr>
        <w:t xml:space="preserve">its </w:t>
      </w:r>
      <w:r w:rsidRPr="00AC3EA1">
        <w:rPr>
          <w:rFonts w:ascii="Arial" w:hAnsi="Arial" w:cs="Arial"/>
          <w:sz w:val="20"/>
          <w:szCs w:val="20"/>
          <w:lang w:val="en-GB"/>
        </w:rPr>
        <w:t xml:space="preserve">suggestions, Defence for Children </w:t>
      </w:r>
      <w:r w:rsidR="00750D11" w:rsidRPr="00AC3EA1">
        <w:rPr>
          <w:rFonts w:ascii="Arial" w:hAnsi="Arial" w:cs="Arial"/>
          <w:sz w:val="20"/>
          <w:szCs w:val="20"/>
          <w:lang w:val="en-GB"/>
        </w:rPr>
        <w:t>International</w:t>
      </w:r>
      <w:r w:rsidRPr="00AC3EA1">
        <w:rPr>
          <w:rFonts w:ascii="Arial" w:hAnsi="Arial" w:cs="Arial"/>
          <w:sz w:val="20"/>
          <w:szCs w:val="20"/>
          <w:lang w:val="en-GB"/>
        </w:rPr>
        <w:t xml:space="preserve"> would like to acknowledge that</w:t>
      </w:r>
      <w:r w:rsidR="002D6EB3" w:rsidRPr="00AC3EA1">
        <w:rPr>
          <w:rFonts w:ascii="Arial" w:hAnsi="Arial" w:cs="Arial"/>
          <w:sz w:val="20"/>
          <w:szCs w:val="20"/>
          <w:lang w:val="en-GB"/>
        </w:rPr>
        <w:t xml:space="preserve"> it expects that</w:t>
      </w:r>
      <w:r w:rsidRPr="00AC3EA1">
        <w:rPr>
          <w:rFonts w:ascii="Arial" w:hAnsi="Arial" w:cs="Arial"/>
          <w:sz w:val="20"/>
          <w:szCs w:val="20"/>
          <w:lang w:val="en-GB"/>
        </w:rPr>
        <w:t xml:space="preserve"> ECPAT International </w:t>
      </w:r>
      <w:r w:rsidR="002D6EB3" w:rsidRPr="00AC3EA1">
        <w:rPr>
          <w:rFonts w:ascii="Arial" w:hAnsi="Arial" w:cs="Arial"/>
          <w:sz w:val="20"/>
          <w:szCs w:val="20"/>
          <w:lang w:val="en-GB"/>
        </w:rPr>
        <w:t>will</w:t>
      </w:r>
      <w:r w:rsidRPr="00AC3EA1">
        <w:rPr>
          <w:rFonts w:ascii="Arial" w:hAnsi="Arial" w:cs="Arial"/>
          <w:sz w:val="20"/>
          <w:szCs w:val="20"/>
          <w:lang w:val="en-GB"/>
        </w:rPr>
        <w:t xml:space="preserve"> provide its expertise feedback on the combat of online sexual exploitation of children</w:t>
      </w:r>
      <w:r w:rsidR="002D6EB3" w:rsidRPr="00AC3EA1">
        <w:rPr>
          <w:rFonts w:ascii="Arial" w:hAnsi="Arial" w:cs="Arial"/>
          <w:sz w:val="20"/>
          <w:szCs w:val="20"/>
          <w:lang w:val="en-GB"/>
        </w:rPr>
        <w:t xml:space="preserve"> </w:t>
      </w:r>
      <w:r w:rsidR="007231E9" w:rsidRPr="00AC3EA1">
        <w:rPr>
          <w:rFonts w:ascii="Arial" w:hAnsi="Arial" w:cs="Arial"/>
          <w:sz w:val="20"/>
          <w:szCs w:val="20"/>
          <w:lang w:val="en-GB"/>
        </w:rPr>
        <w:t xml:space="preserve">(OSEC) </w:t>
      </w:r>
      <w:r w:rsidR="002D6EB3" w:rsidRPr="00AC3EA1">
        <w:rPr>
          <w:rFonts w:ascii="Arial" w:hAnsi="Arial" w:cs="Arial"/>
          <w:sz w:val="20"/>
          <w:szCs w:val="20"/>
          <w:lang w:val="en-GB"/>
        </w:rPr>
        <w:t>at large</w:t>
      </w:r>
      <w:r w:rsidRPr="00AC3EA1">
        <w:rPr>
          <w:rFonts w:ascii="Arial" w:hAnsi="Arial" w:cs="Arial"/>
          <w:sz w:val="20"/>
          <w:szCs w:val="20"/>
          <w:lang w:val="en-GB"/>
        </w:rPr>
        <w:t xml:space="preserve">. Defence for Children </w:t>
      </w:r>
      <w:r w:rsidR="00750D11" w:rsidRPr="00AC3EA1">
        <w:rPr>
          <w:rFonts w:ascii="Arial" w:hAnsi="Arial" w:cs="Arial"/>
          <w:sz w:val="20"/>
          <w:szCs w:val="20"/>
          <w:lang w:val="en-GB"/>
        </w:rPr>
        <w:t>International</w:t>
      </w:r>
      <w:r w:rsidRPr="00AC3EA1">
        <w:rPr>
          <w:rFonts w:ascii="Arial" w:hAnsi="Arial" w:cs="Arial"/>
          <w:sz w:val="20"/>
          <w:szCs w:val="20"/>
          <w:lang w:val="en-GB"/>
        </w:rPr>
        <w:t xml:space="preserve"> would like to stress that when combating OSEC, it is necessary to provide due attention to the </w:t>
      </w:r>
      <w:r w:rsidRPr="00AC3EA1">
        <w:rPr>
          <w:rFonts w:ascii="Arial" w:hAnsi="Arial" w:cs="Arial"/>
          <w:i/>
          <w:iCs/>
          <w:sz w:val="20"/>
          <w:szCs w:val="20"/>
          <w:lang w:val="en-GB"/>
        </w:rPr>
        <w:t>offline prevention and abuse</w:t>
      </w:r>
      <w:r w:rsidRPr="00AC3EA1">
        <w:rPr>
          <w:rFonts w:ascii="Arial" w:hAnsi="Arial" w:cs="Arial"/>
          <w:sz w:val="20"/>
          <w:szCs w:val="20"/>
          <w:lang w:val="en-GB"/>
        </w:rPr>
        <w:t xml:space="preserve"> that come</w:t>
      </w:r>
      <w:r w:rsidR="00AF3180" w:rsidRPr="00AC3EA1">
        <w:rPr>
          <w:rFonts w:ascii="Arial" w:hAnsi="Arial" w:cs="Arial"/>
          <w:sz w:val="20"/>
          <w:szCs w:val="20"/>
          <w:lang w:val="en-GB"/>
        </w:rPr>
        <w:t>s</w:t>
      </w:r>
      <w:r w:rsidRPr="00AC3EA1">
        <w:rPr>
          <w:rFonts w:ascii="Arial" w:hAnsi="Arial" w:cs="Arial"/>
          <w:sz w:val="20"/>
          <w:szCs w:val="20"/>
          <w:lang w:val="en-GB"/>
        </w:rPr>
        <w:t xml:space="preserve"> along with OSEC, and not only the technical/technological side of this.</w:t>
      </w:r>
    </w:p>
    <w:p w14:paraId="40354304" w14:textId="3DAB33CF" w:rsidR="002D6EB3" w:rsidRPr="00AC3EA1" w:rsidRDefault="002D6EB3" w:rsidP="002D6EB3">
      <w:pPr>
        <w:jc w:val="both"/>
        <w:rPr>
          <w:rFonts w:ascii="Arial" w:hAnsi="Arial" w:cs="Arial"/>
          <w:b/>
          <w:bCs/>
          <w:i/>
          <w:iCs/>
          <w:sz w:val="20"/>
          <w:szCs w:val="20"/>
          <w:lang w:val="en-GB"/>
        </w:rPr>
      </w:pPr>
      <w:r w:rsidRPr="00AC3EA1">
        <w:rPr>
          <w:rFonts w:ascii="Arial" w:hAnsi="Arial" w:cs="Arial"/>
          <w:b/>
          <w:bCs/>
          <w:i/>
          <w:iCs/>
          <w:sz w:val="20"/>
          <w:szCs w:val="20"/>
          <w:lang w:val="en-GB"/>
        </w:rPr>
        <w:t>Per paragraph:</w:t>
      </w:r>
    </w:p>
    <w:p w14:paraId="17283D4B" w14:textId="1AFF7980" w:rsidR="00484A52" w:rsidRPr="00AC3EA1" w:rsidRDefault="00484A52" w:rsidP="005C67FF">
      <w:pPr>
        <w:jc w:val="both"/>
        <w:rPr>
          <w:rFonts w:ascii="Arial" w:hAnsi="Arial" w:cs="Arial"/>
          <w:b/>
          <w:bCs/>
          <w:sz w:val="20"/>
          <w:szCs w:val="20"/>
          <w:lang w:val="en-GB"/>
        </w:rPr>
      </w:pPr>
      <w:r w:rsidRPr="00AC3EA1">
        <w:rPr>
          <w:rFonts w:ascii="Arial" w:hAnsi="Arial" w:cs="Arial"/>
          <w:b/>
          <w:bCs/>
          <w:sz w:val="20"/>
          <w:szCs w:val="20"/>
          <w:lang w:val="en-GB"/>
        </w:rPr>
        <w:t>Para. 2</w:t>
      </w:r>
      <w:r w:rsidR="00FB1143" w:rsidRPr="00AC3EA1">
        <w:rPr>
          <w:rFonts w:ascii="Arial" w:hAnsi="Arial" w:cs="Arial"/>
          <w:b/>
          <w:bCs/>
          <w:sz w:val="20"/>
          <w:szCs w:val="20"/>
          <w:lang w:val="en-GB"/>
        </w:rPr>
        <w:t xml:space="preserve"> </w:t>
      </w:r>
      <w:r w:rsidRPr="00AC3EA1">
        <w:rPr>
          <w:rFonts w:ascii="Arial" w:hAnsi="Arial" w:cs="Arial"/>
          <w:sz w:val="20"/>
          <w:szCs w:val="20"/>
          <w:lang w:val="en-GB"/>
        </w:rPr>
        <w:t xml:space="preserve">contains the definition of ‘digital environment’, for the purposes of the </w:t>
      </w:r>
      <w:r w:rsidR="007231E9" w:rsidRPr="00AC3EA1">
        <w:rPr>
          <w:rFonts w:ascii="Arial" w:hAnsi="Arial" w:cs="Arial"/>
          <w:sz w:val="20"/>
          <w:szCs w:val="20"/>
          <w:lang w:val="en-GB"/>
        </w:rPr>
        <w:t>D</w:t>
      </w:r>
      <w:r w:rsidRPr="00AC3EA1">
        <w:rPr>
          <w:rFonts w:ascii="Arial" w:hAnsi="Arial" w:cs="Arial"/>
          <w:sz w:val="20"/>
          <w:szCs w:val="20"/>
          <w:lang w:val="en-GB"/>
        </w:rPr>
        <w:t>raft General Comment</w:t>
      </w:r>
      <w:r w:rsidR="00647ADE" w:rsidRPr="00AC3EA1">
        <w:rPr>
          <w:rFonts w:ascii="Arial" w:hAnsi="Arial" w:cs="Arial"/>
          <w:sz w:val="20"/>
          <w:szCs w:val="20"/>
          <w:lang w:val="en-GB"/>
        </w:rPr>
        <w:t xml:space="preserve"> which </w:t>
      </w:r>
      <w:r w:rsidR="008C1993" w:rsidRPr="00AC3EA1">
        <w:rPr>
          <w:rFonts w:ascii="Arial" w:hAnsi="Arial" w:cs="Arial"/>
          <w:sz w:val="20"/>
          <w:szCs w:val="20"/>
          <w:lang w:val="en-GB"/>
        </w:rPr>
        <w:t>could be improved as it is</w:t>
      </w:r>
      <w:r w:rsidRPr="00AC3EA1">
        <w:rPr>
          <w:rFonts w:ascii="Arial" w:hAnsi="Arial" w:cs="Arial"/>
          <w:sz w:val="20"/>
          <w:szCs w:val="20"/>
          <w:lang w:val="en-GB"/>
        </w:rPr>
        <w:t xml:space="preserve"> general and abstract</w:t>
      </w:r>
      <w:r w:rsidR="008C1993" w:rsidRPr="00AC3EA1">
        <w:rPr>
          <w:rFonts w:ascii="Arial" w:hAnsi="Arial" w:cs="Arial"/>
          <w:sz w:val="20"/>
          <w:szCs w:val="20"/>
          <w:lang w:val="en-GB"/>
        </w:rPr>
        <w:t xml:space="preserve"> in the Draft.</w:t>
      </w:r>
      <w:r w:rsidR="00702343" w:rsidRPr="00AC3EA1">
        <w:rPr>
          <w:rFonts w:ascii="Arial" w:hAnsi="Arial" w:cs="Arial"/>
          <w:sz w:val="20"/>
          <w:szCs w:val="20"/>
          <w:lang w:val="en-GB"/>
        </w:rPr>
        <w:t xml:space="preserve"> As the digital environment is continuously evolving and expanding, we suggest </w:t>
      </w:r>
      <w:proofErr w:type="gramStart"/>
      <w:r w:rsidR="00702343" w:rsidRPr="00AC3EA1">
        <w:rPr>
          <w:rFonts w:ascii="Arial" w:hAnsi="Arial" w:cs="Arial"/>
          <w:sz w:val="20"/>
          <w:szCs w:val="20"/>
          <w:lang w:val="en-GB"/>
        </w:rPr>
        <w:t>to include</w:t>
      </w:r>
      <w:proofErr w:type="gramEnd"/>
      <w:r w:rsidR="00702343" w:rsidRPr="00AC3EA1">
        <w:rPr>
          <w:rFonts w:ascii="Arial" w:hAnsi="Arial" w:cs="Arial"/>
          <w:sz w:val="20"/>
          <w:szCs w:val="20"/>
          <w:lang w:val="en-GB"/>
        </w:rPr>
        <w:t xml:space="preserve"> examples</w:t>
      </w:r>
      <w:r w:rsidR="007231E9" w:rsidRPr="00AC3EA1">
        <w:rPr>
          <w:rFonts w:ascii="Arial" w:hAnsi="Arial" w:cs="Arial"/>
          <w:sz w:val="20"/>
          <w:szCs w:val="20"/>
          <w:lang w:val="en-GB"/>
        </w:rPr>
        <w:t>,</w:t>
      </w:r>
      <w:r w:rsidR="00702343" w:rsidRPr="00AC3EA1">
        <w:rPr>
          <w:rFonts w:ascii="Arial" w:hAnsi="Arial" w:cs="Arial"/>
          <w:sz w:val="20"/>
          <w:szCs w:val="20"/>
          <w:lang w:val="en-GB"/>
        </w:rPr>
        <w:t xml:space="preserve"> e.g. social media, applications, online games and Artificial Intelligence.</w:t>
      </w:r>
      <w:r w:rsidR="008C1993" w:rsidRPr="00AC3EA1">
        <w:rPr>
          <w:rFonts w:ascii="Arial" w:hAnsi="Arial" w:cs="Arial"/>
          <w:sz w:val="20"/>
          <w:szCs w:val="20"/>
          <w:lang w:val="en-GB"/>
        </w:rPr>
        <w:t xml:space="preserve"> </w:t>
      </w:r>
      <w:r w:rsidRPr="00AC3EA1">
        <w:rPr>
          <w:rFonts w:ascii="Arial" w:hAnsi="Arial" w:cs="Arial"/>
          <w:sz w:val="20"/>
          <w:szCs w:val="20"/>
          <w:lang w:val="en-GB"/>
        </w:rPr>
        <w:t xml:space="preserve">Secondly, it should be explicitly stated in paragraph 2 that it contains this definition. It could also be considered to add a section on terminology, which gives the definitions of important terms used in the </w:t>
      </w:r>
      <w:r w:rsidR="007231E9" w:rsidRPr="00AC3EA1">
        <w:rPr>
          <w:rFonts w:ascii="Arial" w:hAnsi="Arial" w:cs="Arial"/>
          <w:sz w:val="20"/>
          <w:szCs w:val="20"/>
          <w:lang w:val="en-GB"/>
        </w:rPr>
        <w:t>D</w:t>
      </w:r>
      <w:r w:rsidRPr="00AC3EA1">
        <w:rPr>
          <w:rFonts w:ascii="Arial" w:hAnsi="Arial" w:cs="Arial"/>
          <w:sz w:val="20"/>
          <w:szCs w:val="20"/>
          <w:lang w:val="en-GB"/>
        </w:rPr>
        <w:t xml:space="preserve">raft General Comment. For example, General Comment No. 24 (2019) on children’s rights in the child </w:t>
      </w:r>
      <w:r w:rsidR="007231E9" w:rsidRPr="00AC3EA1">
        <w:rPr>
          <w:rFonts w:ascii="Arial" w:hAnsi="Arial" w:cs="Arial"/>
          <w:sz w:val="20"/>
          <w:szCs w:val="20"/>
          <w:lang w:val="en-GB"/>
        </w:rPr>
        <w:t xml:space="preserve">justice system </w:t>
      </w:r>
      <w:r w:rsidRPr="00AC3EA1">
        <w:rPr>
          <w:rFonts w:ascii="Arial" w:hAnsi="Arial" w:cs="Arial"/>
          <w:sz w:val="20"/>
          <w:szCs w:val="20"/>
          <w:lang w:val="en-GB"/>
        </w:rPr>
        <w:t xml:space="preserve">contains such a section entitled </w:t>
      </w:r>
      <w:r w:rsidRPr="00AC3EA1">
        <w:rPr>
          <w:rFonts w:ascii="Arial" w:hAnsi="Arial" w:cs="Arial"/>
          <w:i/>
          <w:sz w:val="20"/>
          <w:szCs w:val="20"/>
          <w:lang w:val="en-GB"/>
        </w:rPr>
        <w:t>Part III. Terminology</w:t>
      </w:r>
      <w:r w:rsidRPr="00AC3EA1">
        <w:rPr>
          <w:rFonts w:ascii="Arial" w:hAnsi="Arial" w:cs="Arial"/>
          <w:sz w:val="20"/>
          <w:szCs w:val="20"/>
          <w:lang w:val="en-GB"/>
        </w:rPr>
        <w:t xml:space="preserve">. </w:t>
      </w:r>
    </w:p>
    <w:p w14:paraId="68E78B2F" w14:textId="3E206AC0" w:rsidR="00484A52" w:rsidRPr="00AC3EA1" w:rsidRDefault="00484A52" w:rsidP="005C67FF">
      <w:pPr>
        <w:jc w:val="both"/>
        <w:rPr>
          <w:rFonts w:ascii="Arial" w:hAnsi="Arial" w:cs="Arial"/>
          <w:b/>
          <w:bCs/>
          <w:sz w:val="20"/>
          <w:szCs w:val="20"/>
          <w:lang w:val="en-GB"/>
        </w:rPr>
      </w:pPr>
      <w:r w:rsidRPr="00AC3EA1">
        <w:rPr>
          <w:rFonts w:ascii="Arial" w:hAnsi="Arial" w:cs="Arial"/>
          <w:b/>
          <w:bCs/>
          <w:sz w:val="20"/>
          <w:szCs w:val="20"/>
          <w:lang w:val="en-GB"/>
        </w:rPr>
        <w:t>Para. 5</w:t>
      </w:r>
      <w:r w:rsidR="00FB1143" w:rsidRPr="00AC3EA1">
        <w:rPr>
          <w:rFonts w:ascii="Arial" w:hAnsi="Arial" w:cs="Arial"/>
          <w:b/>
          <w:bCs/>
          <w:sz w:val="20"/>
          <w:szCs w:val="20"/>
          <w:lang w:val="en-GB"/>
        </w:rPr>
        <w:t xml:space="preserve"> </w:t>
      </w:r>
      <w:r w:rsidR="00FC44F7" w:rsidRPr="00AC3EA1">
        <w:rPr>
          <w:rFonts w:ascii="Arial" w:hAnsi="Arial" w:cs="Arial"/>
          <w:sz w:val="20"/>
          <w:szCs w:val="20"/>
          <w:lang w:val="en-GB"/>
        </w:rPr>
        <w:t>T</w:t>
      </w:r>
      <w:r w:rsidR="00702343" w:rsidRPr="00AC3EA1">
        <w:rPr>
          <w:rFonts w:ascii="Arial" w:hAnsi="Arial" w:cs="Arial"/>
          <w:sz w:val="20"/>
          <w:szCs w:val="20"/>
          <w:lang w:val="en-GB"/>
        </w:rPr>
        <w:t>he</w:t>
      </w:r>
      <w:r w:rsidRPr="00AC3EA1">
        <w:rPr>
          <w:rFonts w:ascii="Arial" w:hAnsi="Arial" w:cs="Arial"/>
          <w:sz w:val="20"/>
          <w:szCs w:val="20"/>
          <w:lang w:val="en-GB"/>
        </w:rPr>
        <w:t xml:space="preserve"> mitiga</w:t>
      </w:r>
      <w:r w:rsidR="00702343" w:rsidRPr="00AC3EA1">
        <w:rPr>
          <w:rFonts w:ascii="Arial" w:hAnsi="Arial" w:cs="Arial"/>
          <w:sz w:val="20"/>
          <w:szCs w:val="20"/>
          <w:lang w:val="en-GB"/>
        </w:rPr>
        <w:t>tion of</w:t>
      </w:r>
      <w:r w:rsidRPr="00AC3EA1">
        <w:rPr>
          <w:rFonts w:ascii="Arial" w:hAnsi="Arial" w:cs="Arial"/>
          <w:sz w:val="20"/>
          <w:szCs w:val="20"/>
          <w:lang w:val="en-GB"/>
        </w:rPr>
        <w:t xml:space="preserve"> associated harms is not strong enough. It could be considered to change the wording as follows: “Therefore, it is important to ensure that children benefit from engaging with the digital environment, and are protected from any associated harms that are prejudicial to any aspects of their welfare, including children in disadvantaged and vulnerable situations.”</w:t>
      </w:r>
    </w:p>
    <w:p w14:paraId="6E4D2465" w14:textId="0DAABB5A" w:rsidR="00484A52" w:rsidRPr="00AC3EA1" w:rsidRDefault="00484A52" w:rsidP="005C67FF">
      <w:pPr>
        <w:jc w:val="both"/>
        <w:rPr>
          <w:rFonts w:ascii="Arial" w:hAnsi="Arial" w:cs="Arial"/>
          <w:sz w:val="20"/>
          <w:szCs w:val="20"/>
          <w:lang w:val="en-GB"/>
        </w:rPr>
      </w:pPr>
      <w:r w:rsidRPr="00AC3EA1">
        <w:rPr>
          <w:rFonts w:ascii="Arial" w:hAnsi="Arial" w:cs="Arial"/>
          <w:b/>
          <w:bCs/>
          <w:sz w:val="20"/>
          <w:szCs w:val="20"/>
          <w:lang w:val="en-GB"/>
        </w:rPr>
        <w:t>Para. 7</w:t>
      </w:r>
      <w:r w:rsidR="00702343" w:rsidRPr="00AC3EA1">
        <w:rPr>
          <w:rFonts w:ascii="Arial" w:hAnsi="Arial" w:cs="Arial"/>
          <w:sz w:val="20"/>
          <w:szCs w:val="20"/>
          <w:lang w:val="en-GB"/>
        </w:rPr>
        <w:t xml:space="preserve"> T</w:t>
      </w:r>
      <w:r w:rsidRPr="00AC3EA1">
        <w:rPr>
          <w:rFonts w:ascii="Arial" w:hAnsi="Arial" w:cs="Arial"/>
          <w:sz w:val="20"/>
          <w:szCs w:val="20"/>
          <w:lang w:val="en-GB"/>
        </w:rPr>
        <w:t xml:space="preserve">he scope of the </w:t>
      </w:r>
      <w:r w:rsidR="00702343" w:rsidRPr="00AC3EA1">
        <w:rPr>
          <w:rFonts w:ascii="Arial" w:hAnsi="Arial" w:cs="Arial"/>
          <w:sz w:val="20"/>
          <w:szCs w:val="20"/>
          <w:lang w:val="en-GB"/>
        </w:rPr>
        <w:t>D</w:t>
      </w:r>
      <w:r w:rsidRPr="00AC3EA1">
        <w:rPr>
          <w:rFonts w:ascii="Arial" w:hAnsi="Arial" w:cs="Arial"/>
          <w:sz w:val="20"/>
          <w:szCs w:val="20"/>
          <w:lang w:val="en-GB"/>
        </w:rPr>
        <w:t xml:space="preserve">raft General Comment is large. Larger, for example, than a </w:t>
      </w:r>
      <w:r w:rsidR="00702343" w:rsidRPr="00AC3EA1">
        <w:rPr>
          <w:rFonts w:ascii="Arial" w:hAnsi="Arial" w:cs="Arial"/>
          <w:sz w:val="20"/>
          <w:szCs w:val="20"/>
          <w:lang w:val="en-GB"/>
        </w:rPr>
        <w:t>G</w:t>
      </w:r>
      <w:r w:rsidRPr="00AC3EA1">
        <w:rPr>
          <w:rFonts w:ascii="Arial" w:hAnsi="Arial" w:cs="Arial"/>
          <w:sz w:val="20"/>
          <w:szCs w:val="20"/>
          <w:lang w:val="en-GB"/>
        </w:rPr>
        <w:t xml:space="preserve">eneral </w:t>
      </w:r>
      <w:r w:rsidR="00702343" w:rsidRPr="00AC3EA1">
        <w:rPr>
          <w:rFonts w:ascii="Arial" w:hAnsi="Arial" w:cs="Arial"/>
          <w:sz w:val="20"/>
          <w:szCs w:val="20"/>
          <w:lang w:val="en-GB"/>
        </w:rPr>
        <w:t>C</w:t>
      </w:r>
      <w:r w:rsidRPr="00AC3EA1">
        <w:rPr>
          <w:rFonts w:ascii="Arial" w:hAnsi="Arial" w:cs="Arial"/>
          <w:sz w:val="20"/>
          <w:szCs w:val="20"/>
          <w:lang w:val="en-GB"/>
        </w:rPr>
        <w:t xml:space="preserve">omment that only deals with one article </w:t>
      </w:r>
      <w:r w:rsidR="00702343" w:rsidRPr="00AC3EA1">
        <w:rPr>
          <w:rFonts w:ascii="Arial" w:hAnsi="Arial" w:cs="Arial"/>
          <w:sz w:val="20"/>
          <w:szCs w:val="20"/>
          <w:lang w:val="en-GB"/>
        </w:rPr>
        <w:t>or</w:t>
      </w:r>
      <w:r w:rsidRPr="00AC3EA1">
        <w:rPr>
          <w:rFonts w:ascii="Arial" w:hAnsi="Arial" w:cs="Arial"/>
          <w:sz w:val="20"/>
          <w:szCs w:val="20"/>
          <w:lang w:val="en-GB"/>
        </w:rPr>
        <w:t xml:space="preserve"> one right </w:t>
      </w:r>
      <w:r w:rsidR="00702343" w:rsidRPr="00AC3EA1">
        <w:rPr>
          <w:rFonts w:ascii="Arial" w:hAnsi="Arial" w:cs="Arial"/>
          <w:sz w:val="20"/>
          <w:szCs w:val="20"/>
          <w:lang w:val="en-GB"/>
        </w:rPr>
        <w:t>as enshrined in</w:t>
      </w:r>
      <w:r w:rsidRPr="00AC3EA1">
        <w:rPr>
          <w:rFonts w:ascii="Arial" w:hAnsi="Arial" w:cs="Arial"/>
          <w:sz w:val="20"/>
          <w:szCs w:val="20"/>
          <w:lang w:val="en-GB"/>
        </w:rPr>
        <w:t xml:space="preserve"> the </w:t>
      </w:r>
      <w:r w:rsidR="00702343" w:rsidRPr="00AC3EA1">
        <w:rPr>
          <w:rFonts w:ascii="Arial" w:hAnsi="Arial" w:cs="Arial"/>
          <w:sz w:val="20"/>
          <w:szCs w:val="20"/>
          <w:lang w:val="en-GB"/>
        </w:rPr>
        <w:t xml:space="preserve">UN </w:t>
      </w:r>
      <w:r w:rsidRPr="00AC3EA1">
        <w:rPr>
          <w:rFonts w:ascii="Arial" w:hAnsi="Arial" w:cs="Arial"/>
          <w:sz w:val="20"/>
          <w:szCs w:val="20"/>
          <w:lang w:val="en-GB"/>
        </w:rPr>
        <w:t xml:space="preserve">Convention on the Rights of the Child. The </w:t>
      </w:r>
      <w:r w:rsidR="00702343" w:rsidRPr="00AC3EA1">
        <w:rPr>
          <w:rFonts w:ascii="Arial" w:hAnsi="Arial" w:cs="Arial"/>
          <w:sz w:val="20"/>
          <w:szCs w:val="20"/>
          <w:lang w:val="en-GB"/>
        </w:rPr>
        <w:t xml:space="preserve">UN </w:t>
      </w:r>
      <w:r w:rsidRPr="00AC3EA1">
        <w:rPr>
          <w:rFonts w:ascii="Arial" w:hAnsi="Arial" w:cs="Arial"/>
          <w:sz w:val="20"/>
          <w:szCs w:val="20"/>
          <w:lang w:val="en-GB"/>
        </w:rPr>
        <w:t xml:space="preserve">Committee on the Rights of the </w:t>
      </w:r>
      <w:r w:rsidR="000F4976" w:rsidRPr="00AC3EA1">
        <w:rPr>
          <w:rFonts w:ascii="Arial" w:hAnsi="Arial" w:cs="Arial"/>
          <w:sz w:val="20"/>
          <w:szCs w:val="20"/>
          <w:lang w:val="en-GB"/>
        </w:rPr>
        <w:t>C</w:t>
      </w:r>
      <w:r w:rsidRPr="00AC3EA1">
        <w:rPr>
          <w:rFonts w:ascii="Arial" w:hAnsi="Arial" w:cs="Arial"/>
          <w:sz w:val="20"/>
          <w:szCs w:val="20"/>
          <w:lang w:val="en-GB"/>
        </w:rPr>
        <w:t xml:space="preserve">hild has chosen to issue </w:t>
      </w:r>
      <w:r w:rsidR="00702343" w:rsidRPr="00AC3EA1">
        <w:rPr>
          <w:rFonts w:ascii="Arial" w:hAnsi="Arial" w:cs="Arial"/>
          <w:sz w:val="20"/>
          <w:szCs w:val="20"/>
          <w:lang w:val="en-GB"/>
        </w:rPr>
        <w:t>G</w:t>
      </w:r>
      <w:r w:rsidRPr="00AC3EA1">
        <w:rPr>
          <w:rFonts w:ascii="Arial" w:hAnsi="Arial" w:cs="Arial"/>
          <w:sz w:val="20"/>
          <w:szCs w:val="20"/>
          <w:lang w:val="en-GB"/>
        </w:rPr>
        <w:t xml:space="preserve">eneral </w:t>
      </w:r>
      <w:r w:rsidR="00702343" w:rsidRPr="00AC3EA1">
        <w:rPr>
          <w:rFonts w:ascii="Arial" w:hAnsi="Arial" w:cs="Arial"/>
          <w:sz w:val="20"/>
          <w:szCs w:val="20"/>
          <w:lang w:val="en-GB"/>
        </w:rPr>
        <w:t>C</w:t>
      </w:r>
      <w:r w:rsidRPr="00AC3EA1">
        <w:rPr>
          <w:rFonts w:ascii="Arial" w:hAnsi="Arial" w:cs="Arial"/>
          <w:sz w:val="20"/>
          <w:szCs w:val="20"/>
          <w:lang w:val="en-GB"/>
        </w:rPr>
        <w:t xml:space="preserve">omments on both themes and articles of the Convention. There is a risk that thematic general comments are less useful because they are too general, and that the various general comments on (related) specific articles </w:t>
      </w:r>
      <w:r w:rsidR="0004158B" w:rsidRPr="00AC3EA1">
        <w:rPr>
          <w:rFonts w:ascii="Arial" w:hAnsi="Arial" w:cs="Arial"/>
          <w:sz w:val="20"/>
          <w:szCs w:val="20"/>
          <w:lang w:val="en-GB"/>
        </w:rPr>
        <w:t>or</w:t>
      </w:r>
      <w:r w:rsidRPr="00AC3EA1">
        <w:rPr>
          <w:rFonts w:ascii="Arial" w:hAnsi="Arial" w:cs="Arial"/>
          <w:sz w:val="20"/>
          <w:szCs w:val="20"/>
          <w:lang w:val="en-GB"/>
        </w:rPr>
        <w:t xml:space="preserve"> rights do not give adequate attention to the themes.  </w:t>
      </w:r>
      <w:r w:rsidR="00750D11" w:rsidRPr="00AC3EA1">
        <w:rPr>
          <w:rFonts w:ascii="Arial" w:hAnsi="Arial" w:cs="Arial"/>
          <w:sz w:val="20"/>
          <w:szCs w:val="20"/>
          <w:lang w:val="en-GB"/>
        </w:rPr>
        <w:t>Defence for Children International</w:t>
      </w:r>
      <w:r w:rsidR="00B856E2" w:rsidRPr="00AC3EA1">
        <w:rPr>
          <w:rFonts w:ascii="Arial" w:hAnsi="Arial" w:cs="Arial"/>
          <w:sz w:val="20"/>
          <w:szCs w:val="20"/>
          <w:lang w:val="en-GB"/>
        </w:rPr>
        <w:t xml:space="preserve"> suggests to either add a paragraph on the digital environment to other General Comments, explaining the (possible) effects on that theme and / or right to the child, even though this has never been done before. Another option is to make the link to other rights and themes more explicitly by, in </w:t>
      </w:r>
      <w:r w:rsidR="00B856E2" w:rsidRPr="00AC3EA1">
        <w:rPr>
          <w:rFonts w:ascii="Arial" w:hAnsi="Arial" w:cs="Arial"/>
          <w:i/>
          <w:iCs/>
          <w:sz w:val="20"/>
          <w:szCs w:val="20"/>
          <w:lang w:val="en-GB"/>
        </w:rPr>
        <w:t>this</w:t>
      </w:r>
      <w:r w:rsidR="00B856E2" w:rsidRPr="00AC3EA1">
        <w:rPr>
          <w:rFonts w:ascii="Arial" w:hAnsi="Arial" w:cs="Arial"/>
          <w:sz w:val="20"/>
          <w:szCs w:val="20"/>
          <w:lang w:val="en-GB"/>
        </w:rPr>
        <w:t xml:space="preserve"> General </w:t>
      </w:r>
      <w:r w:rsidR="00B856E2" w:rsidRPr="00AC3EA1">
        <w:rPr>
          <w:rFonts w:ascii="Arial" w:hAnsi="Arial" w:cs="Arial"/>
          <w:sz w:val="20"/>
          <w:szCs w:val="20"/>
          <w:lang w:val="en-GB"/>
        </w:rPr>
        <w:lastRenderedPageBreak/>
        <w:t>Comment</w:t>
      </w:r>
      <w:r w:rsidR="000F4976" w:rsidRPr="00AC3EA1">
        <w:rPr>
          <w:rFonts w:ascii="Arial" w:hAnsi="Arial" w:cs="Arial"/>
          <w:sz w:val="20"/>
          <w:szCs w:val="20"/>
          <w:lang w:val="en-GB"/>
        </w:rPr>
        <w:t>,</w:t>
      </w:r>
      <w:r w:rsidR="00B856E2" w:rsidRPr="00AC3EA1">
        <w:rPr>
          <w:rFonts w:ascii="Arial" w:hAnsi="Arial" w:cs="Arial"/>
          <w:sz w:val="20"/>
          <w:szCs w:val="20"/>
          <w:lang w:val="en-GB"/>
        </w:rPr>
        <w:t xml:space="preserve"> </w:t>
      </w:r>
      <w:r w:rsidR="0004158B" w:rsidRPr="00AC3EA1">
        <w:rPr>
          <w:rFonts w:ascii="Arial" w:hAnsi="Arial" w:cs="Arial"/>
          <w:sz w:val="20"/>
          <w:szCs w:val="20"/>
          <w:lang w:val="en-GB"/>
        </w:rPr>
        <w:t>providing</w:t>
      </w:r>
      <w:r w:rsidR="00B856E2" w:rsidRPr="00AC3EA1">
        <w:rPr>
          <w:rFonts w:ascii="Arial" w:hAnsi="Arial" w:cs="Arial"/>
          <w:sz w:val="20"/>
          <w:szCs w:val="20"/>
          <w:lang w:val="en-GB"/>
        </w:rPr>
        <w:t xml:space="preserve"> examples on possible infringements of children’s rights</w:t>
      </w:r>
      <w:r w:rsidR="00595BF7" w:rsidRPr="00AC3EA1">
        <w:rPr>
          <w:rFonts w:ascii="Arial" w:hAnsi="Arial" w:cs="Arial"/>
          <w:sz w:val="20"/>
          <w:szCs w:val="20"/>
          <w:lang w:val="en-GB"/>
        </w:rPr>
        <w:t xml:space="preserve">, e.g. in the area of </w:t>
      </w:r>
      <w:r w:rsidR="0004158B" w:rsidRPr="00AC3EA1">
        <w:rPr>
          <w:rFonts w:ascii="Arial" w:hAnsi="Arial" w:cs="Arial"/>
          <w:sz w:val="20"/>
          <w:szCs w:val="20"/>
          <w:lang w:val="en-GB"/>
        </w:rPr>
        <w:t>e</w:t>
      </w:r>
      <w:r w:rsidR="00595BF7" w:rsidRPr="00AC3EA1">
        <w:rPr>
          <w:rFonts w:ascii="Arial" w:hAnsi="Arial" w:cs="Arial"/>
          <w:sz w:val="20"/>
          <w:szCs w:val="20"/>
          <w:lang w:val="en-GB"/>
        </w:rPr>
        <w:t>ducation: ’if the digital environment is being deployed for learning methods and tools</w:t>
      </w:r>
      <w:r w:rsidR="0004158B" w:rsidRPr="00AC3EA1">
        <w:rPr>
          <w:rFonts w:ascii="Arial" w:hAnsi="Arial" w:cs="Arial"/>
          <w:sz w:val="20"/>
          <w:szCs w:val="20"/>
          <w:lang w:val="en-GB"/>
        </w:rPr>
        <w:t xml:space="preserve"> in education</w:t>
      </w:r>
      <w:r w:rsidR="00595BF7" w:rsidRPr="00AC3EA1">
        <w:rPr>
          <w:rFonts w:ascii="Arial" w:hAnsi="Arial" w:cs="Arial"/>
          <w:sz w:val="20"/>
          <w:szCs w:val="20"/>
          <w:lang w:val="en-GB"/>
        </w:rPr>
        <w:t xml:space="preserve">, </w:t>
      </w:r>
      <w:r w:rsidR="0004158B" w:rsidRPr="00AC3EA1">
        <w:rPr>
          <w:rFonts w:ascii="Arial" w:hAnsi="Arial" w:cs="Arial"/>
          <w:sz w:val="20"/>
          <w:szCs w:val="20"/>
          <w:lang w:val="en-GB"/>
        </w:rPr>
        <w:t>S</w:t>
      </w:r>
      <w:r w:rsidR="00595BF7" w:rsidRPr="00AC3EA1">
        <w:rPr>
          <w:rFonts w:ascii="Arial" w:hAnsi="Arial" w:cs="Arial"/>
          <w:sz w:val="20"/>
          <w:szCs w:val="20"/>
          <w:lang w:val="en-GB"/>
        </w:rPr>
        <w:t xml:space="preserve">tates must ensure to make this </w:t>
      </w:r>
      <w:r w:rsidR="00B856E2" w:rsidRPr="00AC3EA1">
        <w:rPr>
          <w:rFonts w:ascii="Arial" w:hAnsi="Arial" w:cs="Arial"/>
          <w:sz w:val="20"/>
          <w:szCs w:val="20"/>
          <w:lang w:val="en-GB"/>
        </w:rPr>
        <w:t>inclu</w:t>
      </w:r>
      <w:r w:rsidR="00595BF7" w:rsidRPr="00AC3EA1">
        <w:rPr>
          <w:rFonts w:ascii="Arial" w:hAnsi="Arial" w:cs="Arial"/>
          <w:sz w:val="20"/>
          <w:szCs w:val="20"/>
          <w:lang w:val="en-GB"/>
        </w:rPr>
        <w:t>sive, for</w:t>
      </w:r>
      <w:r w:rsidR="00B856E2" w:rsidRPr="00AC3EA1">
        <w:rPr>
          <w:rFonts w:ascii="Arial" w:hAnsi="Arial" w:cs="Arial"/>
          <w:sz w:val="20"/>
          <w:szCs w:val="20"/>
          <w:lang w:val="en-GB"/>
        </w:rPr>
        <w:t xml:space="preserve"> children in poverty</w:t>
      </w:r>
      <w:r w:rsidR="00595BF7" w:rsidRPr="00AC3EA1">
        <w:rPr>
          <w:rFonts w:ascii="Arial" w:hAnsi="Arial" w:cs="Arial"/>
          <w:sz w:val="20"/>
          <w:szCs w:val="20"/>
          <w:lang w:val="en-GB"/>
        </w:rPr>
        <w:t>, disabilities</w:t>
      </w:r>
      <w:r w:rsidR="00B856E2" w:rsidRPr="00AC3EA1">
        <w:rPr>
          <w:rFonts w:ascii="Arial" w:hAnsi="Arial" w:cs="Arial"/>
          <w:sz w:val="20"/>
          <w:szCs w:val="20"/>
          <w:lang w:val="en-GB"/>
        </w:rPr>
        <w:t xml:space="preserve"> </w:t>
      </w:r>
      <w:r w:rsidR="00595BF7" w:rsidRPr="00AC3EA1">
        <w:rPr>
          <w:rFonts w:ascii="Arial" w:hAnsi="Arial" w:cs="Arial"/>
          <w:sz w:val="20"/>
          <w:szCs w:val="20"/>
          <w:lang w:val="en-GB"/>
        </w:rPr>
        <w:t>and</w:t>
      </w:r>
      <w:r w:rsidR="00B856E2" w:rsidRPr="00AC3EA1">
        <w:rPr>
          <w:rFonts w:ascii="Arial" w:hAnsi="Arial" w:cs="Arial"/>
          <w:sz w:val="20"/>
          <w:szCs w:val="20"/>
          <w:lang w:val="en-GB"/>
        </w:rPr>
        <w:t xml:space="preserve"> children dep</w:t>
      </w:r>
      <w:r w:rsidR="00595BF7" w:rsidRPr="00AC3EA1">
        <w:rPr>
          <w:rFonts w:ascii="Arial" w:hAnsi="Arial" w:cs="Arial"/>
          <w:sz w:val="20"/>
          <w:szCs w:val="20"/>
          <w:lang w:val="en-GB"/>
        </w:rPr>
        <w:t>r</w:t>
      </w:r>
      <w:r w:rsidR="00B856E2" w:rsidRPr="00AC3EA1">
        <w:rPr>
          <w:rFonts w:ascii="Arial" w:hAnsi="Arial" w:cs="Arial"/>
          <w:sz w:val="20"/>
          <w:szCs w:val="20"/>
          <w:lang w:val="en-GB"/>
        </w:rPr>
        <w:t xml:space="preserve">ived of their liberty to have </w:t>
      </w:r>
      <w:r w:rsidR="0004158B" w:rsidRPr="00AC3EA1">
        <w:rPr>
          <w:rFonts w:ascii="Arial" w:hAnsi="Arial" w:cs="Arial"/>
          <w:sz w:val="20"/>
          <w:szCs w:val="20"/>
          <w:lang w:val="en-GB"/>
        </w:rPr>
        <w:t xml:space="preserve">equal </w:t>
      </w:r>
      <w:r w:rsidR="00B856E2" w:rsidRPr="00AC3EA1">
        <w:rPr>
          <w:rFonts w:ascii="Arial" w:hAnsi="Arial" w:cs="Arial"/>
          <w:sz w:val="20"/>
          <w:szCs w:val="20"/>
          <w:lang w:val="en-GB"/>
        </w:rPr>
        <w:t xml:space="preserve">access </w:t>
      </w:r>
      <w:r w:rsidR="0004158B" w:rsidRPr="00AC3EA1">
        <w:rPr>
          <w:rFonts w:ascii="Arial" w:hAnsi="Arial" w:cs="Arial"/>
          <w:sz w:val="20"/>
          <w:szCs w:val="20"/>
          <w:lang w:val="en-GB"/>
        </w:rPr>
        <w:t>to such methods and tools.’</w:t>
      </w:r>
    </w:p>
    <w:p w14:paraId="0C3982A3" w14:textId="21659D15" w:rsidR="00484A52" w:rsidRPr="00AC3EA1" w:rsidRDefault="00484A52" w:rsidP="005C67FF">
      <w:pPr>
        <w:jc w:val="both"/>
        <w:rPr>
          <w:rFonts w:ascii="Arial" w:hAnsi="Arial" w:cs="Arial"/>
          <w:i/>
          <w:sz w:val="20"/>
          <w:szCs w:val="20"/>
          <w:lang w:val="en-GB"/>
        </w:rPr>
      </w:pPr>
      <w:r w:rsidRPr="00AC3EA1">
        <w:rPr>
          <w:rFonts w:ascii="Arial" w:hAnsi="Arial" w:cs="Arial"/>
          <w:b/>
          <w:bCs/>
          <w:sz w:val="20"/>
          <w:szCs w:val="20"/>
          <w:lang w:val="en-GB"/>
        </w:rPr>
        <w:t xml:space="preserve">Para. 8 </w:t>
      </w:r>
      <w:r w:rsidR="008C1993" w:rsidRPr="00AC3EA1">
        <w:rPr>
          <w:rFonts w:ascii="Arial" w:hAnsi="Arial" w:cs="Arial"/>
          <w:sz w:val="20"/>
          <w:szCs w:val="20"/>
          <w:lang w:val="en-GB"/>
        </w:rPr>
        <w:t xml:space="preserve">In the opinion of </w:t>
      </w:r>
      <w:r w:rsidR="00750D11" w:rsidRPr="00AC3EA1">
        <w:rPr>
          <w:rFonts w:ascii="Arial" w:hAnsi="Arial" w:cs="Arial"/>
          <w:sz w:val="20"/>
          <w:szCs w:val="20"/>
          <w:lang w:val="en-GB"/>
        </w:rPr>
        <w:t>Defence for Children International</w:t>
      </w:r>
      <w:r w:rsidR="008C1993" w:rsidRPr="00AC3EA1">
        <w:rPr>
          <w:rFonts w:ascii="Arial" w:hAnsi="Arial" w:cs="Arial"/>
          <w:sz w:val="20"/>
          <w:szCs w:val="20"/>
          <w:lang w:val="en-GB"/>
        </w:rPr>
        <w:t>, the objective can be elaborated and made more specific, as was done for instance in General Comment No. 24 (2019)</w:t>
      </w:r>
      <w:r w:rsidRPr="00AC3EA1">
        <w:rPr>
          <w:rFonts w:ascii="Arial" w:hAnsi="Arial" w:cs="Arial"/>
          <w:sz w:val="20"/>
          <w:szCs w:val="20"/>
          <w:lang w:val="en-GB"/>
        </w:rPr>
        <w:t xml:space="preserve"> on children’s rights in the child justice system</w:t>
      </w:r>
      <w:r w:rsidR="008C1993" w:rsidRPr="00AC3EA1">
        <w:rPr>
          <w:rFonts w:ascii="Arial" w:hAnsi="Arial" w:cs="Arial"/>
          <w:sz w:val="20"/>
          <w:szCs w:val="20"/>
          <w:lang w:val="en-GB"/>
        </w:rPr>
        <w:t xml:space="preserve">, </w:t>
      </w:r>
      <w:r w:rsidR="008C1993" w:rsidRPr="00AC3EA1">
        <w:rPr>
          <w:rFonts w:ascii="Arial" w:hAnsi="Arial" w:cs="Arial"/>
          <w:i/>
          <w:sz w:val="20"/>
          <w:szCs w:val="20"/>
          <w:lang w:val="en-GB"/>
        </w:rPr>
        <w:t>Part II. Objectives and scope.</w:t>
      </w:r>
    </w:p>
    <w:p w14:paraId="47B8E65C" w14:textId="089D4383" w:rsidR="00F05201" w:rsidRPr="00AC3EA1" w:rsidRDefault="00F05201" w:rsidP="005C67FF">
      <w:pPr>
        <w:jc w:val="both"/>
        <w:rPr>
          <w:rFonts w:ascii="Arial" w:hAnsi="Arial" w:cs="Arial"/>
          <w:iCs/>
          <w:sz w:val="20"/>
          <w:szCs w:val="20"/>
          <w:lang w:val="en-GB"/>
        </w:rPr>
      </w:pPr>
      <w:r w:rsidRPr="00AC3EA1">
        <w:rPr>
          <w:rFonts w:ascii="Arial" w:hAnsi="Arial" w:cs="Arial"/>
          <w:b/>
          <w:bCs/>
          <w:iCs/>
          <w:sz w:val="20"/>
          <w:szCs w:val="20"/>
          <w:lang w:val="en-GB"/>
        </w:rPr>
        <w:t>Para. 12</w:t>
      </w:r>
      <w:r w:rsidRPr="00AC3EA1">
        <w:rPr>
          <w:rFonts w:ascii="Arial" w:hAnsi="Arial" w:cs="Arial"/>
          <w:iCs/>
          <w:sz w:val="20"/>
          <w:szCs w:val="20"/>
          <w:lang w:val="en-GB"/>
        </w:rPr>
        <w:t xml:space="preserve"> Furthermore, c</w:t>
      </w:r>
      <w:r w:rsidRPr="00AC3EA1">
        <w:rPr>
          <w:rFonts w:ascii="Arial" w:hAnsi="Arial" w:cs="Arial"/>
          <w:sz w:val="20"/>
          <w:szCs w:val="20"/>
          <w:lang w:val="en-GB"/>
        </w:rPr>
        <w:t>hildren deprived of liberty in the broad sense can be added to these categories of children, since they will face setbacks in accessing the digital environment, preventing them of creating many of the social links often associated with the digital environment.</w:t>
      </w:r>
    </w:p>
    <w:p w14:paraId="0CA388DB" w14:textId="2E5A6DB6" w:rsidR="005C67FF" w:rsidRPr="00AC3EA1" w:rsidRDefault="005C67FF" w:rsidP="005C67FF">
      <w:pPr>
        <w:jc w:val="both"/>
        <w:rPr>
          <w:rFonts w:ascii="Arial" w:hAnsi="Arial" w:cs="Arial"/>
          <w:sz w:val="20"/>
          <w:szCs w:val="20"/>
          <w:lang w:val="en-GB"/>
        </w:rPr>
      </w:pPr>
      <w:r w:rsidRPr="00AC3EA1">
        <w:rPr>
          <w:rFonts w:ascii="Arial" w:hAnsi="Arial" w:cs="Arial"/>
          <w:b/>
          <w:bCs/>
          <w:sz w:val="20"/>
          <w:szCs w:val="20"/>
          <w:lang w:val="en-GB"/>
        </w:rPr>
        <w:t>Paras. 16, 17 and 104</w:t>
      </w:r>
      <w:r w:rsidRPr="00AC3EA1">
        <w:rPr>
          <w:rFonts w:ascii="Arial" w:hAnsi="Arial" w:cs="Arial"/>
          <w:sz w:val="20"/>
          <w:szCs w:val="20"/>
          <w:lang w:val="en-GB"/>
        </w:rPr>
        <w:t xml:space="preserve"> In these paragraphs, States are urged</w:t>
      </w:r>
      <w:r w:rsidR="00B40684" w:rsidRPr="00AC3EA1">
        <w:rPr>
          <w:rFonts w:ascii="Arial" w:hAnsi="Arial" w:cs="Arial"/>
          <w:sz w:val="20"/>
          <w:szCs w:val="20"/>
          <w:lang w:val="en-GB"/>
        </w:rPr>
        <w:t xml:space="preserve"> to</w:t>
      </w:r>
      <w:r w:rsidRPr="00AC3EA1">
        <w:rPr>
          <w:rFonts w:ascii="Arial" w:hAnsi="Arial" w:cs="Arial"/>
          <w:sz w:val="20"/>
          <w:szCs w:val="20"/>
          <w:lang w:val="en-GB"/>
        </w:rPr>
        <w:t xml:space="preserve"> develop adequate protective measures, to prevent that children will be harmed. </w:t>
      </w:r>
      <w:r w:rsidR="00750D11" w:rsidRPr="00AC3EA1">
        <w:rPr>
          <w:rFonts w:ascii="Arial" w:hAnsi="Arial" w:cs="Arial"/>
          <w:sz w:val="20"/>
          <w:szCs w:val="20"/>
          <w:lang w:val="en-GB"/>
        </w:rPr>
        <w:t>Defence for Children International</w:t>
      </w:r>
      <w:r w:rsidRPr="00AC3EA1">
        <w:rPr>
          <w:rFonts w:ascii="Arial" w:hAnsi="Arial" w:cs="Arial"/>
          <w:sz w:val="20"/>
          <w:szCs w:val="20"/>
          <w:lang w:val="en-GB"/>
        </w:rPr>
        <w:t xml:space="preserve"> suggests </w:t>
      </w:r>
      <w:proofErr w:type="gramStart"/>
      <w:r w:rsidRPr="00AC3EA1">
        <w:rPr>
          <w:rFonts w:ascii="Arial" w:hAnsi="Arial" w:cs="Arial"/>
          <w:sz w:val="20"/>
          <w:szCs w:val="20"/>
          <w:lang w:val="en-GB"/>
        </w:rPr>
        <w:t>to consider</w:t>
      </w:r>
      <w:proofErr w:type="gramEnd"/>
      <w:r w:rsidRPr="00AC3EA1">
        <w:rPr>
          <w:rFonts w:ascii="Arial" w:hAnsi="Arial" w:cs="Arial"/>
          <w:sz w:val="20"/>
          <w:szCs w:val="20"/>
          <w:lang w:val="en-GB"/>
        </w:rPr>
        <w:t xml:space="preserve"> to add that children are entitled to adequate </w:t>
      </w:r>
      <w:r w:rsidRPr="00AC3EA1">
        <w:rPr>
          <w:rFonts w:ascii="Arial" w:hAnsi="Arial" w:cs="Arial"/>
          <w:i/>
          <w:iCs/>
          <w:sz w:val="20"/>
          <w:szCs w:val="20"/>
          <w:lang w:val="en-GB"/>
        </w:rPr>
        <w:t>care services</w:t>
      </w:r>
      <w:r w:rsidRPr="00AC3EA1">
        <w:rPr>
          <w:rFonts w:ascii="Arial" w:hAnsi="Arial" w:cs="Arial"/>
          <w:sz w:val="20"/>
          <w:szCs w:val="20"/>
          <w:lang w:val="en-GB"/>
        </w:rPr>
        <w:t xml:space="preserve"> when their rights are violated, in addition to their right to remedies. Children who are victims of harmful practices </w:t>
      </w:r>
      <w:r w:rsidR="00B40684" w:rsidRPr="00AC3EA1">
        <w:rPr>
          <w:rFonts w:ascii="Arial" w:hAnsi="Arial" w:cs="Arial"/>
          <w:sz w:val="20"/>
          <w:szCs w:val="20"/>
          <w:lang w:val="en-GB"/>
        </w:rPr>
        <w:t>need</w:t>
      </w:r>
      <w:r w:rsidRPr="00AC3EA1">
        <w:rPr>
          <w:rFonts w:ascii="Arial" w:hAnsi="Arial" w:cs="Arial"/>
          <w:sz w:val="20"/>
          <w:szCs w:val="20"/>
          <w:lang w:val="en-GB"/>
        </w:rPr>
        <w:t xml:space="preserve"> immediate support services, including psychological services.</w:t>
      </w:r>
    </w:p>
    <w:p w14:paraId="5AE1526D" w14:textId="63C3EF9F" w:rsidR="005C67FF" w:rsidRPr="00AC3EA1" w:rsidRDefault="00750D11" w:rsidP="005C67FF">
      <w:pPr>
        <w:jc w:val="both"/>
        <w:rPr>
          <w:rFonts w:ascii="Arial" w:hAnsi="Arial" w:cs="Arial"/>
          <w:sz w:val="20"/>
          <w:szCs w:val="20"/>
          <w:lang w:val="en-GB"/>
        </w:rPr>
      </w:pPr>
      <w:r w:rsidRPr="00AC3EA1">
        <w:rPr>
          <w:rFonts w:ascii="Arial" w:hAnsi="Arial" w:cs="Arial"/>
          <w:sz w:val="20"/>
          <w:szCs w:val="20"/>
          <w:lang w:val="en-GB"/>
        </w:rPr>
        <w:t>Defence for Children International</w:t>
      </w:r>
      <w:r w:rsidR="005C67FF" w:rsidRPr="00AC3EA1">
        <w:rPr>
          <w:rFonts w:ascii="Arial" w:hAnsi="Arial" w:cs="Arial"/>
          <w:sz w:val="20"/>
          <w:szCs w:val="20"/>
          <w:lang w:val="en-GB"/>
        </w:rPr>
        <w:t xml:space="preserve"> would like to stress that such services should not only be available for children who are victims of behaviour of others. As stated in paragraph 17, there is not enough research available yet about the effects of the digital environment on the (brain) development of children. However, it is known that the digital environment can be highly addictive. Bearing in mind that parents have already an almost impossible task to strike a fair balance between intervening and respecting their children’s privacy, it is too much to ask of parents to also solve any possible problems caused by the digital environment and for which society is not yet able to provide a solution. This is </w:t>
      </w:r>
      <w:proofErr w:type="gramStart"/>
      <w:r w:rsidR="005C67FF" w:rsidRPr="00AC3EA1">
        <w:rPr>
          <w:rFonts w:ascii="Arial" w:hAnsi="Arial" w:cs="Arial"/>
          <w:sz w:val="20"/>
          <w:szCs w:val="20"/>
          <w:lang w:val="en-GB"/>
        </w:rPr>
        <w:t>all the more</w:t>
      </w:r>
      <w:proofErr w:type="gramEnd"/>
      <w:r w:rsidR="005C67FF" w:rsidRPr="00AC3EA1">
        <w:rPr>
          <w:rFonts w:ascii="Arial" w:hAnsi="Arial" w:cs="Arial"/>
          <w:sz w:val="20"/>
          <w:szCs w:val="20"/>
          <w:lang w:val="en-GB"/>
        </w:rPr>
        <w:t xml:space="preserve"> so if a child is demonstrating addictive behaviour. Therefore, it could be considered to add that States have to make psychosocial support available for children and caregivers to support them when the digital environment is becoming a </w:t>
      </w:r>
      <w:r w:rsidR="005C67FF" w:rsidRPr="00AC3EA1">
        <w:rPr>
          <w:rFonts w:ascii="Arial" w:hAnsi="Arial" w:cs="Arial"/>
          <w:i/>
          <w:iCs/>
          <w:sz w:val="20"/>
          <w:szCs w:val="20"/>
          <w:lang w:val="en-GB"/>
        </w:rPr>
        <w:t>harmful environment</w:t>
      </w:r>
      <w:r w:rsidR="005C67FF" w:rsidRPr="00AC3EA1">
        <w:rPr>
          <w:rFonts w:ascii="Arial" w:hAnsi="Arial" w:cs="Arial"/>
          <w:sz w:val="20"/>
          <w:szCs w:val="20"/>
          <w:lang w:val="en-GB"/>
        </w:rPr>
        <w:t xml:space="preserve"> that negatively affects the development of the child.</w:t>
      </w:r>
    </w:p>
    <w:p w14:paraId="7152AC06" w14:textId="6DDA26B3" w:rsidR="005C67FF" w:rsidRPr="00AC3EA1" w:rsidRDefault="005C67FF" w:rsidP="005C67FF">
      <w:pPr>
        <w:jc w:val="both"/>
        <w:rPr>
          <w:rFonts w:ascii="Arial" w:hAnsi="Arial" w:cs="Arial"/>
          <w:sz w:val="20"/>
          <w:szCs w:val="20"/>
          <w:lang w:val="en-GB"/>
        </w:rPr>
      </w:pPr>
      <w:r w:rsidRPr="00AC3EA1">
        <w:rPr>
          <w:rFonts w:ascii="Arial" w:hAnsi="Arial" w:cs="Arial"/>
          <w:sz w:val="20"/>
          <w:szCs w:val="20"/>
          <w:lang w:val="en-GB"/>
        </w:rPr>
        <w:t>Lastly, it could be more explicitly stated that ‘States should stimulate research into the consequences of the digital environment on the development of children’.</w:t>
      </w:r>
    </w:p>
    <w:p w14:paraId="650B8C53" w14:textId="0324F3E0" w:rsidR="00417CAD" w:rsidRPr="00AC3EA1" w:rsidRDefault="00417CAD" w:rsidP="005C67FF">
      <w:pPr>
        <w:jc w:val="both"/>
        <w:rPr>
          <w:rFonts w:ascii="Arial" w:hAnsi="Arial" w:cs="Arial"/>
          <w:iCs/>
          <w:sz w:val="20"/>
          <w:szCs w:val="20"/>
          <w:lang w:val="en-GB"/>
        </w:rPr>
      </w:pPr>
      <w:r w:rsidRPr="00AC3EA1">
        <w:rPr>
          <w:rFonts w:ascii="Arial" w:hAnsi="Arial" w:cs="Arial"/>
          <w:b/>
          <w:bCs/>
          <w:iCs/>
          <w:sz w:val="20"/>
          <w:szCs w:val="20"/>
          <w:lang w:val="en-GB"/>
        </w:rPr>
        <w:t xml:space="preserve">Para. 18 and 19 </w:t>
      </w:r>
      <w:r w:rsidRPr="00AC3EA1">
        <w:rPr>
          <w:rFonts w:ascii="Arial" w:hAnsi="Arial" w:cs="Arial"/>
          <w:iCs/>
          <w:sz w:val="20"/>
          <w:szCs w:val="20"/>
          <w:lang w:val="en-GB"/>
        </w:rPr>
        <w:t>increasingly child human rights defenders</w:t>
      </w:r>
      <w:r w:rsidR="00BF2114" w:rsidRPr="00AC3EA1">
        <w:rPr>
          <w:rFonts w:ascii="Arial" w:hAnsi="Arial" w:cs="Arial"/>
          <w:iCs/>
          <w:sz w:val="20"/>
          <w:szCs w:val="20"/>
          <w:lang w:val="en-GB"/>
        </w:rPr>
        <w:t xml:space="preserve"> (HRDs)</w:t>
      </w:r>
      <w:r w:rsidRPr="00AC3EA1">
        <w:rPr>
          <w:rFonts w:ascii="Arial" w:hAnsi="Arial" w:cs="Arial"/>
          <w:iCs/>
          <w:sz w:val="20"/>
          <w:szCs w:val="20"/>
          <w:lang w:val="en-GB"/>
        </w:rPr>
        <w:t xml:space="preserve"> are creating </w:t>
      </w:r>
      <w:r w:rsidR="006A0E67" w:rsidRPr="00AC3EA1">
        <w:rPr>
          <w:rFonts w:ascii="Arial" w:hAnsi="Arial" w:cs="Arial"/>
          <w:iCs/>
          <w:sz w:val="20"/>
          <w:szCs w:val="20"/>
          <w:lang w:val="en-GB"/>
        </w:rPr>
        <w:t>broad</w:t>
      </w:r>
      <w:r w:rsidRPr="00AC3EA1">
        <w:rPr>
          <w:rFonts w:ascii="Arial" w:hAnsi="Arial" w:cs="Arial"/>
          <w:iCs/>
          <w:sz w:val="20"/>
          <w:szCs w:val="20"/>
          <w:lang w:val="en-GB"/>
        </w:rPr>
        <w:t xml:space="preserve"> platforms on social media to spread their messages and allow their voices to be heard</w:t>
      </w:r>
      <w:r w:rsidRPr="00AC3EA1">
        <w:rPr>
          <w:rFonts w:ascii="Arial" w:hAnsi="Arial" w:cs="Arial"/>
          <w:sz w:val="20"/>
          <w:szCs w:val="20"/>
          <w:lang w:val="en-GB"/>
        </w:rPr>
        <w:t xml:space="preserve"> </w:t>
      </w:r>
      <w:r w:rsidR="00895AF9" w:rsidRPr="00AC3EA1">
        <w:rPr>
          <w:rFonts w:ascii="Arial" w:hAnsi="Arial" w:cs="Arial"/>
          <w:sz w:val="20"/>
          <w:szCs w:val="20"/>
          <w:lang w:val="en-GB"/>
        </w:rPr>
        <w:t>across</w:t>
      </w:r>
      <w:r w:rsidRPr="00AC3EA1">
        <w:rPr>
          <w:rFonts w:ascii="Arial" w:hAnsi="Arial" w:cs="Arial"/>
          <w:sz w:val="20"/>
          <w:szCs w:val="20"/>
          <w:lang w:val="en-GB"/>
        </w:rPr>
        <w:t xml:space="preserve"> countries, </w:t>
      </w:r>
      <w:proofErr w:type="gramStart"/>
      <w:r w:rsidRPr="00AC3EA1">
        <w:rPr>
          <w:rFonts w:ascii="Arial" w:hAnsi="Arial" w:cs="Arial"/>
          <w:sz w:val="20"/>
          <w:szCs w:val="20"/>
          <w:lang w:val="en-GB"/>
        </w:rPr>
        <w:t>regions</w:t>
      </w:r>
      <w:proofErr w:type="gramEnd"/>
      <w:r w:rsidRPr="00AC3EA1">
        <w:rPr>
          <w:rFonts w:ascii="Arial" w:hAnsi="Arial" w:cs="Arial"/>
          <w:sz w:val="20"/>
          <w:szCs w:val="20"/>
          <w:lang w:val="en-GB"/>
        </w:rPr>
        <w:t xml:space="preserve"> and the whole world. While children should be allowed to express their opinions freely, children should be protected from </w:t>
      </w:r>
      <w:r w:rsidR="00895AF9" w:rsidRPr="00AC3EA1">
        <w:rPr>
          <w:rFonts w:ascii="Arial" w:hAnsi="Arial" w:cs="Arial"/>
          <w:sz w:val="20"/>
          <w:szCs w:val="20"/>
          <w:lang w:val="en-GB"/>
        </w:rPr>
        <w:t>harassment</w:t>
      </w:r>
      <w:r w:rsidRPr="00AC3EA1">
        <w:rPr>
          <w:rFonts w:ascii="Arial" w:hAnsi="Arial" w:cs="Arial"/>
          <w:sz w:val="20"/>
          <w:szCs w:val="20"/>
          <w:lang w:val="en-GB"/>
        </w:rPr>
        <w:t xml:space="preserve"> and reprisals which may follow.</w:t>
      </w:r>
      <w:r w:rsidR="00852FC2" w:rsidRPr="00AC3EA1">
        <w:rPr>
          <w:rFonts w:ascii="Arial" w:hAnsi="Arial" w:cs="Arial"/>
          <w:sz w:val="20"/>
          <w:szCs w:val="20"/>
          <w:lang w:val="en-GB"/>
        </w:rPr>
        <w:t xml:space="preserve"> Within training programmes, due weight should be given to the </w:t>
      </w:r>
      <w:r w:rsidR="00895AF9" w:rsidRPr="00AC3EA1">
        <w:rPr>
          <w:rFonts w:ascii="Arial" w:hAnsi="Arial" w:cs="Arial"/>
          <w:sz w:val="20"/>
          <w:szCs w:val="20"/>
          <w:lang w:val="en-GB"/>
        </w:rPr>
        <w:t>specificities</w:t>
      </w:r>
      <w:r w:rsidR="00852FC2" w:rsidRPr="00AC3EA1">
        <w:rPr>
          <w:rFonts w:ascii="Arial" w:hAnsi="Arial" w:cs="Arial"/>
          <w:sz w:val="20"/>
          <w:szCs w:val="20"/>
          <w:lang w:val="en-GB"/>
        </w:rPr>
        <w:t xml:space="preserve"> of child human rights defenders</w:t>
      </w:r>
      <w:r w:rsidR="004D2A54" w:rsidRPr="00AC3EA1">
        <w:rPr>
          <w:rFonts w:ascii="Arial" w:hAnsi="Arial" w:cs="Arial"/>
          <w:sz w:val="20"/>
          <w:szCs w:val="20"/>
          <w:lang w:val="en-GB"/>
        </w:rPr>
        <w:t xml:space="preserve"> and strive to ensure that participation </w:t>
      </w:r>
      <w:r w:rsidR="00053976" w:rsidRPr="00AC3EA1">
        <w:rPr>
          <w:rFonts w:ascii="Arial" w:hAnsi="Arial" w:cs="Arial"/>
          <w:sz w:val="20"/>
          <w:szCs w:val="20"/>
          <w:lang w:val="en-GB"/>
        </w:rPr>
        <w:t xml:space="preserve">of children </w:t>
      </w:r>
      <w:r w:rsidR="004D2A54" w:rsidRPr="00AC3EA1">
        <w:rPr>
          <w:rFonts w:ascii="Arial" w:hAnsi="Arial" w:cs="Arial"/>
          <w:sz w:val="20"/>
          <w:szCs w:val="20"/>
          <w:lang w:val="en-GB"/>
        </w:rPr>
        <w:t>is meaningful, safe, and impactful.</w:t>
      </w:r>
      <w:r w:rsidR="002B699B" w:rsidRPr="00AC3EA1">
        <w:t xml:space="preserve"> </w:t>
      </w:r>
      <w:r w:rsidR="002B699B" w:rsidRPr="00AC3EA1">
        <w:rPr>
          <w:rFonts w:ascii="Arial" w:hAnsi="Arial" w:cs="Arial"/>
          <w:sz w:val="20"/>
          <w:szCs w:val="20"/>
        </w:rPr>
        <w:t xml:space="preserve">Some NGOs tend to organise more </w:t>
      </w:r>
      <w:r w:rsidR="002B699B" w:rsidRPr="00AC3EA1">
        <w:rPr>
          <w:rFonts w:ascii="Arial" w:hAnsi="Arial" w:cs="Arial"/>
          <w:sz w:val="20"/>
          <w:szCs w:val="20"/>
          <w:lang w:val="en-GB"/>
        </w:rPr>
        <w:t>private online spaces for children to freely and safely discuss the issues they care about. For instance, the children have access to private, moderated Facebook and Instagram groups.</w:t>
      </w:r>
    </w:p>
    <w:p w14:paraId="621377BA" w14:textId="5A3817C7" w:rsidR="00D32525" w:rsidRPr="00AC3EA1" w:rsidRDefault="00D32525" w:rsidP="005C67FF">
      <w:pPr>
        <w:jc w:val="both"/>
        <w:rPr>
          <w:rFonts w:ascii="Arial" w:hAnsi="Arial" w:cs="Arial"/>
          <w:iCs/>
          <w:sz w:val="20"/>
          <w:szCs w:val="20"/>
          <w:lang w:val="en-GB"/>
        </w:rPr>
      </w:pPr>
      <w:bookmarkStart w:id="2" w:name="_Hlk52786997"/>
      <w:r w:rsidRPr="00AC3EA1">
        <w:rPr>
          <w:rFonts w:ascii="Arial" w:hAnsi="Arial" w:cs="Arial"/>
          <w:b/>
          <w:bCs/>
          <w:iCs/>
          <w:sz w:val="20"/>
          <w:szCs w:val="20"/>
          <w:lang w:val="en-GB"/>
        </w:rPr>
        <w:t xml:space="preserve">Para. 24 </w:t>
      </w:r>
      <w:r w:rsidRPr="00AC3EA1">
        <w:rPr>
          <w:rFonts w:ascii="Arial" w:hAnsi="Arial" w:cs="Arial"/>
          <w:iCs/>
          <w:sz w:val="20"/>
          <w:szCs w:val="20"/>
          <w:lang w:val="en-GB"/>
        </w:rPr>
        <w:t xml:space="preserve">While it should be recommended to States to update their legislation relating to the digital environment and children’s rights, States should also be urged to do so on a regular basis considering the fast evolving context of the digital environment. </w:t>
      </w:r>
    </w:p>
    <w:p w14:paraId="34F51585" w14:textId="3EB9721E" w:rsidR="00C718F4" w:rsidRPr="00AC3EA1" w:rsidRDefault="00C718F4" w:rsidP="005C67FF">
      <w:pPr>
        <w:jc w:val="both"/>
        <w:rPr>
          <w:rFonts w:ascii="Arial" w:hAnsi="Arial" w:cs="Arial"/>
          <w:iCs/>
          <w:sz w:val="20"/>
          <w:szCs w:val="20"/>
          <w:lang w:val="en-GB"/>
        </w:rPr>
      </w:pPr>
      <w:r w:rsidRPr="00AC3EA1">
        <w:rPr>
          <w:rFonts w:ascii="Arial" w:hAnsi="Arial" w:cs="Arial"/>
          <w:b/>
          <w:bCs/>
          <w:iCs/>
          <w:sz w:val="20"/>
          <w:szCs w:val="20"/>
          <w:lang w:val="en-GB"/>
        </w:rPr>
        <w:t xml:space="preserve">Para. 27 </w:t>
      </w:r>
      <w:r w:rsidRPr="00AC3EA1">
        <w:rPr>
          <w:rFonts w:ascii="Arial" w:hAnsi="Arial" w:cs="Arial"/>
          <w:iCs/>
          <w:sz w:val="20"/>
          <w:szCs w:val="20"/>
          <w:lang w:val="en-GB"/>
        </w:rPr>
        <w:t>Mandatory child safeguarding which includes online protection should be broadened to all entities who interact somewhat with children, even if the link to the digital environment is not obvious (</w:t>
      </w:r>
      <w:r w:rsidR="00895AF9" w:rsidRPr="00AC3EA1">
        <w:rPr>
          <w:rFonts w:ascii="Arial" w:hAnsi="Arial" w:cs="Arial"/>
          <w:iCs/>
          <w:sz w:val="20"/>
          <w:szCs w:val="20"/>
          <w:lang w:val="en-GB"/>
        </w:rPr>
        <w:t>i.e.</w:t>
      </w:r>
      <w:r w:rsidRPr="00AC3EA1">
        <w:rPr>
          <w:rFonts w:ascii="Arial" w:hAnsi="Arial" w:cs="Arial"/>
          <w:iCs/>
          <w:sz w:val="20"/>
          <w:szCs w:val="20"/>
          <w:lang w:val="en-GB"/>
        </w:rPr>
        <w:t xml:space="preserve"> sports clubs and facilities, non-governmental organisations..) since the borders between what happens offline and what is brought into the realm of the digital environment is becoming increasing blurred. </w:t>
      </w:r>
    </w:p>
    <w:p w14:paraId="15738190" w14:textId="23B7E6FF" w:rsidR="008C6B29" w:rsidRPr="00AC3EA1" w:rsidRDefault="00AF4791" w:rsidP="005C67FF">
      <w:pPr>
        <w:jc w:val="both"/>
        <w:rPr>
          <w:rFonts w:ascii="Arial" w:hAnsi="Arial" w:cs="Arial"/>
          <w:sz w:val="20"/>
          <w:szCs w:val="20"/>
          <w:lang w:val="en-GB"/>
        </w:rPr>
      </w:pPr>
      <w:r w:rsidRPr="00AC3EA1">
        <w:rPr>
          <w:rFonts w:ascii="Arial" w:eastAsia="Times Roman" w:hAnsi="Arial" w:cs="Arial"/>
          <w:b/>
          <w:bCs/>
          <w:sz w:val="20"/>
          <w:szCs w:val="20"/>
          <w:lang w:val="en-GB"/>
        </w:rPr>
        <w:lastRenderedPageBreak/>
        <w:t>P</w:t>
      </w:r>
      <w:r w:rsidRPr="00AC3EA1">
        <w:rPr>
          <w:rFonts w:ascii="Arial" w:hAnsi="Arial" w:cs="Arial"/>
          <w:b/>
          <w:bCs/>
          <w:sz w:val="20"/>
          <w:szCs w:val="20"/>
          <w:lang w:val="en-GB"/>
        </w:rPr>
        <w:t xml:space="preserve">ara. </w:t>
      </w:r>
      <w:r w:rsidR="00895AF9" w:rsidRPr="00AC3EA1">
        <w:rPr>
          <w:rFonts w:ascii="Arial" w:hAnsi="Arial" w:cs="Arial"/>
          <w:b/>
          <w:bCs/>
          <w:sz w:val="20"/>
          <w:szCs w:val="20"/>
          <w:lang w:val="en-GB"/>
        </w:rPr>
        <w:t>31</w:t>
      </w:r>
      <w:r w:rsidR="00895AF9" w:rsidRPr="00AC3EA1">
        <w:rPr>
          <w:rFonts w:ascii="Arial" w:hAnsi="Arial" w:cs="Arial"/>
          <w:sz w:val="20"/>
          <w:szCs w:val="20"/>
          <w:lang w:val="en-GB"/>
        </w:rPr>
        <w:t xml:space="preserve"> </w:t>
      </w:r>
      <w:r w:rsidR="00B92F79" w:rsidRPr="00AC3EA1">
        <w:rPr>
          <w:rFonts w:ascii="Arial" w:hAnsi="Arial" w:cs="Arial"/>
          <w:sz w:val="20"/>
          <w:szCs w:val="20"/>
          <w:lang w:val="en-GB"/>
        </w:rPr>
        <w:t>D</w:t>
      </w:r>
      <w:r w:rsidRPr="00AC3EA1">
        <w:rPr>
          <w:rFonts w:ascii="Arial" w:hAnsi="Arial" w:cs="Arial"/>
          <w:sz w:val="20"/>
          <w:szCs w:val="20"/>
          <w:lang w:val="en-GB"/>
        </w:rPr>
        <w:t xml:space="preserve">ata collection and research should include a gender lens. The global digital divide </w:t>
      </w:r>
      <w:proofErr w:type="spellStart"/>
      <w:r w:rsidRPr="00AC3EA1">
        <w:rPr>
          <w:rFonts w:ascii="Arial" w:hAnsi="Arial" w:cs="Arial"/>
          <w:sz w:val="20"/>
          <w:szCs w:val="20"/>
          <w:lang w:val="en-GB"/>
        </w:rPr>
        <w:t>i</w:t>
      </w:r>
      <w:proofErr w:type="spellEnd"/>
      <w:r w:rsidRPr="00AC3EA1">
        <w:rPr>
          <w:rFonts w:ascii="Arial" w:hAnsi="Arial" w:cs="Arial"/>
          <w:sz w:val="20"/>
          <w:szCs w:val="20"/>
          <w:rtl/>
          <w:lang w:val="en-GB"/>
        </w:rPr>
        <w:t>s not</w:t>
      </w:r>
      <w:r w:rsidRPr="00AC3EA1">
        <w:rPr>
          <w:rFonts w:ascii="Arial" w:hAnsi="Arial" w:cs="Arial"/>
          <w:sz w:val="20"/>
          <w:szCs w:val="20"/>
          <w:lang w:val="en-GB"/>
        </w:rPr>
        <w:t xml:space="preserve"> gender neutral. Digital access remains a significant issue for many girls.</w:t>
      </w:r>
      <w:r w:rsidRPr="00AC3EA1">
        <w:rPr>
          <w:rFonts w:ascii="Arial" w:eastAsia="Times Roman" w:hAnsi="Arial" w:cs="Arial"/>
          <w:sz w:val="20"/>
          <w:szCs w:val="20"/>
          <w:vertAlign w:val="superscript"/>
          <w:lang w:val="en-GB"/>
        </w:rPr>
        <w:footnoteReference w:id="1"/>
      </w:r>
      <w:r w:rsidRPr="00AC3EA1">
        <w:rPr>
          <w:rFonts w:ascii="Arial" w:hAnsi="Arial" w:cs="Arial"/>
          <w:sz w:val="20"/>
          <w:szCs w:val="20"/>
          <w:lang w:val="en-GB"/>
        </w:rPr>
        <w:t xml:space="preserve"> Recent data from the International Telecommunications Union (ITU) shows that the global gender divide is increasing for girls and women between the ages 15-64</w:t>
      </w:r>
      <w:r w:rsidR="006A0E67" w:rsidRPr="00AC3EA1">
        <w:rPr>
          <w:rFonts w:ascii="Arial" w:hAnsi="Arial" w:cs="Arial"/>
          <w:sz w:val="20"/>
          <w:szCs w:val="20"/>
          <w:lang w:val="en-GB"/>
        </w:rPr>
        <w:t>, c</w:t>
      </w:r>
      <w:r w:rsidRPr="00AC3EA1">
        <w:rPr>
          <w:rFonts w:ascii="Arial" w:hAnsi="Arial" w:cs="Arial"/>
          <w:sz w:val="20"/>
          <w:szCs w:val="20"/>
          <w:lang w:val="en-GB"/>
        </w:rPr>
        <w:t>urrently</w:t>
      </w:r>
      <w:r w:rsidR="006A0E67" w:rsidRPr="00AC3EA1">
        <w:rPr>
          <w:rFonts w:ascii="Arial" w:hAnsi="Arial" w:cs="Arial"/>
          <w:sz w:val="20"/>
          <w:szCs w:val="20"/>
          <w:lang w:val="en-GB"/>
        </w:rPr>
        <w:t xml:space="preserve"> </w:t>
      </w:r>
      <w:r w:rsidRPr="00AC3EA1">
        <w:rPr>
          <w:rFonts w:ascii="Arial" w:hAnsi="Arial" w:cs="Arial"/>
          <w:sz w:val="20"/>
          <w:szCs w:val="20"/>
          <w:lang w:val="en-GB"/>
        </w:rPr>
        <w:t>at 17%. The divide is the widest in South Asia (51%) and Sub-Saharan Africa (37%).</w:t>
      </w:r>
      <w:r w:rsidRPr="00AC3EA1">
        <w:rPr>
          <w:rFonts w:ascii="Arial" w:eastAsia="Times Roman" w:hAnsi="Arial" w:cs="Arial"/>
          <w:sz w:val="20"/>
          <w:szCs w:val="20"/>
          <w:vertAlign w:val="superscript"/>
          <w:lang w:val="en-GB"/>
        </w:rPr>
        <w:footnoteReference w:id="2"/>
      </w:r>
      <w:r w:rsidRPr="00AC3EA1">
        <w:rPr>
          <w:rFonts w:ascii="Arial" w:hAnsi="Arial" w:cs="Arial"/>
          <w:sz w:val="20"/>
          <w:szCs w:val="20"/>
          <w:lang w:val="en-GB"/>
        </w:rPr>
        <w:t xml:space="preserve"> Currently, however, no data is available on how children under the age of 18 are affected by the growing digital gender gap. A recent study conducted by Plan International on girls</w:t>
      </w:r>
      <w:r w:rsidRPr="00AC3EA1">
        <w:rPr>
          <w:rFonts w:ascii="Arial" w:hAnsi="Arial" w:cs="Arial"/>
          <w:sz w:val="20"/>
          <w:szCs w:val="20"/>
          <w:rtl/>
          <w:lang w:val="en-GB"/>
        </w:rPr>
        <w:t xml:space="preserve">’ </w:t>
      </w:r>
      <w:r w:rsidRPr="00AC3EA1">
        <w:rPr>
          <w:rFonts w:ascii="Arial" w:hAnsi="Arial" w:cs="Arial"/>
          <w:sz w:val="20"/>
          <w:szCs w:val="20"/>
          <w:lang w:val="en-GB"/>
        </w:rPr>
        <w:t>and young women</w:t>
      </w:r>
      <w:r w:rsidRPr="00AC3EA1">
        <w:rPr>
          <w:rFonts w:ascii="Arial" w:hAnsi="Arial" w:cs="Arial"/>
          <w:sz w:val="20"/>
          <w:szCs w:val="20"/>
          <w:rtl/>
          <w:lang w:val="en-GB"/>
        </w:rPr>
        <w:t>’</w:t>
      </w:r>
      <w:r w:rsidRPr="00AC3EA1">
        <w:rPr>
          <w:rFonts w:ascii="Arial" w:hAnsi="Arial" w:cs="Arial"/>
          <w:sz w:val="20"/>
          <w:szCs w:val="20"/>
          <w:lang w:val="en-GB"/>
        </w:rPr>
        <w:t>s (ages 8-24</w:t>
      </w:r>
      <w:r w:rsidR="00895AF9" w:rsidRPr="00AC3EA1">
        <w:rPr>
          <w:rFonts w:ascii="Arial" w:hAnsi="Arial" w:cs="Arial"/>
          <w:sz w:val="20"/>
          <w:szCs w:val="20"/>
          <w:lang w:val="en-GB"/>
        </w:rPr>
        <w:t>) experiences</w:t>
      </w:r>
      <w:r w:rsidRPr="00AC3EA1">
        <w:rPr>
          <w:rFonts w:ascii="Arial" w:hAnsi="Arial" w:cs="Arial"/>
          <w:sz w:val="20"/>
          <w:szCs w:val="20"/>
          <w:lang w:val="en-GB"/>
        </w:rPr>
        <w:t xml:space="preserve"> with online harassment shows that girls and young women are disproportionally affected by online harassment. 58</w:t>
      </w:r>
      <w:r w:rsidR="006A0E67" w:rsidRPr="00AC3EA1">
        <w:rPr>
          <w:rFonts w:ascii="Arial" w:hAnsi="Arial" w:cs="Arial"/>
          <w:sz w:val="20"/>
          <w:szCs w:val="20"/>
          <w:lang w:val="en-GB"/>
        </w:rPr>
        <w:t>%</w:t>
      </w:r>
      <w:r w:rsidRPr="00AC3EA1">
        <w:rPr>
          <w:rFonts w:ascii="Arial" w:hAnsi="Arial" w:cs="Arial"/>
          <w:sz w:val="20"/>
          <w:szCs w:val="20"/>
          <w:lang w:val="en-GB"/>
        </w:rPr>
        <w:t xml:space="preserve"> of girls surveyed have experienced online harassment. </w:t>
      </w:r>
      <w:r w:rsidR="008C6B29" w:rsidRPr="00AC3EA1">
        <w:rPr>
          <w:rFonts w:ascii="Arial" w:hAnsi="Arial" w:cs="Arial"/>
          <w:sz w:val="20"/>
          <w:szCs w:val="20"/>
          <w:lang w:val="en-GB"/>
        </w:rPr>
        <w:t xml:space="preserve">In the Netherlands, hundreds of girls and young women are scolded, </w:t>
      </w:r>
      <w:proofErr w:type="gramStart"/>
      <w:r w:rsidR="008C6B29" w:rsidRPr="00AC3EA1">
        <w:rPr>
          <w:rFonts w:ascii="Arial" w:hAnsi="Arial" w:cs="Arial"/>
          <w:sz w:val="20"/>
          <w:szCs w:val="20"/>
          <w:lang w:val="en-GB"/>
        </w:rPr>
        <w:t>threatened</w:t>
      </w:r>
      <w:proofErr w:type="gramEnd"/>
      <w:r w:rsidR="008C6B29" w:rsidRPr="00AC3EA1">
        <w:rPr>
          <w:rFonts w:ascii="Arial" w:hAnsi="Arial" w:cs="Arial"/>
          <w:sz w:val="20"/>
          <w:szCs w:val="20"/>
          <w:lang w:val="en-GB"/>
        </w:rPr>
        <w:t xml:space="preserve"> and discriminated against on Telegram, a recent research demonstrates.</w:t>
      </w:r>
      <w:r w:rsidR="008C6B29" w:rsidRPr="00AC3EA1">
        <w:rPr>
          <w:rStyle w:val="FootnoteReference"/>
          <w:rFonts w:ascii="Arial" w:hAnsi="Arial" w:cs="Arial"/>
          <w:sz w:val="20"/>
          <w:szCs w:val="20"/>
          <w:lang w:val="en-GB"/>
        </w:rPr>
        <w:footnoteReference w:id="3"/>
      </w:r>
    </w:p>
    <w:p w14:paraId="2732C783" w14:textId="2D78388B" w:rsidR="00AF4791" w:rsidRPr="00AC3EA1" w:rsidRDefault="00AF4791" w:rsidP="005C67FF">
      <w:pPr>
        <w:jc w:val="both"/>
        <w:rPr>
          <w:rFonts w:ascii="Arial" w:hAnsi="Arial" w:cs="Arial"/>
          <w:sz w:val="20"/>
          <w:szCs w:val="20"/>
          <w:lang w:val="en-GB"/>
        </w:rPr>
      </w:pPr>
      <w:r w:rsidRPr="00AC3EA1">
        <w:rPr>
          <w:rFonts w:ascii="Arial" w:hAnsi="Arial" w:cs="Arial"/>
          <w:sz w:val="20"/>
          <w:szCs w:val="20"/>
          <w:lang w:val="en-GB"/>
        </w:rPr>
        <w:t>As a result, 13</w:t>
      </w:r>
      <w:r w:rsidR="006A0E67" w:rsidRPr="00AC3EA1">
        <w:rPr>
          <w:rFonts w:ascii="Arial" w:hAnsi="Arial" w:cs="Arial"/>
          <w:sz w:val="20"/>
          <w:szCs w:val="20"/>
          <w:lang w:val="en-GB"/>
        </w:rPr>
        <w:t xml:space="preserve">% </w:t>
      </w:r>
      <w:r w:rsidRPr="00AC3EA1">
        <w:rPr>
          <w:rFonts w:ascii="Arial" w:hAnsi="Arial" w:cs="Arial"/>
          <w:sz w:val="20"/>
          <w:szCs w:val="20"/>
          <w:lang w:val="en-GB"/>
        </w:rPr>
        <w:t>of girls stop sharing their opinions on social media, 12</w:t>
      </w:r>
      <w:r w:rsidR="006A0E67" w:rsidRPr="00AC3EA1">
        <w:rPr>
          <w:rFonts w:ascii="Arial" w:hAnsi="Arial" w:cs="Arial"/>
          <w:sz w:val="20"/>
          <w:szCs w:val="20"/>
          <w:lang w:val="en-GB"/>
        </w:rPr>
        <w:t>%</w:t>
      </w:r>
      <w:r w:rsidRPr="00AC3EA1">
        <w:rPr>
          <w:rFonts w:ascii="Arial" w:hAnsi="Arial" w:cs="Arial"/>
          <w:sz w:val="20"/>
          <w:szCs w:val="20"/>
          <w:lang w:val="en-GB"/>
        </w:rPr>
        <w:t xml:space="preserve"> adjust the way they express themselves on social media and 8</w:t>
      </w:r>
      <w:r w:rsidR="006A0E67" w:rsidRPr="00AC3EA1">
        <w:rPr>
          <w:rFonts w:ascii="Arial" w:hAnsi="Arial" w:cs="Arial"/>
          <w:sz w:val="20"/>
          <w:szCs w:val="20"/>
          <w:lang w:val="en-GB"/>
        </w:rPr>
        <w:t xml:space="preserve">% </w:t>
      </w:r>
      <w:r w:rsidRPr="00AC3EA1">
        <w:rPr>
          <w:rFonts w:ascii="Arial" w:hAnsi="Arial" w:cs="Arial"/>
          <w:sz w:val="20"/>
          <w:szCs w:val="20"/>
          <w:lang w:val="en-GB"/>
        </w:rPr>
        <w:t>completely stop with the social media platform where the online harassment took place.</w:t>
      </w:r>
      <w:r w:rsidRPr="00AC3EA1">
        <w:rPr>
          <w:rFonts w:ascii="Arial" w:eastAsia="Times Roman" w:hAnsi="Arial" w:cs="Arial"/>
          <w:sz w:val="20"/>
          <w:szCs w:val="20"/>
          <w:vertAlign w:val="superscript"/>
          <w:lang w:val="en-GB"/>
        </w:rPr>
        <w:footnoteReference w:id="4"/>
      </w:r>
    </w:p>
    <w:p w14:paraId="621CAFA6" w14:textId="365486C8" w:rsidR="00AF4791" w:rsidRPr="00AC3EA1" w:rsidRDefault="00750D11" w:rsidP="005C67FF">
      <w:pPr>
        <w:jc w:val="both"/>
        <w:rPr>
          <w:rFonts w:ascii="Arial" w:hAnsi="Arial" w:cs="Arial"/>
          <w:i/>
          <w:iCs/>
          <w:sz w:val="20"/>
          <w:szCs w:val="20"/>
          <w:lang w:val="en-GB"/>
        </w:rPr>
      </w:pPr>
      <w:r w:rsidRPr="00AC3EA1">
        <w:rPr>
          <w:rFonts w:ascii="Arial" w:hAnsi="Arial" w:cs="Arial"/>
          <w:sz w:val="20"/>
          <w:szCs w:val="20"/>
          <w:lang w:val="en-GB"/>
        </w:rPr>
        <w:t>Defence for Children International</w:t>
      </w:r>
      <w:r w:rsidR="00AF4791" w:rsidRPr="00AC3EA1">
        <w:rPr>
          <w:rFonts w:ascii="Arial" w:hAnsi="Arial" w:cs="Arial"/>
          <w:sz w:val="20"/>
          <w:szCs w:val="20"/>
          <w:lang w:val="en-GB"/>
        </w:rPr>
        <w:t xml:space="preserve"> therefore proposes the following wording:  </w:t>
      </w:r>
      <w:r w:rsidR="00AF4791" w:rsidRPr="00AC3EA1">
        <w:rPr>
          <w:rFonts w:ascii="Arial" w:hAnsi="Arial" w:cs="Arial"/>
          <w:i/>
          <w:iCs/>
          <w:sz w:val="20"/>
          <w:szCs w:val="20"/>
          <w:lang w:val="en-GB"/>
        </w:rPr>
        <w:t xml:space="preserve">States should ensure that national data and research is available on how the digital gender divide impacts children’s rights. Such data and research should inform regulation, </w:t>
      </w:r>
      <w:proofErr w:type="gramStart"/>
      <w:r w:rsidR="00AF4791" w:rsidRPr="00AC3EA1">
        <w:rPr>
          <w:rFonts w:ascii="Arial" w:hAnsi="Arial" w:cs="Arial"/>
          <w:i/>
          <w:iCs/>
          <w:sz w:val="20"/>
          <w:szCs w:val="20"/>
          <w:lang w:val="en-GB"/>
        </w:rPr>
        <w:t>policy</w:t>
      </w:r>
      <w:proofErr w:type="gramEnd"/>
      <w:r w:rsidR="00AF4791" w:rsidRPr="00AC3EA1">
        <w:rPr>
          <w:rFonts w:ascii="Arial" w:hAnsi="Arial" w:cs="Arial"/>
          <w:i/>
          <w:iCs/>
          <w:sz w:val="20"/>
          <w:szCs w:val="20"/>
          <w:lang w:val="en-GB"/>
        </w:rPr>
        <w:t xml:space="preserve"> and practice to ensure that the digital gender divide among children is closed. Furthermore, States should ensure that data on </w:t>
      </w:r>
      <w:r w:rsidR="00895AF9" w:rsidRPr="00AC3EA1">
        <w:rPr>
          <w:rFonts w:ascii="Arial" w:hAnsi="Arial" w:cs="Arial"/>
          <w:i/>
          <w:iCs/>
          <w:sz w:val="20"/>
          <w:szCs w:val="20"/>
          <w:lang w:val="en-GB"/>
        </w:rPr>
        <w:t>gender-based</w:t>
      </w:r>
      <w:r w:rsidR="00AF4791" w:rsidRPr="00AC3EA1">
        <w:rPr>
          <w:rFonts w:ascii="Arial" w:hAnsi="Arial" w:cs="Arial"/>
          <w:i/>
          <w:iCs/>
          <w:sz w:val="20"/>
          <w:szCs w:val="20"/>
          <w:lang w:val="en-GB"/>
        </w:rPr>
        <w:t xml:space="preserve"> violence against children in digital platforms is available to inform policies and regulations on the matter. </w:t>
      </w:r>
    </w:p>
    <w:p w14:paraId="7C1C1878" w14:textId="5DE61CA7" w:rsidR="00C446CF" w:rsidRPr="00AC3EA1" w:rsidRDefault="0001558A" w:rsidP="005C67FF">
      <w:pPr>
        <w:jc w:val="both"/>
        <w:rPr>
          <w:rFonts w:ascii="Arial" w:hAnsi="Arial" w:cs="Arial"/>
          <w:sz w:val="20"/>
          <w:szCs w:val="20"/>
          <w:lang w:val="en-GB"/>
        </w:rPr>
      </w:pPr>
      <w:r w:rsidRPr="00AC3EA1">
        <w:rPr>
          <w:rFonts w:ascii="Arial" w:hAnsi="Arial" w:cs="Arial"/>
          <w:b/>
          <w:bCs/>
          <w:sz w:val="20"/>
          <w:szCs w:val="20"/>
          <w:lang w:val="en-GB"/>
        </w:rPr>
        <w:t>Par</w:t>
      </w:r>
      <w:r w:rsidR="00484A52" w:rsidRPr="00AC3EA1">
        <w:rPr>
          <w:rFonts w:ascii="Arial" w:hAnsi="Arial" w:cs="Arial"/>
          <w:b/>
          <w:bCs/>
          <w:sz w:val="20"/>
          <w:szCs w:val="20"/>
          <w:lang w:val="en-GB"/>
        </w:rPr>
        <w:t>a</w:t>
      </w:r>
      <w:r w:rsidRPr="00AC3EA1">
        <w:rPr>
          <w:rFonts w:ascii="Arial" w:hAnsi="Arial" w:cs="Arial"/>
          <w:b/>
          <w:bCs/>
          <w:sz w:val="20"/>
          <w:szCs w:val="20"/>
          <w:lang w:val="en-GB"/>
        </w:rPr>
        <w:t xml:space="preserve">. </w:t>
      </w:r>
      <w:r w:rsidR="00C446CF" w:rsidRPr="00AC3EA1">
        <w:rPr>
          <w:rFonts w:ascii="Arial" w:hAnsi="Arial" w:cs="Arial"/>
          <w:b/>
          <w:bCs/>
          <w:sz w:val="20"/>
          <w:szCs w:val="20"/>
          <w:lang w:val="en-GB"/>
        </w:rPr>
        <w:t>38</w:t>
      </w:r>
      <w:r w:rsidR="00484A52" w:rsidRPr="00AC3EA1">
        <w:rPr>
          <w:rFonts w:ascii="Arial" w:hAnsi="Arial" w:cs="Arial"/>
          <w:sz w:val="20"/>
          <w:szCs w:val="20"/>
          <w:lang w:val="en-GB"/>
        </w:rPr>
        <w:t xml:space="preserve"> indicates that s</w:t>
      </w:r>
      <w:r w:rsidR="00C446CF" w:rsidRPr="00AC3EA1">
        <w:rPr>
          <w:rFonts w:ascii="Arial" w:hAnsi="Arial" w:cs="Arial"/>
          <w:sz w:val="20"/>
          <w:szCs w:val="20"/>
          <w:lang w:val="en-GB"/>
        </w:rPr>
        <w:t>tates should require business enterprises to undertake child-rights due diligence/child-rights impact assessments</w:t>
      </w:r>
      <w:r w:rsidRPr="00AC3EA1">
        <w:rPr>
          <w:rFonts w:ascii="Arial" w:hAnsi="Arial" w:cs="Arial"/>
          <w:sz w:val="20"/>
          <w:szCs w:val="20"/>
          <w:lang w:val="en-GB"/>
        </w:rPr>
        <w:t>.</w:t>
      </w:r>
      <w:r w:rsidR="00C446CF" w:rsidRPr="00AC3EA1">
        <w:rPr>
          <w:rFonts w:ascii="Arial" w:hAnsi="Arial" w:cs="Arial"/>
          <w:i/>
          <w:iCs/>
          <w:sz w:val="20"/>
          <w:szCs w:val="20"/>
          <w:lang w:val="en-GB"/>
        </w:rPr>
        <w:t xml:space="preserve"> </w:t>
      </w:r>
      <w:r w:rsidR="00750D11" w:rsidRPr="00AC3EA1">
        <w:rPr>
          <w:rFonts w:ascii="Arial" w:hAnsi="Arial" w:cs="Arial"/>
          <w:sz w:val="20"/>
          <w:szCs w:val="20"/>
          <w:lang w:val="en-GB"/>
        </w:rPr>
        <w:t>Defence for Children International</w:t>
      </w:r>
      <w:r w:rsidR="00C446CF" w:rsidRPr="00AC3EA1">
        <w:rPr>
          <w:rFonts w:ascii="Arial" w:hAnsi="Arial" w:cs="Arial"/>
          <w:sz w:val="20"/>
          <w:szCs w:val="20"/>
          <w:lang w:val="en-GB"/>
        </w:rPr>
        <w:t xml:space="preserve"> fully support</w:t>
      </w:r>
      <w:r w:rsidRPr="00AC3EA1">
        <w:rPr>
          <w:rFonts w:ascii="Arial" w:hAnsi="Arial" w:cs="Arial"/>
          <w:sz w:val="20"/>
          <w:szCs w:val="20"/>
          <w:lang w:val="en-GB"/>
        </w:rPr>
        <w:t>s</w:t>
      </w:r>
      <w:r w:rsidR="00C446CF" w:rsidRPr="00AC3EA1">
        <w:rPr>
          <w:rFonts w:ascii="Arial" w:hAnsi="Arial" w:cs="Arial"/>
          <w:sz w:val="20"/>
          <w:szCs w:val="20"/>
          <w:lang w:val="en-GB"/>
        </w:rPr>
        <w:t xml:space="preserve"> </w:t>
      </w:r>
      <w:proofErr w:type="gramStart"/>
      <w:r w:rsidR="00C446CF" w:rsidRPr="00AC3EA1">
        <w:rPr>
          <w:rFonts w:ascii="Arial" w:hAnsi="Arial" w:cs="Arial"/>
          <w:sz w:val="20"/>
          <w:szCs w:val="20"/>
          <w:lang w:val="en-GB"/>
        </w:rPr>
        <w:t>this, but</w:t>
      </w:r>
      <w:proofErr w:type="gramEnd"/>
      <w:r w:rsidR="00C446CF" w:rsidRPr="00AC3EA1">
        <w:rPr>
          <w:rFonts w:ascii="Arial" w:hAnsi="Arial" w:cs="Arial"/>
          <w:sz w:val="20"/>
          <w:szCs w:val="20"/>
          <w:lang w:val="en-GB"/>
        </w:rPr>
        <w:t xml:space="preserve"> </w:t>
      </w:r>
      <w:r w:rsidRPr="00AC3EA1">
        <w:rPr>
          <w:rFonts w:ascii="Arial" w:hAnsi="Arial" w:cs="Arial"/>
          <w:sz w:val="20"/>
          <w:szCs w:val="20"/>
          <w:lang w:val="en-GB"/>
        </w:rPr>
        <w:t>wishes to see that such is not</w:t>
      </w:r>
      <w:r w:rsidR="00C446CF" w:rsidRPr="00AC3EA1">
        <w:rPr>
          <w:rFonts w:ascii="Arial" w:hAnsi="Arial" w:cs="Arial"/>
          <w:sz w:val="20"/>
          <w:szCs w:val="20"/>
          <w:lang w:val="en-GB"/>
        </w:rPr>
        <w:t xml:space="preserve"> voluntary</w:t>
      </w:r>
      <w:r w:rsidRPr="00AC3EA1">
        <w:rPr>
          <w:rFonts w:ascii="Arial" w:hAnsi="Arial" w:cs="Arial"/>
          <w:sz w:val="20"/>
          <w:szCs w:val="20"/>
          <w:lang w:val="en-GB"/>
        </w:rPr>
        <w:t>; our suggestion is to m</w:t>
      </w:r>
      <w:r w:rsidR="00C446CF" w:rsidRPr="00AC3EA1">
        <w:rPr>
          <w:rFonts w:ascii="Arial" w:hAnsi="Arial" w:cs="Arial"/>
          <w:sz w:val="20"/>
          <w:szCs w:val="20"/>
          <w:lang w:val="en-GB"/>
        </w:rPr>
        <w:t xml:space="preserve">ake due diligence procedures on the impact on children </w:t>
      </w:r>
      <w:r w:rsidR="00C446CF" w:rsidRPr="00AC3EA1">
        <w:rPr>
          <w:rFonts w:ascii="Arial" w:hAnsi="Arial" w:cs="Arial"/>
          <w:i/>
          <w:iCs/>
          <w:sz w:val="20"/>
          <w:szCs w:val="20"/>
          <w:lang w:val="en-GB"/>
        </w:rPr>
        <w:t>mandator</w:t>
      </w:r>
      <w:r w:rsidR="00C446CF" w:rsidRPr="00AC3EA1">
        <w:rPr>
          <w:rFonts w:ascii="Arial" w:hAnsi="Arial" w:cs="Arial"/>
          <w:sz w:val="20"/>
          <w:szCs w:val="20"/>
          <w:lang w:val="en-GB"/>
        </w:rPr>
        <w:t>y for business enterprises.</w:t>
      </w:r>
      <w:r w:rsidRPr="00AC3EA1">
        <w:rPr>
          <w:rStyle w:val="FootnoteReference"/>
          <w:rFonts w:ascii="Arial" w:hAnsi="Arial" w:cs="Arial"/>
          <w:sz w:val="20"/>
          <w:szCs w:val="20"/>
          <w:lang w:val="en-GB"/>
        </w:rPr>
        <w:footnoteReference w:id="5"/>
      </w:r>
      <w:r w:rsidRPr="00AC3EA1">
        <w:rPr>
          <w:rFonts w:ascii="Arial" w:hAnsi="Arial" w:cs="Arial"/>
          <w:sz w:val="20"/>
          <w:szCs w:val="20"/>
          <w:lang w:val="en-GB"/>
        </w:rPr>
        <w:t xml:space="preserve"> </w:t>
      </w:r>
    </w:p>
    <w:p w14:paraId="6A4AB583" w14:textId="62E4AE61" w:rsidR="003036A2" w:rsidRPr="00AC3EA1" w:rsidRDefault="003036A2" w:rsidP="005C67FF">
      <w:pPr>
        <w:jc w:val="both"/>
        <w:rPr>
          <w:rFonts w:ascii="Arial" w:hAnsi="Arial" w:cs="Arial"/>
          <w:iCs/>
          <w:sz w:val="20"/>
          <w:szCs w:val="20"/>
          <w:lang w:val="en-GB"/>
        </w:rPr>
      </w:pPr>
      <w:r w:rsidRPr="00AC3EA1">
        <w:rPr>
          <w:rFonts w:ascii="Arial" w:hAnsi="Arial" w:cs="Arial"/>
          <w:b/>
          <w:bCs/>
          <w:iCs/>
          <w:sz w:val="20"/>
          <w:szCs w:val="20"/>
          <w:lang w:val="en-GB"/>
        </w:rPr>
        <w:t>Para</w:t>
      </w:r>
      <w:r w:rsidR="00F033FD" w:rsidRPr="00AC3EA1">
        <w:rPr>
          <w:rFonts w:ascii="Arial" w:hAnsi="Arial" w:cs="Arial"/>
          <w:b/>
          <w:bCs/>
          <w:iCs/>
          <w:sz w:val="20"/>
          <w:szCs w:val="20"/>
          <w:lang w:val="en-GB"/>
        </w:rPr>
        <w:t>s</w:t>
      </w:r>
      <w:r w:rsidR="00AC3FB1" w:rsidRPr="00AC3EA1">
        <w:rPr>
          <w:rFonts w:ascii="Arial" w:hAnsi="Arial" w:cs="Arial"/>
          <w:b/>
          <w:bCs/>
          <w:iCs/>
          <w:sz w:val="20"/>
          <w:szCs w:val="20"/>
          <w:lang w:val="en-GB"/>
        </w:rPr>
        <w:t>. 40 to 43</w:t>
      </w:r>
      <w:r w:rsidRPr="00AC3EA1">
        <w:rPr>
          <w:rFonts w:ascii="Arial" w:hAnsi="Arial" w:cs="Arial"/>
          <w:iCs/>
          <w:sz w:val="20"/>
          <w:szCs w:val="20"/>
          <w:lang w:val="en-GB"/>
        </w:rPr>
        <w:t xml:space="preserve"> States should stay up to date on the everchanging ways in which children are </w:t>
      </w:r>
      <w:r w:rsidR="00CA3D48" w:rsidRPr="00AC3EA1">
        <w:rPr>
          <w:rFonts w:ascii="Arial" w:hAnsi="Arial" w:cs="Arial"/>
          <w:iCs/>
          <w:sz w:val="20"/>
          <w:szCs w:val="20"/>
          <w:lang w:val="en-GB"/>
        </w:rPr>
        <w:t>being influenced towards consumerism in the digital environment (i.e. online personalities</w:t>
      </w:r>
      <w:r w:rsidR="00635076" w:rsidRPr="00AC3EA1">
        <w:rPr>
          <w:rFonts w:ascii="Arial" w:hAnsi="Arial" w:cs="Arial"/>
          <w:iCs/>
          <w:sz w:val="20"/>
          <w:szCs w:val="20"/>
          <w:lang w:val="en-GB"/>
        </w:rPr>
        <w:t xml:space="preserve">, who can even be children themselves, </w:t>
      </w:r>
      <w:r w:rsidR="00CA3D48" w:rsidRPr="00AC3EA1">
        <w:rPr>
          <w:rFonts w:ascii="Arial" w:hAnsi="Arial" w:cs="Arial"/>
          <w:iCs/>
          <w:sz w:val="20"/>
          <w:szCs w:val="20"/>
          <w:lang w:val="en-GB"/>
        </w:rPr>
        <w:t>using their persona and platform to subtly advertise products, this type of advertising and marketing will be even more difficult for children to understand it as such)</w:t>
      </w:r>
      <w:r w:rsidR="00F9511C" w:rsidRPr="00AC3EA1">
        <w:rPr>
          <w:rFonts w:ascii="Arial" w:hAnsi="Arial" w:cs="Arial"/>
          <w:iCs/>
          <w:sz w:val="20"/>
          <w:szCs w:val="20"/>
          <w:lang w:val="en-GB"/>
        </w:rPr>
        <w:t xml:space="preserve">. </w:t>
      </w:r>
      <w:r w:rsidR="00635076" w:rsidRPr="00AC3EA1">
        <w:rPr>
          <w:rFonts w:ascii="Arial" w:hAnsi="Arial" w:cs="Arial"/>
          <w:iCs/>
          <w:sz w:val="20"/>
          <w:szCs w:val="20"/>
          <w:lang w:val="en-GB"/>
        </w:rPr>
        <w:t xml:space="preserve">Furthermore, commercial advertising heightens children’s insecurities, accentuates </w:t>
      </w:r>
      <w:proofErr w:type="gramStart"/>
      <w:r w:rsidR="00635076" w:rsidRPr="00AC3EA1">
        <w:rPr>
          <w:rFonts w:ascii="Arial" w:hAnsi="Arial" w:cs="Arial"/>
          <w:iCs/>
          <w:sz w:val="20"/>
          <w:szCs w:val="20"/>
          <w:lang w:val="en-GB"/>
        </w:rPr>
        <w:t>inequalities</w:t>
      </w:r>
      <w:proofErr w:type="gramEnd"/>
      <w:r w:rsidR="00635076" w:rsidRPr="00AC3EA1">
        <w:rPr>
          <w:rFonts w:ascii="Arial" w:hAnsi="Arial" w:cs="Arial"/>
          <w:iCs/>
          <w:sz w:val="20"/>
          <w:szCs w:val="20"/>
          <w:lang w:val="en-GB"/>
        </w:rPr>
        <w:t xml:space="preserve"> and distorts their gender socialisations</w:t>
      </w:r>
      <w:r w:rsidR="00635076" w:rsidRPr="00AC3EA1">
        <w:rPr>
          <w:rStyle w:val="FootnoteReference"/>
          <w:rFonts w:ascii="Arial" w:hAnsi="Arial" w:cs="Arial"/>
          <w:iCs/>
          <w:sz w:val="20"/>
          <w:szCs w:val="20"/>
          <w:lang w:val="en-GB"/>
        </w:rPr>
        <w:footnoteReference w:id="6"/>
      </w:r>
      <w:r w:rsidR="00635076" w:rsidRPr="00AC3EA1">
        <w:rPr>
          <w:rFonts w:ascii="Arial" w:hAnsi="Arial" w:cs="Arial"/>
          <w:iCs/>
          <w:sz w:val="20"/>
          <w:szCs w:val="20"/>
          <w:lang w:val="en-GB"/>
        </w:rPr>
        <w:t xml:space="preserve">. States should ensure that businesses rightfully label advertising as such in a clear way for children. </w:t>
      </w:r>
    </w:p>
    <w:p w14:paraId="167A25B7" w14:textId="21751B9E" w:rsidR="00926264" w:rsidRPr="00AC3EA1" w:rsidRDefault="00926264" w:rsidP="005C67FF">
      <w:pPr>
        <w:jc w:val="both"/>
        <w:rPr>
          <w:rFonts w:ascii="Arial" w:hAnsi="Arial" w:cs="Arial"/>
          <w:iCs/>
          <w:sz w:val="20"/>
          <w:szCs w:val="20"/>
          <w:lang w:val="en-GB"/>
        </w:rPr>
      </w:pPr>
      <w:r w:rsidRPr="00AC3EA1">
        <w:rPr>
          <w:rFonts w:ascii="Arial" w:hAnsi="Arial" w:cs="Arial"/>
          <w:b/>
          <w:bCs/>
          <w:iCs/>
          <w:sz w:val="20"/>
          <w:szCs w:val="20"/>
          <w:lang w:val="en-GB"/>
        </w:rPr>
        <w:lastRenderedPageBreak/>
        <w:t>Para 44.</w:t>
      </w:r>
      <w:r w:rsidRPr="00AC3EA1">
        <w:rPr>
          <w:rFonts w:ascii="Arial" w:hAnsi="Arial" w:cs="Arial"/>
          <w:iCs/>
          <w:sz w:val="20"/>
          <w:szCs w:val="20"/>
          <w:lang w:val="en-GB"/>
        </w:rPr>
        <w:t xml:space="preserve"> States should also ensure that businesses in no way impede the child’s right to access justice and effective </w:t>
      </w:r>
      <w:r w:rsidR="00C37EFF" w:rsidRPr="00AC3EA1">
        <w:rPr>
          <w:rFonts w:ascii="Arial" w:hAnsi="Arial" w:cs="Arial"/>
          <w:iCs/>
          <w:sz w:val="20"/>
          <w:szCs w:val="20"/>
          <w:lang w:val="en-GB"/>
        </w:rPr>
        <w:t>remedy and</w:t>
      </w:r>
      <w:r w:rsidRPr="00AC3EA1">
        <w:rPr>
          <w:rFonts w:ascii="Arial" w:hAnsi="Arial" w:cs="Arial"/>
          <w:iCs/>
          <w:sz w:val="20"/>
          <w:szCs w:val="20"/>
          <w:lang w:val="en-GB"/>
        </w:rPr>
        <w:t xml:space="preserve"> should have the obligation to work with the State justice system in providing all necessary information</w:t>
      </w:r>
      <w:r w:rsidR="00895AF9" w:rsidRPr="00AC3EA1">
        <w:rPr>
          <w:rFonts w:ascii="Arial" w:hAnsi="Arial" w:cs="Arial"/>
          <w:iCs/>
          <w:sz w:val="20"/>
          <w:szCs w:val="20"/>
          <w:lang w:val="en-GB"/>
        </w:rPr>
        <w:t xml:space="preserve"> relating to a case involving a child.</w:t>
      </w:r>
    </w:p>
    <w:p w14:paraId="2A5FA428" w14:textId="373C036A" w:rsidR="00506CE4" w:rsidRPr="00AC3EA1" w:rsidRDefault="00C37EFF" w:rsidP="00506CE4">
      <w:pPr>
        <w:jc w:val="both"/>
        <w:rPr>
          <w:rFonts w:ascii="Arial" w:hAnsi="Arial" w:cs="Arial"/>
          <w:iCs/>
          <w:sz w:val="20"/>
          <w:szCs w:val="20"/>
          <w:lang w:val="en-GB"/>
        </w:rPr>
      </w:pPr>
      <w:r w:rsidRPr="00AC3EA1">
        <w:rPr>
          <w:rFonts w:ascii="Arial" w:hAnsi="Arial" w:cs="Arial"/>
          <w:b/>
          <w:bCs/>
          <w:iCs/>
          <w:sz w:val="20"/>
          <w:szCs w:val="20"/>
          <w:lang w:val="en-GB"/>
        </w:rPr>
        <w:t>Para 49.</w:t>
      </w:r>
      <w:r w:rsidRPr="00AC3EA1">
        <w:rPr>
          <w:rFonts w:ascii="Arial" w:hAnsi="Arial" w:cs="Arial"/>
          <w:iCs/>
          <w:sz w:val="20"/>
          <w:szCs w:val="20"/>
          <w:lang w:val="en-GB"/>
        </w:rPr>
        <w:t xml:space="preserve"> Due to the transnational nature of online abuse, cross-border cooperation between States is crucial to ensuring effective remedies as offenders may </w:t>
      </w:r>
      <w:proofErr w:type="gramStart"/>
      <w:r w:rsidRPr="00AC3EA1">
        <w:rPr>
          <w:rFonts w:ascii="Arial" w:hAnsi="Arial" w:cs="Arial"/>
          <w:iCs/>
          <w:sz w:val="20"/>
          <w:szCs w:val="20"/>
          <w:lang w:val="en-GB"/>
        </w:rPr>
        <w:t>be located in</w:t>
      </w:r>
      <w:proofErr w:type="gramEnd"/>
      <w:r w:rsidRPr="00AC3EA1">
        <w:rPr>
          <w:rFonts w:ascii="Arial" w:hAnsi="Arial" w:cs="Arial"/>
          <w:iCs/>
          <w:sz w:val="20"/>
          <w:szCs w:val="20"/>
          <w:lang w:val="en-GB"/>
        </w:rPr>
        <w:t xml:space="preserve"> different countries to the victim. There is, therefore, a greater need for collaboration between law enforcement in different countries, </w:t>
      </w:r>
      <w:proofErr w:type="gramStart"/>
      <w:r w:rsidRPr="00AC3EA1">
        <w:rPr>
          <w:rFonts w:ascii="Arial" w:hAnsi="Arial" w:cs="Arial"/>
          <w:iCs/>
          <w:sz w:val="20"/>
          <w:szCs w:val="20"/>
          <w:lang w:val="en-GB"/>
        </w:rPr>
        <w:t>taking into account</w:t>
      </w:r>
      <w:proofErr w:type="gramEnd"/>
      <w:r w:rsidRPr="00AC3EA1">
        <w:rPr>
          <w:rFonts w:ascii="Arial" w:hAnsi="Arial" w:cs="Arial"/>
          <w:iCs/>
          <w:sz w:val="20"/>
          <w:szCs w:val="20"/>
          <w:lang w:val="en-GB"/>
        </w:rPr>
        <w:t xml:space="preserve"> different jurisdictional protocols and social, cultural and political issues</w:t>
      </w:r>
      <w:r w:rsidR="000B199F" w:rsidRPr="00AC3EA1">
        <w:rPr>
          <w:rStyle w:val="FootnoteReference"/>
          <w:rFonts w:ascii="Arial" w:hAnsi="Arial" w:cs="Arial"/>
          <w:iCs/>
          <w:sz w:val="20"/>
          <w:szCs w:val="20"/>
          <w:lang w:val="en-GB"/>
        </w:rPr>
        <w:footnoteReference w:id="7"/>
      </w:r>
      <w:r w:rsidRPr="00AC3EA1">
        <w:rPr>
          <w:rFonts w:ascii="Arial" w:hAnsi="Arial" w:cs="Arial"/>
          <w:iCs/>
          <w:sz w:val="20"/>
          <w:szCs w:val="20"/>
          <w:lang w:val="en-GB"/>
        </w:rPr>
        <w:t>.</w:t>
      </w:r>
    </w:p>
    <w:p w14:paraId="7376A9DE" w14:textId="6BF3D260" w:rsidR="00506CE4" w:rsidRPr="00AC3EA1" w:rsidRDefault="00506CE4" w:rsidP="00C37EFF">
      <w:pPr>
        <w:jc w:val="both"/>
        <w:rPr>
          <w:lang w:val="en-GB"/>
        </w:rPr>
      </w:pPr>
      <w:r w:rsidRPr="00AC3EA1">
        <w:rPr>
          <w:rFonts w:ascii="Arial" w:hAnsi="Arial" w:cs="Arial"/>
          <w:b/>
          <w:bCs/>
          <w:iCs/>
          <w:sz w:val="20"/>
          <w:szCs w:val="20"/>
          <w:lang w:val="en-GB"/>
        </w:rPr>
        <w:t>Para</w:t>
      </w:r>
      <w:r w:rsidR="00F033FD" w:rsidRPr="00AC3EA1">
        <w:rPr>
          <w:rFonts w:ascii="Arial" w:hAnsi="Arial" w:cs="Arial"/>
          <w:b/>
          <w:bCs/>
          <w:iCs/>
          <w:sz w:val="20"/>
          <w:szCs w:val="20"/>
          <w:lang w:val="en-GB"/>
        </w:rPr>
        <w:t>s</w:t>
      </w:r>
      <w:r w:rsidRPr="00AC3EA1">
        <w:rPr>
          <w:rFonts w:ascii="Arial" w:hAnsi="Arial" w:cs="Arial"/>
          <w:b/>
          <w:bCs/>
          <w:iCs/>
          <w:sz w:val="20"/>
          <w:szCs w:val="20"/>
          <w:lang w:val="en-GB"/>
        </w:rPr>
        <w:t>. 44 to 50</w:t>
      </w:r>
      <w:r w:rsidRPr="00AC3EA1">
        <w:rPr>
          <w:rFonts w:ascii="Arial" w:hAnsi="Arial" w:cs="Arial"/>
          <w:iCs/>
          <w:sz w:val="20"/>
          <w:szCs w:val="20"/>
          <w:lang w:val="en-GB"/>
        </w:rPr>
        <w:t xml:space="preserve"> </w:t>
      </w:r>
      <w:r w:rsidRPr="00AC3EA1">
        <w:rPr>
          <w:rFonts w:ascii="Arial" w:hAnsi="Arial" w:cs="Arial"/>
          <w:sz w:val="20"/>
          <w:szCs w:val="20"/>
          <w:lang w:val="en-GB"/>
        </w:rPr>
        <w:t xml:space="preserve">The data of children within the justice system is particularly sensitive and requires additional safeguards and protections. </w:t>
      </w:r>
      <w:r w:rsidR="00931181" w:rsidRPr="00AC3EA1">
        <w:rPr>
          <w:rFonts w:ascii="Arial" w:hAnsi="Arial" w:cs="Arial"/>
          <w:sz w:val="20"/>
          <w:szCs w:val="20"/>
          <w:lang w:val="en-GB"/>
        </w:rPr>
        <w:t>T</w:t>
      </w:r>
      <w:r w:rsidRPr="00AC3EA1">
        <w:rPr>
          <w:rFonts w:ascii="Arial" w:hAnsi="Arial" w:cs="Arial"/>
          <w:sz w:val="20"/>
          <w:szCs w:val="20"/>
          <w:lang w:val="en-GB"/>
        </w:rPr>
        <w:t xml:space="preserve">he records of children in contact with the criminal justice system should be kept strictly confidential and closed to third parties except for those directly involved in the investigation and adjudication of the case. </w:t>
      </w:r>
      <w:r w:rsidR="00B92F79" w:rsidRPr="00AC3EA1">
        <w:rPr>
          <w:rFonts w:ascii="Arial" w:hAnsi="Arial" w:cs="Arial"/>
          <w:sz w:val="20"/>
          <w:szCs w:val="20"/>
          <w:lang w:val="en-GB"/>
        </w:rPr>
        <w:t>W</w:t>
      </w:r>
      <w:r w:rsidRPr="00AC3EA1">
        <w:rPr>
          <w:rFonts w:ascii="Arial" w:hAnsi="Arial" w:cs="Arial"/>
          <w:sz w:val="20"/>
          <w:szCs w:val="20"/>
          <w:lang w:val="en-GB"/>
        </w:rPr>
        <w:t>here States use private companies to carry out functions within the justice system, they must ensure that these companies are bound by the same duties with regard to children to respect, protect and fulfil children’s rights with regard to their role in the justice system.</w:t>
      </w:r>
      <w:r w:rsidRPr="00AC3EA1">
        <w:rPr>
          <w:lang w:val="en-GB"/>
        </w:rPr>
        <w:t xml:space="preserve"> </w:t>
      </w:r>
    </w:p>
    <w:p w14:paraId="13239E6D" w14:textId="1980119F" w:rsidR="005C67FF" w:rsidRPr="00AC3EA1" w:rsidRDefault="005C67FF" w:rsidP="005C67FF">
      <w:pPr>
        <w:jc w:val="both"/>
        <w:rPr>
          <w:rFonts w:ascii="Arial" w:hAnsi="Arial" w:cs="Arial"/>
          <w:i/>
          <w:iCs/>
          <w:sz w:val="20"/>
          <w:szCs w:val="20"/>
          <w:lang w:val="en-GB"/>
        </w:rPr>
      </w:pPr>
      <w:r w:rsidRPr="00AC3EA1">
        <w:rPr>
          <w:rFonts w:ascii="Arial" w:hAnsi="Arial" w:cs="Arial"/>
          <w:b/>
          <w:bCs/>
          <w:sz w:val="20"/>
          <w:szCs w:val="20"/>
          <w:lang w:val="en-GB"/>
        </w:rPr>
        <w:t>Para 52</w:t>
      </w:r>
      <w:r w:rsidRPr="00AC3EA1">
        <w:rPr>
          <w:rFonts w:ascii="Arial" w:hAnsi="Arial" w:cs="Arial"/>
          <w:sz w:val="20"/>
          <w:szCs w:val="20"/>
          <w:lang w:val="en-GB"/>
        </w:rPr>
        <w:t>:</w:t>
      </w:r>
      <w:r w:rsidRPr="00AC3EA1">
        <w:rPr>
          <w:rFonts w:ascii="Arial" w:hAnsi="Arial" w:cs="Arial"/>
          <w:b/>
          <w:bCs/>
          <w:sz w:val="20"/>
          <w:szCs w:val="20"/>
          <w:lang w:val="en-GB"/>
        </w:rPr>
        <w:t xml:space="preserve"> </w:t>
      </w:r>
      <w:r w:rsidRPr="00AC3EA1">
        <w:rPr>
          <w:rFonts w:ascii="Arial" w:hAnsi="Arial" w:cs="Arial"/>
          <w:sz w:val="20"/>
          <w:szCs w:val="20"/>
          <w:lang w:val="en-GB"/>
        </w:rPr>
        <w:t>on</w:t>
      </w:r>
      <w:r w:rsidRPr="00AC3EA1">
        <w:rPr>
          <w:rFonts w:ascii="Arial" w:hAnsi="Arial" w:cs="Arial"/>
          <w:b/>
          <w:bCs/>
          <w:sz w:val="20"/>
          <w:szCs w:val="20"/>
          <w:lang w:val="en-GB"/>
        </w:rPr>
        <w:t xml:space="preserve"> </w:t>
      </w:r>
      <w:r w:rsidRPr="00AC3EA1">
        <w:rPr>
          <w:rFonts w:ascii="Arial" w:hAnsi="Arial" w:cs="Arial"/>
          <w:sz w:val="20"/>
          <w:szCs w:val="20"/>
          <w:lang w:val="en-GB"/>
        </w:rPr>
        <w:t xml:space="preserve">child-friendly, age-appropriate digital content for children in accordance with their evolving capacities, could be improved by introducing a gender lens (see also our feedback with regards to paragraph 31). </w:t>
      </w:r>
      <w:r w:rsidR="00750D11" w:rsidRPr="00AC3EA1">
        <w:rPr>
          <w:rFonts w:ascii="Arial" w:hAnsi="Arial" w:cs="Arial"/>
          <w:sz w:val="20"/>
          <w:szCs w:val="20"/>
          <w:lang w:val="en-GB"/>
        </w:rPr>
        <w:t>Defence for Children International</w:t>
      </w:r>
      <w:r w:rsidRPr="00AC3EA1">
        <w:rPr>
          <w:rFonts w:ascii="Arial" w:hAnsi="Arial" w:cs="Arial"/>
          <w:sz w:val="20"/>
          <w:szCs w:val="20"/>
          <w:lang w:val="en-GB"/>
        </w:rPr>
        <w:t xml:space="preserve"> would like to suggest </w:t>
      </w:r>
      <w:proofErr w:type="gramStart"/>
      <w:r w:rsidRPr="00AC3EA1">
        <w:rPr>
          <w:rFonts w:ascii="Arial" w:hAnsi="Arial" w:cs="Arial"/>
          <w:sz w:val="20"/>
          <w:szCs w:val="20"/>
          <w:lang w:val="en-GB"/>
        </w:rPr>
        <w:t>to include</w:t>
      </w:r>
      <w:proofErr w:type="gramEnd"/>
      <w:r w:rsidRPr="00AC3EA1">
        <w:rPr>
          <w:rFonts w:ascii="Arial" w:hAnsi="Arial" w:cs="Arial"/>
          <w:sz w:val="20"/>
          <w:szCs w:val="20"/>
          <w:lang w:val="en-GB"/>
        </w:rPr>
        <w:t xml:space="preserve"> the following in this paragraph: ‘</w:t>
      </w:r>
      <w:r w:rsidRPr="00AC3EA1">
        <w:rPr>
          <w:rFonts w:ascii="Arial" w:hAnsi="Arial" w:cs="Arial"/>
          <w:i/>
          <w:iCs/>
          <w:sz w:val="20"/>
          <w:szCs w:val="20"/>
          <w:lang w:val="en-GB"/>
        </w:rPr>
        <w:t xml:space="preserve">States should work to close the digital gender divide between children and ensure equal access to digital content for boys and girls.’ </w:t>
      </w:r>
    </w:p>
    <w:p w14:paraId="73B6BDAE" w14:textId="55838707" w:rsidR="008C2E43" w:rsidRPr="00AC3EA1" w:rsidRDefault="008C2E43" w:rsidP="005C67FF">
      <w:pPr>
        <w:jc w:val="both"/>
        <w:rPr>
          <w:rFonts w:ascii="Arial" w:hAnsi="Arial" w:cs="Arial"/>
          <w:i/>
          <w:iCs/>
          <w:sz w:val="20"/>
          <w:szCs w:val="20"/>
          <w:lang w:val="en-GB"/>
        </w:rPr>
      </w:pPr>
      <w:r w:rsidRPr="00AC3EA1">
        <w:rPr>
          <w:rFonts w:ascii="Arial" w:hAnsi="Arial" w:cs="Arial"/>
          <w:b/>
          <w:bCs/>
          <w:iCs/>
          <w:sz w:val="20"/>
          <w:szCs w:val="20"/>
          <w:lang w:val="en-GB"/>
        </w:rPr>
        <w:t xml:space="preserve">Para. 54 </w:t>
      </w:r>
      <w:r w:rsidRPr="00AC3EA1">
        <w:rPr>
          <w:rFonts w:ascii="Arial" w:hAnsi="Arial" w:cs="Arial"/>
          <w:iCs/>
          <w:sz w:val="20"/>
          <w:szCs w:val="20"/>
          <w:lang w:val="en-GB"/>
        </w:rPr>
        <w:t xml:space="preserve">Considering that children generally deem information that is accessible online to be truthful, turning to </w:t>
      </w:r>
      <w:r w:rsidRPr="00AC3EA1">
        <w:rPr>
          <w:rFonts w:ascii="Arial" w:hAnsi="Arial" w:cs="Arial"/>
          <w:i/>
          <w:sz w:val="20"/>
          <w:szCs w:val="20"/>
          <w:lang w:val="en-GB"/>
        </w:rPr>
        <w:t>Google</w:t>
      </w:r>
      <w:r w:rsidRPr="00AC3EA1">
        <w:rPr>
          <w:rFonts w:ascii="Arial" w:hAnsi="Arial" w:cs="Arial"/>
          <w:iCs/>
          <w:sz w:val="20"/>
          <w:szCs w:val="20"/>
          <w:lang w:val="en-GB"/>
        </w:rPr>
        <w:t xml:space="preserve"> for true and accurate information</w:t>
      </w:r>
      <w:r w:rsidRPr="00AC3EA1">
        <w:rPr>
          <w:rStyle w:val="FootnoteReference"/>
          <w:rFonts w:ascii="Arial" w:hAnsi="Arial" w:cs="Arial"/>
          <w:iCs/>
          <w:sz w:val="20"/>
          <w:szCs w:val="20"/>
          <w:lang w:val="en-GB"/>
        </w:rPr>
        <w:footnoteReference w:id="8"/>
      </w:r>
      <w:r w:rsidRPr="00AC3EA1">
        <w:rPr>
          <w:rFonts w:ascii="Arial" w:hAnsi="Arial" w:cs="Arial"/>
          <w:iCs/>
          <w:sz w:val="20"/>
          <w:szCs w:val="20"/>
          <w:lang w:val="en-GB"/>
        </w:rPr>
        <w:t xml:space="preserve">, children should be taught </w:t>
      </w:r>
      <w:r w:rsidRPr="00AC3EA1">
        <w:rPr>
          <w:rFonts w:ascii="Arial" w:hAnsi="Arial" w:cs="Arial"/>
          <w:sz w:val="20"/>
          <w:szCs w:val="20"/>
          <w:lang w:val="en-GB"/>
        </w:rPr>
        <w:t xml:space="preserve">that misinformation in the digital </w:t>
      </w:r>
      <w:r w:rsidR="00635076" w:rsidRPr="00AC3EA1">
        <w:rPr>
          <w:rFonts w:ascii="Arial" w:hAnsi="Arial" w:cs="Arial"/>
          <w:sz w:val="20"/>
          <w:szCs w:val="20"/>
          <w:lang w:val="en-GB"/>
        </w:rPr>
        <w:t>environment</w:t>
      </w:r>
      <w:r w:rsidRPr="00AC3EA1">
        <w:rPr>
          <w:rFonts w:ascii="Arial" w:hAnsi="Arial" w:cs="Arial"/>
          <w:sz w:val="20"/>
          <w:szCs w:val="20"/>
          <w:lang w:val="en-GB"/>
        </w:rPr>
        <w:t xml:space="preserve"> is rife. As well a</w:t>
      </w:r>
      <w:r w:rsidR="00F63A11" w:rsidRPr="00AC3EA1">
        <w:rPr>
          <w:rFonts w:ascii="Arial" w:hAnsi="Arial" w:cs="Arial"/>
          <w:sz w:val="20"/>
          <w:szCs w:val="20"/>
          <w:lang w:val="en-GB"/>
        </w:rPr>
        <w:t>s</w:t>
      </w:r>
      <w:r w:rsidRPr="00AC3EA1">
        <w:rPr>
          <w:rFonts w:ascii="Arial" w:hAnsi="Arial" w:cs="Arial"/>
          <w:sz w:val="20"/>
          <w:szCs w:val="20"/>
          <w:lang w:val="en-GB"/>
        </w:rPr>
        <w:t xml:space="preserve"> being informed on good quality information online, children should be made aware on the best practices to distinguishing misinformation</w:t>
      </w:r>
      <w:r w:rsidR="00BE0948" w:rsidRPr="00AC3EA1">
        <w:rPr>
          <w:rStyle w:val="FootnoteReference"/>
          <w:rFonts w:ascii="Arial" w:hAnsi="Arial" w:cs="Arial"/>
          <w:sz w:val="20"/>
          <w:szCs w:val="20"/>
          <w:lang w:val="en-GB"/>
        </w:rPr>
        <w:footnoteReference w:id="9"/>
      </w:r>
      <w:r w:rsidRPr="00AC3EA1">
        <w:rPr>
          <w:rFonts w:ascii="Arial" w:hAnsi="Arial" w:cs="Arial"/>
          <w:sz w:val="20"/>
          <w:szCs w:val="20"/>
          <w:lang w:val="en-GB"/>
        </w:rPr>
        <w:t xml:space="preserve">. </w:t>
      </w:r>
    </w:p>
    <w:bookmarkEnd w:id="2"/>
    <w:p w14:paraId="2AB90C54" w14:textId="33E77FFF" w:rsidR="00C446CF" w:rsidRPr="00AC3EA1" w:rsidRDefault="00B72500" w:rsidP="005C67FF">
      <w:pPr>
        <w:jc w:val="both"/>
        <w:rPr>
          <w:rFonts w:ascii="Arial" w:hAnsi="Arial" w:cs="Arial"/>
          <w:sz w:val="20"/>
          <w:szCs w:val="20"/>
          <w:lang w:val="en-GB"/>
        </w:rPr>
      </w:pPr>
      <w:r w:rsidRPr="00AC3EA1">
        <w:rPr>
          <w:rFonts w:ascii="Arial" w:hAnsi="Arial" w:cs="Arial"/>
          <w:b/>
          <w:bCs/>
          <w:sz w:val="20"/>
          <w:szCs w:val="20"/>
          <w:lang w:val="en-GB"/>
        </w:rPr>
        <w:t xml:space="preserve">Para. </w:t>
      </w:r>
      <w:r w:rsidR="00C446CF" w:rsidRPr="00AC3EA1">
        <w:rPr>
          <w:rFonts w:ascii="Arial" w:hAnsi="Arial" w:cs="Arial"/>
          <w:b/>
          <w:bCs/>
          <w:sz w:val="20"/>
          <w:szCs w:val="20"/>
          <w:lang w:val="en-GB"/>
        </w:rPr>
        <w:t>55</w:t>
      </w:r>
      <w:r w:rsidRPr="00AC3EA1">
        <w:rPr>
          <w:rFonts w:ascii="Arial" w:hAnsi="Arial" w:cs="Arial"/>
          <w:sz w:val="20"/>
          <w:szCs w:val="20"/>
          <w:lang w:val="en-GB"/>
        </w:rPr>
        <w:t xml:space="preserve"> on the diversity of content and protection from harmful materials, is too voluntarily while businesses have a duty of care.</w:t>
      </w:r>
      <w:r w:rsidR="00C446CF" w:rsidRPr="00AC3EA1">
        <w:rPr>
          <w:rFonts w:ascii="Arial" w:hAnsi="Arial" w:cs="Arial"/>
          <w:sz w:val="20"/>
          <w:szCs w:val="20"/>
          <w:lang w:val="en-GB"/>
        </w:rPr>
        <w:t xml:space="preserve"> Businesses that provide online services or supplying devices which can connect to the internet have a duty of care. Among other things</w:t>
      </w:r>
      <w:r w:rsidRPr="00AC3EA1">
        <w:rPr>
          <w:rFonts w:ascii="Arial" w:hAnsi="Arial" w:cs="Arial"/>
          <w:sz w:val="20"/>
          <w:szCs w:val="20"/>
          <w:lang w:val="en-GB"/>
        </w:rPr>
        <w:t>,</w:t>
      </w:r>
      <w:r w:rsidR="00C446CF" w:rsidRPr="00AC3EA1">
        <w:rPr>
          <w:rFonts w:ascii="Arial" w:hAnsi="Arial" w:cs="Arial"/>
          <w:sz w:val="20"/>
          <w:szCs w:val="20"/>
          <w:lang w:val="en-GB"/>
        </w:rPr>
        <w:t xml:space="preserve"> the duty of care must establish a positive obligation to use available technical tools proactively to promote and protect children’s rights and best interests. Safety by design and by default must be embedded in law. </w:t>
      </w:r>
      <w:proofErr w:type="gramStart"/>
      <w:r w:rsidR="00C446CF" w:rsidRPr="00AC3EA1">
        <w:rPr>
          <w:rFonts w:ascii="Arial" w:hAnsi="Arial" w:cs="Arial"/>
          <w:sz w:val="20"/>
          <w:szCs w:val="20"/>
          <w:lang w:val="en-GB"/>
        </w:rPr>
        <w:t>In order to</w:t>
      </w:r>
      <w:proofErr w:type="gramEnd"/>
      <w:r w:rsidR="00C446CF" w:rsidRPr="00AC3EA1">
        <w:rPr>
          <w:rFonts w:ascii="Arial" w:hAnsi="Arial" w:cs="Arial"/>
          <w:sz w:val="20"/>
          <w:szCs w:val="20"/>
          <w:lang w:val="en-GB"/>
        </w:rPr>
        <w:t xml:space="preserve"> preserve legal immunity from civil or criminal liability, being mindful of proportionality, an entity must be able to show they have discharged their duty of care in a timely way.</w:t>
      </w:r>
      <w:r w:rsidR="008C1993" w:rsidRPr="00AC3EA1">
        <w:rPr>
          <w:rFonts w:ascii="Arial" w:hAnsi="Arial" w:cs="Arial"/>
          <w:sz w:val="20"/>
          <w:szCs w:val="20"/>
          <w:lang w:val="en-GB"/>
        </w:rPr>
        <w:t xml:space="preserve"> </w:t>
      </w:r>
    </w:p>
    <w:p w14:paraId="44C753A4" w14:textId="283F6EA4" w:rsidR="005C67FF" w:rsidRPr="00AC3EA1" w:rsidRDefault="005C67FF" w:rsidP="005C67FF">
      <w:pPr>
        <w:jc w:val="both"/>
        <w:rPr>
          <w:rFonts w:ascii="Arial" w:hAnsi="Arial" w:cs="Arial"/>
          <w:i/>
          <w:iCs/>
          <w:sz w:val="20"/>
          <w:szCs w:val="20"/>
          <w:lang w:val="en-GB"/>
        </w:rPr>
      </w:pPr>
      <w:r w:rsidRPr="00AC3EA1">
        <w:rPr>
          <w:rFonts w:ascii="Arial" w:hAnsi="Arial" w:cs="Arial"/>
          <w:b/>
          <w:bCs/>
          <w:sz w:val="20"/>
          <w:szCs w:val="20"/>
          <w:lang w:val="en-GB"/>
        </w:rPr>
        <w:t>Para. 61</w:t>
      </w:r>
      <w:r w:rsidRPr="00AC3EA1">
        <w:rPr>
          <w:rFonts w:ascii="Arial" w:hAnsi="Arial" w:cs="Arial"/>
          <w:sz w:val="20"/>
          <w:szCs w:val="20"/>
          <w:lang w:val="en-GB"/>
        </w:rPr>
        <w:t xml:space="preserve"> on criticism, hostility, </w:t>
      </w:r>
      <w:proofErr w:type="gramStart"/>
      <w:r w:rsidRPr="00AC3EA1">
        <w:rPr>
          <w:rFonts w:ascii="Arial" w:hAnsi="Arial" w:cs="Arial"/>
          <w:sz w:val="20"/>
          <w:szCs w:val="20"/>
          <w:lang w:val="en-GB"/>
        </w:rPr>
        <w:t>threats</w:t>
      </w:r>
      <w:proofErr w:type="gramEnd"/>
      <w:r w:rsidRPr="00AC3EA1">
        <w:rPr>
          <w:rFonts w:ascii="Arial" w:hAnsi="Arial" w:cs="Arial"/>
          <w:sz w:val="20"/>
          <w:szCs w:val="20"/>
          <w:lang w:val="en-GB"/>
        </w:rPr>
        <w:t xml:space="preserve"> or punishment towards children who express their opinions, could be improved by explicitly acknowledging the digital divide and violations girls that express their opinions, experience. </w:t>
      </w:r>
      <w:r w:rsidR="00750D11" w:rsidRPr="00AC3EA1">
        <w:rPr>
          <w:rFonts w:ascii="Arial" w:hAnsi="Arial" w:cs="Arial"/>
          <w:sz w:val="20"/>
          <w:szCs w:val="20"/>
          <w:lang w:val="en-GB"/>
        </w:rPr>
        <w:t>Defence for Children International</w:t>
      </w:r>
      <w:r w:rsidRPr="00AC3EA1">
        <w:rPr>
          <w:rFonts w:ascii="Arial" w:hAnsi="Arial" w:cs="Arial"/>
          <w:sz w:val="20"/>
          <w:szCs w:val="20"/>
          <w:lang w:val="en-GB"/>
        </w:rPr>
        <w:t xml:space="preserve"> proposes to add: ‘</w:t>
      </w:r>
      <w:r w:rsidRPr="00AC3EA1">
        <w:rPr>
          <w:rFonts w:ascii="Arial" w:hAnsi="Arial" w:cs="Arial"/>
          <w:i/>
          <w:iCs/>
          <w:sz w:val="20"/>
          <w:szCs w:val="20"/>
          <w:lang w:val="en-GB"/>
        </w:rPr>
        <w:t>In protecting children against online harassment and threats, censorship, data breaches and digital surveillance, States should take a gender-sensitive approach to ensure that girls’ freedom to expression in digital spaces is protected.’</w:t>
      </w:r>
    </w:p>
    <w:p w14:paraId="449160CC" w14:textId="048FED32" w:rsidR="004D2A54" w:rsidRPr="00AC3EA1" w:rsidRDefault="004D2A54" w:rsidP="004D2A54">
      <w:pPr>
        <w:jc w:val="both"/>
        <w:rPr>
          <w:rFonts w:ascii="Arial" w:hAnsi="Arial" w:cs="Arial"/>
          <w:iCs/>
          <w:sz w:val="20"/>
          <w:szCs w:val="20"/>
          <w:lang w:val="en-GB"/>
        </w:rPr>
      </w:pPr>
      <w:r w:rsidRPr="00AC3EA1">
        <w:rPr>
          <w:rFonts w:ascii="Arial" w:hAnsi="Arial" w:cs="Arial"/>
          <w:b/>
          <w:bCs/>
          <w:iCs/>
          <w:sz w:val="20"/>
          <w:szCs w:val="20"/>
          <w:lang w:val="en-GB"/>
        </w:rPr>
        <w:t>Para</w:t>
      </w:r>
      <w:r w:rsidR="006A0E67" w:rsidRPr="00AC3EA1">
        <w:rPr>
          <w:rFonts w:ascii="Arial" w:hAnsi="Arial" w:cs="Arial"/>
          <w:b/>
          <w:bCs/>
          <w:iCs/>
          <w:sz w:val="20"/>
          <w:szCs w:val="20"/>
          <w:lang w:val="en-GB"/>
        </w:rPr>
        <w:t>.</w:t>
      </w:r>
      <w:r w:rsidRPr="00AC3EA1">
        <w:rPr>
          <w:rFonts w:ascii="Arial" w:hAnsi="Arial" w:cs="Arial"/>
          <w:b/>
          <w:bCs/>
          <w:iCs/>
          <w:sz w:val="20"/>
          <w:szCs w:val="20"/>
          <w:lang w:val="en-GB"/>
        </w:rPr>
        <w:t xml:space="preserve"> 66</w:t>
      </w:r>
      <w:r w:rsidRPr="00AC3EA1">
        <w:rPr>
          <w:rFonts w:ascii="Arial" w:hAnsi="Arial" w:cs="Arial"/>
          <w:iCs/>
          <w:sz w:val="20"/>
          <w:szCs w:val="20"/>
          <w:lang w:val="en-GB"/>
        </w:rPr>
        <w:t xml:space="preserve"> </w:t>
      </w:r>
      <w:r w:rsidR="002B699B" w:rsidRPr="00AC3EA1">
        <w:rPr>
          <w:rFonts w:ascii="Arial" w:hAnsi="Arial" w:cs="Arial"/>
          <w:iCs/>
          <w:sz w:val="20"/>
          <w:szCs w:val="20"/>
          <w:lang w:val="en-GB"/>
        </w:rPr>
        <w:t>The digital environment provides valued opportunities to c</w:t>
      </w:r>
      <w:r w:rsidRPr="00AC3EA1">
        <w:rPr>
          <w:rFonts w:ascii="Arial" w:hAnsi="Arial" w:cs="Arial"/>
          <w:iCs/>
          <w:sz w:val="20"/>
          <w:szCs w:val="20"/>
          <w:lang w:val="en-GB"/>
        </w:rPr>
        <w:t xml:space="preserve">hildren </w:t>
      </w:r>
      <w:r w:rsidR="00B92F79" w:rsidRPr="00AC3EA1">
        <w:rPr>
          <w:rFonts w:ascii="Arial" w:hAnsi="Arial" w:cs="Arial"/>
          <w:iCs/>
          <w:sz w:val="20"/>
          <w:szCs w:val="20"/>
          <w:lang w:val="en-GB"/>
        </w:rPr>
        <w:t>HRD</w:t>
      </w:r>
      <w:r w:rsidR="00BF2114" w:rsidRPr="00AC3EA1">
        <w:rPr>
          <w:rFonts w:ascii="Arial" w:hAnsi="Arial" w:cs="Arial"/>
          <w:iCs/>
          <w:sz w:val="20"/>
          <w:szCs w:val="20"/>
          <w:lang w:val="en-GB"/>
        </w:rPr>
        <w:t>s</w:t>
      </w:r>
      <w:r w:rsidR="00B92F79" w:rsidRPr="00AC3EA1">
        <w:rPr>
          <w:rFonts w:ascii="Arial" w:hAnsi="Arial" w:cs="Arial"/>
          <w:iCs/>
          <w:sz w:val="20"/>
          <w:szCs w:val="20"/>
          <w:lang w:val="en-GB"/>
        </w:rPr>
        <w:t xml:space="preserve"> increasingly</w:t>
      </w:r>
      <w:r w:rsidRPr="00AC3EA1">
        <w:rPr>
          <w:rFonts w:ascii="Arial" w:hAnsi="Arial" w:cs="Arial"/>
          <w:iCs/>
          <w:sz w:val="20"/>
          <w:szCs w:val="20"/>
          <w:lang w:val="en-GB"/>
        </w:rPr>
        <w:t xml:space="preserve"> mobilis</w:t>
      </w:r>
      <w:r w:rsidR="002B699B" w:rsidRPr="00AC3EA1">
        <w:rPr>
          <w:rFonts w:ascii="Arial" w:hAnsi="Arial" w:cs="Arial"/>
          <w:iCs/>
          <w:sz w:val="20"/>
          <w:szCs w:val="20"/>
          <w:lang w:val="en-GB"/>
        </w:rPr>
        <w:t>ing</w:t>
      </w:r>
      <w:r w:rsidRPr="00AC3EA1">
        <w:rPr>
          <w:rFonts w:ascii="Arial" w:hAnsi="Arial" w:cs="Arial"/>
          <w:iCs/>
          <w:sz w:val="20"/>
          <w:szCs w:val="20"/>
          <w:lang w:val="en-GB"/>
        </w:rPr>
        <w:t xml:space="preserve"> online, but</w:t>
      </w:r>
      <w:r w:rsidR="002B699B" w:rsidRPr="00AC3EA1">
        <w:rPr>
          <w:rFonts w:ascii="Arial" w:hAnsi="Arial" w:cs="Arial"/>
          <w:iCs/>
          <w:sz w:val="20"/>
          <w:szCs w:val="20"/>
          <w:lang w:val="en-GB"/>
        </w:rPr>
        <w:t xml:space="preserve"> they also</w:t>
      </w:r>
      <w:r w:rsidRPr="00AC3EA1">
        <w:rPr>
          <w:rFonts w:ascii="Arial" w:hAnsi="Arial" w:cs="Arial"/>
          <w:iCs/>
          <w:sz w:val="20"/>
          <w:szCs w:val="20"/>
          <w:lang w:val="en-GB"/>
        </w:rPr>
        <w:t xml:space="preserve"> face harassment and violence too. Girls are 27 times more likely than boys to be harassed online</w:t>
      </w:r>
      <w:r w:rsidRPr="00AC3EA1">
        <w:rPr>
          <w:rStyle w:val="FootnoteReference"/>
          <w:rFonts w:ascii="Arial" w:hAnsi="Arial" w:cs="Arial"/>
          <w:iCs/>
          <w:sz w:val="20"/>
          <w:szCs w:val="20"/>
          <w:lang w:val="en-GB"/>
        </w:rPr>
        <w:footnoteReference w:id="10"/>
      </w:r>
      <w:r w:rsidRPr="00AC3EA1">
        <w:rPr>
          <w:rFonts w:ascii="Arial" w:hAnsi="Arial" w:cs="Arial"/>
          <w:iCs/>
          <w:sz w:val="20"/>
          <w:szCs w:val="20"/>
          <w:lang w:val="en-GB"/>
        </w:rPr>
        <w:t xml:space="preserve"> and almost three quarters of girls have experienced some form of online </w:t>
      </w:r>
      <w:r w:rsidRPr="00AC3EA1">
        <w:rPr>
          <w:rFonts w:ascii="Arial" w:hAnsi="Arial" w:cs="Arial"/>
          <w:iCs/>
          <w:sz w:val="20"/>
          <w:szCs w:val="20"/>
          <w:lang w:val="en-GB"/>
        </w:rPr>
        <w:lastRenderedPageBreak/>
        <w:t>violence</w:t>
      </w:r>
      <w:r w:rsidRPr="00AC3EA1">
        <w:rPr>
          <w:rStyle w:val="FootnoteReference"/>
          <w:rFonts w:ascii="Arial" w:hAnsi="Arial" w:cs="Arial"/>
          <w:iCs/>
          <w:sz w:val="20"/>
          <w:szCs w:val="20"/>
          <w:lang w:val="en-GB"/>
        </w:rPr>
        <w:footnoteReference w:id="11"/>
      </w:r>
      <w:r w:rsidRPr="00AC3EA1">
        <w:rPr>
          <w:rFonts w:ascii="Arial" w:hAnsi="Arial" w:cs="Arial"/>
          <w:iCs/>
          <w:sz w:val="20"/>
          <w:szCs w:val="20"/>
          <w:lang w:val="en-GB"/>
        </w:rPr>
        <w:t>.  As a result, girls self-censor and withdraw from online spaces, preventing them from assembling and becoming effective drivers of social and political change. Online GBV should be urgently addressed, as it presents a barrier to exercising the right of peaceful assembly.</w:t>
      </w:r>
    </w:p>
    <w:p w14:paraId="7C3B38E9" w14:textId="10936A72" w:rsidR="004D2A54" w:rsidRPr="00AC3EA1" w:rsidRDefault="004D2A54" w:rsidP="004D2A54">
      <w:pPr>
        <w:jc w:val="both"/>
        <w:rPr>
          <w:rFonts w:ascii="Arial" w:hAnsi="Arial" w:cs="Arial"/>
          <w:iCs/>
          <w:sz w:val="20"/>
          <w:szCs w:val="20"/>
          <w:lang w:val="en-GB"/>
        </w:rPr>
      </w:pPr>
      <w:r w:rsidRPr="00AC3EA1">
        <w:rPr>
          <w:rFonts w:ascii="Arial" w:hAnsi="Arial" w:cs="Arial"/>
          <w:b/>
          <w:bCs/>
          <w:iCs/>
          <w:sz w:val="20"/>
          <w:szCs w:val="20"/>
          <w:lang w:val="en-GB"/>
        </w:rPr>
        <w:t>Para</w:t>
      </w:r>
      <w:r w:rsidR="006A0E67" w:rsidRPr="00AC3EA1">
        <w:rPr>
          <w:rFonts w:ascii="Arial" w:hAnsi="Arial" w:cs="Arial"/>
          <w:b/>
          <w:bCs/>
          <w:iCs/>
          <w:sz w:val="20"/>
          <w:szCs w:val="20"/>
          <w:lang w:val="en-GB"/>
        </w:rPr>
        <w:t>.</w:t>
      </w:r>
      <w:r w:rsidRPr="00AC3EA1">
        <w:rPr>
          <w:rFonts w:ascii="Arial" w:hAnsi="Arial" w:cs="Arial"/>
          <w:b/>
          <w:bCs/>
          <w:iCs/>
          <w:sz w:val="20"/>
          <w:szCs w:val="20"/>
          <w:lang w:val="en-GB"/>
        </w:rPr>
        <w:t xml:space="preserve"> 67</w:t>
      </w:r>
      <w:r w:rsidRPr="00AC3EA1">
        <w:rPr>
          <w:rFonts w:ascii="Arial" w:hAnsi="Arial" w:cs="Arial"/>
          <w:iCs/>
          <w:sz w:val="20"/>
          <w:szCs w:val="20"/>
          <w:lang w:val="en-GB"/>
        </w:rPr>
        <w:t xml:space="preserve"> States should respect the rights of children to organise and advocate </w:t>
      </w:r>
      <w:r w:rsidR="002B699B" w:rsidRPr="00AC3EA1">
        <w:rPr>
          <w:rFonts w:ascii="Arial" w:hAnsi="Arial" w:cs="Arial"/>
          <w:iCs/>
          <w:sz w:val="20"/>
          <w:szCs w:val="20"/>
          <w:lang w:val="en-GB"/>
        </w:rPr>
        <w:t xml:space="preserve">online, </w:t>
      </w:r>
      <w:proofErr w:type="gramStart"/>
      <w:r w:rsidRPr="00AC3EA1">
        <w:rPr>
          <w:rFonts w:ascii="Arial" w:hAnsi="Arial" w:cs="Arial"/>
          <w:iCs/>
          <w:sz w:val="20"/>
          <w:szCs w:val="20"/>
          <w:lang w:val="en-GB"/>
        </w:rPr>
        <w:t>freely</w:t>
      </w:r>
      <w:proofErr w:type="gramEnd"/>
      <w:r w:rsidRPr="00AC3EA1">
        <w:rPr>
          <w:rFonts w:ascii="Arial" w:hAnsi="Arial" w:cs="Arial"/>
          <w:iCs/>
          <w:sz w:val="20"/>
          <w:szCs w:val="20"/>
          <w:lang w:val="en-GB"/>
        </w:rPr>
        <w:t xml:space="preserve"> and safely within their communities, schools, and public space</w:t>
      </w:r>
      <w:r w:rsidR="002B699B" w:rsidRPr="00AC3EA1">
        <w:rPr>
          <w:rFonts w:ascii="Arial" w:hAnsi="Arial" w:cs="Arial"/>
          <w:iCs/>
          <w:sz w:val="20"/>
          <w:szCs w:val="20"/>
          <w:lang w:val="en-GB"/>
        </w:rPr>
        <w:t>s</w:t>
      </w:r>
      <w:r w:rsidRPr="00AC3EA1">
        <w:rPr>
          <w:rFonts w:ascii="Arial" w:hAnsi="Arial" w:cs="Arial"/>
          <w:iCs/>
          <w:sz w:val="20"/>
          <w:szCs w:val="20"/>
          <w:lang w:val="en-GB"/>
        </w:rPr>
        <w:t xml:space="preserve">. Those participating in online activism, including girl </w:t>
      </w:r>
      <w:r w:rsidR="001B03FB" w:rsidRPr="00AC3EA1">
        <w:rPr>
          <w:rFonts w:ascii="Arial" w:hAnsi="Arial" w:cs="Arial"/>
          <w:iCs/>
          <w:sz w:val="20"/>
          <w:szCs w:val="20"/>
          <w:lang w:val="en-GB"/>
        </w:rPr>
        <w:t>HRDs</w:t>
      </w:r>
      <w:r w:rsidRPr="00AC3EA1">
        <w:rPr>
          <w:rFonts w:ascii="Arial" w:hAnsi="Arial" w:cs="Arial"/>
          <w:iCs/>
          <w:sz w:val="20"/>
          <w:szCs w:val="20"/>
          <w:lang w:val="en-GB"/>
        </w:rPr>
        <w:t xml:space="preserve">, should enjoy at least the same level of protection against threats, intimidation, and violence as their adult counterparts. </w:t>
      </w:r>
    </w:p>
    <w:p w14:paraId="35BFA083" w14:textId="1A27E0F1" w:rsidR="00110899" w:rsidRPr="00AC3EA1" w:rsidRDefault="004D2A54" w:rsidP="004D2A54">
      <w:pPr>
        <w:jc w:val="both"/>
        <w:rPr>
          <w:rFonts w:ascii="Arial" w:hAnsi="Arial" w:cs="Arial"/>
          <w:iCs/>
          <w:sz w:val="20"/>
          <w:szCs w:val="20"/>
          <w:lang w:val="en-GB"/>
        </w:rPr>
      </w:pPr>
      <w:r w:rsidRPr="00AC3EA1">
        <w:rPr>
          <w:rFonts w:ascii="Arial" w:hAnsi="Arial" w:cs="Arial"/>
          <w:b/>
          <w:bCs/>
          <w:iCs/>
          <w:sz w:val="20"/>
          <w:szCs w:val="20"/>
          <w:lang w:val="en-GB"/>
        </w:rPr>
        <w:t>Para</w:t>
      </w:r>
      <w:r w:rsidR="006A0E67" w:rsidRPr="00AC3EA1">
        <w:rPr>
          <w:rFonts w:ascii="Arial" w:hAnsi="Arial" w:cs="Arial"/>
          <w:b/>
          <w:bCs/>
          <w:iCs/>
          <w:sz w:val="20"/>
          <w:szCs w:val="20"/>
          <w:lang w:val="en-GB"/>
        </w:rPr>
        <w:t>.</w:t>
      </w:r>
      <w:r w:rsidRPr="00AC3EA1">
        <w:rPr>
          <w:rFonts w:ascii="Arial" w:hAnsi="Arial" w:cs="Arial"/>
          <w:b/>
          <w:bCs/>
          <w:iCs/>
          <w:sz w:val="20"/>
          <w:szCs w:val="20"/>
          <w:lang w:val="en-GB"/>
        </w:rPr>
        <w:t xml:space="preserve"> 68</w:t>
      </w:r>
      <w:r w:rsidRPr="00AC3EA1">
        <w:rPr>
          <w:rFonts w:ascii="Arial" w:hAnsi="Arial" w:cs="Arial"/>
          <w:iCs/>
          <w:sz w:val="20"/>
          <w:szCs w:val="20"/>
          <w:lang w:val="en-GB"/>
        </w:rPr>
        <w:t xml:space="preserve"> </w:t>
      </w:r>
      <w:r w:rsidR="002B699B" w:rsidRPr="00AC3EA1">
        <w:rPr>
          <w:rFonts w:ascii="Arial" w:hAnsi="Arial" w:cs="Arial"/>
          <w:iCs/>
          <w:sz w:val="20"/>
          <w:szCs w:val="20"/>
          <w:lang w:val="en-GB"/>
        </w:rPr>
        <w:t>Despite public visibility and networking opportunities available in the digital environment</w:t>
      </w:r>
      <w:r w:rsidRPr="00AC3EA1">
        <w:rPr>
          <w:rFonts w:ascii="Arial" w:hAnsi="Arial" w:cs="Arial"/>
          <w:iCs/>
          <w:sz w:val="20"/>
          <w:szCs w:val="20"/>
          <w:lang w:val="en-GB"/>
        </w:rPr>
        <w:t>, girls often have less access to technology and the internet than boys. The gendered digital divide remains largest in the world’s least developed countries at an estimated 33%</w:t>
      </w:r>
      <w:r w:rsidRPr="00AC3EA1">
        <w:rPr>
          <w:rStyle w:val="FootnoteReference"/>
          <w:rFonts w:ascii="Arial" w:hAnsi="Arial" w:cs="Arial"/>
          <w:iCs/>
          <w:sz w:val="20"/>
          <w:szCs w:val="20"/>
          <w:lang w:val="en-GB"/>
        </w:rPr>
        <w:footnoteReference w:id="12"/>
      </w:r>
      <w:r w:rsidRPr="00AC3EA1">
        <w:rPr>
          <w:rFonts w:ascii="Arial" w:hAnsi="Arial" w:cs="Arial"/>
          <w:iCs/>
          <w:sz w:val="20"/>
          <w:szCs w:val="20"/>
          <w:lang w:val="en-GB"/>
        </w:rPr>
        <w:t>.</w:t>
      </w:r>
      <w:r w:rsidR="002B699B" w:rsidRPr="00AC3EA1">
        <w:rPr>
          <w:rFonts w:ascii="Arial" w:hAnsi="Arial" w:cs="Arial"/>
          <w:iCs/>
          <w:sz w:val="20"/>
          <w:szCs w:val="20"/>
          <w:lang w:val="en-GB"/>
        </w:rPr>
        <w:t xml:space="preserve"> States should support girls but also give them the means to have access to technology.</w:t>
      </w:r>
    </w:p>
    <w:p w14:paraId="48EC53EE" w14:textId="77777777" w:rsidR="00E54069" w:rsidRPr="00AC3EA1" w:rsidRDefault="00E54069" w:rsidP="00E54069">
      <w:pPr>
        <w:jc w:val="both"/>
        <w:rPr>
          <w:rFonts w:ascii="Arial" w:hAnsi="Arial" w:cs="Arial"/>
          <w:iCs/>
          <w:sz w:val="20"/>
          <w:szCs w:val="20"/>
          <w:lang w:val="en-GB"/>
        </w:rPr>
      </w:pPr>
      <w:r w:rsidRPr="00AC3EA1">
        <w:rPr>
          <w:rFonts w:ascii="Arial" w:hAnsi="Arial" w:cs="Arial"/>
          <w:b/>
          <w:bCs/>
          <w:iCs/>
          <w:sz w:val="20"/>
          <w:szCs w:val="20"/>
          <w:lang w:val="en-GB"/>
        </w:rPr>
        <w:t xml:space="preserve">Para. 86 </w:t>
      </w:r>
      <w:r w:rsidRPr="00AC3EA1">
        <w:rPr>
          <w:rFonts w:ascii="Arial" w:hAnsi="Arial" w:cs="Arial"/>
          <w:iCs/>
          <w:sz w:val="20"/>
          <w:szCs w:val="20"/>
          <w:lang w:val="en-GB"/>
        </w:rPr>
        <w:t xml:space="preserve">States should not convict or detain children accused of terrorism-related offences solely for </w:t>
      </w:r>
      <w:r w:rsidRPr="00AC3EA1">
        <w:rPr>
          <w:rFonts w:ascii="Arial" w:hAnsi="Arial" w:cs="Arial"/>
          <w:iCs/>
          <w:sz w:val="20"/>
          <w:szCs w:val="20"/>
        </w:rPr>
        <w:t>posting content on Facebook, Twitter, or other online platforms that is perceived as supporting a certain group or ideology</w:t>
      </w:r>
      <w:r w:rsidRPr="00AC3EA1">
        <w:rPr>
          <w:rStyle w:val="FootnoteReference"/>
          <w:rFonts w:ascii="Arial" w:hAnsi="Arial" w:cs="Arial"/>
          <w:iCs/>
          <w:sz w:val="20"/>
          <w:szCs w:val="20"/>
        </w:rPr>
        <w:footnoteReference w:id="13"/>
      </w:r>
      <w:r w:rsidRPr="00AC3EA1">
        <w:rPr>
          <w:rFonts w:ascii="Arial" w:hAnsi="Arial" w:cs="Arial"/>
          <w:iCs/>
          <w:sz w:val="20"/>
          <w:szCs w:val="20"/>
        </w:rPr>
        <w:t xml:space="preserve">. </w:t>
      </w:r>
      <w:r w:rsidRPr="00AC3EA1">
        <w:rPr>
          <w:rFonts w:ascii="Arial" w:hAnsi="Arial" w:cs="Arial"/>
          <w:iCs/>
          <w:sz w:val="20"/>
          <w:szCs w:val="20"/>
          <w:lang w:val="en-GB"/>
        </w:rPr>
        <w:t xml:space="preserve"> </w:t>
      </w:r>
    </w:p>
    <w:p w14:paraId="2D5CB3D8" w14:textId="77777777" w:rsidR="00E54069" w:rsidRPr="00AC3EA1" w:rsidRDefault="00E54069" w:rsidP="00E54069">
      <w:pPr>
        <w:jc w:val="both"/>
        <w:rPr>
          <w:rFonts w:ascii="Arial" w:hAnsi="Arial" w:cs="Arial"/>
          <w:iCs/>
          <w:sz w:val="20"/>
          <w:szCs w:val="20"/>
          <w:lang w:val="en-GB"/>
        </w:rPr>
      </w:pPr>
      <w:r w:rsidRPr="00AC3EA1">
        <w:rPr>
          <w:rFonts w:ascii="Arial" w:hAnsi="Arial" w:cs="Arial"/>
          <w:b/>
          <w:bCs/>
          <w:iCs/>
          <w:sz w:val="20"/>
          <w:szCs w:val="20"/>
          <w:lang w:val="en-GB"/>
        </w:rPr>
        <w:t xml:space="preserve">Para. 94 </w:t>
      </w:r>
      <w:r w:rsidRPr="00AC3EA1">
        <w:rPr>
          <w:rFonts w:ascii="Arial" w:hAnsi="Arial" w:cs="Arial"/>
          <w:i/>
          <w:sz w:val="20"/>
          <w:szCs w:val="20"/>
          <w:lang w:val="en-GB"/>
        </w:rPr>
        <w:t>Add children deprived of liberty</w:t>
      </w:r>
      <w:r w:rsidRPr="00AC3EA1">
        <w:rPr>
          <w:rFonts w:ascii="Arial" w:hAnsi="Arial" w:cs="Arial"/>
          <w:iCs/>
          <w:sz w:val="20"/>
          <w:szCs w:val="20"/>
          <w:lang w:val="en-GB"/>
        </w:rPr>
        <w:t xml:space="preserve">. Such requirement gains more weight in the current COVID-19 context considering the measures adopted in youth detention centres to avoid spreading the virus; limiting or refusing visitors (including lawyers), physical family visitations and other appointments that provide the children with regular support </w:t>
      </w:r>
      <w:r w:rsidRPr="00AC3EA1">
        <w:rPr>
          <w:rFonts w:ascii="Arial" w:hAnsi="Arial" w:cs="Arial"/>
          <w:iCs/>
          <w:sz w:val="20"/>
          <w:szCs w:val="20"/>
        </w:rPr>
        <w:t>(i.e., social workers and health staff, including mental health specialists)</w:t>
      </w:r>
      <w:r w:rsidRPr="00AC3EA1">
        <w:rPr>
          <w:rStyle w:val="FootnoteReference"/>
          <w:rFonts w:ascii="Arial" w:hAnsi="Arial" w:cs="Arial"/>
          <w:iCs/>
          <w:sz w:val="20"/>
          <w:szCs w:val="20"/>
        </w:rPr>
        <w:t xml:space="preserve"> </w:t>
      </w:r>
      <w:r w:rsidRPr="00AC3EA1">
        <w:rPr>
          <w:rStyle w:val="FootnoteReference"/>
          <w:rFonts w:ascii="Arial" w:hAnsi="Arial" w:cs="Arial"/>
          <w:iCs/>
          <w:sz w:val="20"/>
          <w:szCs w:val="20"/>
        </w:rPr>
        <w:footnoteReference w:id="14"/>
      </w:r>
      <w:r w:rsidRPr="00AC3EA1">
        <w:rPr>
          <w:rFonts w:ascii="Arial" w:hAnsi="Arial" w:cs="Arial"/>
          <w:iCs/>
          <w:sz w:val="20"/>
          <w:szCs w:val="20"/>
          <w:lang w:val="en-GB"/>
        </w:rPr>
        <w:t xml:space="preserve">. Therefore, there is an urgent need to provide detained and incarcerated children as well as their families and any other support persons with access to digital technologies </w:t>
      </w:r>
      <w:proofErr w:type="gramStart"/>
      <w:r w:rsidRPr="00AC3EA1">
        <w:rPr>
          <w:rFonts w:ascii="Arial" w:hAnsi="Arial" w:cs="Arial"/>
          <w:iCs/>
          <w:sz w:val="20"/>
          <w:szCs w:val="20"/>
          <w:lang w:val="en-GB"/>
        </w:rPr>
        <w:t>in order to</w:t>
      </w:r>
      <w:proofErr w:type="gramEnd"/>
      <w:r w:rsidRPr="00AC3EA1">
        <w:rPr>
          <w:rFonts w:ascii="Arial" w:hAnsi="Arial" w:cs="Arial"/>
          <w:iCs/>
          <w:sz w:val="20"/>
          <w:szCs w:val="20"/>
          <w:lang w:val="en-GB"/>
        </w:rPr>
        <w:t xml:space="preserve"> reduce the children’s feelings of powerlessness and isolation.</w:t>
      </w:r>
    </w:p>
    <w:p w14:paraId="2D7AE648" w14:textId="63C2D075" w:rsidR="00E54069" w:rsidRPr="00AC3EA1" w:rsidRDefault="00E54069" w:rsidP="005C67FF">
      <w:pPr>
        <w:jc w:val="both"/>
        <w:rPr>
          <w:rFonts w:ascii="Arial" w:hAnsi="Arial" w:cs="Arial"/>
          <w:iCs/>
          <w:sz w:val="20"/>
          <w:szCs w:val="20"/>
          <w:lang w:val="en-GB"/>
        </w:rPr>
      </w:pPr>
      <w:r w:rsidRPr="00AC3EA1">
        <w:rPr>
          <w:rFonts w:ascii="Arial" w:hAnsi="Arial" w:cs="Arial"/>
          <w:b/>
          <w:bCs/>
          <w:iCs/>
          <w:sz w:val="20"/>
          <w:szCs w:val="20"/>
          <w:lang w:val="en-GB"/>
        </w:rPr>
        <w:t xml:space="preserve">Para. 110 </w:t>
      </w:r>
      <w:r w:rsidRPr="00AC3EA1">
        <w:rPr>
          <w:rFonts w:ascii="Arial" w:hAnsi="Arial" w:cs="Arial"/>
          <w:iCs/>
          <w:sz w:val="20"/>
          <w:szCs w:val="20"/>
          <w:lang w:val="en-GB"/>
        </w:rPr>
        <w:t xml:space="preserve">However, the increasing use and reliance on digital educational technologies, particularly now that COVID19 has led to temporary school closures and distance learning, has the risk to further exacerbate the pre-existing social divide, affecting children of lower income families and those living in rural and remote areas. Therefore, States should not only ensure the availability of free and open digital tools but also that schools provide further help and follow-up to those children whose parents cannot provide homework assistance or have limited resources to support the digital learning process. </w:t>
      </w:r>
    </w:p>
    <w:p w14:paraId="5EAC3B24" w14:textId="0FB0E83C" w:rsidR="00C446CF" w:rsidRPr="00AC3EA1" w:rsidRDefault="00B72500" w:rsidP="005C67FF">
      <w:pPr>
        <w:jc w:val="both"/>
        <w:rPr>
          <w:rFonts w:ascii="Arial" w:hAnsi="Arial" w:cs="Arial"/>
          <w:sz w:val="20"/>
          <w:szCs w:val="20"/>
          <w:lang w:val="en-GB"/>
        </w:rPr>
      </w:pPr>
      <w:r w:rsidRPr="00AC3EA1">
        <w:rPr>
          <w:rFonts w:ascii="Arial" w:hAnsi="Arial" w:cs="Arial"/>
          <w:b/>
          <w:bCs/>
          <w:sz w:val="20"/>
          <w:szCs w:val="20"/>
          <w:lang w:val="en-GB"/>
        </w:rPr>
        <w:t xml:space="preserve">Para. </w:t>
      </w:r>
      <w:r w:rsidR="00C446CF" w:rsidRPr="00AC3EA1">
        <w:rPr>
          <w:rFonts w:ascii="Arial" w:hAnsi="Arial" w:cs="Arial"/>
          <w:b/>
          <w:bCs/>
          <w:sz w:val="20"/>
          <w:szCs w:val="20"/>
          <w:lang w:val="en-GB"/>
        </w:rPr>
        <w:t>113</w:t>
      </w:r>
      <w:r w:rsidRPr="00AC3EA1">
        <w:rPr>
          <w:rFonts w:ascii="Arial" w:hAnsi="Arial" w:cs="Arial"/>
          <w:b/>
          <w:bCs/>
          <w:sz w:val="20"/>
          <w:szCs w:val="20"/>
          <w:lang w:val="en-GB"/>
        </w:rPr>
        <w:t xml:space="preserve"> </w:t>
      </w:r>
      <w:r w:rsidRPr="00AC3EA1">
        <w:rPr>
          <w:rFonts w:ascii="Arial" w:hAnsi="Arial" w:cs="Arial"/>
          <w:sz w:val="20"/>
          <w:szCs w:val="20"/>
          <w:lang w:val="en-GB"/>
        </w:rPr>
        <w:t xml:space="preserve">requires </w:t>
      </w:r>
      <w:r w:rsidR="00B92F79" w:rsidRPr="00AC3EA1">
        <w:rPr>
          <w:rFonts w:ascii="Arial" w:hAnsi="Arial" w:cs="Arial"/>
          <w:sz w:val="20"/>
          <w:szCs w:val="20"/>
          <w:lang w:val="en-GB"/>
        </w:rPr>
        <w:t>S</w:t>
      </w:r>
      <w:r w:rsidR="00C446CF" w:rsidRPr="00AC3EA1">
        <w:rPr>
          <w:rFonts w:ascii="Arial" w:hAnsi="Arial" w:cs="Arial"/>
          <w:sz w:val="20"/>
          <w:szCs w:val="20"/>
          <w:lang w:val="en-GB"/>
        </w:rPr>
        <w:t xml:space="preserve">tates </w:t>
      </w:r>
      <w:r w:rsidRPr="00AC3EA1">
        <w:rPr>
          <w:rFonts w:ascii="Arial" w:hAnsi="Arial" w:cs="Arial"/>
          <w:sz w:val="20"/>
          <w:szCs w:val="20"/>
          <w:lang w:val="en-GB"/>
        </w:rPr>
        <w:t>to</w:t>
      </w:r>
      <w:r w:rsidR="00C446CF" w:rsidRPr="00AC3EA1">
        <w:rPr>
          <w:rFonts w:ascii="Arial" w:hAnsi="Arial" w:cs="Arial"/>
          <w:sz w:val="20"/>
          <w:szCs w:val="20"/>
          <w:lang w:val="en-GB"/>
        </w:rPr>
        <w:t xml:space="preserve"> ensure that schools teach digital literacy as part of basic education curricula.</w:t>
      </w:r>
      <w:r w:rsidR="00C446CF" w:rsidRPr="00AC3EA1">
        <w:rPr>
          <w:rFonts w:ascii="Arial" w:hAnsi="Arial" w:cs="Arial"/>
          <w:i/>
          <w:iCs/>
          <w:sz w:val="20"/>
          <w:szCs w:val="20"/>
          <w:lang w:val="en-GB"/>
        </w:rPr>
        <w:t> </w:t>
      </w:r>
      <w:r w:rsidR="00750D11" w:rsidRPr="00AC3EA1">
        <w:rPr>
          <w:rFonts w:ascii="Arial" w:hAnsi="Arial" w:cs="Arial"/>
          <w:sz w:val="20"/>
          <w:szCs w:val="20"/>
          <w:lang w:val="en-GB"/>
        </w:rPr>
        <w:t>Defence for Children International</w:t>
      </w:r>
      <w:r w:rsidRPr="00AC3EA1">
        <w:rPr>
          <w:rFonts w:ascii="Arial" w:hAnsi="Arial" w:cs="Arial"/>
          <w:sz w:val="20"/>
          <w:szCs w:val="20"/>
          <w:lang w:val="en-GB"/>
        </w:rPr>
        <w:t xml:space="preserve"> </w:t>
      </w:r>
      <w:r w:rsidR="00C446CF" w:rsidRPr="00AC3EA1">
        <w:rPr>
          <w:rFonts w:ascii="Arial" w:hAnsi="Arial" w:cs="Arial"/>
          <w:sz w:val="20"/>
          <w:szCs w:val="20"/>
          <w:lang w:val="en-GB"/>
        </w:rPr>
        <w:t xml:space="preserve">fully support this </w:t>
      </w:r>
      <w:proofErr w:type="gramStart"/>
      <w:r w:rsidR="00C446CF" w:rsidRPr="00AC3EA1">
        <w:rPr>
          <w:rFonts w:ascii="Arial" w:hAnsi="Arial" w:cs="Arial"/>
          <w:sz w:val="20"/>
          <w:szCs w:val="20"/>
          <w:lang w:val="en-GB"/>
        </w:rPr>
        <w:t>point, but</w:t>
      </w:r>
      <w:proofErr w:type="gramEnd"/>
      <w:r w:rsidR="00C446CF" w:rsidRPr="00AC3EA1">
        <w:rPr>
          <w:rFonts w:ascii="Arial" w:hAnsi="Arial" w:cs="Arial"/>
          <w:sz w:val="20"/>
          <w:szCs w:val="20"/>
          <w:lang w:val="en-GB"/>
        </w:rPr>
        <w:t xml:space="preserve"> would add that States should invest to make sure that teachers are equipped to teach these subjects.</w:t>
      </w:r>
      <w:r w:rsidR="00673059" w:rsidRPr="00AC3EA1">
        <w:rPr>
          <w:rFonts w:ascii="Arial" w:hAnsi="Arial" w:cs="Arial"/>
          <w:i/>
          <w:iCs/>
          <w:sz w:val="20"/>
          <w:szCs w:val="20"/>
          <w:lang w:val="en-GB"/>
        </w:rPr>
        <w:t xml:space="preserve"> </w:t>
      </w:r>
      <w:r w:rsidR="00673059" w:rsidRPr="00AC3EA1">
        <w:rPr>
          <w:rFonts w:ascii="Arial" w:hAnsi="Arial" w:cs="Arial"/>
          <w:sz w:val="20"/>
          <w:szCs w:val="20"/>
          <w:lang w:val="en-GB"/>
        </w:rPr>
        <w:t>As to the sentence ‘</w:t>
      </w:r>
      <w:r w:rsidR="00C446CF" w:rsidRPr="00AC3EA1">
        <w:rPr>
          <w:rFonts w:ascii="Arial" w:hAnsi="Arial" w:cs="Arial"/>
          <w:sz w:val="20"/>
          <w:szCs w:val="20"/>
          <w:lang w:val="en-GB"/>
        </w:rPr>
        <w:t xml:space="preserve">It should promote awareness of risks </w:t>
      </w:r>
      <w:r w:rsidR="008C1993" w:rsidRPr="00AC3EA1">
        <w:rPr>
          <w:rFonts w:ascii="Arial" w:hAnsi="Arial" w:cs="Arial"/>
          <w:sz w:val="20"/>
          <w:szCs w:val="20"/>
          <w:lang w:val="en-GB"/>
        </w:rPr>
        <w:t>[</w:t>
      </w:r>
      <w:r w:rsidR="00C446CF" w:rsidRPr="00AC3EA1">
        <w:rPr>
          <w:rFonts w:ascii="Arial" w:hAnsi="Arial" w:cs="Arial"/>
          <w:sz w:val="20"/>
          <w:szCs w:val="20"/>
          <w:lang w:val="en-GB"/>
        </w:rPr>
        <w:t>…</w:t>
      </w:r>
      <w:r w:rsidR="008C1993" w:rsidRPr="00AC3EA1">
        <w:rPr>
          <w:rFonts w:ascii="Arial" w:hAnsi="Arial" w:cs="Arial"/>
          <w:sz w:val="20"/>
          <w:szCs w:val="20"/>
          <w:lang w:val="en-GB"/>
        </w:rPr>
        <w:t>]</w:t>
      </w:r>
      <w:r w:rsidR="00C446CF" w:rsidRPr="00AC3EA1">
        <w:rPr>
          <w:rFonts w:ascii="Arial" w:hAnsi="Arial" w:cs="Arial"/>
          <w:sz w:val="20"/>
          <w:szCs w:val="20"/>
          <w:lang w:val="en-GB"/>
        </w:rPr>
        <w:t xml:space="preserve"> and build on children’s resilience</w:t>
      </w:r>
      <w:r w:rsidR="00673059" w:rsidRPr="00AC3EA1">
        <w:rPr>
          <w:rFonts w:ascii="Arial" w:hAnsi="Arial" w:cs="Arial"/>
          <w:sz w:val="20"/>
          <w:szCs w:val="20"/>
          <w:lang w:val="en-GB"/>
        </w:rPr>
        <w:t xml:space="preserve">’, </w:t>
      </w:r>
      <w:r w:rsidR="00750D11" w:rsidRPr="00AC3EA1">
        <w:rPr>
          <w:rFonts w:ascii="Arial" w:hAnsi="Arial" w:cs="Arial"/>
          <w:sz w:val="20"/>
          <w:szCs w:val="20"/>
          <w:lang w:val="en-GB"/>
        </w:rPr>
        <w:t>Defence for Children International</w:t>
      </w:r>
      <w:r w:rsidR="00673059" w:rsidRPr="00AC3EA1">
        <w:rPr>
          <w:rFonts w:ascii="Arial" w:hAnsi="Arial" w:cs="Arial"/>
          <w:sz w:val="20"/>
          <w:szCs w:val="20"/>
          <w:lang w:val="en-GB"/>
        </w:rPr>
        <w:t xml:space="preserve"> wishes to see not</w:t>
      </w:r>
      <w:r w:rsidR="00673059" w:rsidRPr="00AC3EA1">
        <w:rPr>
          <w:rFonts w:ascii="Arial" w:hAnsi="Arial" w:cs="Arial"/>
          <w:i/>
          <w:iCs/>
          <w:sz w:val="20"/>
          <w:szCs w:val="20"/>
          <w:lang w:val="en-GB"/>
        </w:rPr>
        <w:t xml:space="preserve"> only a </w:t>
      </w:r>
      <w:r w:rsidR="00C446CF" w:rsidRPr="00AC3EA1">
        <w:rPr>
          <w:rFonts w:ascii="Arial" w:hAnsi="Arial" w:cs="Arial"/>
          <w:sz w:val="20"/>
          <w:szCs w:val="20"/>
          <w:lang w:val="en-GB"/>
        </w:rPr>
        <w:t>focus on preventing victimi</w:t>
      </w:r>
      <w:r w:rsidR="00A4250C" w:rsidRPr="00AC3EA1">
        <w:rPr>
          <w:rFonts w:ascii="Arial" w:hAnsi="Arial" w:cs="Arial"/>
          <w:sz w:val="20"/>
          <w:szCs w:val="20"/>
          <w:lang w:val="en-GB"/>
        </w:rPr>
        <w:t>s</w:t>
      </w:r>
      <w:r w:rsidR="00C446CF" w:rsidRPr="00AC3EA1">
        <w:rPr>
          <w:rFonts w:ascii="Arial" w:hAnsi="Arial" w:cs="Arial"/>
          <w:sz w:val="20"/>
          <w:szCs w:val="20"/>
          <w:lang w:val="en-GB"/>
        </w:rPr>
        <w:t xml:space="preserve">ation, but also </w:t>
      </w:r>
      <w:r w:rsidR="008C1993" w:rsidRPr="00AC3EA1">
        <w:rPr>
          <w:rFonts w:ascii="Arial" w:hAnsi="Arial" w:cs="Arial"/>
          <w:sz w:val="20"/>
          <w:szCs w:val="20"/>
          <w:lang w:val="en-GB"/>
        </w:rPr>
        <w:t xml:space="preserve">that States </w:t>
      </w:r>
      <w:r w:rsidR="00C446CF" w:rsidRPr="00AC3EA1">
        <w:rPr>
          <w:rFonts w:ascii="Arial" w:hAnsi="Arial" w:cs="Arial"/>
          <w:sz w:val="20"/>
          <w:szCs w:val="20"/>
          <w:lang w:val="en-GB"/>
        </w:rPr>
        <w:t>invest in prevention strategies</w:t>
      </w:r>
      <w:r w:rsidR="008C1993" w:rsidRPr="00AC3EA1">
        <w:rPr>
          <w:rFonts w:ascii="Arial" w:hAnsi="Arial" w:cs="Arial"/>
          <w:sz w:val="20"/>
          <w:szCs w:val="20"/>
          <w:lang w:val="en-GB"/>
        </w:rPr>
        <w:t>,</w:t>
      </w:r>
      <w:r w:rsidR="00C446CF" w:rsidRPr="00AC3EA1">
        <w:rPr>
          <w:rFonts w:ascii="Arial" w:hAnsi="Arial" w:cs="Arial"/>
          <w:sz w:val="20"/>
          <w:szCs w:val="20"/>
          <w:lang w:val="en-GB"/>
        </w:rPr>
        <w:t xml:space="preserve"> focussed on</w:t>
      </w:r>
      <w:r w:rsidR="008C1993" w:rsidRPr="00AC3EA1">
        <w:rPr>
          <w:rFonts w:ascii="Arial" w:hAnsi="Arial" w:cs="Arial"/>
          <w:sz w:val="20"/>
          <w:szCs w:val="20"/>
          <w:lang w:val="en-GB"/>
        </w:rPr>
        <w:t xml:space="preserve"> the</w:t>
      </w:r>
      <w:r w:rsidR="00C446CF" w:rsidRPr="00AC3EA1">
        <w:rPr>
          <w:rFonts w:ascii="Arial" w:hAnsi="Arial" w:cs="Arial"/>
          <w:sz w:val="20"/>
          <w:szCs w:val="20"/>
          <w:lang w:val="en-GB"/>
        </w:rPr>
        <w:t xml:space="preserve"> prevention of offending of online abuse and harmful behaviour.</w:t>
      </w:r>
    </w:p>
    <w:p w14:paraId="5D97D0BD" w14:textId="242FD082" w:rsidR="005C67FF" w:rsidRPr="00AC3EA1" w:rsidRDefault="005C67FF" w:rsidP="005C67FF">
      <w:pPr>
        <w:jc w:val="both"/>
        <w:rPr>
          <w:rFonts w:ascii="Arial" w:hAnsi="Arial" w:cs="Arial"/>
          <w:sz w:val="20"/>
          <w:szCs w:val="20"/>
          <w:lang w:val="en-GB"/>
        </w:rPr>
      </w:pPr>
    </w:p>
    <w:p w14:paraId="529989D0" w14:textId="77777777" w:rsidR="001C5C73" w:rsidRPr="00AC3EA1" w:rsidRDefault="001C5C73" w:rsidP="005C67FF">
      <w:pPr>
        <w:spacing w:line="240" w:lineRule="auto"/>
        <w:contextualSpacing/>
        <w:jc w:val="both"/>
        <w:rPr>
          <w:rFonts w:ascii="Arial" w:hAnsi="Arial" w:cs="Arial"/>
          <w:sz w:val="20"/>
          <w:szCs w:val="20"/>
          <w:lang w:val="en-GB"/>
        </w:rPr>
      </w:pPr>
    </w:p>
    <w:sectPr w:rsidR="001C5C73" w:rsidRPr="00AC3EA1" w:rsidSect="00377730">
      <w:headerReference w:type="default" r:id="rId10"/>
      <w:footerReference w:type="default" r:id="rId11"/>
      <w:pgSz w:w="11906" w:h="16838"/>
      <w:pgMar w:top="1702" w:right="1417" w:bottom="212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93629" w14:textId="77777777" w:rsidR="008C6B29" w:rsidRDefault="008C6B29" w:rsidP="0001558A">
      <w:pPr>
        <w:spacing w:after="0" w:line="240" w:lineRule="auto"/>
      </w:pPr>
      <w:r>
        <w:separator/>
      </w:r>
    </w:p>
  </w:endnote>
  <w:endnote w:type="continuationSeparator" w:id="0">
    <w:p w14:paraId="488989C8" w14:textId="77777777" w:rsidR="008C6B29" w:rsidRDefault="008C6B29" w:rsidP="000155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Times Roman">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01545874"/>
      <w:docPartObj>
        <w:docPartGallery w:val="Page Numbers (Bottom of Page)"/>
        <w:docPartUnique/>
      </w:docPartObj>
    </w:sdtPr>
    <w:sdtEndPr/>
    <w:sdtContent>
      <w:p w14:paraId="6AA855B9" w14:textId="10863A76" w:rsidR="00694B00" w:rsidRPr="00377730" w:rsidRDefault="00694B00" w:rsidP="00694B00">
        <w:pPr>
          <w:tabs>
            <w:tab w:val="center" w:pos="4536"/>
            <w:tab w:val="right" w:pos="9072"/>
          </w:tabs>
          <w:spacing w:after="0" w:line="240" w:lineRule="auto"/>
          <w:jc w:val="center"/>
          <w:rPr>
            <w:rFonts w:asciiTheme="minorHAnsi" w:eastAsia="Times New Roman" w:hAnsiTheme="minorHAnsi" w:cstheme="minorHAnsi"/>
            <w:sz w:val="18"/>
            <w:szCs w:val="18"/>
            <w:lang w:val="en-US" w:eastAsia="fr-FR"/>
          </w:rPr>
        </w:pPr>
        <w:r w:rsidRPr="00377730">
          <w:rPr>
            <w:rFonts w:asciiTheme="minorHAnsi" w:eastAsia="Times New Roman" w:hAnsiTheme="minorHAnsi" w:cstheme="minorHAnsi"/>
            <w:b/>
            <w:noProof/>
            <w:color w:val="F58D00"/>
            <w:sz w:val="18"/>
            <w:szCs w:val="18"/>
            <w:lang w:eastAsia="en-GB"/>
          </w:rPr>
          <mc:AlternateContent>
            <mc:Choice Requires="wps">
              <w:drawing>
                <wp:anchor distT="0" distB="0" distL="114300" distR="114300" simplePos="0" relativeHeight="251666432" behindDoc="0" locked="0" layoutInCell="1" allowOverlap="1" wp14:anchorId="087D7578" wp14:editId="669E06F1">
                  <wp:simplePos x="0" y="0"/>
                  <wp:positionH relativeFrom="column">
                    <wp:posOffset>-927735</wp:posOffset>
                  </wp:positionH>
                  <wp:positionV relativeFrom="paragraph">
                    <wp:posOffset>-49901</wp:posOffset>
                  </wp:positionV>
                  <wp:extent cx="7562850" cy="0"/>
                  <wp:effectExtent l="0" t="0" r="0" b="0"/>
                  <wp:wrapNone/>
                  <wp:docPr id="8" name="Connecteur droit 4"/>
                  <wp:cNvGraphicFramePr/>
                  <a:graphic xmlns:a="http://schemas.openxmlformats.org/drawingml/2006/main">
                    <a:graphicData uri="http://schemas.microsoft.com/office/word/2010/wordprocessingShape">
                      <wps:wsp>
                        <wps:cNvCnPr/>
                        <wps:spPr>
                          <a:xfrm>
                            <a:off x="0" y="0"/>
                            <a:ext cx="7562850" cy="0"/>
                          </a:xfrm>
                          <a:prstGeom prst="line">
                            <a:avLst/>
                          </a:prstGeom>
                          <a:ln>
                            <a:solidFill>
                              <a:srgbClr val="92388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0E73DC" id="Connecteur droit 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05pt,-3.95pt" to="522.4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" strokecolor="#923882" strokeweight=".5pt">
                  <v:stroke joinstyle="miter"/>
                </v:line>
              </w:pict>
            </mc:Fallback>
          </mc:AlternateContent>
        </w:r>
        <w:r w:rsidRPr="00377730">
          <w:rPr>
            <w:rFonts w:asciiTheme="minorHAnsi" w:eastAsia="Times New Roman" w:hAnsiTheme="minorHAnsi" w:cstheme="minorHAnsi"/>
            <w:b/>
            <w:color w:val="F58D00"/>
            <w:sz w:val="18"/>
            <w:szCs w:val="18"/>
            <w:lang w:val="en-US" w:eastAsia="fr-FR"/>
          </w:rPr>
          <w:t>Defence for Children International</w:t>
        </w:r>
        <w:r w:rsidRPr="00377730">
          <w:rPr>
            <w:rFonts w:asciiTheme="minorHAnsi" w:eastAsia="Times New Roman" w:hAnsiTheme="minorHAnsi" w:cstheme="minorHAnsi"/>
            <w:sz w:val="18"/>
            <w:szCs w:val="18"/>
            <w:lang w:val="en-US" w:eastAsia="fr-FR"/>
          </w:rPr>
          <w:t xml:space="preserve"> </w:t>
        </w:r>
        <w:r w:rsidRPr="00377730">
          <w:rPr>
            <w:rFonts w:asciiTheme="minorHAnsi" w:eastAsia="Times New Roman" w:hAnsiTheme="minorHAnsi" w:cstheme="minorHAnsi"/>
            <w:color w:val="999999"/>
            <w:sz w:val="18"/>
            <w:szCs w:val="18"/>
            <w:lang w:val="en-US" w:eastAsia="fr-FR"/>
          </w:rPr>
          <w:t>–</w:t>
        </w:r>
        <w:r w:rsidRPr="00377730">
          <w:rPr>
            <w:rFonts w:asciiTheme="minorHAnsi" w:eastAsia="Times New Roman" w:hAnsiTheme="minorHAnsi" w:cstheme="minorHAnsi"/>
            <w:sz w:val="18"/>
            <w:szCs w:val="18"/>
            <w:lang w:val="en-US" w:eastAsia="fr-FR"/>
          </w:rPr>
          <w:t xml:space="preserve"> </w:t>
        </w:r>
        <w:r w:rsidRPr="00377730">
          <w:rPr>
            <w:rFonts w:asciiTheme="minorHAnsi" w:eastAsia="Times New Roman" w:hAnsiTheme="minorHAnsi" w:cstheme="minorHAnsi"/>
            <w:b/>
            <w:color w:val="923882"/>
            <w:sz w:val="18"/>
            <w:szCs w:val="18"/>
            <w:lang w:val="en-US" w:eastAsia="fr-FR"/>
          </w:rPr>
          <w:t>International Secretariat</w:t>
        </w:r>
      </w:p>
      <w:p w14:paraId="56ED85E1" w14:textId="77777777" w:rsidR="00694B00" w:rsidRPr="00377730" w:rsidRDefault="00694B00" w:rsidP="00694B00">
        <w:pPr>
          <w:tabs>
            <w:tab w:val="center" w:pos="4536"/>
            <w:tab w:val="right" w:pos="9072"/>
          </w:tabs>
          <w:spacing w:after="0" w:line="240" w:lineRule="auto"/>
          <w:jc w:val="center"/>
          <w:rPr>
            <w:rFonts w:asciiTheme="minorHAnsi" w:eastAsia="Times New Roman" w:hAnsiTheme="minorHAnsi" w:cstheme="minorHAnsi"/>
            <w:color w:val="999999"/>
            <w:sz w:val="18"/>
            <w:szCs w:val="18"/>
            <w:lang w:val="fr-FR" w:eastAsia="fr-FR"/>
          </w:rPr>
        </w:pPr>
        <w:r w:rsidRPr="00377730">
          <w:rPr>
            <w:rFonts w:asciiTheme="minorHAnsi" w:eastAsia="Times New Roman" w:hAnsiTheme="minorHAnsi" w:cstheme="minorHAnsi"/>
            <w:color w:val="999999"/>
            <w:sz w:val="18"/>
            <w:szCs w:val="18"/>
            <w:lang w:val="fr-FR" w:eastAsia="fr-FR"/>
          </w:rPr>
          <w:t xml:space="preserve">1, Rue de Varembé, Case postale 88 </w:t>
        </w:r>
        <w:r w:rsidRPr="00377730">
          <w:rPr>
            <w:rFonts w:asciiTheme="minorHAnsi" w:eastAsia="Times New Roman" w:hAnsiTheme="minorHAnsi" w:cstheme="minorHAnsi"/>
            <w:color w:val="999999"/>
            <w:sz w:val="18"/>
            <w:szCs w:val="18"/>
            <w:lang w:val="es-MX" w:eastAsia="fr-FR"/>
          </w:rPr>
          <w:sym w:font="Wingdings" w:char="F073"/>
        </w:r>
        <w:r w:rsidRPr="00377730">
          <w:rPr>
            <w:rFonts w:asciiTheme="minorHAnsi" w:eastAsia="Times New Roman" w:hAnsiTheme="minorHAnsi" w:cstheme="minorHAnsi"/>
            <w:color w:val="999999"/>
            <w:sz w:val="18"/>
            <w:szCs w:val="18"/>
            <w:lang w:val="fr-FR" w:eastAsia="fr-FR"/>
          </w:rPr>
          <w:t xml:space="preserve"> CH-1211 Genève 20 </w:t>
        </w:r>
        <w:r w:rsidRPr="00377730">
          <w:rPr>
            <w:rFonts w:asciiTheme="minorHAnsi" w:eastAsia="Times New Roman" w:hAnsiTheme="minorHAnsi" w:cstheme="minorHAnsi"/>
            <w:color w:val="999999"/>
            <w:sz w:val="18"/>
            <w:szCs w:val="18"/>
            <w:lang w:val="es-MX" w:eastAsia="fr-FR"/>
          </w:rPr>
          <w:sym w:font="Wingdings" w:char="F073"/>
        </w:r>
        <w:r w:rsidRPr="00377730">
          <w:rPr>
            <w:rFonts w:asciiTheme="minorHAnsi" w:eastAsia="Times New Roman" w:hAnsiTheme="minorHAnsi" w:cstheme="minorHAnsi"/>
            <w:color w:val="999999"/>
            <w:sz w:val="18"/>
            <w:szCs w:val="18"/>
            <w:lang w:val="fr-FR" w:eastAsia="fr-FR"/>
          </w:rPr>
          <w:t xml:space="preserve"> Suisse</w:t>
        </w:r>
      </w:p>
      <w:p w14:paraId="7135E340" w14:textId="77777777" w:rsidR="00694B00" w:rsidRPr="00377730" w:rsidRDefault="00694B00" w:rsidP="00694B00">
        <w:pPr>
          <w:tabs>
            <w:tab w:val="center" w:pos="4536"/>
            <w:tab w:val="right" w:pos="9072"/>
          </w:tabs>
          <w:spacing w:after="0" w:line="240" w:lineRule="auto"/>
          <w:jc w:val="center"/>
          <w:rPr>
            <w:rFonts w:asciiTheme="minorHAnsi" w:eastAsia="Times New Roman" w:hAnsiTheme="minorHAnsi" w:cstheme="minorHAnsi"/>
            <w:color w:val="999999"/>
            <w:sz w:val="18"/>
            <w:szCs w:val="18"/>
            <w:lang w:val="de-CH" w:eastAsia="fr-FR"/>
          </w:rPr>
        </w:pPr>
        <w:r w:rsidRPr="00377730">
          <w:rPr>
            <w:rFonts w:asciiTheme="minorHAnsi" w:eastAsia="Times New Roman" w:hAnsiTheme="minorHAnsi" w:cstheme="minorHAnsi"/>
            <w:b/>
            <w:color w:val="7030A0"/>
            <w:sz w:val="18"/>
            <w:szCs w:val="18"/>
            <w:lang w:val="de-CH" w:eastAsia="fr-FR"/>
          </w:rPr>
          <w:t>T</w:t>
        </w:r>
        <w:r w:rsidRPr="00377730">
          <w:rPr>
            <w:rFonts w:asciiTheme="minorHAnsi" w:eastAsia="Times New Roman" w:hAnsiTheme="minorHAnsi" w:cstheme="minorHAnsi"/>
            <w:color w:val="999999"/>
            <w:sz w:val="18"/>
            <w:szCs w:val="18"/>
            <w:lang w:val="de-CH" w:eastAsia="fr-FR"/>
          </w:rPr>
          <w:t xml:space="preserve">: [+41 22] 734 05 58 </w:t>
        </w:r>
        <w:r w:rsidRPr="00377730">
          <w:rPr>
            <w:rFonts w:asciiTheme="minorHAnsi" w:eastAsia="Times New Roman" w:hAnsiTheme="minorHAnsi" w:cstheme="minorHAnsi"/>
            <w:color w:val="999999"/>
            <w:sz w:val="18"/>
            <w:szCs w:val="18"/>
            <w:lang w:val="es-MX" w:eastAsia="fr-FR"/>
          </w:rPr>
          <w:sym w:font="Wingdings" w:char="F073"/>
        </w:r>
        <w:r w:rsidRPr="00377730">
          <w:rPr>
            <w:rFonts w:asciiTheme="minorHAnsi" w:eastAsia="Times New Roman" w:hAnsiTheme="minorHAnsi" w:cstheme="minorHAnsi"/>
            <w:color w:val="999999"/>
            <w:sz w:val="18"/>
            <w:szCs w:val="18"/>
            <w:lang w:val="de-CH" w:eastAsia="fr-FR"/>
          </w:rPr>
          <w:t xml:space="preserve"> </w:t>
        </w:r>
        <w:r w:rsidRPr="00377730">
          <w:rPr>
            <w:rFonts w:asciiTheme="minorHAnsi" w:eastAsia="Times New Roman" w:hAnsiTheme="minorHAnsi" w:cstheme="minorHAnsi"/>
            <w:b/>
            <w:color w:val="7030A0"/>
            <w:sz w:val="18"/>
            <w:szCs w:val="18"/>
            <w:lang w:val="de-CH" w:eastAsia="fr-FR"/>
          </w:rPr>
          <w:t>E</w:t>
        </w:r>
        <w:r w:rsidRPr="00377730">
          <w:rPr>
            <w:rFonts w:asciiTheme="minorHAnsi" w:eastAsia="Times New Roman" w:hAnsiTheme="minorHAnsi" w:cstheme="minorHAnsi"/>
            <w:color w:val="999999"/>
            <w:sz w:val="18"/>
            <w:szCs w:val="18"/>
            <w:lang w:val="de-CH" w:eastAsia="fr-FR"/>
          </w:rPr>
          <w:t xml:space="preserve">: </w:t>
        </w:r>
        <w:hyperlink r:id="rId1" w:history="1">
          <w:r w:rsidRPr="00377730">
            <w:rPr>
              <w:rStyle w:val="Hyperlink"/>
              <w:rFonts w:asciiTheme="minorHAnsi" w:eastAsia="Times New Roman" w:hAnsiTheme="minorHAnsi" w:cstheme="minorHAnsi"/>
              <w:sz w:val="18"/>
              <w:szCs w:val="18"/>
              <w:lang w:val="de-CH" w:eastAsia="fr-FR"/>
            </w:rPr>
            <w:t>director@defenceforchildren.org</w:t>
          </w:r>
        </w:hyperlink>
      </w:p>
      <w:p w14:paraId="3B5BF846" w14:textId="77777777" w:rsidR="00694B00" w:rsidRPr="00377730" w:rsidRDefault="00AC3EA1" w:rsidP="00694B00">
        <w:pPr>
          <w:tabs>
            <w:tab w:val="center" w:pos="4536"/>
            <w:tab w:val="right" w:pos="9072"/>
          </w:tabs>
          <w:spacing w:after="0" w:line="240" w:lineRule="auto"/>
          <w:jc w:val="center"/>
          <w:rPr>
            <w:rFonts w:asciiTheme="minorHAnsi" w:eastAsia="Times New Roman" w:hAnsiTheme="minorHAnsi" w:cstheme="minorHAnsi"/>
            <w:color w:val="999999"/>
            <w:sz w:val="18"/>
            <w:szCs w:val="18"/>
            <w:lang w:val="de-CH" w:eastAsia="fr-FR"/>
          </w:rPr>
        </w:pPr>
        <w:hyperlink r:id="rId2" w:history="1">
          <w:r w:rsidR="00694B00" w:rsidRPr="00377730">
            <w:rPr>
              <w:rStyle w:val="Hyperlink"/>
              <w:rFonts w:asciiTheme="minorHAnsi" w:eastAsia="Times New Roman" w:hAnsiTheme="minorHAnsi" w:cstheme="minorHAnsi"/>
              <w:sz w:val="18"/>
              <w:szCs w:val="18"/>
              <w:lang w:val="de-CH" w:eastAsia="fr-FR"/>
            </w:rPr>
            <w:t>www.defenceforchildren.org</w:t>
          </w:r>
        </w:hyperlink>
      </w:p>
      <w:p w14:paraId="65E3E107" w14:textId="2023C4C5" w:rsidR="00A45146" w:rsidRPr="00377730" w:rsidRDefault="008C6B29" w:rsidP="00A45146">
        <w:pPr>
          <w:pStyle w:val="Footer"/>
          <w:jc w:val="center"/>
          <w:rPr>
            <w:rFonts w:asciiTheme="minorHAnsi" w:hAnsiTheme="minorHAnsi" w:cstheme="minorHAnsi"/>
            <w:b/>
            <w:bCs/>
            <w:color w:val="F58D00"/>
            <w:sz w:val="18"/>
            <w:szCs w:val="18"/>
          </w:rPr>
        </w:pPr>
        <w:r w:rsidRPr="00377730">
          <w:rPr>
            <w:rFonts w:asciiTheme="minorHAnsi" w:hAnsiTheme="minorHAnsi" w:cstheme="minorHAnsi"/>
            <w:b/>
            <w:bCs/>
            <w:color w:val="F58D00"/>
            <w:sz w:val="18"/>
            <w:szCs w:val="18"/>
          </w:rPr>
          <w:t>Defence for Children – ECPAT Nederland</w:t>
        </w:r>
      </w:p>
      <w:p w14:paraId="020DF133" w14:textId="6F64175A" w:rsidR="00A45146" w:rsidRPr="00EC69A8" w:rsidRDefault="008C6B29" w:rsidP="00A45146">
        <w:pPr>
          <w:pStyle w:val="Footer"/>
          <w:jc w:val="center"/>
          <w:rPr>
            <w:rFonts w:asciiTheme="minorHAnsi" w:eastAsia="Times New Roman" w:hAnsiTheme="minorHAnsi" w:cstheme="minorHAnsi"/>
            <w:color w:val="999999"/>
            <w:sz w:val="18"/>
            <w:szCs w:val="18"/>
            <w:lang w:val="fr-FR" w:eastAsia="fr-FR"/>
          </w:rPr>
        </w:pPr>
        <w:proofErr w:type="spellStart"/>
        <w:r w:rsidRPr="00EC69A8">
          <w:rPr>
            <w:rFonts w:asciiTheme="minorHAnsi" w:eastAsia="Times New Roman" w:hAnsiTheme="minorHAnsi" w:cstheme="minorHAnsi"/>
            <w:color w:val="999999"/>
            <w:sz w:val="18"/>
            <w:szCs w:val="18"/>
            <w:lang w:val="fr-FR" w:eastAsia="fr-FR"/>
          </w:rPr>
          <w:t>Hooglandse</w:t>
        </w:r>
        <w:proofErr w:type="spellEnd"/>
        <w:r w:rsidRPr="00EC69A8">
          <w:rPr>
            <w:rFonts w:asciiTheme="minorHAnsi" w:eastAsia="Times New Roman" w:hAnsiTheme="minorHAnsi" w:cstheme="minorHAnsi"/>
            <w:color w:val="999999"/>
            <w:sz w:val="18"/>
            <w:szCs w:val="18"/>
            <w:lang w:val="fr-FR" w:eastAsia="fr-FR"/>
          </w:rPr>
          <w:t xml:space="preserve"> </w:t>
        </w:r>
        <w:proofErr w:type="spellStart"/>
        <w:r w:rsidRPr="00EC69A8">
          <w:rPr>
            <w:rFonts w:asciiTheme="minorHAnsi" w:eastAsia="Times New Roman" w:hAnsiTheme="minorHAnsi" w:cstheme="minorHAnsi"/>
            <w:color w:val="999999"/>
            <w:sz w:val="18"/>
            <w:szCs w:val="18"/>
            <w:lang w:val="fr-FR" w:eastAsia="fr-FR"/>
          </w:rPr>
          <w:t>Kerkgracht</w:t>
        </w:r>
        <w:proofErr w:type="spellEnd"/>
        <w:r w:rsidRPr="00EC69A8">
          <w:rPr>
            <w:rFonts w:asciiTheme="minorHAnsi" w:eastAsia="Times New Roman" w:hAnsiTheme="minorHAnsi" w:cstheme="minorHAnsi"/>
            <w:color w:val="999999"/>
            <w:sz w:val="18"/>
            <w:szCs w:val="18"/>
            <w:lang w:val="fr-FR" w:eastAsia="fr-FR"/>
          </w:rPr>
          <w:t xml:space="preserve"> 17-G, 2312 HH Leiden, th</w:t>
        </w:r>
        <w:r w:rsidR="00A45146" w:rsidRPr="00EC69A8">
          <w:rPr>
            <w:rFonts w:asciiTheme="minorHAnsi" w:eastAsia="Times New Roman" w:hAnsiTheme="minorHAnsi" w:cstheme="minorHAnsi"/>
            <w:color w:val="999999"/>
            <w:sz w:val="18"/>
            <w:szCs w:val="18"/>
            <w:lang w:val="fr-FR" w:eastAsia="fr-FR"/>
          </w:rPr>
          <w:t xml:space="preserve">e </w:t>
        </w:r>
        <w:proofErr w:type="spellStart"/>
        <w:r w:rsidR="00A45146" w:rsidRPr="00EC69A8">
          <w:rPr>
            <w:rFonts w:asciiTheme="minorHAnsi" w:eastAsia="Times New Roman" w:hAnsiTheme="minorHAnsi" w:cstheme="minorHAnsi"/>
            <w:color w:val="999999"/>
            <w:sz w:val="18"/>
            <w:szCs w:val="18"/>
            <w:lang w:val="fr-FR" w:eastAsia="fr-FR"/>
          </w:rPr>
          <w:t>Netherlands</w:t>
        </w:r>
        <w:proofErr w:type="spellEnd"/>
      </w:p>
      <w:p w14:paraId="27780C4A" w14:textId="34E5626B" w:rsidR="008C6B29" w:rsidRPr="00A45146" w:rsidRDefault="008C6B29" w:rsidP="00A45146">
        <w:pPr>
          <w:pStyle w:val="Footer"/>
          <w:rPr>
            <w:b/>
            <w:bCs/>
          </w:rPr>
        </w:pPr>
        <w:r>
          <w:tab/>
        </w:r>
        <w:r>
          <w:tab/>
        </w:r>
        <w:r>
          <w:fldChar w:fldCharType="begin"/>
        </w:r>
        <w:r w:rsidRPr="00A65832">
          <w:instrText>PAGE   \* MERGEFORMAT</w:instrText>
        </w:r>
        <w:r>
          <w:fldChar w:fldCharType="separate"/>
        </w:r>
        <w:r>
          <w:rPr>
            <w:noProof/>
          </w:rPr>
          <w:t>1</w:t>
        </w:r>
        <w:r>
          <w:fldChar w:fldCharType="end"/>
        </w:r>
      </w:p>
    </w:sdtContent>
  </w:sdt>
  <w:p w14:paraId="545A5FEC" w14:textId="77777777" w:rsidR="008C6B29" w:rsidRPr="00A65832" w:rsidRDefault="008C6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024004" w14:textId="77777777" w:rsidR="008C6B29" w:rsidRDefault="008C6B29" w:rsidP="0001558A">
      <w:pPr>
        <w:spacing w:after="0" w:line="240" w:lineRule="auto"/>
      </w:pPr>
      <w:bookmarkStart w:id="0" w:name="_Hlk55490006"/>
      <w:bookmarkEnd w:id="0"/>
      <w:r>
        <w:separator/>
      </w:r>
    </w:p>
  </w:footnote>
  <w:footnote w:type="continuationSeparator" w:id="0">
    <w:p w14:paraId="136A067A" w14:textId="77777777" w:rsidR="008C6B29" w:rsidRDefault="008C6B29" w:rsidP="0001558A">
      <w:pPr>
        <w:spacing w:after="0" w:line="240" w:lineRule="auto"/>
      </w:pPr>
      <w:r>
        <w:continuationSeparator/>
      </w:r>
    </w:p>
  </w:footnote>
  <w:footnote w:id="1">
    <w:p w14:paraId="018B62F4" w14:textId="2E4B7FB5" w:rsidR="008C6B29" w:rsidRPr="00C37EFF" w:rsidRDefault="008C6B29" w:rsidP="00AF4791">
      <w:pPr>
        <w:pStyle w:val="Footnote"/>
        <w:rPr>
          <w:rFonts w:ascii="Arial" w:hAnsi="Arial" w:cs="Arial"/>
          <w:sz w:val="18"/>
          <w:szCs w:val="18"/>
          <w:lang w:val="en-US"/>
        </w:rPr>
      </w:pPr>
      <w:r w:rsidRPr="00C37EFF">
        <w:rPr>
          <w:rFonts w:ascii="Arial" w:eastAsia="Times Roman" w:hAnsi="Arial" w:cs="Arial"/>
          <w:sz w:val="18"/>
          <w:szCs w:val="18"/>
          <w:vertAlign w:val="superscript"/>
        </w:rPr>
        <w:footnoteRef/>
      </w:r>
      <w:r w:rsidRPr="00C37EFF">
        <w:rPr>
          <w:rFonts w:ascii="Arial" w:hAnsi="Arial" w:cs="Arial"/>
          <w:sz w:val="18"/>
          <w:szCs w:val="18"/>
          <w:lang w:val="en-US"/>
        </w:rPr>
        <w:t xml:space="preserve"> Plan International. </w:t>
      </w:r>
      <w:r w:rsidR="00895AF9" w:rsidRPr="00C37EFF">
        <w:rPr>
          <w:rFonts w:ascii="Arial" w:hAnsi="Arial" w:cs="Arial"/>
          <w:sz w:val="18"/>
          <w:szCs w:val="18"/>
          <w:lang w:val="en-US"/>
        </w:rPr>
        <w:t>“Free</w:t>
      </w:r>
      <w:r w:rsidRPr="00C37EFF">
        <w:rPr>
          <w:rFonts w:ascii="Arial" w:hAnsi="Arial" w:cs="Arial"/>
          <w:sz w:val="18"/>
          <w:szCs w:val="18"/>
          <w:lang w:val="en-US"/>
        </w:rPr>
        <w:t xml:space="preserve"> to be online? Girls’ and young women's experiences of online harassment.” (2020): </w:t>
      </w:r>
      <w:hyperlink r:id="rId1" w:history="1">
        <w:r w:rsidRPr="00C37EFF">
          <w:rPr>
            <w:rStyle w:val="Hyperlink0"/>
            <w:rFonts w:ascii="Arial" w:hAnsi="Arial" w:cs="Arial"/>
            <w:sz w:val="18"/>
            <w:szCs w:val="18"/>
            <w:lang w:val="en-US"/>
          </w:rPr>
          <w:t>https://www.planinternational.nl/uploaded/2020/09/SOTWGR2020-CommsReport-EN.pdf?x10967</w:t>
        </w:r>
      </w:hyperlink>
      <w:r w:rsidRPr="00C37EFF">
        <w:rPr>
          <w:rFonts w:ascii="Arial" w:hAnsi="Arial" w:cs="Arial"/>
          <w:sz w:val="18"/>
          <w:szCs w:val="18"/>
          <w:lang w:val="en-US"/>
        </w:rPr>
        <w:t xml:space="preserve"> and Plan International. “Setting the agenda: the </w:t>
      </w:r>
      <w:proofErr w:type="gramStart"/>
      <w:r w:rsidRPr="00C37EFF">
        <w:rPr>
          <w:rFonts w:ascii="Arial" w:hAnsi="Arial" w:cs="Arial"/>
          <w:sz w:val="18"/>
          <w:szCs w:val="18"/>
          <w:lang w:val="en-US"/>
        </w:rPr>
        <w:t>girls</w:t>
      </w:r>
      <w:proofErr w:type="gramEnd"/>
      <w:r w:rsidRPr="00C37EFF">
        <w:rPr>
          <w:rFonts w:ascii="Arial" w:hAnsi="Arial" w:cs="Arial"/>
          <w:sz w:val="18"/>
          <w:szCs w:val="18"/>
          <w:lang w:val="en-US"/>
        </w:rPr>
        <w:t xml:space="preserve"> platform for action” </w:t>
      </w:r>
    </w:p>
  </w:footnote>
  <w:footnote w:id="2">
    <w:p w14:paraId="5B5FD07A" w14:textId="77777777" w:rsidR="008C6B29" w:rsidRPr="00C37EFF" w:rsidRDefault="008C6B29" w:rsidP="00AF4791">
      <w:pPr>
        <w:pStyle w:val="Footnote"/>
        <w:rPr>
          <w:rFonts w:ascii="Arial" w:hAnsi="Arial" w:cs="Arial"/>
          <w:sz w:val="18"/>
          <w:szCs w:val="18"/>
          <w:lang w:val="en-US"/>
        </w:rPr>
      </w:pPr>
      <w:r w:rsidRPr="00C37EFF">
        <w:rPr>
          <w:rFonts w:ascii="Arial" w:eastAsia="Times Roman" w:hAnsi="Arial" w:cs="Arial"/>
          <w:sz w:val="18"/>
          <w:szCs w:val="18"/>
          <w:vertAlign w:val="superscript"/>
        </w:rPr>
        <w:footnoteRef/>
      </w:r>
      <w:r w:rsidRPr="00C37EFF">
        <w:rPr>
          <w:rFonts w:ascii="Arial" w:hAnsi="Arial" w:cs="Arial"/>
          <w:sz w:val="18"/>
          <w:szCs w:val="18"/>
          <w:lang w:val="en-US"/>
        </w:rPr>
        <w:t xml:space="preserve"> Union, I. T. "Measuring digital development Facts and figures 2019." </w:t>
      </w:r>
      <w:r w:rsidRPr="00C37EFF">
        <w:rPr>
          <w:rFonts w:ascii="Arial" w:hAnsi="Arial" w:cs="Arial"/>
          <w:i/>
          <w:iCs/>
          <w:sz w:val="18"/>
          <w:szCs w:val="18"/>
          <w:lang w:val="en-US"/>
        </w:rPr>
        <w:t>International Telecommunication Union, Geneva</w:t>
      </w:r>
      <w:r w:rsidRPr="00C37EFF">
        <w:rPr>
          <w:rFonts w:ascii="Arial" w:hAnsi="Arial" w:cs="Arial"/>
          <w:sz w:val="18"/>
          <w:szCs w:val="18"/>
          <w:lang w:val="en-US"/>
        </w:rPr>
        <w:t xml:space="preserve"> (2019): </w:t>
      </w:r>
      <w:hyperlink r:id="rId2" w:history="1">
        <w:r w:rsidRPr="00C37EFF">
          <w:rPr>
            <w:rStyle w:val="Hyperlink0"/>
            <w:rFonts w:ascii="Arial" w:hAnsi="Arial" w:cs="Arial"/>
            <w:sz w:val="18"/>
            <w:szCs w:val="18"/>
            <w:lang w:val="en-US"/>
          </w:rPr>
          <w:t>https://www.itu.int/en/mediacentre/Documents/MediaRelations/ITU%20Facts%20and%20Figures%202019%20-%20Embargoed%205%20November%201200%20CET.pdf</w:t>
        </w:r>
      </w:hyperlink>
      <w:r w:rsidRPr="00C37EFF">
        <w:rPr>
          <w:rFonts w:ascii="Arial" w:hAnsi="Arial" w:cs="Arial"/>
          <w:sz w:val="18"/>
          <w:szCs w:val="18"/>
          <w:lang w:val="en-US"/>
        </w:rPr>
        <w:t xml:space="preserve"> see also </w:t>
      </w:r>
      <w:proofErr w:type="spellStart"/>
      <w:r w:rsidRPr="00C37EFF">
        <w:rPr>
          <w:rFonts w:ascii="Arial" w:hAnsi="Arial" w:cs="Arial"/>
          <w:sz w:val="18"/>
          <w:szCs w:val="18"/>
          <w:lang w:val="en-US"/>
        </w:rPr>
        <w:t>Organisation</w:t>
      </w:r>
      <w:proofErr w:type="spellEnd"/>
      <w:r w:rsidRPr="00C37EFF">
        <w:rPr>
          <w:rFonts w:ascii="Arial" w:hAnsi="Arial" w:cs="Arial"/>
          <w:sz w:val="18"/>
          <w:szCs w:val="18"/>
          <w:lang w:val="en-US"/>
        </w:rPr>
        <w:t xml:space="preserve"> for Economic Co-operation and Development (OECD). "Bridging the digital gender divide: include, upskill, innovate." (2018): </w:t>
      </w:r>
      <w:hyperlink r:id="rId3" w:history="1">
        <w:r w:rsidRPr="00C37EFF">
          <w:rPr>
            <w:rStyle w:val="Hyperlink0"/>
            <w:rFonts w:ascii="Arial" w:hAnsi="Arial" w:cs="Arial"/>
            <w:sz w:val="18"/>
            <w:szCs w:val="18"/>
            <w:lang w:val="en-US"/>
          </w:rPr>
          <w:t>http://www.oecd.org/internet/bridging-the-digital-gender-divide.pdf</w:t>
        </w:r>
      </w:hyperlink>
    </w:p>
  </w:footnote>
  <w:footnote w:id="3">
    <w:p w14:paraId="20F2EA16" w14:textId="54BA20C8" w:rsidR="008C6B29" w:rsidRPr="00C37EFF" w:rsidRDefault="008C6B29">
      <w:pPr>
        <w:pStyle w:val="FootnoteText"/>
        <w:rPr>
          <w:rFonts w:ascii="Arial" w:hAnsi="Arial" w:cs="Arial"/>
          <w:sz w:val="18"/>
          <w:szCs w:val="18"/>
          <w:lang w:val="en-US"/>
        </w:rPr>
      </w:pPr>
      <w:r w:rsidRPr="00C37EFF">
        <w:rPr>
          <w:rStyle w:val="FootnoteReference"/>
          <w:rFonts w:ascii="Arial" w:hAnsi="Arial" w:cs="Arial"/>
          <w:sz w:val="18"/>
          <w:szCs w:val="18"/>
        </w:rPr>
        <w:footnoteRef/>
      </w:r>
      <w:r w:rsidRPr="00C37EFF">
        <w:rPr>
          <w:rFonts w:ascii="Arial" w:hAnsi="Arial" w:cs="Arial"/>
          <w:sz w:val="18"/>
          <w:szCs w:val="18"/>
          <w:lang w:val="en-US"/>
        </w:rPr>
        <w:t xml:space="preserve"> Especially young women of </w:t>
      </w:r>
      <w:proofErr w:type="spellStart"/>
      <w:r w:rsidRPr="00C37EFF">
        <w:rPr>
          <w:rFonts w:ascii="Arial" w:hAnsi="Arial" w:cs="Arial"/>
          <w:sz w:val="18"/>
          <w:szCs w:val="18"/>
          <w:lang w:val="en-US"/>
        </w:rPr>
        <w:t>colour</w:t>
      </w:r>
      <w:proofErr w:type="spellEnd"/>
      <w:r w:rsidRPr="00C37EFF">
        <w:rPr>
          <w:rFonts w:ascii="Arial" w:hAnsi="Arial" w:cs="Arial"/>
          <w:sz w:val="18"/>
          <w:szCs w:val="18"/>
          <w:lang w:val="en-US"/>
        </w:rPr>
        <w:t xml:space="preserve"> and with a migration background are experiencing this in</w:t>
      </w:r>
      <w:r w:rsidR="0085357B" w:rsidRPr="00C37EFF">
        <w:rPr>
          <w:rFonts w:ascii="Arial" w:hAnsi="Arial" w:cs="Arial"/>
          <w:sz w:val="18"/>
          <w:szCs w:val="18"/>
          <w:lang w:val="en-US"/>
        </w:rPr>
        <w:t xml:space="preserve"> the Netherlands,</w:t>
      </w:r>
      <w:r w:rsidRPr="00C37EFF">
        <w:rPr>
          <w:rFonts w:ascii="Arial" w:hAnsi="Arial" w:cs="Arial"/>
          <w:sz w:val="18"/>
          <w:szCs w:val="18"/>
          <w:lang w:val="en-US"/>
        </w:rPr>
        <w:t xml:space="preserve"> NOS (2020), </w:t>
      </w:r>
      <w:proofErr w:type="spellStart"/>
      <w:r w:rsidRPr="00C37EFF">
        <w:rPr>
          <w:rFonts w:ascii="Arial" w:hAnsi="Arial" w:cs="Arial"/>
          <w:i/>
          <w:iCs/>
          <w:sz w:val="18"/>
          <w:szCs w:val="18"/>
          <w:lang w:val="en-US"/>
        </w:rPr>
        <w:t>Jonge</w:t>
      </w:r>
      <w:proofErr w:type="spellEnd"/>
      <w:r w:rsidRPr="00C37EFF">
        <w:rPr>
          <w:rFonts w:ascii="Arial" w:hAnsi="Arial" w:cs="Arial"/>
          <w:i/>
          <w:iCs/>
          <w:sz w:val="18"/>
          <w:szCs w:val="18"/>
          <w:lang w:val="en-US"/>
        </w:rPr>
        <w:t xml:space="preserve"> </w:t>
      </w:r>
      <w:proofErr w:type="spellStart"/>
      <w:r w:rsidRPr="00C37EFF">
        <w:rPr>
          <w:rFonts w:ascii="Arial" w:hAnsi="Arial" w:cs="Arial"/>
          <w:i/>
          <w:iCs/>
          <w:sz w:val="18"/>
          <w:szCs w:val="18"/>
          <w:lang w:val="en-US"/>
        </w:rPr>
        <w:t>vrouwen</w:t>
      </w:r>
      <w:proofErr w:type="spellEnd"/>
      <w:r w:rsidRPr="00C37EFF">
        <w:rPr>
          <w:rFonts w:ascii="Arial" w:hAnsi="Arial" w:cs="Arial"/>
          <w:i/>
          <w:iCs/>
          <w:sz w:val="18"/>
          <w:szCs w:val="18"/>
          <w:lang w:val="en-US"/>
        </w:rPr>
        <w:t xml:space="preserve"> </w:t>
      </w:r>
      <w:proofErr w:type="spellStart"/>
      <w:r w:rsidRPr="00C37EFF">
        <w:rPr>
          <w:rFonts w:ascii="Arial" w:hAnsi="Arial" w:cs="Arial"/>
          <w:i/>
          <w:iCs/>
          <w:sz w:val="18"/>
          <w:szCs w:val="18"/>
          <w:lang w:val="en-US"/>
        </w:rPr>
        <w:t>aan</w:t>
      </w:r>
      <w:proofErr w:type="spellEnd"/>
      <w:r w:rsidRPr="00C37EFF">
        <w:rPr>
          <w:rFonts w:ascii="Arial" w:hAnsi="Arial" w:cs="Arial"/>
          <w:i/>
          <w:iCs/>
          <w:sz w:val="18"/>
          <w:szCs w:val="18"/>
          <w:lang w:val="en-US"/>
        </w:rPr>
        <w:t xml:space="preserve"> de online </w:t>
      </w:r>
      <w:proofErr w:type="spellStart"/>
      <w:r w:rsidRPr="00C37EFF">
        <w:rPr>
          <w:rFonts w:ascii="Arial" w:hAnsi="Arial" w:cs="Arial"/>
          <w:i/>
          <w:iCs/>
          <w:sz w:val="18"/>
          <w:szCs w:val="18"/>
          <w:lang w:val="en-US"/>
        </w:rPr>
        <w:t>schandpaal</w:t>
      </w:r>
      <w:proofErr w:type="spellEnd"/>
      <w:r w:rsidRPr="00C37EFF">
        <w:rPr>
          <w:rFonts w:ascii="Arial" w:hAnsi="Arial" w:cs="Arial"/>
          <w:i/>
          <w:iCs/>
          <w:sz w:val="18"/>
          <w:szCs w:val="18"/>
          <w:lang w:val="en-US"/>
        </w:rPr>
        <w:t xml:space="preserve"> door </w:t>
      </w:r>
      <w:proofErr w:type="spellStart"/>
      <w:r w:rsidRPr="00C37EFF">
        <w:rPr>
          <w:rFonts w:ascii="Arial" w:hAnsi="Arial" w:cs="Arial"/>
          <w:i/>
          <w:iCs/>
          <w:sz w:val="18"/>
          <w:szCs w:val="18"/>
          <w:lang w:val="en-US"/>
        </w:rPr>
        <w:t>gemengde</w:t>
      </w:r>
      <w:proofErr w:type="spellEnd"/>
      <w:r w:rsidRPr="00C37EFF">
        <w:rPr>
          <w:rFonts w:ascii="Arial" w:hAnsi="Arial" w:cs="Arial"/>
          <w:i/>
          <w:iCs/>
          <w:sz w:val="18"/>
          <w:szCs w:val="18"/>
          <w:lang w:val="en-US"/>
        </w:rPr>
        <w:t xml:space="preserve"> </w:t>
      </w:r>
      <w:proofErr w:type="spellStart"/>
      <w:r w:rsidRPr="00C37EFF">
        <w:rPr>
          <w:rFonts w:ascii="Arial" w:hAnsi="Arial" w:cs="Arial"/>
          <w:i/>
          <w:iCs/>
          <w:sz w:val="18"/>
          <w:szCs w:val="18"/>
          <w:lang w:val="en-US"/>
        </w:rPr>
        <w:t>relatie</w:t>
      </w:r>
      <w:proofErr w:type="spellEnd"/>
      <w:r w:rsidRPr="00C37EFF">
        <w:rPr>
          <w:rFonts w:ascii="Arial" w:hAnsi="Arial" w:cs="Arial"/>
          <w:i/>
          <w:iCs/>
          <w:sz w:val="18"/>
          <w:szCs w:val="18"/>
          <w:lang w:val="en-US"/>
        </w:rPr>
        <w:t xml:space="preserve">, </w:t>
      </w:r>
      <w:hyperlink r:id="rId4" w:history="1">
        <w:r w:rsidR="0085357B" w:rsidRPr="00C37EFF">
          <w:rPr>
            <w:rStyle w:val="Hyperlink"/>
            <w:rFonts w:ascii="Arial" w:hAnsi="Arial" w:cs="Arial"/>
            <w:sz w:val="18"/>
            <w:szCs w:val="18"/>
            <w:lang w:val="en-US"/>
          </w:rPr>
          <w:t>https://nos.nl/artikel/2351679-jonge-vrouwen-aan-de-online-schandpaal-door-gemengde-relatie.html</w:t>
        </w:r>
      </w:hyperlink>
      <w:r w:rsidR="0085357B" w:rsidRPr="00C37EFF">
        <w:rPr>
          <w:rFonts w:ascii="Arial" w:hAnsi="Arial" w:cs="Arial"/>
          <w:sz w:val="18"/>
          <w:szCs w:val="18"/>
          <w:lang w:val="en-US"/>
        </w:rPr>
        <w:t xml:space="preserve">. </w:t>
      </w:r>
    </w:p>
  </w:footnote>
  <w:footnote w:id="4">
    <w:p w14:paraId="05CDCE1D" w14:textId="77777777" w:rsidR="008C6B29" w:rsidRPr="00C37EFF" w:rsidRDefault="008C6B29" w:rsidP="00AF4791">
      <w:pPr>
        <w:pStyle w:val="Footnote"/>
        <w:rPr>
          <w:rFonts w:ascii="Arial" w:hAnsi="Arial" w:cs="Arial"/>
          <w:sz w:val="18"/>
          <w:szCs w:val="18"/>
          <w:lang w:val="en-US"/>
        </w:rPr>
      </w:pPr>
      <w:r w:rsidRPr="00C37EFF">
        <w:rPr>
          <w:rFonts w:ascii="Arial" w:eastAsia="Times Roman" w:hAnsi="Arial" w:cs="Arial"/>
          <w:sz w:val="18"/>
          <w:szCs w:val="18"/>
          <w:vertAlign w:val="superscript"/>
        </w:rPr>
        <w:footnoteRef/>
      </w:r>
      <w:r w:rsidRPr="00C37EFF">
        <w:rPr>
          <w:rFonts w:ascii="Arial" w:hAnsi="Arial" w:cs="Arial"/>
          <w:sz w:val="18"/>
          <w:szCs w:val="18"/>
          <w:lang w:val="en-US"/>
        </w:rPr>
        <w:t xml:space="preserve"> Plan International. </w:t>
      </w:r>
      <w:proofErr w:type="gramStart"/>
      <w:r w:rsidRPr="00C37EFF">
        <w:rPr>
          <w:rFonts w:ascii="Arial" w:hAnsi="Arial" w:cs="Arial"/>
          <w:sz w:val="18"/>
          <w:szCs w:val="18"/>
          <w:lang w:val="en-US"/>
        </w:rPr>
        <w:t>“ Free</w:t>
      </w:r>
      <w:proofErr w:type="gramEnd"/>
      <w:r w:rsidRPr="00C37EFF">
        <w:rPr>
          <w:rFonts w:ascii="Arial" w:hAnsi="Arial" w:cs="Arial"/>
          <w:sz w:val="18"/>
          <w:szCs w:val="18"/>
          <w:lang w:val="en-US"/>
        </w:rPr>
        <w:t xml:space="preserve"> to be online? Girls’ and young women's experiences of online harassment.” (2020): </w:t>
      </w:r>
      <w:hyperlink r:id="rId5" w:history="1">
        <w:r w:rsidRPr="00C37EFF">
          <w:rPr>
            <w:rStyle w:val="Hyperlink0"/>
            <w:rFonts w:ascii="Arial" w:hAnsi="Arial" w:cs="Arial"/>
            <w:sz w:val="18"/>
            <w:szCs w:val="18"/>
            <w:lang w:val="en-US"/>
          </w:rPr>
          <w:t>https://www.planinternational.nl/uploaded/2020/09/SOTWGR2020-CommsReport-EN.pdf?x10967</w:t>
        </w:r>
      </w:hyperlink>
      <w:r w:rsidRPr="00C37EFF">
        <w:rPr>
          <w:rFonts w:ascii="Arial" w:hAnsi="Arial" w:cs="Arial"/>
          <w:sz w:val="18"/>
          <w:szCs w:val="18"/>
          <w:lang w:val="en-US"/>
        </w:rPr>
        <w:t xml:space="preserve"> </w:t>
      </w:r>
    </w:p>
  </w:footnote>
  <w:footnote w:id="5">
    <w:p w14:paraId="101D3B2C" w14:textId="3E3E2249" w:rsidR="008C6B29" w:rsidRPr="0001558A" w:rsidRDefault="008C6B29">
      <w:pPr>
        <w:pStyle w:val="FootnoteText"/>
        <w:rPr>
          <w:lang w:val="en-US"/>
        </w:rPr>
      </w:pPr>
      <w:r w:rsidRPr="00C37EFF">
        <w:rPr>
          <w:rStyle w:val="FootnoteReference"/>
          <w:rFonts w:ascii="Arial" w:hAnsi="Arial" w:cs="Arial"/>
          <w:sz w:val="18"/>
          <w:szCs w:val="18"/>
        </w:rPr>
        <w:footnoteRef/>
      </w:r>
      <w:r w:rsidRPr="00C37EFF">
        <w:rPr>
          <w:rFonts w:ascii="Arial" w:hAnsi="Arial" w:cs="Arial"/>
          <w:sz w:val="18"/>
          <w:szCs w:val="18"/>
          <w:lang w:val="en-US"/>
        </w:rPr>
        <w:t xml:space="preserve"> For example, the Netherlands adopted a Child </w:t>
      </w:r>
      <w:proofErr w:type="spellStart"/>
      <w:r w:rsidRPr="00C37EFF">
        <w:rPr>
          <w:rFonts w:ascii="Arial" w:hAnsi="Arial" w:cs="Arial"/>
          <w:sz w:val="18"/>
          <w:szCs w:val="18"/>
          <w:lang w:val="en-US"/>
        </w:rPr>
        <w:t>Labour</w:t>
      </w:r>
      <w:proofErr w:type="spellEnd"/>
      <w:r w:rsidRPr="00C37EFF">
        <w:rPr>
          <w:rFonts w:ascii="Arial" w:hAnsi="Arial" w:cs="Arial"/>
          <w:sz w:val="18"/>
          <w:szCs w:val="18"/>
          <w:lang w:val="en-US"/>
        </w:rPr>
        <w:t xml:space="preserve"> Due Diligence Law on 14</w:t>
      </w:r>
      <w:r w:rsidRPr="00C37EFF">
        <w:rPr>
          <w:rFonts w:ascii="Arial" w:hAnsi="Arial" w:cs="Arial"/>
          <w:sz w:val="18"/>
          <w:szCs w:val="18"/>
          <w:vertAlign w:val="superscript"/>
          <w:lang w:val="en-US"/>
        </w:rPr>
        <w:t>th</w:t>
      </w:r>
      <w:r w:rsidRPr="00C37EFF">
        <w:rPr>
          <w:rFonts w:ascii="Arial" w:hAnsi="Arial" w:cs="Arial"/>
          <w:sz w:val="18"/>
          <w:szCs w:val="18"/>
          <w:lang w:val="en-US"/>
        </w:rPr>
        <w:t xml:space="preserve"> of May 2019, see </w:t>
      </w:r>
      <w:hyperlink r:id="rId6" w:history="1">
        <w:r w:rsidRPr="00C37EFF">
          <w:rPr>
            <w:rStyle w:val="Hyperlink"/>
            <w:rFonts w:ascii="Arial" w:hAnsi="Arial" w:cs="Arial"/>
            <w:sz w:val="18"/>
            <w:szCs w:val="18"/>
            <w:lang w:val="en-US"/>
          </w:rPr>
          <w:t>https://www.mvoplatform.nl/en/frequently-asked-questions-about-the-new-dutch-child-labour-due-diligence-law/</w:t>
        </w:r>
      </w:hyperlink>
      <w:r w:rsidRPr="00C37EFF">
        <w:rPr>
          <w:rFonts w:ascii="Arial" w:hAnsi="Arial" w:cs="Arial"/>
          <w:sz w:val="18"/>
          <w:szCs w:val="18"/>
          <w:lang w:val="en-US"/>
        </w:rPr>
        <w:t xml:space="preserve">. It did not yet enter into force though and needs to be further detailed in subsequent </w:t>
      </w:r>
      <w:r w:rsidR="00895AF9" w:rsidRPr="00C37EFF">
        <w:rPr>
          <w:rFonts w:ascii="Arial" w:hAnsi="Arial" w:cs="Arial"/>
          <w:sz w:val="18"/>
          <w:szCs w:val="18"/>
          <w:lang w:val="en-US"/>
        </w:rPr>
        <w:t>legislation</w:t>
      </w:r>
      <w:r w:rsidRPr="00C37EFF">
        <w:rPr>
          <w:rFonts w:ascii="Arial" w:hAnsi="Arial" w:cs="Arial"/>
          <w:sz w:val="18"/>
          <w:szCs w:val="18"/>
          <w:lang w:val="en-US"/>
        </w:rPr>
        <w:t>.</w:t>
      </w:r>
    </w:p>
  </w:footnote>
  <w:footnote w:id="6">
    <w:p w14:paraId="32190FE2" w14:textId="4319C65D" w:rsidR="00635076" w:rsidRPr="00635076" w:rsidRDefault="00635076" w:rsidP="00635076">
      <w:pPr>
        <w:pStyle w:val="FootnoteText"/>
        <w:rPr>
          <w:sz w:val="18"/>
          <w:szCs w:val="18"/>
        </w:rPr>
      </w:pPr>
      <w:r w:rsidRPr="00635076">
        <w:rPr>
          <w:rStyle w:val="FootnoteReference"/>
          <w:rFonts w:ascii="Arial" w:hAnsi="Arial" w:cs="Arial"/>
          <w:sz w:val="18"/>
          <w:szCs w:val="18"/>
        </w:rPr>
        <w:footnoteRef/>
      </w:r>
      <w:r w:rsidRPr="00635076">
        <w:rPr>
          <w:rFonts w:ascii="Arial" w:hAnsi="Arial" w:cs="Arial"/>
          <w:sz w:val="18"/>
          <w:szCs w:val="18"/>
        </w:rPr>
        <w:t xml:space="preserve"> UN </w:t>
      </w:r>
      <w:r w:rsidRPr="00635076">
        <w:rPr>
          <w:rFonts w:ascii="Arial" w:hAnsi="Arial" w:cs="Arial"/>
          <w:sz w:val="18"/>
          <w:szCs w:val="18"/>
        </w:rPr>
        <w:t xml:space="preserve">Special Rapporteur in the field of cultural rights, Report on </w:t>
      </w:r>
      <w:r w:rsidRPr="00635076">
        <w:rPr>
          <w:rFonts w:ascii="Arial" w:hAnsi="Arial" w:cs="Arial"/>
          <w:color w:val="000000"/>
          <w:sz w:val="18"/>
          <w:szCs w:val="18"/>
          <w:shd w:val="clear" w:color="auto" w:fill="FFFFFF"/>
        </w:rPr>
        <w:t xml:space="preserve">on the impact of commercial advertising and marketing practices on cultural rights, </w:t>
      </w:r>
      <w:r w:rsidRPr="00635076">
        <w:rPr>
          <w:rFonts w:ascii="Arial" w:hAnsi="Arial" w:cs="Arial"/>
          <w:sz w:val="18"/>
          <w:szCs w:val="18"/>
        </w:rPr>
        <w:t>A/69/286</w:t>
      </w:r>
    </w:p>
  </w:footnote>
  <w:footnote w:id="7">
    <w:p w14:paraId="42554699" w14:textId="1105F36E" w:rsidR="000B199F" w:rsidRPr="00BC75DF" w:rsidRDefault="000B199F">
      <w:pPr>
        <w:pStyle w:val="FootnoteText"/>
        <w:rPr>
          <w:rFonts w:ascii="Arial" w:hAnsi="Arial" w:cs="Arial"/>
          <w:sz w:val="18"/>
          <w:szCs w:val="18"/>
          <w:lang w:val="en-GB"/>
        </w:rPr>
      </w:pPr>
      <w:r w:rsidRPr="00BC75DF">
        <w:rPr>
          <w:rStyle w:val="FootnoteReference"/>
          <w:rFonts w:ascii="Arial" w:hAnsi="Arial" w:cs="Arial"/>
          <w:sz w:val="18"/>
          <w:szCs w:val="18"/>
        </w:rPr>
        <w:footnoteRef/>
      </w:r>
      <w:r w:rsidRPr="00BC75DF">
        <w:rPr>
          <w:rFonts w:ascii="Arial" w:hAnsi="Arial" w:cs="Arial"/>
          <w:sz w:val="18"/>
          <w:szCs w:val="18"/>
        </w:rPr>
        <w:t xml:space="preserve"> </w:t>
      </w:r>
      <w:r w:rsidRPr="00BC75DF">
        <w:rPr>
          <w:rStyle w:val="Strong"/>
          <w:rFonts w:ascii="Arial" w:hAnsi="Arial" w:cs="Arial"/>
          <w:b w:val="0"/>
          <w:bCs w:val="0"/>
          <w:sz w:val="18"/>
          <w:szCs w:val="18"/>
        </w:rPr>
        <w:t>Keeping Children Safe Online</w:t>
      </w:r>
      <w:r w:rsidRPr="00BC75DF">
        <w:rPr>
          <w:rFonts w:ascii="Arial" w:hAnsi="Arial" w:cs="Arial"/>
          <w:b/>
          <w:bCs/>
          <w:sz w:val="18"/>
          <w:szCs w:val="18"/>
        </w:rPr>
        <w:t> </w:t>
      </w:r>
      <w:r w:rsidRPr="00BC75DF">
        <w:rPr>
          <w:rFonts w:ascii="Arial" w:hAnsi="Arial" w:cs="Arial"/>
          <w:sz w:val="18"/>
          <w:szCs w:val="18"/>
        </w:rPr>
        <w:t xml:space="preserve">Guide, </w:t>
      </w:r>
      <w:hyperlink r:id="rId7" w:history="1">
        <w:r w:rsidRPr="00BC75DF">
          <w:rPr>
            <w:rStyle w:val="Hyperlink"/>
            <w:rFonts w:ascii="Arial" w:hAnsi="Arial" w:cs="Arial"/>
            <w:sz w:val="18"/>
            <w:szCs w:val="18"/>
          </w:rPr>
          <w:t>https://www.keepingchildrensafe.global/wp-content/uploads/2020/05/KCS_Online_Guidance_2014-lo.pdf</w:t>
        </w:r>
      </w:hyperlink>
      <w:r w:rsidRPr="00BC75DF">
        <w:rPr>
          <w:rFonts w:ascii="Arial" w:hAnsi="Arial" w:cs="Arial"/>
          <w:color w:val="6C8E9B"/>
          <w:sz w:val="18"/>
          <w:szCs w:val="18"/>
        </w:rPr>
        <w:t xml:space="preserve"> </w:t>
      </w:r>
    </w:p>
  </w:footnote>
  <w:footnote w:id="8">
    <w:p w14:paraId="4C480665" w14:textId="7A372328" w:rsidR="008C2E43" w:rsidRPr="00BC75DF" w:rsidRDefault="008C2E43">
      <w:pPr>
        <w:pStyle w:val="FootnoteText"/>
        <w:rPr>
          <w:rFonts w:ascii="Arial" w:hAnsi="Arial" w:cs="Arial"/>
          <w:sz w:val="18"/>
          <w:szCs w:val="18"/>
          <w:lang w:val="en-GB"/>
        </w:rPr>
      </w:pPr>
      <w:r w:rsidRPr="00BC75DF">
        <w:rPr>
          <w:rStyle w:val="FootnoteReference"/>
          <w:rFonts w:ascii="Arial" w:hAnsi="Arial" w:cs="Arial"/>
          <w:sz w:val="18"/>
          <w:szCs w:val="18"/>
        </w:rPr>
        <w:footnoteRef/>
      </w:r>
      <w:r w:rsidRPr="00BC75DF">
        <w:rPr>
          <w:rFonts w:ascii="Arial" w:hAnsi="Arial" w:cs="Arial"/>
          <w:sz w:val="18"/>
          <w:szCs w:val="18"/>
        </w:rPr>
        <w:t xml:space="preserve"> </w:t>
      </w:r>
      <w:r w:rsidRPr="00BC75DF">
        <w:rPr>
          <w:rFonts w:ascii="Arial" w:hAnsi="Arial" w:cs="Arial"/>
          <w:sz w:val="18"/>
          <w:szCs w:val="18"/>
          <w:lang w:val="en-GB"/>
        </w:rPr>
        <w:t>United Nations Children’s Fund</w:t>
      </w:r>
      <w:r w:rsidR="004A6634" w:rsidRPr="00BC75DF">
        <w:rPr>
          <w:rFonts w:ascii="Arial" w:hAnsi="Arial" w:cs="Arial"/>
          <w:sz w:val="18"/>
          <w:szCs w:val="18"/>
          <w:lang w:val="en-GB"/>
        </w:rPr>
        <w:t xml:space="preserve"> (UNICEF)</w:t>
      </w:r>
      <w:r w:rsidRPr="00BC75DF">
        <w:rPr>
          <w:rFonts w:ascii="Arial" w:hAnsi="Arial" w:cs="Arial"/>
          <w:sz w:val="18"/>
          <w:szCs w:val="18"/>
          <w:lang w:val="en-GB"/>
        </w:rPr>
        <w:t xml:space="preserve">, </w:t>
      </w:r>
      <w:r w:rsidRPr="00BC75DF">
        <w:rPr>
          <w:rFonts w:ascii="Arial" w:hAnsi="Arial" w:cs="Arial"/>
          <w:sz w:val="18"/>
          <w:szCs w:val="18"/>
        </w:rPr>
        <w:t xml:space="preserve">Children and Digital Marketing: Rights, risks and responsibilities, </w:t>
      </w:r>
      <w:hyperlink r:id="rId8" w:history="1">
        <w:r w:rsidRPr="00BC75DF">
          <w:rPr>
            <w:rStyle w:val="Hyperlink"/>
            <w:rFonts w:ascii="Arial" w:hAnsi="Arial" w:cs="Arial"/>
            <w:sz w:val="18"/>
            <w:szCs w:val="18"/>
          </w:rPr>
          <w:t>https://www.unicef.org/csr/css/Children_and_Digital_Marketing_-_Rights_Risks_and_Responsibilities.pdf</w:t>
        </w:r>
      </w:hyperlink>
      <w:r w:rsidRPr="00BC75DF">
        <w:rPr>
          <w:rFonts w:ascii="Arial" w:hAnsi="Arial" w:cs="Arial"/>
          <w:sz w:val="18"/>
          <w:szCs w:val="18"/>
        </w:rPr>
        <w:t xml:space="preserve"> </w:t>
      </w:r>
    </w:p>
  </w:footnote>
  <w:footnote w:id="9">
    <w:p w14:paraId="4E5C3911" w14:textId="1BC1C550" w:rsidR="00BE0948" w:rsidRPr="00BE0948" w:rsidRDefault="00BE0948">
      <w:pPr>
        <w:pStyle w:val="FootnoteText"/>
        <w:rPr>
          <w:lang w:val="en-GB"/>
        </w:rPr>
      </w:pPr>
      <w:r w:rsidRPr="00BC75DF">
        <w:rPr>
          <w:rStyle w:val="FootnoteReference"/>
          <w:rFonts w:ascii="Arial" w:hAnsi="Arial" w:cs="Arial"/>
          <w:sz w:val="18"/>
          <w:szCs w:val="18"/>
        </w:rPr>
        <w:footnoteRef/>
      </w:r>
      <w:r w:rsidRPr="00BC75DF">
        <w:rPr>
          <w:rFonts w:ascii="Arial" w:hAnsi="Arial" w:cs="Arial"/>
          <w:sz w:val="18"/>
          <w:szCs w:val="18"/>
        </w:rPr>
        <w:t xml:space="preserve"> </w:t>
      </w:r>
      <w:r w:rsidRPr="00BC75DF">
        <w:rPr>
          <w:rFonts w:ascii="Arial" w:hAnsi="Arial" w:cs="Arial"/>
          <w:sz w:val="18"/>
          <w:szCs w:val="18"/>
          <w:lang w:val="en-GB"/>
        </w:rPr>
        <w:t xml:space="preserve">For example, recent UN campaign </w:t>
      </w:r>
      <w:r w:rsidRPr="00BC75DF">
        <w:rPr>
          <w:rFonts w:ascii="Arial" w:hAnsi="Arial" w:cs="Arial"/>
          <w:i/>
          <w:iCs/>
          <w:sz w:val="18"/>
          <w:szCs w:val="18"/>
          <w:lang w:val="en-GB"/>
        </w:rPr>
        <w:t>Take Care Before You Share</w:t>
      </w:r>
      <w:r w:rsidRPr="00BC75DF">
        <w:rPr>
          <w:rFonts w:ascii="Arial" w:hAnsi="Arial" w:cs="Arial"/>
          <w:sz w:val="18"/>
          <w:szCs w:val="18"/>
          <w:lang w:val="en-GB"/>
        </w:rPr>
        <w:t>, encouraging social media user</w:t>
      </w:r>
      <w:r w:rsidR="000711CB">
        <w:rPr>
          <w:rFonts w:ascii="Arial" w:hAnsi="Arial" w:cs="Arial"/>
          <w:sz w:val="18"/>
          <w:szCs w:val="18"/>
          <w:lang w:val="en-GB"/>
        </w:rPr>
        <w:t>s</w:t>
      </w:r>
      <w:r w:rsidRPr="00BC75DF">
        <w:rPr>
          <w:rFonts w:ascii="Arial" w:hAnsi="Arial" w:cs="Arial"/>
          <w:sz w:val="18"/>
          <w:szCs w:val="18"/>
          <w:lang w:val="en-GB"/>
        </w:rPr>
        <w:t xml:space="preserve"> to </w:t>
      </w:r>
      <w:r w:rsidR="000711CB">
        <w:rPr>
          <w:rFonts w:ascii="Arial" w:hAnsi="Arial" w:cs="Arial"/>
          <w:sz w:val="18"/>
          <w:szCs w:val="18"/>
          <w:lang w:val="en-GB"/>
        </w:rPr>
        <w:t xml:space="preserve">identify and </w:t>
      </w:r>
      <w:r w:rsidRPr="00BC75DF">
        <w:rPr>
          <w:rFonts w:ascii="Arial" w:hAnsi="Arial" w:cs="Arial"/>
          <w:sz w:val="18"/>
          <w:szCs w:val="18"/>
          <w:lang w:val="en-GB"/>
        </w:rPr>
        <w:t xml:space="preserve">think about to spread of misinformation online: </w:t>
      </w:r>
      <w:hyperlink r:id="rId9" w:history="1">
        <w:r w:rsidR="007F3F8E" w:rsidRPr="00BC75DF">
          <w:rPr>
            <w:rStyle w:val="Hyperlink"/>
            <w:rFonts w:ascii="Arial" w:hAnsi="Arial" w:cs="Arial"/>
            <w:sz w:val="18"/>
            <w:szCs w:val="18"/>
            <w:lang w:val="en-GB"/>
          </w:rPr>
          <w:t>https://news.un.org/en/story/2020/06/1067422</w:t>
        </w:r>
      </w:hyperlink>
      <w:r w:rsidR="007F3F8E">
        <w:rPr>
          <w:lang w:val="en-GB"/>
        </w:rPr>
        <w:t xml:space="preserve"> </w:t>
      </w:r>
    </w:p>
  </w:footnote>
  <w:footnote w:id="10">
    <w:p w14:paraId="396056E5" w14:textId="4A84762D" w:rsidR="004D2A54" w:rsidRPr="004D2A54" w:rsidRDefault="004D2A54">
      <w:pPr>
        <w:pStyle w:val="FootnoteText"/>
        <w:rPr>
          <w:rFonts w:ascii="Arial" w:hAnsi="Arial" w:cs="Arial"/>
          <w:sz w:val="18"/>
          <w:szCs w:val="18"/>
        </w:rPr>
      </w:pPr>
      <w:r w:rsidRPr="004D2A54">
        <w:rPr>
          <w:rStyle w:val="FootnoteReference"/>
          <w:rFonts w:ascii="Arial" w:hAnsi="Arial" w:cs="Arial"/>
          <w:sz w:val="18"/>
          <w:szCs w:val="18"/>
        </w:rPr>
        <w:footnoteRef/>
      </w:r>
      <w:r w:rsidRPr="004D2A54">
        <w:rPr>
          <w:rFonts w:ascii="Arial" w:hAnsi="Arial" w:cs="Arial"/>
          <w:sz w:val="18"/>
          <w:szCs w:val="18"/>
        </w:rPr>
        <w:t xml:space="preserve"> </w:t>
      </w:r>
      <w:r w:rsidRPr="004D2A54">
        <w:rPr>
          <w:rFonts w:ascii="Arial" w:hAnsi="Arial" w:cs="Arial"/>
          <w:sz w:val="18"/>
          <w:szCs w:val="18"/>
        </w:rPr>
        <w:t>#</w:t>
      </w:r>
      <w:r w:rsidRPr="004D2A54">
        <w:rPr>
          <w:rFonts w:ascii="Arial" w:hAnsi="Arial" w:cs="Arial"/>
          <w:bCs/>
          <w:sz w:val="18"/>
          <w:szCs w:val="18"/>
        </w:rPr>
        <w:t xml:space="preserve">DigitalRespect4Her Factsheet, European Commission, 2019: </w:t>
      </w:r>
      <w:hyperlink r:id="rId10" w:history="1">
        <w:r w:rsidRPr="004D2A54">
          <w:rPr>
            <w:rStyle w:val="Hyperlink"/>
            <w:rFonts w:ascii="Arial" w:hAnsi="Arial" w:cs="Arial"/>
            <w:sz w:val="18"/>
            <w:szCs w:val="18"/>
          </w:rPr>
          <w:t>https://ec.europa.eu/digital-single-market/en/news/digitalrespect4her-factsheet</w:t>
        </w:r>
      </w:hyperlink>
    </w:p>
  </w:footnote>
  <w:footnote w:id="11">
    <w:p w14:paraId="25D123CE" w14:textId="37501F7D" w:rsidR="004D2A54" w:rsidRPr="004D2A54" w:rsidRDefault="004D2A54">
      <w:pPr>
        <w:pStyle w:val="FootnoteText"/>
        <w:rPr>
          <w:rFonts w:ascii="Arial" w:hAnsi="Arial" w:cs="Arial"/>
          <w:sz w:val="18"/>
          <w:szCs w:val="18"/>
        </w:rPr>
      </w:pPr>
      <w:r w:rsidRPr="004D2A54">
        <w:rPr>
          <w:rStyle w:val="FootnoteReference"/>
          <w:rFonts w:ascii="Arial" w:hAnsi="Arial" w:cs="Arial"/>
          <w:sz w:val="18"/>
          <w:szCs w:val="18"/>
        </w:rPr>
        <w:footnoteRef/>
      </w:r>
      <w:r w:rsidRPr="004D2A54">
        <w:rPr>
          <w:rFonts w:ascii="Arial" w:hAnsi="Arial" w:cs="Arial"/>
          <w:sz w:val="18"/>
          <w:szCs w:val="18"/>
        </w:rPr>
        <w:t xml:space="preserve"> </w:t>
      </w:r>
      <w:r w:rsidRPr="004D2A54">
        <w:rPr>
          <w:rFonts w:ascii="Arial" w:hAnsi="Arial" w:cs="Arial"/>
          <w:sz w:val="18"/>
          <w:szCs w:val="18"/>
        </w:rPr>
        <w:footnoteRef/>
      </w:r>
      <w:r w:rsidRPr="004D2A54">
        <w:rPr>
          <w:rFonts w:ascii="Arial" w:hAnsi="Arial" w:cs="Arial"/>
          <w:sz w:val="18"/>
          <w:szCs w:val="18"/>
        </w:rPr>
        <w:t xml:space="preserve"> </w:t>
      </w:r>
      <w:r w:rsidRPr="004D2A54">
        <w:rPr>
          <w:rFonts w:ascii="Arial" w:hAnsi="Arial" w:cs="Arial"/>
          <w:sz w:val="18"/>
          <w:szCs w:val="18"/>
        </w:rPr>
        <w:t xml:space="preserve">UN broadband Commission for digital development, 2015 </w:t>
      </w:r>
      <w:r w:rsidRPr="004D2A54">
        <w:rPr>
          <w:rStyle w:val="UnresolvedMention"/>
          <w:rFonts w:ascii="Arial" w:hAnsi="Arial" w:cs="Arial"/>
          <w:color w:val="000000"/>
          <w:sz w:val="18"/>
          <w:szCs w:val="18"/>
        </w:rPr>
        <w:t xml:space="preserve"> </w:t>
      </w:r>
      <w:r w:rsidRPr="004D2A54">
        <w:rPr>
          <w:rStyle w:val="UnresolvedMention"/>
          <w:rFonts w:ascii="Arial" w:hAnsi="Arial" w:cs="Arial"/>
          <w:sz w:val="18"/>
          <w:szCs w:val="18"/>
        </w:rPr>
        <w:t xml:space="preserve"> </w:t>
      </w:r>
      <w:hyperlink r:id="rId11" w:history="1">
        <w:r w:rsidRPr="002B699B">
          <w:rPr>
            <w:rStyle w:val="Hyperlink"/>
            <w:rFonts w:ascii="Arial" w:hAnsi="Arial" w:cs="Arial"/>
            <w:sz w:val="18"/>
            <w:szCs w:val="18"/>
          </w:rPr>
          <w:t>https://www.unwomen.org/en/news/stories/2015/9/cyber-violence-report-press-release</w:t>
        </w:r>
      </w:hyperlink>
      <w:r>
        <w:rPr>
          <w:rStyle w:val="UnresolvedMention"/>
          <w:rFonts w:ascii="Arial" w:hAnsi="Arial" w:cs="Arial"/>
          <w:sz w:val="18"/>
          <w:szCs w:val="18"/>
        </w:rPr>
        <w:t xml:space="preserve"> </w:t>
      </w:r>
    </w:p>
  </w:footnote>
  <w:footnote w:id="12">
    <w:p w14:paraId="167D7A78" w14:textId="1152DB60" w:rsidR="004D2A54" w:rsidRPr="004D2A54" w:rsidRDefault="004D2A54">
      <w:pPr>
        <w:pStyle w:val="FootnoteText"/>
        <w:rPr>
          <w:rFonts w:ascii="Arial" w:hAnsi="Arial" w:cs="Arial"/>
          <w:sz w:val="18"/>
          <w:szCs w:val="18"/>
        </w:rPr>
      </w:pPr>
      <w:r w:rsidRPr="004D2A54">
        <w:rPr>
          <w:rStyle w:val="FootnoteReference"/>
          <w:rFonts w:ascii="Arial" w:hAnsi="Arial" w:cs="Arial"/>
          <w:sz w:val="18"/>
          <w:szCs w:val="18"/>
        </w:rPr>
        <w:footnoteRef/>
      </w:r>
      <w:r w:rsidRPr="004D2A54">
        <w:rPr>
          <w:rFonts w:ascii="Arial" w:hAnsi="Arial" w:cs="Arial"/>
          <w:sz w:val="18"/>
          <w:szCs w:val="18"/>
        </w:rPr>
        <w:t xml:space="preserve"> </w:t>
      </w:r>
      <w:r w:rsidRPr="004D2A54">
        <w:rPr>
          <w:rFonts w:ascii="Arial" w:hAnsi="Arial" w:cs="Arial"/>
          <w:sz w:val="18"/>
          <w:szCs w:val="18"/>
        </w:rPr>
        <w:t>ICT Facts and Figures 2017, International Telecommunication Union, 2017: https://www.itu.int/en/ITU-D/Statistics/Documents/facts/ICTFactsFigures2017.pdf</w:t>
      </w:r>
    </w:p>
  </w:footnote>
  <w:footnote w:id="13">
    <w:p w14:paraId="48DD0CDE" w14:textId="77777777" w:rsidR="00E54069" w:rsidRPr="00895AF9" w:rsidRDefault="00E54069" w:rsidP="00E54069">
      <w:pPr>
        <w:pStyle w:val="FootnoteText"/>
        <w:rPr>
          <w:rFonts w:ascii="Arial" w:hAnsi="Arial" w:cs="Arial"/>
          <w:sz w:val="18"/>
          <w:szCs w:val="18"/>
          <w:lang w:val="en-GB"/>
        </w:rPr>
      </w:pPr>
      <w:r w:rsidRPr="00895AF9">
        <w:rPr>
          <w:rStyle w:val="FootnoteReference"/>
          <w:rFonts w:ascii="Arial" w:hAnsi="Arial" w:cs="Arial"/>
          <w:sz w:val="18"/>
          <w:szCs w:val="18"/>
        </w:rPr>
        <w:footnoteRef/>
      </w:r>
      <w:r w:rsidRPr="00895AF9">
        <w:rPr>
          <w:rFonts w:ascii="Arial" w:hAnsi="Arial" w:cs="Arial"/>
          <w:sz w:val="18"/>
          <w:szCs w:val="18"/>
        </w:rPr>
        <w:t xml:space="preserve"> </w:t>
      </w:r>
      <w:r w:rsidRPr="00895AF9">
        <w:rPr>
          <w:rFonts w:ascii="Arial" w:hAnsi="Arial" w:cs="Arial"/>
          <w:sz w:val="18"/>
          <w:szCs w:val="18"/>
          <w:lang w:val="en-GB"/>
        </w:rPr>
        <w:t xml:space="preserve">UN Global Study on Children Deprived of Liberty (2019), p660 </w:t>
      </w:r>
      <w:hyperlink r:id="rId12" w:history="1">
        <w:r w:rsidRPr="00895AF9">
          <w:rPr>
            <w:rStyle w:val="Hyperlink"/>
            <w:rFonts w:ascii="Arial" w:hAnsi="Arial" w:cs="Arial"/>
            <w:color w:val="auto"/>
            <w:sz w:val="18"/>
            <w:szCs w:val="18"/>
            <w:lang w:val="en-GB"/>
          </w:rPr>
          <w:t>https://childrendeprivedofliberty.info/wp-content/uploads/2020/09/Full-Global-Study_Revised-Version.pdf</w:t>
        </w:r>
      </w:hyperlink>
    </w:p>
  </w:footnote>
  <w:footnote w:id="14">
    <w:p w14:paraId="63437338" w14:textId="77777777" w:rsidR="00E54069" w:rsidRPr="002D07EE" w:rsidRDefault="00E54069" w:rsidP="00E54069">
      <w:pPr>
        <w:pStyle w:val="FootnoteText"/>
        <w:rPr>
          <w:lang w:val="en-GB"/>
        </w:rPr>
      </w:pPr>
      <w:r w:rsidRPr="00895AF9">
        <w:rPr>
          <w:rStyle w:val="FootnoteReference"/>
          <w:rFonts w:ascii="Arial" w:hAnsi="Arial" w:cs="Arial"/>
          <w:sz w:val="18"/>
          <w:szCs w:val="18"/>
        </w:rPr>
        <w:footnoteRef/>
      </w:r>
      <w:r w:rsidRPr="00895AF9">
        <w:rPr>
          <w:rFonts w:ascii="Arial" w:hAnsi="Arial" w:cs="Arial"/>
          <w:sz w:val="18"/>
          <w:szCs w:val="18"/>
        </w:rPr>
        <w:t xml:space="preserve"> Terre </w:t>
      </w:r>
      <w:r w:rsidRPr="00895AF9">
        <w:rPr>
          <w:rFonts w:ascii="Arial" w:hAnsi="Arial" w:cs="Arial"/>
          <w:sz w:val="18"/>
          <w:szCs w:val="18"/>
        </w:rPr>
        <w:t xml:space="preserve">des Hommes (TdH). “Accelerate Release of Children from Detention; Protect Children from COVID-19.” (June, 2020): </w:t>
      </w:r>
      <w:hyperlink r:id="rId13" w:history="1">
        <w:r w:rsidRPr="00895AF9">
          <w:rPr>
            <w:rStyle w:val="Hyperlink"/>
            <w:rFonts w:ascii="Arial" w:hAnsi="Arial" w:cs="Arial"/>
            <w:color w:val="auto"/>
            <w:sz w:val="18"/>
            <w:szCs w:val="18"/>
          </w:rPr>
          <w:t>https://www.tdh.ch/en/media-library/documents/accelerate-release-children-detention-protect-children-covid-19</w:t>
        </w:r>
      </w:hyperlink>
      <w:r w:rsidRPr="00895AF9">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71F23E" w14:textId="5C84F085" w:rsidR="0003060B" w:rsidRDefault="0003060B" w:rsidP="0003060B">
    <w:pPr>
      <w:pStyle w:val="Header"/>
    </w:pPr>
    <w:r>
      <w:rPr>
        <w:noProof/>
      </w:rPr>
      <w:drawing>
        <wp:anchor distT="0" distB="0" distL="114300" distR="114300" simplePos="0" relativeHeight="251652096" behindDoc="0" locked="0" layoutInCell="1" allowOverlap="1" wp14:anchorId="6B671DA5" wp14:editId="7F3ED761">
          <wp:simplePos x="0" y="0"/>
          <wp:positionH relativeFrom="column">
            <wp:posOffset>1426161</wp:posOffset>
          </wp:positionH>
          <wp:positionV relativeFrom="paragraph">
            <wp:posOffset>-380268</wp:posOffset>
          </wp:positionV>
          <wp:extent cx="2695575" cy="765810"/>
          <wp:effectExtent l="0" t="0" r="9525" b="0"/>
          <wp:wrapNone/>
          <wp:docPr id="276" name="Picture 276"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2_DCI_Logo-International_3L_EN_cmyk.jpg"/>
                  <pic:cNvPicPr/>
                </pic:nvPicPr>
                <pic:blipFill>
                  <a:blip r:embed="rId1">
                    <a:extLst>
                      <a:ext uri="{28A0092B-C50C-407E-A947-70E740481C1C}">
                        <a14:useLocalDpi xmlns:a14="http://schemas.microsoft.com/office/drawing/2010/main" val="0"/>
                      </a:ext>
                    </a:extLst>
                  </a:blip>
                  <a:stretch>
                    <a:fillRect/>
                  </a:stretch>
                </pic:blipFill>
                <pic:spPr>
                  <a:xfrm>
                    <a:off x="0" y="0"/>
                    <a:ext cx="2695575" cy="765810"/>
                  </a:xfrm>
                  <a:prstGeom prst="rect">
                    <a:avLst/>
                  </a:prstGeom>
                </pic:spPr>
              </pic:pic>
            </a:graphicData>
          </a:graphic>
        </wp:anchor>
      </w:drawing>
    </w:r>
  </w:p>
  <w:p w14:paraId="411A8019" w14:textId="5ED7BAA4" w:rsidR="008C6B29" w:rsidRDefault="0003060B" w:rsidP="00A65832">
    <w:pPr>
      <w:pStyle w:val="Header"/>
      <w:jc w:val="right"/>
    </w:pPr>
    <w:r>
      <w:rPr>
        <w:noProof/>
      </w:rPr>
      <mc:AlternateContent>
        <mc:Choice Requires="wps">
          <w:drawing>
            <wp:anchor distT="0" distB="0" distL="114300" distR="114300" simplePos="0" relativeHeight="251656192" behindDoc="0" locked="0" layoutInCell="1" allowOverlap="1" wp14:anchorId="27D8DEBE" wp14:editId="17E396D6">
              <wp:simplePos x="0" y="0"/>
              <wp:positionH relativeFrom="column">
                <wp:posOffset>-1047750</wp:posOffset>
              </wp:positionH>
              <wp:positionV relativeFrom="paragraph">
                <wp:posOffset>305171</wp:posOffset>
              </wp:positionV>
              <wp:extent cx="80200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802005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4E36C1A4" id="Straight Connector 7" o:spid="_x0000_s1026" style="position:absolute;z-index:251656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2.5pt,24.05pt" to="549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" strokecolor="#ed7d31 [3205]"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AF492D"/>
    <w:multiLevelType w:val="hybridMultilevel"/>
    <w:tmpl w:val="FD204198"/>
    <w:styleLink w:val="Bullet"/>
    <w:lvl w:ilvl="0" w:tplc="CF1E3B1E">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 w:ilvl="1" w:tplc="6E28871C">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A3FC6CE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6A48A632">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3D24176A">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7E54CB94">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972840BA">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A79CA0E6">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192628AE">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 w15:restartNumberingAfterBreak="0">
    <w:nsid w:val="07C825EE"/>
    <w:multiLevelType w:val="hybridMultilevel"/>
    <w:tmpl w:val="AD40E0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9EC40FB"/>
    <w:multiLevelType w:val="hybridMultilevel"/>
    <w:tmpl w:val="B4F6D6E6"/>
    <w:lvl w:ilvl="0" w:tplc="2278BD88">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1396BBD"/>
    <w:multiLevelType w:val="hybridMultilevel"/>
    <w:tmpl w:val="FD204198"/>
    <w:numStyleLink w:val="Bullet"/>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46CF"/>
    <w:rsid w:val="0001558A"/>
    <w:rsid w:val="0003060B"/>
    <w:rsid w:val="0004158B"/>
    <w:rsid w:val="00053976"/>
    <w:rsid w:val="00056767"/>
    <w:rsid w:val="000711CB"/>
    <w:rsid w:val="00081022"/>
    <w:rsid w:val="000A3FA7"/>
    <w:rsid w:val="000B199F"/>
    <w:rsid w:val="000F4976"/>
    <w:rsid w:val="00110899"/>
    <w:rsid w:val="00134365"/>
    <w:rsid w:val="001B03FB"/>
    <w:rsid w:val="001C5C73"/>
    <w:rsid w:val="002001DD"/>
    <w:rsid w:val="00203528"/>
    <w:rsid w:val="00216DD8"/>
    <w:rsid w:val="00270669"/>
    <w:rsid w:val="0028156F"/>
    <w:rsid w:val="002B699B"/>
    <w:rsid w:val="002D6EB3"/>
    <w:rsid w:val="003036A2"/>
    <w:rsid w:val="003548BF"/>
    <w:rsid w:val="00377730"/>
    <w:rsid w:val="003D22BE"/>
    <w:rsid w:val="003E57DA"/>
    <w:rsid w:val="00417CAD"/>
    <w:rsid w:val="00484A52"/>
    <w:rsid w:val="004960B5"/>
    <w:rsid w:val="004A6634"/>
    <w:rsid w:val="004C7B4D"/>
    <w:rsid w:val="004D2A54"/>
    <w:rsid w:val="004E6FAF"/>
    <w:rsid w:val="00506CE4"/>
    <w:rsid w:val="00552CBB"/>
    <w:rsid w:val="00577620"/>
    <w:rsid w:val="00595BF7"/>
    <w:rsid w:val="005C67FF"/>
    <w:rsid w:val="006055AE"/>
    <w:rsid w:val="00635076"/>
    <w:rsid w:val="006438BA"/>
    <w:rsid w:val="00647ADE"/>
    <w:rsid w:val="00673059"/>
    <w:rsid w:val="00694B00"/>
    <w:rsid w:val="006A0E67"/>
    <w:rsid w:val="00702343"/>
    <w:rsid w:val="007231E9"/>
    <w:rsid w:val="00750D11"/>
    <w:rsid w:val="007651FC"/>
    <w:rsid w:val="007B2CFA"/>
    <w:rsid w:val="007F3F8E"/>
    <w:rsid w:val="00802621"/>
    <w:rsid w:val="00804A6F"/>
    <w:rsid w:val="00852FC2"/>
    <w:rsid w:val="0085357B"/>
    <w:rsid w:val="00855FEA"/>
    <w:rsid w:val="00864685"/>
    <w:rsid w:val="00895AF9"/>
    <w:rsid w:val="008C1993"/>
    <w:rsid w:val="008C2E43"/>
    <w:rsid w:val="008C6B29"/>
    <w:rsid w:val="00926264"/>
    <w:rsid w:val="00931181"/>
    <w:rsid w:val="009725C3"/>
    <w:rsid w:val="009B1601"/>
    <w:rsid w:val="009B6A91"/>
    <w:rsid w:val="00A04D87"/>
    <w:rsid w:val="00A4250C"/>
    <w:rsid w:val="00A45146"/>
    <w:rsid w:val="00A54428"/>
    <w:rsid w:val="00A54A56"/>
    <w:rsid w:val="00A650D7"/>
    <w:rsid w:val="00A65832"/>
    <w:rsid w:val="00AC3EA1"/>
    <w:rsid w:val="00AC3FB1"/>
    <w:rsid w:val="00AF3180"/>
    <w:rsid w:val="00AF4791"/>
    <w:rsid w:val="00B15885"/>
    <w:rsid w:val="00B40684"/>
    <w:rsid w:val="00B72500"/>
    <w:rsid w:val="00B856E2"/>
    <w:rsid w:val="00B92F79"/>
    <w:rsid w:val="00BB6280"/>
    <w:rsid w:val="00BC75DF"/>
    <w:rsid w:val="00BE0948"/>
    <w:rsid w:val="00BF2114"/>
    <w:rsid w:val="00C37EFF"/>
    <w:rsid w:val="00C446CF"/>
    <w:rsid w:val="00C718F4"/>
    <w:rsid w:val="00C872BF"/>
    <w:rsid w:val="00CA3D48"/>
    <w:rsid w:val="00CC7423"/>
    <w:rsid w:val="00CE728A"/>
    <w:rsid w:val="00D30850"/>
    <w:rsid w:val="00D32525"/>
    <w:rsid w:val="00D577A2"/>
    <w:rsid w:val="00E54069"/>
    <w:rsid w:val="00EA5DA6"/>
    <w:rsid w:val="00EC69A8"/>
    <w:rsid w:val="00F033FD"/>
    <w:rsid w:val="00F05201"/>
    <w:rsid w:val="00F5187A"/>
    <w:rsid w:val="00F6333D"/>
    <w:rsid w:val="00F63A11"/>
    <w:rsid w:val="00F82240"/>
    <w:rsid w:val="00F9511C"/>
    <w:rsid w:val="00FB1143"/>
    <w:rsid w:val="00FC44F7"/>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6239D9E"/>
  <w15:docId w15:val="{4C070A7D-AE96-4F55-96AA-339DF6651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56F"/>
    <w:rPr>
      <w:rFonts w:ascii="Franklin Gothic Book" w:hAnsi="Franklin Gothic Book"/>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446CF"/>
    <w:rPr>
      <w:color w:val="0563C1" w:themeColor="hyperlink"/>
      <w:u w:val="single"/>
    </w:rPr>
  </w:style>
  <w:style w:type="character" w:customStyle="1" w:styleId="Onopgelostemelding1">
    <w:name w:val="Onopgeloste melding1"/>
    <w:basedOn w:val="DefaultParagraphFont"/>
    <w:uiPriority w:val="99"/>
    <w:semiHidden/>
    <w:unhideWhenUsed/>
    <w:rsid w:val="00C446CF"/>
    <w:rPr>
      <w:color w:val="605E5C"/>
      <w:shd w:val="clear" w:color="auto" w:fill="E1DFDD"/>
    </w:rPr>
  </w:style>
  <w:style w:type="paragraph" w:styleId="ListParagraph">
    <w:name w:val="List Paragraph"/>
    <w:basedOn w:val="Normal"/>
    <w:uiPriority w:val="34"/>
    <w:qFormat/>
    <w:rsid w:val="004960B5"/>
    <w:pPr>
      <w:ind w:left="720"/>
      <w:contextualSpacing/>
    </w:pPr>
  </w:style>
  <w:style w:type="paragraph" w:customStyle="1" w:styleId="Default">
    <w:name w:val="Default"/>
    <w:rsid w:val="004960B5"/>
    <w:pPr>
      <w:autoSpaceDE w:val="0"/>
      <w:autoSpaceDN w:val="0"/>
      <w:adjustRightInd w:val="0"/>
      <w:spacing w:after="0" w:line="240" w:lineRule="auto"/>
    </w:pPr>
    <w:rPr>
      <w:rFonts w:ascii="Times New Roman" w:hAnsi="Times New Roman" w:cs="Times New Roman"/>
      <w:color w:val="000000"/>
      <w:sz w:val="24"/>
      <w:szCs w:val="24"/>
      <w:lang w:val="en-GB"/>
    </w:rPr>
  </w:style>
  <w:style w:type="paragraph" w:styleId="FootnoteText">
    <w:name w:val="footnote text"/>
    <w:basedOn w:val="Normal"/>
    <w:link w:val="FootnoteTextChar"/>
    <w:uiPriority w:val="99"/>
    <w:semiHidden/>
    <w:unhideWhenUsed/>
    <w:rsid w:val="0001558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558A"/>
    <w:rPr>
      <w:rFonts w:ascii="Franklin Gothic Book" w:hAnsi="Franklin Gothic Book"/>
      <w:sz w:val="20"/>
      <w:szCs w:val="20"/>
    </w:rPr>
  </w:style>
  <w:style w:type="character" w:styleId="FootnoteReference">
    <w:name w:val="footnote reference"/>
    <w:aliases w:val="ftref,Texto de nota al pie,4_G,Footnote number,Footnote Reference Char3,Footnote Reference Char1 Char,Char Char Car Char Car Char Car Char Car Char Car Char Char Char1 Char,Footnote Reference Char Char Char,BVI fnr,16 Point,4_"/>
    <w:basedOn w:val="DefaultParagraphFont"/>
    <w:link w:val="Appelnotedebasde"/>
    <w:uiPriority w:val="99"/>
    <w:unhideWhenUsed/>
    <w:qFormat/>
    <w:rsid w:val="0001558A"/>
    <w:rPr>
      <w:vertAlign w:val="superscript"/>
    </w:rPr>
  </w:style>
  <w:style w:type="character" w:styleId="CommentReference">
    <w:name w:val="annotation reference"/>
    <w:basedOn w:val="DefaultParagraphFont"/>
    <w:uiPriority w:val="99"/>
    <w:semiHidden/>
    <w:unhideWhenUsed/>
    <w:rsid w:val="008C1993"/>
    <w:rPr>
      <w:sz w:val="16"/>
      <w:szCs w:val="16"/>
    </w:rPr>
  </w:style>
  <w:style w:type="paragraph" w:styleId="CommentText">
    <w:name w:val="annotation text"/>
    <w:basedOn w:val="Normal"/>
    <w:link w:val="CommentTextChar"/>
    <w:uiPriority w:val="99"/>
    <w:semiHidden/>
    <w:unhideWhenUsed/>
    <w:rsid w:val="008C1993"/>
    <w:pPr>
      <w:spacing w:line="240" w:lineRule="auto"/>
    </w:pPr>
    <w:rPr>
      <w:sz w:val="20"/>
      <w:szCs w:val="20"/>
    </w:rPr>
  </w:style>
  <w:style w:type="character" w:customStyle="1" w:styleId="CommentTextChar">
    <w:name w:val="Comment Text Char"/>
    <w:basedOn w:val="DefaultParagraphFont"/>
    <w:link w:val="CommentText"/>
    <w:uiPriority w:val="99"/>
    <w:semiHidden/>
    <w:rsid w:val="008C1993"/>
    <w:rPr>
      <w:rFonts w:ascii="Franklin Gothic Book" w:hAnsi="Franklin Gothic Book"/>
      <w:sz w:val="20"/>
      <w:szCs w:val="20"/>
    </w:rPr>
  </w:style>
  <w:style w:type="paragraph" w:styleId="CommentSubject">
    <w:name w:val="annotation subject"/>
    <w:basedOn w:val="CommentText"/>
    <w:next w:val="CommentText"/>
    <w:link w:val="CommentSubjectChar"/>
    <w:uiPriority w:val="99"/>
    <w:semiHidden/>
    <w:unhideWhenUsed/>
    <w:rsid w:val="008C1993"/>
    <w:rPr>
      <w:b/>
      <w:bCs/>
    </w:rPr>
  </w:style>
  <w:style w:type="character" w:customStyle="1" w:styleId="CommentSubjectChar">
    <w:name w:val="Comment Subject Char"/>
    <w:basedOn w:val="CommentTextChar"/>
    <w:link w:val="CommentSubject"/>
    <w:uiPriority w:val="99"/>
    <w:semiHidden/>
    <w:rsid w:val="008C1993"/>
    <w:rPr>
      <w:rFonts w:ascii="Franklin Gothic Book" w:hAnsi="Franklin Gothic Book"/>
      <w:b/>
      <w:bCs/>
      <w:sz w:val="20"/>
      <w:szCs w:val="20"/>
    </w:rPr>
  </w:style>
  <w:style w:type="paragraph" w:styleId="BalloonText">
    <w:name w:val="Balloon Text"/>
    <w:basedOn w:val="Normal"/>
    <w:link w:val="BalloonTextChar"/>
    <w:uiPriority w:val="99"/>
    <w:semiHidden/>
    <w:unhideWhenUsed/>
    <w:rsid w:val="008C1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1993"/>
    <w:rPr>
      <w:rFonts w:ascii="Segoe UI" w:hAnsi="Segoe UI" w:cs="Segoe UI"/>
      <w:sz w:val="18"/>
      <w:szCs w:val="18"/>
    </w:rPr>
  </w:style>
  <w:style w:type="paragraph" w:styleId="Header">
    <w:name w:val="header"/>
    <w:basedOn w:val="Normal"/>
    <w:link w:val="HeaderChar"/>
    <w:uiPriority w:val="99"/>
    <w:unhideWhenUsed/>
    <w:rsid w:val="0004158B"/>
    <w:pPr>
      <w:tabs>
        <w:tab w:val="center" w:pos="4536"/>
        <w:tab w:val="right" w:pos="9072"/>
      </w:tabs>
      <w:spacing w:after="0" w:line="240" w:lineRule="auto"/>
    </w:pPr>
  </w:style>
  <w:style w:type="character" w:customStyle="1" w:styleId="HeaderChar">
    <w:name w:val="Header Char"/>
    <w:basedOn w:val="DefaultParagraphFont"/>
    <w:link w:val="Header"/>
    <w:uiPriority w:val="99"/>
    <w:rsid w:val="0004158B"/>
    <w:rPr>
      <w:rFonts w:ascii="Franklin Gothic Book" w:hAnsi="Franklin Gothic Book"/>
      <w:sz w:val="21"/>
    </w:rPr>
  </w:style>
  <w:style w:type="paragraph" w:styleId="Footer">
    <w:name w:val="footer"/>
    <w:basedOn w:val="Normal"/>
    <w:link w:val="FooterChar"/>
    <w:uiPriority w:val="99"/>
    <w:unhideWhenUsed/>
    <w:rsid w:val="0004158B"/>
    <w:pPr>
      <w:tabs>
        <w:tab w:val="center" w:pos="4536"/>
        <w:tab w:val="right" w:pos="9072"/>
      </w:tabs>
      <w:spacing w:after="0" w:line="240" w:lineRule="auto"/>
    </w:pPr>
  </w:style>
  <w:style w:type="character" w:customStyle="1" w:styleId="FooterChar">
    <w:name w:val="Footer Char"/>
    <w:basedOn w:val="DefaultParagraphFont"/>
    <w:link w:val="Footer"/>
    <w:uiPriority w:val="99"/>
    <w:rsid w:val="0004158B"/>
    <w:rPr>
      <w:rFonts w:ascii="Franklin Gothic Book" w:hAnsi="Franklin Gothic Book"/>
      <w:sz w:val="21"/>
    </w:rPr>
  </w:style>
  <w:style w:type="paragraph" w:customStyle="1" w:styleId="Footnote">
    <w:name w:val="Footnote"/>
    <w:rsid w:val="001C5C73"/>
    <w:pPr>
      <w:pBdr>
        <w:top w:val="nil"/>
        <w:left w:val="nil"/>
        <w:bottom w:val="nil"/>
        <w:right w:val="nil"/>
        <w:between w:val="nil"/>
        <w:bar w:val="nil"/>
      </w:pBdr>
      <w:spacing w:after="0" w:line="240" w:lineRule="auto"/>
    </w:pPr>
    <w:rPr>
      <w:rFonts w:ascii="Helvetica Neue" w:eastAsia="Helvetica Neue" w:hAnsi="Helvetica Neue" w:cs="Helvetica Neue"/>
      <w:color w:val="000000"/>
      <w:bdr w:val="nil"/>
      <w:lang w:eastAsia="nl-NL"/>
      <w14:textOutline w14:w="0" w14:cap="flat" w14:cmpd="sng" w14:algn="ctr">
        <w14:noFill/>
        <w14:prstDash w14:val="solid"/>
        <w14:bevel/>
      </w14:textOutline>
    </w:rPr>
  </w:style>
  <w:style w:type="character" w:customStyle="1" w:styleId="Hyperlink0">
    <w:name w:val="Hyperlink.0"/>
    <w:basedOn w:val="Hyperlink"/>
    <w:rsid w:val="001C5C73"/>
    <w:rPr>
      <w:color w:val="0563C1" w:themeColor="hyperlink"/>
      <w:u w:val="single"/>
    </w:rPr>
  </w:style>
  <w:style w:type="numbering" w:customStyle="1" w:styleId="Bullet">
    <w:name w:val="Bullet"/>
    <w:rsid w:val="001C5C73"/>
    <w:pPr>
      <w:numPr>
        <w:numId w:val="3"/>
      </w:numPr>
    </w:pPr>
  </w:style>
  <w:style w:type="character" w:styleId="UnresolvedMention">
    <w:name w:val="Unresolved Mention"/>
    <w:basedOn w:val="DefaultParagraphFont"/>
    <w:uiPriority w:val="99"/>
    <w:semiHidden/>
    <w:unhideWhenUsed/>
    <w:rsid w:val="00D30850"/>
    <w:rPr>
      <w:color w:val="605E5C"/>
      <w:shd w:val="clear" w:color="auto" w:fill="E1DFDD"/>
    </w:rPr>
  </w:style>
  <w:style w:type="character" w:styleId="Strong">
    <w:name w:val="Strong"/>
    <w:basedOn w:val="DefaultParagraphFont"/>
    <w:uiPriority w:val="22"/>
    <w:qFormat/>
    <w:rsid w:val="000B199F"/>
    <w:rPr>
      <w:b/>
      <w:bCs/>
    </w:rPr>
  </w:style>
  <w:style w:type="character" w:styleId="FollowedHyperlink">
    <w:name w:val="FollowedHyperlink"/>
    <w:basedOn w:val="DefaultParagraphFont"/>
    <w:uiPriority w:val="99"/>
    <w:semiHidden/>
    <w:unhideWhenUsed/>
    <w:rsid w:val="003548BF"/>
    <w:rPr>
      <w:color w:val="954F72" w:themeColor="followedHyperlink"/>
      <w:u w:val="single"/>
    </w:rPr>
  </w:style>
  <w:style w:type="paragraph" w:customStyle="1" w:styleId="Appelnotedebasde">
    <w:name w:val="Appel note de bas de"/>
    <w:aliases w:val="Appel note de bas de page Char Char Char Char Char Char Char Char,Appel note de bas de page Char2 Char Char Char Char Char Char Char Char Char Char,Appel note de bas de page Char1"/>
    <w:basedOn w:val="Normal"/>
    <w:link w:val="FootnoteReference"/>
    <w:uiPriority w:val="99"/>
    <w:rsid w:val="004D2A54"/>
    <w:pPr>
      <w:spacing w:before="120" w:after="120" w:line="240" w:lineRule="auto"/>
    </w:pPr>
    <w:rPr>
      <w:rFonts w:asciiTheme="minorHAnsi" w:hAnsiTheme="minorHAnsi"/>
      <w:sz w:val="2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1751088">
      <w:bodyDiv w:val="1"/>
      <w:marLeft w:val="0"/>
      <w:marRight w:val="0"/>
      <w:marTop w:val="0"/>
      <w:marBottom w:val="0"/>
      <w:divBdr>
        <w:top w:val="none" w:sz="0" w:space="0" w:color="auto"/>
        <w:left w:val="none" w:sz="0" w:space="0" w:color="auto"/>
        <w:bottom w:val="none" w:sz="0" w:space="0" w:color="auto"/>
        <w:right w:val="none" w:sz="0" w:space="0" w:color="auto"/>
      </w:divBdr>
    </w:div>
    <w:div w:id="638149621">
      <w:bodyDiv w:val="1"/>
      <w:marLeft w:val="0"/>
      <w:marRight w:val="0"/>
      <w:marTop w:val="0"/>
      <w:marBottom w:val="0"/>
      <w:divBdr>
        <w:top w:val="none" w:sz="0" w:space="0" w:color="auto"/>
        <w:left w:val="none" w:sz="0" w:space="0" w:color="auto"/>
        <w:bottom w:val="none" w:sz="0" w:space="0" w:color="auto"/>
        <w:right w:val="none" w:sz="0" w:space="0" w:color="auto"/>
      </w:divBdr>
    </w:div>
    <w:div w:id="872420819">
      <w:bodyDiv w:val="1"/>
      <w:marLeft w:val="0"/>
      <w:marRight w:val="0"/>
      <w:marTop w:val="0"/>
      <w:marBottom w:val="0"/>
      <w:divBdr>
        <w:top w:val="none" w:sz="0" w:space="0" w:color="auto"/>
        <w:left w:val="none" w:sz="0" w:space="0" w:color="auto"/>
        <w:bottom w:val="none" w:sz="0" w:space="0" w:color="auto"/>
        <w:right w:val="none" w:sz="0" w:space="0" w:color="auto"/>
      </w:divBdr>
    </w:div>
    <w:div w:id="177932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fenceforchildren.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lex.kamarotos@defenceforchildren.org"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defenceforchildren.org" TargetMode="External"/><Relationship Id="rId1" Type="http://schemas.openxmlformats.org/officeDocument/2006/relationships/hyperlink" Target="mailto:director@defenceforchildren.org"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unicef.org/csr/css/Children_and_Digital_Marketing_-_Rights_Risks_and_Responsibilities.pdf" TargetMode="External"/><Relationship Id="rId13" Type="http://schemas.openxmlformats.org/officeDocument/2006/relationships/hyperlink" Target="https://www.tdh.ch/en/media-library/documents/accelerate-release-children-detention-protect-children-covid-19" TargetMode="External"/><Relationship Id="rId3" Type="http://schemas.openxmlformats.org/officeDocument/2006/relationships/hyperlink" Target="http://www.oecd.org/internet/bridging-the-digital-gender-divide.pdf" TargetMode="External"/><Relationship Id="rId7" Type="http://schemas.openxmlformats.org/officeDocument/2006/relationships/hyperlink" Target="https://www.keepingchildrensafe.global/wp-content/uploads/2020/05/KCS_Online_Guidance_2014-lo.pdf" TargetMode="External"/><Relationship Id="rId12" Type="http://schemas.openxmlformats.org/officeDocument/2006/relationships/hyperlink" Target="https://childrendeprivedofliberty.info/wp-content/uploads/2020/09/Full-Global-Study_Revised-Version.pdf" TargetMode="External"/><Relationship Id="rId2" Type="http://schemas.openxmlformats.org/officeDocument/2006/relationships/hyperlink" Target="https://www.itu.int/en/mediacentre/Documents/MediaRelations/ITU%20Facts%20and%20Figures%202019%20-%20Embargoed%205%20November%201200%20CET.pdf" TargetMode="External"/><Relationship Id="rId1" Type="http://schemas.openxmlformats.org/officeDocument/2006/relationships/hyperlink" Target="https://www.planinternational.nl/uploaded/2020/09/SOTWGR2020-CommsReport-EN.pdf?x10967" TargetMode="External"/><Relationship Id="rId6" Type="http://schemas.openxmlformats.org/officeDocument/2006/relationships/hyperlink" Target="https://www.mvoplatform.nl/en/frequently-asked-questions-about-the-new-dutch-child-labour-due-diligence-law/" TargetMode="External"/><Relationship Id="rId11" Type="http://schemas.openxmlformats.org/officeDocument/2006/relationships/hyperlink" Target="https://www.unwomen.org/en/news/stories/2015/9/cyber-violence-report-press-release" TargetMode="External"/><Relationship Id="rId5" Type="http://schemas.openxmlformats.org/officeDocument/2006/relationships/hyperlink" Target="https://www.planinternational.nl/uploaded/2020/09/SOTWGR2020-CommsReport-EN.pdf?x10967" TargetMode="External"/><Relationship Id="rId10" Type="http://schemas.openxmlformats.org/officeDocument/2006/relationships/hyperlink" Target="https://ec.europa.eu/digital-single-market/en/news/digitalrespect4her-factsheet" TargetMode="External"/><Relationship Id="rId4" Type="http://schemas.openxmlformats.org/officeDocument/2006/relationships/hyperlink" Target="https://nos.nl/artikel/2351679-jonge-vrouwen-aan-de-online-schandpaal-door-gemengde-relatie.html" TargetMode="External"/><Relationship Id="rId9" Type="http://schemas.openxmlformats.org/officeDocument/2006/relationships/hyperlink" Target="https://news.un.org/en/story/2020/06/106742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E3A8417-A1A7-414F-8942-B0AE06DC720A}">
  <ds:schemaRefs>
    <ds:schemaRef ds:uri="http://schemas.openxmlformats.org/officeDocument/2006/bibliography"/>
  </ds:schemaRefs>
</ds:datastoreItem>
</file>

<file path=customXml/itemProps2.xml><?xml version="1.0" encoding="utf-8"?>
<ds:datastoreItem xmlns:ds="http://schemas.openxmlformats.org/officeDocument/2006/customXml" ds:itemID="{2A71C07A-2E73-4CAE-BBAB-D5F2FD30AC23}"/>
</file>

<file path=customXml/itemProps3.xml><?xml version="1.0" encoding="utf-8"?>
<ds:datastoreItem xmlns:ds="http://schemas.openxmlformats.org/officeDocument/2006/customXml" ds:itemID="{3A8B4DEE-F083-4734-B3BC-623B7E08455A}"/>
</file>

<file path=customXml/itemProps4.xml><?xml version="1.0" encoding="utf-8"?>
<ds:datastoreItem xmlns:ds="http://schemas.openxmlformats.org/officeDocument/2006/customXml" ds:itemID="{343E503B-F155-40A6-8973-9F7F2373296B}"/>
</file>

<file path=docProps/app.xml><?xml version="1.0" encoding="utf-8"?>
<Properties xmlns="http://schemas.openxmlformats.org/officeDocument/2006/extended-properties" xmlns:vt="http://schemas.openxmlformats.org/officeDocument/2006/docPropsVTypes">
  <Template>Normal</Template>
  <TotalTime>386</TotalTime>
  <Pages>5</Pages>
  <Words>2641</Words>
  <Characters>14526</Characters>
  <Application>Microsoft Office Word</Application>
  <DocSecurity>0</DocSecurity>
  <Lines>121</Lines>
  <Paragraphs>34</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Carrie van der Kroon</dc:creator>
  <cp:lastModifiedBy>Sasha Richards</cp:lastModifiedBy>
  <cp:revision>69</cp:revision>
  <dcterms:created xsi:type="dcterms:W3CDTF">2020-10-07T08:33:00Z</dcterms:created>
  <dcterms:modified xsi:type="dcterms:W3CDTF">2020-11-13T16:58:00Z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