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0BA4" w:rsidRPr="00430BA4" w:rsidRDefault="00430BA4" w:rsidP="001E2D60">
      <w:pPr>
        <w:pStyle w:val="berschrift1"/>
        <w:spacing w:beforeLines="120" w:before="288" w:after="0"/>
        <w:jc w:val="both"/>
        <w:rPr>
          <w:color w:val="0069B4"/>
          <w:lang w:val="en-GB"/>
        </w:rPr>
      </w:pPr>
      <w:r w:rsidRPr="00430BA4">
        <w:rPr>
          <w:color w:val="0069B4"/>
          <w:lang w:val="en-GB"/>
        </w:rPr>
        <w:t>Comment on the General Comment on children’s rights in relation to the digital environment</w:t>
      </w:r>
    </w:p>
    <w:p w:rsidR="00430BA4" w:rsidRPr="004701FF" w:rsidRDefault="00430BA4" w:rsidP="001E2D60">
      <w:pPr>
        <w:spacing w:beforeLines="120" w:before="288" w:line="240" w:lineRule="auto"/>
        <w:jc w:val="both"/>
        <w:rPr>
          <w:rFonts w:ascii="MetaBookLF-Roman" w:hAnsi="MetaBookLF-Roman"/>
          <w:lang w:val="en-GB"/>
        </w:rPr>
      </w:pPr>
      <w:r w:rsidRPr="004701FF">
        <w:rPr>
          <w:rFonts w:ascii="MetaBookLF-Roman" w:hAnsi="MetaBookLF-Roman"/>
          <w:lang w:val="en-GB"/>
        </w:rPr>
        <w:t xml:space="preserve">The following comment on the draft on the </w:t>
      </w:r>
      <w:r>
        <w:rPr>
          <w:rFonts w:ascii="MetaBookLF-Roman" w:hAnsi="MetaBookLF-Roman"/>
          <w:lang w:val="en-GB"/>
        </w:rPr>
        <w:t>G</w:t>
      </w:r>
      <w:r w:rsidRPr="004701FF">
        <w:rPr>
          <w:rFonts w:ascii="MetaBookLF-Roman" w:hAnsi="MetaBookLF-Roman"/>
          <w:lang w:val="en-GB"/>
        </w:rPr>
        <w:t xml:space="preserve">eneral </w:t>
      </w:r>
      <w:r>
        <w:rPr>
          <w:rFonts w:ascii="MetaBookLF-Roman" w:hAnsi="MetaBookLF-Roman"/>
          <w:lang w:val="en-GB"/>
        </w:rPr>
        <w:t>C</w:t>
      </w:r>
      <w:r w:rsidRPr="004701FF">
        <w:rPr>
          <w:rFonts w:ascii="MetaBookLF-Roman" w:hAnsi="MetaBookLF-Roman"/>
          <w:lang w:val="en-GB"/>
        </w:rPr>
        <w:t>omment on children</w:t>
      </w:r>
      <w:r>
        <w:rPr>
          <w:rFonts w:ascii="MetaBookLF-Roman" w:hAnsi="MetaBookLF-Roman"/>
          <w:lang w:val="en-GB"/>
        </w:rPr>
        <w:t>’</w:t>
      </w:r>
      <w:r w:rsidRPr="004701FF">
        <w:rPr>
          <w:rFonts w:ascii="MetaBookLF-Roman" w:hAnsi="MetaBookLF-Roman"/>
          <w:lang w:val="en-GB"/>
        </w:rPr>
        <w:t xml:space="preserve">s rights in relation to the digital environment is the result of a consultation process initiated and organised by the </w:t>
      </w:r>
      <w:r>
        <w:rPr>
          <w:rFonts w:ascii="MetaBookLF-Roman" w:hAnsi="MetaBookLF-Roman"/>
          <w:lang w:val="en-GB"/>
        </w:rPr>
        <w:t>C</w:t>
      </w:r>
      <w:r w:rsidRPr="004701FF">
        <w:rPr>
          <w:rFonts w:ascii="MetaBookLF-Roman" w:hAnsi="MetaBookLF-Roman"/>
          <w:lang w:val="en-GB"/>
        </w:rPr>
        <w:t xml:space="preserve">oordination </w:t>
      </w:r>
      <w:r>
        <w:rPr>
          <w:rFonts w:ascii="MetaBookLF-Roman" w:hAnsi="MetaBookLF-Roman"/>
          <w:lang w:val="en-GB"/>
        </w:rPr>
        <w:t>O</w:t>
      </w:r>
      <w:r w:rsidRPr="004701FF">
        <w:rPr>
          <w:rFonts w:ascii="MetaBookLF-Roman" w:hAnsi="MetaBookLF-Roman"/>
          <w:lang w:val="en-GB"/>
        </w:rPr>
        <w:t xml:space="preserve">ffice for </w:t>
      </w:r>
      <w:r>
        <w:rPr>
          <w:rFonts w:ascii="MetaBookLF-Roman" w:hAnsi="MetaBookLF-Roman"/>
          <w:lang w:val="en-GB"/>
        </w:rPr>
        <w:t>C</w:t>
      </w:r>
      <w:r w:rsidRPr="004701FF">
        <w:rPr>
          <w:rFonts w:ascii="MetaBookLF-Roman" w:hAnsi="MetaBookLF-Roman"/>
          <w:lang w:val="en-GB"/>
        </w:rPr>
        <w:t>hildren</w:t>
      </w:r>
      <w:r>
        <w:rPr>
          <w:rFonts w:ascii="MetaBookLF-Roman" w:hAnsi="MetaBookLF-Roman"/>
          <w:lang w:val="en-GB"/>
        </w:rPr>
        <w:t>’</w:t>
      </w:r>
      <w:r w:rsidRPr="004701FF">
        <w:rPr>
          <w:rFonts w:ascii="MetaBookLF-Roman" w:hAnsi="MetaBookLF-Roman"/>
          <w:lang w:val="en-GB"/>
        </w:rPr>
        <w:t xml:space="preserve">s </w:t>
      </w:r>
      <w:r>
        <w:rPr>
          <w:rFonts w:ascii="MetaBookLF-Roman" w:hAnsi="MetaBookLF-Roman"/>
          <w:lang w:val="en-GB"/>
        </w:rPr>
        <w:t>R</w:t>
      </w:r>
      <w:r w:rsidRPr="004701FF">
        <w:rPr>
          <w:rFonts w:ascii="MetaBookLF-Roman" w:hAnsi="MetaBookLF-Roman"/>
          <w:lang w:val="en-GB"/>
        </w:rPr>
        <w:t xml:space="preserve">ights of </w:t>
      </w:r>
      <w:proofErr w:type="spellStart"/>
      <w:r w:rsidRPr="004701FF">
        <w:rPr>
          <w:rFonts w:ascii="MetaBookLF-Roman" w:hAnsi="MetaBookLF-Roman"/>
          <w:lang w:val="en-GB"/>
        </w:rPr>
        <w:t>Deutsches</w:t>
      </w:r>
      <w:proofErr w:type="spellEnd"/>
      <w:r w:rsidRPr="004701FF">
        <w:rPr>
          <w:rFonts w:ascii="MetaBookLF-Roman" w:hAnsi="MetaBookLF-Roman"/>
          <w:lang w:val="en-GB"/>
        </w:rPr>
        <w:t xml:space="preserve"> </w:t>
      </w:r>
      <w:proofErr w:type="spellStart"/>
      <w:r w:rsidRPr="004701FF">
        <w:rPr>
          <w:rFonts w:ascii="MetaBookLF-Roman" w:hAnsi="MetaBookLF-Roman"/>
          <w:lang w:val="en-GB"/>
        </w:rPr>
        <w:t>Kinderhilfswerk</w:t>
      </w:r>
      <w:proofErr w:type="spellEnd"/>
      <w:r w:rsidRPr="004701FF">
        <w:rPr>
          <w:rFonts w:ascii="MetaBookLF-Roman" w:hAnsi="MetaBookLF-Roman"/>
          <w:lang w:val="en-GB"/>
        </w:rPr>
        <w:t xml:space="preserve"> </w:t>
      </w:r>
      <w:proofErr w:type="spellStart"/>
      <w:r w:rsidRPr="004701FF">
        <w:rPr>
          <w:rFonts w:ascii="MetaBookLF-Roman" w:hAnsi="MetaBookLF-Roman"/>
          <w:lang w:val="en-GB"/>
        </w:rPr>
        <w:t>e.V</w:t>
      </w:r>
      <w:proofErr w:type="spellEnd"/>
      <w:r w:rsidRPr="004701FF">
        <w:rPr>
          <w:rFonts w:ascii="MetaBookLF-Roman" w:hAnsi="MetaBookLF-Roman"/>
          <w:lang w:val="en-GB"/>
        </w:rPr>
        <w:t>.</w:t>
      </w:r>
      <w:r>
        <w:rPr>
          <w:rFonts w:ascii="MetaBookLF-Roman" w:hAnsi="MetaBookLF-Roman"/>
          <w:lang w:val="en-GB"/>
        </w:rPr>
        <w:t xml:space="preserve"> (German Children’s Fund)</w:t>
      </w:r>
      <w:r w:rsidRPr="004701FF">
        <w:rPr>
          <w:rFonts w:ascii="MetaBookLF-Roman" w:hAnsi="MetaBookLF-Roman"/>
          <w:lang w:val="en-GB"/>
        </w:rPr>
        <w:t xml:space="preserve"> </w:t>
      </w:r>
      <w:r>
        <w:rPr>
          <w:rFonts w:ascii="MetaBookLF-Roman" w:hAnsi="MetaBookLF-Roman"/>
          <w:lang w:val="en-GB"/>
        </w:rPr>
        <w:t>in which</w:t>
      </w:r>
      <w:r w:rsidRPr="004701FF">
        <w:rPr>
          <w:rFonts w:ascii="MetaBookLF-Roman" w:hAnsi="MetaBookLF-Roman"/>
          <w:lang w:val="en-GB"/>
        </w:rPr>
        <w:t xml:space="preserve"> a large number of mainly civil society organisations at federal level</w:t>
      </w:r>
      <w:r>
        <w:rPr>
          <w:rFonts w:ascii="MetaBookLF-Roman" w:hAnsi="MetaBookLF-Roman"/>
          <w:lang w:val="en-GB"/>
        </w:rPr>
        <w:t xml:space="preserve"> participated</w:t>
      </w:r>
      <w:r w:rsidRPr="004701FF">
        <w:rPr>
          <w:rFonts w:ascii="MetaBookLF-Roman" w:hAnsi="MetaBookLF-Roman"/>
          <w:lang w:val="en-GB"/>
        </w:rPr>
        <w:t>.</w:t>
      </w:r>
    </w:p>
    <w:p w:rsidR="00430BA4" w:rsidRPr="004701FF" w:rsidRDefault="00430BA4" w:rsidP="001E2D60">
      <w:pPr>
        <w:spacing w:beforeLines="120" w:before="288" w:line="240" w:lineRule="auto"/>
        <w:jc w:val="both"/>
        <w:rPr>
          <w:rFonts w:ascii="MetaBookLF-Roman" w:hAnsi="MetaBookLF-Roman"/>
          <w:lang w:val="en-GB"/>
        </w:rPr>
      </w:pPr>
      <w:r>
        <w:rPr>
          <w:rFonts w:ascii="MetaBookLF-Roman" w:hAnsi="MetaBookLF-Roman"/>
          <w:lang w:val="en-GB"/>
        </w:rPr>
        <w:t>Twenty-eight</w:t>
      </w:r>
      <w:r w:rsidRPr="004701FF">
        <w:rPr>
          <w:rFonts w:ascii="MetaBookLF-Roman" w:hAnsi="MetaBookLF-Roman"/>
          <w:lang w:val="en-GB"/>
        </w:rPr>
        <w:t xml:space="preserve"> associations and organisations </w:t>
      </w:r>
      <w:r>
        <w:rPr>
          <w:rFonts w:ascii="MetaBookLF-Roman" w:hAnsi="MetaBookLF-Roman"/>
          <w:lang w:val="en-GB"/>
        </w:rPr>
        <w:t xml:space="preserve">from all over Germany </w:t>
      </w:r>
      <w:r w:rsidRPr="004701FF">
        <w:rPr>
          <w:rFonts w:ascii="MetaBookLF-Roman" w:hAnsi="MetaBookLF-Roman"/>
          <w:lang w:val="en-GB"/>
        </w:rPr>
        <w:t xml:space="preserve">took an active part in the process, </w:t>
      </w:r>
      <w:r>
        <w:rPr>
          <w:rFonts w:ascii="MetaBookLF-Roman" w:hAnsi="MetaBookLF-Roman"/>
          <w:lang w:val="en-GB"/>
        </w:rPr>
        <w:t>participating in</w:t>
      </w:r>
      <w:r w:rsidRPr="004701FF">
        <w:rPr>
          <w:rFonts w:ascii="MetaBookLF-Roman" w:hAnsi="MetaBookLF-Roman"/>
          <w:lang w:val="en-GB"/>
        </w:rPr>
        <w:t xml:space="preserve"> a group of experts on the subject of </w:t>
      </w:r>
      <w:r>
        <w:rPr>
          <w:rFonts w:ascii="MetaBookLF-Roman" w:hAnsi="MetaBookLF-Roman"/>
          <w:lang w:val="en-GB"/>
        </w:rPr>
        <w:t>“</w:t>
      </w:r>
      <w:r w:rsidRPr="004701FF">
        <w:rPr>
          <w:rFonts w:ascii="MetaBookLF-Roman" w:hAnsi="MetaBookLF-Roman"/>
          <w:lang w:val="en-GB"/>
        </w:rPr>
        <w:t xml:space="preserve">Children's rights in the digital </w:t>
      </w:r>
      <w:r>
        <w:rPr>
          <w:rFonts w:ascii="MetaBookLF-Roman" w:hAnsi="MetaBookLF-Roman"/>
          <w:lang w:val="en-GB"/>
        </w:rPr>
        <w:t>environment”</w:t>
      </w:r>
      <w:r w:rsidRPr="004701FF">
        <w:rPr>
          <w:rFonts w:ascii="MetaBookLF-Roman" w:hAnsi="MetaBookLF-Roman"/>
          <w:lang w:val="en-GB"/>
        </w:rPr>
        <w:t xml:space="preserve">. The process was moderated by the </w:t>
      </w:r>
      <w:r>
        <w:rPr>
          <w:rFonts w:ascii="MetaBookLF-Roman" w:hAnsi="MetaBookLF-Roman"/>
          <w:lang w:val="en-GB"/>
        </w:rPr>
        <w:t>head</w:t>
      </w:r>
      <w:r w:rsidRPr="004701FF">
        <w:rPr>
          <w:rFonts w:ascii="MetaBookLF-Roman" w:hAnsi="MetaBookLF-Roman"/>
          <w:lang w:val="en-GB"/>
        </w:rPr>
        <w:t xml:space="preserve"> of </w:t>
      </w:r>
      <w:r>
        <w:rPr>
          <w:rFonts w:ascii="MetaBookLF-Roman" w:hAnsi="MetaBookLF-Roman"/>
          <w:lang w:val="en-GB"/>
        </w:rPr>
        <w:t>National CRC Monitoring</w:t>
      </w:r>
      <w:r w:rsidRPr="004701FF">
        <w:rPr>
          <w:rFonts w:ascii="MetaBookLF-Roman" w:hAnsi="MetaBookLF-Roman"/>
          <w:lang w:val="en-GB"/>
        </w:rPr>
        <w:t xml:space="preserve"> </w:t>
      </w:r>
      <w:r>
        <w:rPr>
          <w:rFonts w:ascii="MetaBookLF-Roman" w:hAnsi="MetaBookLF-Roman"/>
          <w:lang w:val="en-GB"/>
        </w:rPr>
        <w:t>Mechanism</w:t>
      </w:r>
      <w:r w:rsidRPr="004701FF">
        <w:rPr>
          <w:rFonts w:ascii="MetaBookLF-Roman" w:hAnsi="MetaBookLF-Roman"/>
          <w:lang w:val="en-GB"/>
        </w:rPr>
        <w:t>.</w:t>
      </w:r>
    </w:p>
    <w:p w:rsidR="00430BA4" w:rsidRPr="004701FF" w:rsidRDefault="00430BA4" w:rsidP="001E2D60">
      <w:pPr>
        <w:spacing w:beforeLines="120" w:before="288" w:line="240" w:lineRule="auto"/>
        <w:jc w:val="both"/>
        <w:rPr>
          <w:rFonts w:ascii="MetaBookLF-Roman" w:hAnsi="MetaBookLF-Roman"/>
          <w:lang w:val="en-GB"/>
        </w:rPr>
      </w:pPr>
      <w:r w:rsidRPr="004701FF">
        <w:rPr>
          <w:rFonts w:ascii="MetaBookLF-Roman" w:hAnsi="MetaBookLF-Roman"/>
          <w:lang w:val="en-GB"/>
        </w:rPr>
        <w:t xml:space="preserve">After an information and kick-off event in March 2020, all participants </w:t>
      </w:r>
      <w:r>
        <w:rPr>
          <w:rFonts w:ascii="MetaBookLF-Roman" w:hAnsi="MetaBookLF-Roman"/>
          <w:lang w:val="en-GB"/>
        </w:rPr>
        <w:t>engaged in intensive discussion of</w:t>
      </w:r>
      <w:r w:rsidRPr="004701FF">
        <w:rPr>
          <w:rFonts w:ascii="MetaBookLF-Roman" w:hAnsi="MetaBookLF-Roman"/>
          <w:lang w:val="en-GB"/>
        </w:rPr>
        <w:t xml:space="preserve"> the draft of the General Comment in </w:t>
      </w:r>
      <w:r>
        <w:rPr>
          <w:rFonts w:ascii="MetaBookLF-Roman" w:hAnsi="MetaBookLF-Roman"/>
          <w:lang w:val="en-GB"/>
        </w:rPr>
        <w:t xml:space="preserve">six </w:t>
      </w:r>
      <w:r w:rsidRPr="004701FF">
        <w:rPr>
          <w:rFonts w:ascii="MetaBookLF-Roman" w:hAnsi="MetaBookLF-Roman"/>
          <w:lang w:val="en-GB"/>
        </w:rPr>
        <w:t xml:space="preserve">working groups on various topics, such as </w:t>
      </w:r>
      <w:r>
        <w:rPr>
          <w:rFonts w:ascii="MetaBookLF-Roman" w:hAnsi="MetaBookLF-Roman"/>
          <w:lang w:val="en-GB"/>
        </w:rPr>
        <w:t>“E</w:t>
      </w:r>
      <w:r w:rsidRPr="004701FF">
        <w:rPr>
          <w:rFonts w:ascii="MetaBookLF-Roman" w:hAnsi="MetaBookLF-Roman"/>
          <w:lang w:val="en-GB"/>
        </w:rPr>
        <w:t xml:space="preserve">quality of </w:t>
      </w:r>
      <w:r>
        <w:rPr>
          <w:rFonts w:ascii="MetaBookLF-Roman" w:hAnsi="MetaBookLF-Roman"/>
          <w:lang w:val="en-GB"/>
        </w:rPr>
        <w:t xml:space="preserve">digital </w:t>
      </w:r>
      <w:r w:rsidRPr="004701FF">
        <w:rPr>
          <w:rFonts w:ascii="MetaBookLF-Roman" w:hAnsi="MetaBookLF-Roman"/>
          <w:lang w:val="en-GB"/>
        </w:rPr>
        <w:t>opportunity</w:t>
      </w:r>
      <w:r>
        <w:rPr>
          <w:rFonts w:ascii="MetaBookLF-Roman" w:hAnsi="MetaBookLF-Roman"/>
          <w:lang w:val="en-GB"/>
        </w:rPr>
        <w:t>”</w:t>
      </w:r>
      <w:r w:rsidRPr="004701FF">
        <w:rPr>
          <w:rFonts w:ascii="MetaBookLF-Roman" w:hAnsi="MetaBookLF-Roman"/>
          <w:lang w:val="en-GB"/>
        </w:rPr>
        <w:t xml:space="preserve">, </w:t>
      </w:r>
      <w:r>
        <w:rPr>
          <w:rFonts w:ascii="MetaBookLF-Roman" w:hAnsi="MetaBookLF-Roman"/>
          <w:lang w:val="en-GB"/>
        </w:rPr>
        <w:t>“Digital literacy</w:t>
      </w:r>
      <w:r w:rsidRPr="004701FF">
        <w:rPr>
          <w:rFonts w:ascii="MetaBookLF-Roman" w:hAnsi="MetaBookLF-Roman"/>
          <w:lang w:val="en-GB"/>
        </w:rPr>
        <w:t xml:space="preserve"> in the education chain</w:t>
      </w:r>
      <w:r>
        <w:rPr>
          <w:rFonts w:ascii="MetaBookLF-Roman" w:hAnsi="MetaBookLF-Roman"/>
          <w:lang w:val="en-GB"/>
        </w:rPr>
        <w:t>”</w:t>
      </w:r>
      <w:r w:rsidRPr="004701FF">
        <w:rPr>
          <w:rFonts w:ascii="MetaBookLF-Roman" w:hAnsi="MetaBookLF-Roman"/>
          <w:lang w:val="en-GB"/>
        </w:rPr>
        <w:t xml:space="preserve">, </w:t>
      </w:r>
      <w:r>
        <w:rPr>
          <w:rFonts w:ascii="MetaBookLF-Roman" w:hAnsi="MetaBookLF-Roman"/>
          <w:lang w:val="en-GB"/>
        </w:rPr>
        <w:t>“S</w:t>
      </w:r>
      <w:r w:rsidRPr="004701FF">
        <w:rPr>
          <w:rFonts w:ascii="MetaBookLF-Roman" w:hAnsi="MetaBookLF-Roman"/>
          <w:lang w:val="en-GB"/>
        </w:rPr>
        <w:t xml:space="preserve">afe </w:t>
      </w:r>
      <w:r>
        <w:rPr>
          <w:rFonts w:ascii="MetaBookLF-Roman" w:hAnsi="MetaBookLF-Roman"/>
          <w:lang w:val="en-GB"/>
        </w:rPr>
        <w:t>and healthy development”</w:t>
      </w:r>
      <w:r w:rsidRPr="004701FF">
        <w:rPr>
          <w:rFonts w:ascii="MetaBookLF-Roman" w:hAnsi="MetaBookLF-Roman"/>
          <w:lang w:val="en-GB"/>
        </w:rPr>
        <w:t xml:space="preserve"> </w:t>
      </w:r>
      <w:proofErr w:type="gramStart"/>
      <w:r w:rsidRPr="004701FF">
        <w:rPr>
          <w:rFonts w:ascii="MetaBookLF-Roman" w:hAnsi="MetaBookLF-Roman"/>
          <w:lang w:val="en-GB"/>
        </w:rPr>
        <w:t xml:space="preserve">or </w:t>
      </w:r>
      <w:r>
        <w:rPr>
          <w:rFonts w:ascii="MetaBookLF-Roman" w:hAnsi="MetaBookLF-Roman"/>
          <w:lang w:val="en-GB"/>
        </w:rPr>
        <w:t>”D</w:t>
      </w:r>
      <w:r w:rsidRPr="004701FF">
        <w:rPr>
          <w:rFonts w:ascii="MetaBookLF-Roman" w:hAnsi="MetaBookLF-Roman"/>
          <w:lang w:val="en-GB"/>
        </w:rPr>
        <w:t>igital</w:t>
      </w:r>
      <w:proofErr w:type="gramEnd"/>
      <w:r w:rsidRPr="004701FF">
        <w:rPr>
          <w:rFonts w:ascii="MetaBookLF-Roman" w:hAnsi="MetaBookLF-Roman"/>
          <w:lang w:val="en-GB"/>
        </w:rPr>
        <w:t xml:space="preserve"> identity and culture</w:t>
      </w:r>
      <w:r>
        <w:rPr>
          <w:rFonts w:ascii="MetaBookLF-Roman" w:hAnsi="MetaBookLF-Roman"/>
          <w:lang w:val="en-GB"/>
        </w:rPr>
        <w:t>”</w:t>
      </w:r>
      <w:r w:rsidRPr="004701FF">
        <w:rPr>
          <w:rFonts w:ascii="MetaBookLF-Roman" w:hAnsi="MetaBookLF-Roman"/>
          <w:lang w:val="en-GB"/>
        </w:rPr>
        <w:t xml:space="preserve">. </w:t>
      </w:r>
      <w:r w:rsidRPr="00B91426">
        <w:rPr>
          <w:rFonts w:ascii="MetaBookLF-Roman" w:hAnsi="MetaBookLF-Roman"/>
          <w:lang w:val="en-GB"/>
        </w:rPr>
        <w:t xml:space="preserve">After reviewing the output of all the working groups, a steering committee identified the comments </w:t>
      </w:r>
      <w:r>
        <w:rPr>
          <w:rFonts w:ascii="MetaBookLF-Roman" w:hAnsi="MetaBookLF-Roman"/>
          <w:lang w:val="en-GB"/>
        </w:rPr>
        <w:t xml:space="preserve">submitted herein </w:t>
      </w:r>
      <w:r w:rsidRPr="00B91426">
        <w:rPr>
          <w:rFonts w:ascii="MetaBookLF-Roman" w:hAnsi="MetaBookLF-Roman"/>
          <w:lang w:val="en-GB"/>
        </w:rPr>
        <w:t>as being of greatest relevance</w:t>
      </w:r>
      <w:r w:rsidRPr="004701FF">
        <w:rPr>
          <w:rFonts w:ascii="MetaBookLF-Roman" w:hAnsi="MetaBookLF-Roman"/>
          <w:lang w:val="en-GB"/>
        </w:rPr>
        <w:t>.</w:t>
      </w:r>
    </w:p>
    <w:p w:rsidR="00430BA4" w:rsidRPr="004701FF" w:rsidRDefault="00430BA4" w:rsidP="001E2D60">
      <w:pPr>
        <w:spacing w:beforeLines="120" w:before="288" w:line="240" w:lineRule="auto"/>
        <w:jc w:val="both"/>
        <w:rPr>
          <w:rFonts w:ascii="MetaBookLF-Roman" w:hAnsi="MetaBookLF-Roman"/>
          <w:lang w:val="en-GB"/>
        </w:rPr>
      </w:pPr>
      <w:r w:rsidRPr="004701FF">
        <w:rPr>
          <w:rFonts w:ascii="MetaBookLF-Roman" w:hAnsi="MetaBookLF-Roman"/>
          <w:lang w:val="en-GB"/>
        </w:rPr>
        <w:t xml:space="preserve">Not all </w:t>
      </w:r>
      <w:r>
        <w:rPr>
          <w:rFonts w:ascii="MetaBookLF-Roman" w:hAnsi="MetaBookLF-Roman"/>
          <w:lang w:val="en-GB"/>
        </w:rPr>
        <w:t xml:space="preserve">of those participating </w:t>
      </w:r>
      <w:r w:rsidRPr="004701FF">
        <w:rPr>
          <w:rFonts w:ascii="MetaBookLF-Roman" w:hAnsi="MetaBookLF-Roman"/>
          <w:lang w:val="en-GB"/>
        </w:rPr>
        <w:t>had a child rights</w:t>
      </w:r>
      <w:r>
        <w:rPr>
          <w:rFonts w:ascii="MetaBookLF-Roman" w:hAnsi="MetaBookLF-Roman"/>
          <w:lang w:val="en-GB"/>
        </w:rPr>
        <w:t>-orientation</w:t>
      </w:r>
      <w:r w:rsidRPr="004701FF">
        <w:rPr>
          <w:rFonts w:ascii="MetaBookLF-Roman" w:hAnsi="MetaBookLF-Roman"/>
          <w:lang w:val="en-GB"/>
        </w:rPr>
        <w:t xml:space="preserve"> in the</w:t>
      </w:r>
      <w:r>
        <w:rPr>
          <w:rFonts w:ascii="MetaBookLF-Roman" w:hAnsi="MetaBookLF-Roman"/>
          <w:lang w:val="en-GB"/>
        </w:rPr>
        <w:t xml:space="preserve"> context of their normal</w:t>
      </w:r>
      <w:r w:rsidRPr="004701FF">
        <w:rPr>
          <w:rFonts w:ascii="MetaBookLF-Roman" w:hAnsi="MetaBookLF-Roman"/>
          <w:lang w:val="en-GB"/>
        </w:rPr>
        <w:t xml:space="preserve"> </w:t>
      </w:r>
      <w:r>
        <w:rPr>
          <w:rFonts w:ascii="MetaBookLF-Roman" w:hAnsi="MetaBookLF-Roman"/>
          <w:lang w:val="en-GB"/>
        </w:rPr>
        <w:t xml:space="preserve">activities </w:t>
      </w:r>
      <w:r w:rsidRPr="004701FF">
        <w:rPr>
          <w:rFonts w:ascii="MetaBookLF-Roman" w:hAnsi="MetaBookLF-Roman"/>
          <w:lang w:val="en-GB"/>
        </w:rPr>
        <w:t>from the beginning of this process. For this reason, the consultation process aimed</w:t>
      </w:r>
      <w:r>
        <w:rPr>
          <w:rFonts w:ascii="MetaBookLF-Roman" w:hAnsi="MetaBookLF-Roman"/>
          <w:lang w:val="en-GB"/>
        </w:rPr>
        <w:t xml:space="preserve"> both</w:t>
      </w:r>
      <w:r w:rsidRPr="004701FF">
        <w:rPr>
          <w:rFonts w:ascii="MetaBookLF-Roman" w:hAnsi="MetaBookLF-Roman"/>
          <w:lang w:val="en-GB"/>
        </w:rPr>
        <w:t xml:space="preserve"> </w:t>
      </w:r>
      <w:r>
        <w:rPr>
          <w:rFonts w:ascii="MetaBookLF-Roman" w:hAnsi="MetaBookLF-Roman"/>
          <w:lang w:val="en-GB"/>
        </w:rPr>
        <w:t xml:space="preserve">to </w:t>
      </w:r>
      <w:r w:rsidRPr="004701FF">
        <w:rPr>
          <w:rFonts w:ascii="MetaBookLF-Roman" w:hAnsi="MetaBookLF-Roman"/>
          <w:lang w:val="en-GB"/>
        </w:rPr>
        <w:t>familiaris</w:t>
      </w:r>
      <w:r>
        <w:rPr>
          <w:rFonts w:ascii="MetaBookLF-Roman" w:hAnsi="MetaBookLF-Roman"/>
          <w:lang w:val="en-GB"/>
        </w:rPr>
        <w:t>e</w:t>
      </w:r>
      <w:r w:rsidRPr="004701FF">
        <w:rPr>
          <w:rFonts w:ascii="MetaBookLF-Roman" w:hAnsi="MetaBookLF-Roman"/>
          <w:lang w:val="en-GB"/>
        </w:rPr>
        <w:t xml:space="preserve"> the various </w:t>
      </w:r>
      <w:r>
        <w:rPr>
          <w:rFonts w:ascii="MetaBookLF-Roman" w:hAnsi="MetaBookLF-Roman"/>
          <w:lang w:val="en-GB"/>
        </w:rPr>
        <w:t xml:space="preserve">parties </w:t>
      </w:r>
      <w:r w:rsidRPr="004701FF">
        <w:rPr>
          <w:rFonts w:ascii="MetaBookLF-Roman" w:hAnsi="MetaBookLF-Roman"/>
          <w:lang w:val="en-GB"/>
        </w:rPr>
        <w:t>with the child rights provisions and</w:t>
      </w:r>
      <w:r>
        <w:rPr>
          <w:rFonts w:ascii="MetaBookLF-Roman" w:hAnsi="MetaBookLF-Roman"/>
          <w:lang w:val="en-GB"/>
        </w:rPr>
        <w:t xml:space="preserve">, at the same time, </w:t>
      </w:r>
      <w:r w:rsidRPr="0052148F">
        <w:rPr>
          <w:lang w:val="en-GB"/>
        </w:rPr>
        <w:t>to bring the</w:t>
      </w:r>
      <w:r>
        <w:rPr>
          <w:lang w:val="en-GB"/>
        </w:rPr>
        <w:t>ir</w:t>
      </w:r>
      <w:r w:rsidRPr="0052148F">
        <w:rPr>
          <w:lang w:val="en-GB"/>
        </w:rPr>
        <w:t xml:space="preserve"> </w:t>
      </w:r>
      <w:r>
        <w:rPr>
          <w:lang w:val="en-GB"/>
        </w:rPr>
        <w:t>diverse</w:t>
      </w:r>
      <w:r w:rsidRPr="0052148F">
        <w:rPr>
          <w:lang w:val="en-GB"/>
        </w:rPr>
        <w:t xml:space="preserve"> media expertise</w:t>
      </w:r>
      <w:r>
        <w:rPr>
          <w:lang w:val="en-GB"/>
        </w:rPr>
        <w:t xml:space="preserve"> in the areas of research, technology and educational practice jointly to bear on the matter at hand.</w:t>
      </w:r>
      <w:r w:rsidRPr="004701FF">
        <w:rPr>
          <w:rFonts w:ascii="MetaBookLF-Roman" w:hAnsi="MetaBookLF-Roman"/>
          <w:lang w:val="en-GB"/>
        </w:rPr>
        <w:t xml:space="preserve"> </w:t>
      </w:r>
      <w:r>
        <w:rPr>
          <w:rFonts w:ascii="MetaBookLF-Roman" w:hAnsi="MetaBookLF-Roman"/>
          <w:lang w:val="en-GB"/>
        </w:rPr>
        <w:t xml:space="preserve">Another aim of the </w:t>
      </w:r>
      <w:r w:rsidRPr="004701FF">
        <w:rPr>
          <w:rFonts w:ascii="MetaBookLF-Roman" w:hAnsi="MetaBookLF-Roman"/>
          <w:lang w:val="en-GB"/>
        </w:rPr>
        <w:t xml:space="preserve">process was </w:t>
      </w:r>
      <w:r>
        <w:rPr>
          <w:rFonts w:ascii="MetaBookLF-Roman" w:hAnsi="MetaBookLF-Roman"/>
          <w:lang w:val="en-GB"/>
        </w:rPr>
        <w:t>to</w:t>
      </w:r>
      <w:r w:rsidRPr="004701FF">
        <w:rPr>
          <w:rFonts w:ascii="MetaBookLF-Roman" w:hAnsi="MetaBookLF-Roman"/>
          <w:lang w:val="en-GB"/>
        </w:rPr>
        <w:t xml:space="preserve"> </w:t>
      </w:r>
      <w:r>
        <w:rPr>
          <w:rFonts w:ascii="MetaBookLF-Roman" w:hAnsi="MetaBookLF-Roman"/>
          <w:lang w:val="en-GB"/>
        </w:rPr>
        <w:t xml:space="preserve">generate awareness in </w:t>
      </w:r>
      <w:r w:rsidRPr="004701FF">
        <w:rPr>
          <w:rFonts w:ascii="MetaBookLF-Roman" w:hAnsi="MetaBookLF-Roman"/>
          <w:lang w:val="en-GB"/>
        </w:rPr>
        <w:t xml:space="preserve">civil society </w:t>
      </w:r>
      <w:r>
        <w:rPr>
          <w:rFonts w:ascii="MetaBookLF-Roman" w:hAnsi="MetaBookLF-Roman"/>
          <w:lang w:val="en-GB"/>
        </w:rPr>
        <w:t xml:space="preserve">about </w:t>
      </w:r>
      <w:r w:rsidRPr="004701FF">
        <w:rPr>
          <w:rFonts w:ascii="MetaBookLF-Roman" w:hAnsi="MetaBookLF-Roman"/>
          <w:lang w:val="en-GB"/>
        </w:rPr>
        <w:t xml:space="preserve">the draft General Comment at an early stage. </w:t>
      </w:r>
      <w:proofErr w:type="spellStart"/>
      <w:r w:rsidRPr="004701FF">
        <w:rPr>
          <w:rFonts w:ascii="MetaBookLF-Roman" w:hAnsi="MetaBookLF-Roman"/>
          <w:lang w:val="en-GB"/>
        </w:rPr>
        <w:t>Deutsches</w:t>
      </w:r>
      <w:proofErr w:type="spellEnd"/>
      <w:r w:rsidRPr="004701FF">
        <w:rPr>
          <w:rFonts w:ascii="MetaBookLF-Roman" w:hAnsi="MetaBookLF-Roman"/>
          <w:lang w:val="en-GB"/>
        </w:rPr>
        <w:t xml:space="preserve"> </w:t>
      </w:r>
      <w:proofErr w:type="spellStart"/>
      <w:r w:rsidRPr="004701FF">
        <w:rPr>
          <w:rFonts w:ascii="MetaBookLF-Roman" w:hAnsi="MetaBookLF-Roman"/>
          <w:lang w:val="en-GB"/>
        </w:rPr>
        <w:t>Kinderhilfswerk</w:t>
      </w:r>
      <w:proofErr w:type="spellEnd"/>
      <w:r w:rsidRPr="004701FF">
        <w:rPr>
          <w:rFonts w:ascii="MetaBookLF-Roman" w:hAnsi="MetaBookLF-Roman"/>
          <w:lang w:val="en-GB"/>
        </w:rPr>
        <w:t xml:space="preserve"> </w:t>
      </w:r>
      <w:proofErr w:type="spellStart"/>
      <w:r w:rsidRPr="004701FF">
        <w:rPr>
          <w:rFonts w:ascii="MetaBookLF-Roman" w:hAnsi="MetaBookLF-Roman"/>
          <w:lang w:val="en-GB"/>
        </w:rPr>
        <w:t>e.V</w:t>
      </w:r>
      <w:proofErr w:type="spellEnd"/>
      <w:r w:rsidRPr="004701FF">
        <w:rPr>
          <w:rFonts w:ascii="MetaBookLF-Roman" w:hAnsi="MetaBookLF-Roman"/>
          <w:lang w:val="en-GB"/>
        </w:rPr>
        <w:t xml:space="preserve">. would like to </w:t>
      </w:r>
      <w:r>
        <w:rPr>
          <w:rFonts w:ascii="MetaBookLF-Roman" w:hAnsi="MetaBookLF-Roman"/>
          <w:lang w:val="en-GB"/>
        </w:rPr>
        <w:t xml:space="preserve">start </w:t>
      </w:r>
      <w:r w:rsidRPr="004701FF">
        <w:rPr>
          <w:rFonts w:ascii="MetaBookLF-Roman" w:hAnsi="MetaBookLF-Roman"/>
          <w:lang w:val="en-GB"/>
        </w:rPr>
        <w:t>us</w:t>
      </w:r>
      <w:r>
        <w:rPr>
          <w:rFonts w:ascii="MetaBookLF-Roman" w:hAnsi="MetaBookLF-Roman"/>
          <w:lang w:val="en-GB"/>
        </w:rPr>
        <w:t>ing</w:t>
      </w:r>
      <w:r w:rsidRPr="004701FF">
        <w:rPr>
          <w:rFonts w:ascii="MetaBookLF-Roman" w:hAnsi="MetaBookLF-Roman"/>
          <w:lang w:val="en-GB"/>
        </w:rPr>
        <w:t xml:space="preserve"> the </w:t>
      </w:r>
      <w:r>
        <w:rPr>
          <w:rFonts w:ascii="MetaBookLF-Roman" w:hAnsi="MetaBookLF-Roman"/>
          <w:lang w:val="en-GB"/>
        </w:rPr>
        <w:t>text already</w:t>
      </w:r>
      <w:r w:rsidRPr="004701FF">
        <w:rPr>
          <w:rFonts w:ascii="MetaBookLF-Roman" w:hAnsi="MetaBookLF-Roman"/>
          <w:lang w:val="en-GB"/>
        </w:rPr>
        <w:t xml:space="preserve"> as </w:t>
      </w:r>
      <w:r>
        <w:rPr>
          <w:rFonts w:ascii="MetaBookLF-Roman" w:hAnsi="MetaBookLF-Roman"/>
          <w:lang w:val="en-GB"/>
        </w:rPr>
        <w:t xml:space="preserve">a source of </w:t>
      </w:r>
      <w:r w:rsidRPr="004701FF">
        <w:rPr>
          <w:rFonts w:ascii="MetaBookLF-Roman" w:hAnsi="MetaBookLF-Roman"/>
          <w:lang w:val="en-GB"/>
        </w:rPr>
        <w:t>interpretati</w:t>
      </w:r>
      <w:r>
        <w:rPr>
          <w:rFonts w:ascii="MetaBookLF-Roman" w:hAnsi="MetaBookLF-Roman"/>
          <w:lang w:val="en-GB"/>
        </w:rPr>
        <w:t>ve</w:t>
      </w:r>
      <w:r w:rsidRPr="004701FF">
        <w:rPr>
          <w:rFonts w:ascii="MetaBookLF-Roman" w:hAnsi="MetaBookLF-Roman"/>
          <w:lang w:val="en-GB"/>
        </w:rPr>
        <w:t xml:space="preserve"> guidance </w:t>
      </w:r>
      <w:r>
        <w:rPr>
          <w:rFonts w:ascii="MetaBookLF-Roman" w:hAnsi="MetaBookLF-Roman"/>
          <w:lang w:val="en-GB"/>
        </w:rPr>
        <w:t xml:space="preserve">on </w:t>
      </w:r>
      <w:r w:rsidRPr="004701FF">
        <w:rPr>
          <w:rFonts w:ascii="MetaBookLF-Roman" w:hAnsi="MetaBookLF-Roman"/>
          <w:lang w:val="en-GB"/>
        </w:rPr>
        <w:t xml:space="preserve">the rights of children in the digital </w:t>
      </w:r>
      <w:r>
        <w:rPr>
          <w:rFonts w:ascii="MetaBookLF-Roman" w:hAnsi="MetaBookLF-Roman"/>
          <w:lang w:val="en-GB"/>
        </w:rPr>
        <w:t>environment</w:t>
      </w:r>
      <w:r w:rsidRPr="004701FF">
        <w:rPr>
          <w:rFonts w:ascii="MetaBookLF-Roman" w:hAnsi="MetaBookLF-Roman"/>
          <w:lang w:val="en-GB"/>
        </w:rPr>
        <w:t xml:space="preserve"> and hopes that </w:t>
      </w:r>
      <w:r>
        <w:rPr>
          <w:rFonts w:ascii="MetaBookLF-Roman" w:hAnsi="MetaBookLF-Roman"/>
          <w:lang w:val="en-GB"/>
        </w:rPr>
        <w:t xml:space="preserve">it </w:t>
      </w:r>
      <w:r w:rsidRPr="004701FF">
        <w:rPr>
          <w:rFonts w:ascii="MetaBookLF-Roman" w:hAnsi="MetaBookLF-Roman"/>
          <w:lang w:val="en-GB"/>
        </w:rPr>
        <w:t xml:space="preserve">will provide important impulses for a </w:t>
      </w:r>
      <w:r>
        <w:rPr>
          <w:rFonts w:ascii="MetaBookLF-Roman" w:hAnsi="MetaBookLF-Roman"/>
          <w:lang w:val="en-GB"/>
        </w:rPr>
        <w:t>process</w:t>
      </w:r>
      <w:r w:rsidRPr="004701FF">
        <w:rPr>
          <w:rFonts w:ascii="MetaBookLF-Roman" w:hAnsi="MetaBookLF-Roman"/>
          <w:lang w:val="en-GB"/>
        </w:rPr>
        <w:t xml:space="preserve"> currently underway in Germany </w:t>
      </w:r>
      <w:r>
        <w:rPr>
          <w:rFonts w:ascii="MetaBookLF-Roman" w:hAnsi="MetaBookLF-Roman"/>
          <w:lang w:val="en-GB"/>
        </w:rPr>
        <w:t xml:space="preserve">to enact legislation strengthening </w:t>
      </w:r>
      <w:r w:rsidRPr="004701FF">
        <w:rPr>
          <w:rFonts w:ascii="MetaBookLF-Roman" w:hAnsi="MetaBookLF-Roman"/>
          <w:lang w:val="en-GB"/>
        </w:rPr>
        <w:t>the protection of young people in the</w:t>
      </w:r>
      <w:r>
        <w:rPr>
          <w:rFonts w:ascii="MetaBookLF-Roman" w:hAnsi="MetaBookLF-Roman"/>
          <w:lang w:val="en-GB"/>
        </w:rPr>
        <w:t xml:space="preserve"> area of </w:t>
      </w:r>
      <w:r w:rsidRPr="004701FF">
        <w:rPr>
          <w:rFonts w:ascii="MetaBookLF-Roman" w:hAnsi="MetaBookLF-Roman"/>
          <w:lang w:val="en-GB"/>
        </w:rPr>
        <w:t>media</w:t>
      </w:r>
      <w:r w:rsidRPr="004701FF">
        <w:rPr>
          <w:rStyle w:val="Funotenzeichen"/>
          <w:rFonts w:ascii="MetaBookLF-Roman" w:hAnsi="MetaBookLF-Roman"/>
          <w:lang w:val="en-GB"/>
        </w:rPr>
        <w:footnoteReference w:id="1"/>
      </w:r>
      <w:r w:rsidRPr="004701FF">
        <w:rPr>
          <w:rFonts w:ascii="MetaBookLF-Roman" w:hAnsi="MetaBookLF-Roman"/>
          <w:lang w:val="en-GB"/>
        </w:rPr>
        <w:t>.</w:t>
      </w:r>
    </w:p>
    <w:p w:rsidR="00430BA4" w:rsidRDefault="00430BA4" w:rsidP="001E2D60">
      <w:pPr>
        <w:spacing w:beforeLines="120" w:before="288" w:line="240" w:lineRule="auto"/>
        <w:jc w:val="both"/>
        <w:rPr>
          <w:rFonts w:ascii="MetaBookLF-Roman" w:hAnsi="MetaBookLF-Roman"/>
          <w:lang w:val="en-GB"/>
        </w:rPr>
      </w:pPr>
      <w:r w:rsidRPr="004701FF">
        <w:rPr>
          <w:rFonts w:ascii="MetaBookLF-Roman" w:hAnsi="MetaBookLF-Roman"/>
          <w:lang w:val="en-GB"/>
        </w:rPr>
        <w:t>We would like to congratulate the UN Committee</w:t>
      </w:r>
      <w:r>
        <w:rPr>
          <w:rFonts w:ascii="MetaBookLF-Roman" w:hAnsi="MetaBookLF-Roman"/>
          <w:lang w:val="en-GB"/>
        </w:rPr>
        <w:t xml:space="preserve">, </w:t>
      </w:r>
      <w:r w:rsidRPr="004701FF">
        <w:rPr>
          <w:rFonts w:ascii="MetaBookLF-Roman" w:hAnsi="MetaBookLF-Roman"/>
          <w:lang w:val="en-GB"/>
        </w:rPr>
        <w:t>all</w:t>
      </w:r>
      <w:r>
        <w:rPr>
          <w:rFonts w:ascii="MetaBookLF-Roman" w:hAnsi="MetaBookLF-Roman"/>
          <w:lang w:val="en-GB"/>
        </w:rPr>
        <w:t xml:space="preserve"> of </w:t>
      </w:r>
      <w:r w:rsidRPr="004701FF">
        <w:rPr>
          <w:rFonts w:ascii="MetaBookLF-Roman" w:hAnsi="MetaBookLF-Roman"/>
          <w:lang w:val="en-GB"/>
        </w:rPr>
        <w:t xml:space="preserve">those involved in the working group, </w:t>
      </w:r>
      <w:r>
        <w:rPr>
          <w:rFonts w:ascii="MetaBookLF-Roman" w:hAnsi="MetaBookLF-Roman"/>
          <w:lang w:val="en-GB"/>
        </w:rPr>
        <w:t>and particularly</w:t>
      </w:r>
      <w:r w:rsidRPr="004701FF">
        <w:rPr>
          <w:rFonts w:ascii="MetaBookLF-Roman" w:hAnsi="MetaBookLF-Roman"/>
          <w:lang w:val="en-GB"/>
        </w:rPr>
        <w:t xml:space="preserve"> the children and young people who took part in previous consultations</w:t>
      </w:r>
      <w:r>
        <w:rPr>
          <w:rFonts w:ascii="MetaBookLF-Roman" w:hAnsi="MetaBookLF-Roman"/>
          <w:lang w:val="en-GB"/>
        </w:rPr>
        <w:t xml:space="preserve"> </w:t>
      </w:r>
      <w:r w:rsidRPr="00856D96">
        <w:rPr>
          <w:rFonts w:ascii="MetaBookLF-Roman" w:hAnsi="MetaBookLF-Roman"/>
          <w:lang w:val="en-GB"/>
        </w:rPr>
        <w:t xml:space="preserve">on the development of </w:t>
      </w:r>
      <w:r>
        <w:rPr>
          <w:rFonts w:ascii="MetaBookLF-Roman" w:hAnsi="MetaBookLF-Roman"/>
          <w:lang w:val="en-GB"/>
        </w:rPr>
        <w:t>a</w:t>
      </w:r>
      <w:r w:rsidRPr="00856D96">
        <w:rPr>
          <w:rFonts w:ascii="MetaBookLF-Roman" w:hAnsi="MetaBookLF-Roman"/>
          <w:lang w:val="en-GB"/>
        </w:rPr>
        <w:t xml:space="preserve"> very successful draft</w:t>
      </w:r>
      <w:r w:rsidRPr="004701FF">
        <w:rPr>
          <w:rFonts w:ascii="MetaBookLF-Roman" w:hAnsi="MetaBookLF-Roman"/>
          <w:lang w:val="en-GB"/>
        </w:rPr>
        <w:t xml:space="preserve">. In the opinion of the representatives of organisations and associations involved in the German consultation process, </w:t>
      </w:r>
      <w:r>
        <w:rPr>
          <w:rFonts w:ascii="MetaBookLF-Roman" w:hAnsi="MetaBookLF-Roman"/>
          <w:lang w:val="en-GB"/>
        </w:rPr>
        <w:t>the draft</w:t>
      </w:r>
      <w:r w:rsidRPr="004701FF">
        <w:rPr>
          <w:rFonts w:ascii="MetaBookLF-Roman" w:hAnsi="MetaBookLF-Roman"/>
          <w:lang w:val="en-GB"/>
        </w:rPr>
        <w:t xml:space="preserve"> already covers</w:t>
      </w:r>
      <w:r>
        <w:rPr>
          <w:rFonts w:ascii="MetaBookLF-Roman" w:hAnsi="MetaBookLF-Roman"/>
          <w:lang w:val="en-GB"/>
        </w:rPr>
        <w:t xml:space="preserve"> the relevant</w:t>
      </w:r>
      <w:r w:rsidRPr="004701FF">
        <w:rPr>
          <w:rFonts w:ascii="MetaBookLF-Roman" w:hAnsi="MetaBookLF-Roman"/>
          <w:lang w:val="en-GB"/>
        </w:rPr>
        <w:t xml:space="preserve"> aspects of the digital environment</w:t>
      </w:r>
      <w:r>
        <w:rPr>
          <w:rFonts w:ascii="MetaBookLF-Roman" w:hAnsi="MetaBookLF-Roman"/>
          <w:lang w:val="en-GB"/>
        </w:rPr>
        <w:t>,</w:t>
      </w:r>
      <w:r w:rsidRPr="004701FF">
        <w:rPr>
          <w:rFonts w:ascii="MetaBookLF-Roman" w:hAnsi="MetaBookLF-Roman"/>
          <w:lang w:val="en-GB"/>
        </w:rPr>
        <w:t xml:space="preserve"> with all its facets</w:t>
      </w:r>
      <w:r>
        <w:rPr>
          <w:rFonts w:ascii="MetaBookLF-Roman" w:hAnsi="MetaBookLF-Roman"/>
          <w:lang w:val="en-GB"/>
        </w:rPr>
        <w:t>,</w:t>
      </w:r>
      <w:r w:rsidRPr="004701FF">
        <w:rPr>
          <w:rFonts w:ascii="MetaBookLF-Roman" w:hAnsi="MetaBookLF-Roman"/>
          <w:lang w:val="en-GB"/>
        </w:rPr>
        <w:t xml:space="preserve"> in an extremely comprehensive manner.</w:t>
      </w:r>
    </w:p>
    <w:p w:rsidR="0093340B" w:rsidRDefault="0093340B" w:rsidP="001E2D60">
      <w:pPr>
        <w:spacing w:beforeLines="120" w:before="288" w:line="240" w:lineRule="auto"/>
        <w:jc w:val="both"/>
        <w:rPr>
          <w:rFonts w:ascii="MetaBookLF-Roman" w:hAnsi="MetaBookLF-Roman"/>
          <w:lang w:val="en-GB"/>
        </w:rPr>
      </w:pPr>
      <w:r>
        <w:rPr>
          <w:rFonts w:ascii="MetaBookLF-Roman" w:hAnsi="MetaBookLF-Roman"/>
          <w:lang w:val="en-GB"/>
        </w:rPr>
        <w:br w:type="page"/>
      </w:r>
    </w:p>
    <w:p w:rsidR="00430BA4" w:rsidRDefault="00430BA4" w:rsidP="001E2D60">
      <w:pPr>
        <w:spacing w:beforeLines="120" w:before="288" w:line="240" w:lineRule="auto"/>
        <w:jc w:val="both"/>
        <w:rPr>
          <w:rFonts w:ascii="MetaBookLF-Roman" w:hAnsi="MetaBookLF-Roman"/>
          <w:lang w:val="en-GB"/>
        </w:rPr>
      </w:pPr>
      <w:r w:rsidRPr="008343BB">
        <w:rPr>
          <w:rFonts w:ascii="MetaBookLF-Roman" w:hAnsi="MetaBookLF-Roman"/>
          <w:lang w:val="en-GB"/>
        </w:rPr>
        <w:lastRenderedPageBreak/>
        <w:t>Nevertheless, we would like to suggest the incorporation of a stronger emphasis on the interdependence of the analogue and digital environments, and that the Committee should draw attention to the interactions between these environments</w:t>
      </w:r>
      <w:r w:rsidRPr="16AA7D55">
        <w:rPr>
          <w:rFonts w:ascii="MetaBookLF-Roman" w:hAnsi="MetaBookLF-Roman"/>
          <w:lang w:val="en-GB"/>
        </w:rPr>
        <w:t xml:space="preserve">. </w:t>
      </w:r>
      <w:r w:rsidRPr="008343BB">
        <w:rPr>
          <w:rFonts w:ascii="MetaBookLF-Roman" w:hAnsi="MetaBookLF-Roman"/>
          <w:lang w:val="en-GB"/>
        </w:rPr>
        <w:t xml:space="preserve">This interaction works both ways: </w:t>
      </w:r>
      <w:r>
        <w:rPr>
          <w:rFonts w:ascii="MetaBookLF-Roman" w:hAnsi="MetaBookLF-Roman"/>
          <w:lang w:val="en-GB"/>
        </w:rPr>
        <w:t>T</w:t>
      </w:r>
      <w:r w:rsidRPr="008343BB">
        <w:rPr>
          <w:rFonts w:ascii="MetaBookLF-Roman" w:hAnsi="MetaBookLF-Roman"/>
          <w:lang w:val="en-GB"/>
        </w:rPr>
        <w:t>he influence of the digital environment on the analogue world is growing stronger and more pervasive</w:t>
      </w:r>
      <w:r>
        <w:rPr>
          <w:rFonts w:ascii="MetaBookLF-Roman" w:hAnsi="MetaBookLF-Roman"/>
          <w:lang w:val="en-GB"/>
        </w:rPr>
        <w:t>,</w:t>
      </w:r>
      <w:r w:rsidRPr="008343BB">
        <w:rPr>
          <w:rFonts w:ascii="MetaBookLF-Roman" w:hAnsi="MetaBookLF-Roman"/>
          <w:lang w:val="en-GB"/>
        </w:rPr>
        <w:t xml:space="preserve"> and digital identities increasingly influence how persons are perceived in the analogue environment</w:t>
      </w:r>
      <w:r>
        <w:rPr>
          <w:rFonts w:ascii="MetaBookLF-Roman" w:hAnsi="MetaBookLF-Roman"/>
          <w:lang w:val="en-GB"/>
        </w:rPr>
        <w:t>.</w:t>
      </w:r>
      <w:r w:rsidRPr="008343BB">
        <w:rPr>
          <w:rFonts w:ascii="MetaBookLF-Roman" w:hAnsi="MetaBookLF-Roman"/>
          <w:lang w:val="en-GB"/>
        </w:rPr>
        <w:t xml:space="preserve"> </w:t>
      </w:r>
      <w:r>
        <w:rPr>
          <w:rFonts w:ascii="MetaBookLF-Roman" w:hAnsi="MetaBookLF-Roman"/>
          <w:lang w:val="en-GB"/>
        </w:rPr>
        <w:t>A</w:t>
      </w:r>
      <w:r w:rsidRPr="008343BB">
        <w:rPr>
          <w:rFonts w:ascii="MetaBookLF-Roman" w:hAnsi="MetaBookLF-Roman"/>
          <w:lang w:val="en-GB"/>
        </w:rPr>
        <w:t>t the same times</w:t>
      </w:r>
      <w:r>
        <w:rPr>
          <w:rFonts w:ascii="MetaBookLF-Roman" w:hAnsi="MetaBookLF-Roman"/>
          <w:lang w:val="en-GB"/>
        </w:rPr>
        <w:t>,</w:t>
      </w:r>
      <w:r w:rsidRPr="008343BB">
        <w:rPr>
          <w:rFonts w:ascii="MetaBookLF-Roman" w:hAnsi="MetaBookLF-Roman"/>
          <w:lang w:val="en-GB"/>
        </w:rPr>
        <w:t xml:space="preserve"> risks in human interaction are being </w:t>
      </w:r>
      <w:r>
        <w:rPr>
          <w:rFonts w:ascii="MetaBookLF-Roman" w:hAnsi="MetaBookLF-Roman"/>
          <w:lang w:val="en-GB"/>
        </w:rPr>
        <w:t xml:space="preserve">carried over </w:t>
      </w:r>
      <w:r w:rsidRPr="008343BB">
        <w:rPr>
          <w:rFonts w:ascii="MetaBookLF-Roman" w:hAnsi="MetaBookLF-Roman"/>
          <w:lang w:val="en-GB"/>
        </w:rPr>
        <w:t xml:space="preserve">from the analogue </w:t>
      </w:r>
      <w:r>
        <w:rPr>
          <w:rFonts w:ascii="MetaBookLF-Roman" w:hAnsi="MetaBookLF-Roman"/>
          <w:lang w:val="en-GB"/>
        </w:rPr>
        <w:t>in</w:t>
      </w:r>
      <w:r w:rsidRPr="008343BB">
        <w:rPr>
          <w:rFonts w:ascii="MetaBookLF-Roman" w:hAnsi="MetaBookLF-Roman"/>
          <w:lang w:val="en-GB"/>
        </w:rPr>
        <w:t>to the digital environment, where they can trigger more serious harm</w:t>
      </w:r>
      <w:r>
        <w:rPr>
          <w:rFonts w:ascii="MetaBookLF-Roman" w:hAnsi="MetaBookLF-Roman"/>
          <w:lang w:val="en-GB"/>
        </w:rPr>
        <w:t>s</w:t>
      </w:r>
      <w:r w:rsidRPr="008343BB">
        <w:rPr>
          <w:rFonts w:ascii="MetaBookLF-Roman" w:hAnsi="MetaBookLF-Roman"/>
          <w:lang w:val="en-GB"/>
        </w:rPr>
        <w:t xml:space="preserve"> due to the rapid increase in exposure that the digital environment promotes</w:t>
      </w:r>
      <w:r>
        <w:rPr>
          <w:rFonts w:ascii="MetaBookLF-Roman" w:hAnsi="MetaBookLF-Roman"/>
          <w:lang w:val="en-GB"/>
        </w:rPr>
        <w:t>.</w:t>
      </w:r>
      <w:r w:rsidRPr="008343BB">
        <w:rPr>
          <w:rFonts w:ascii="MetaBookLF-Roman" w:hAnsi="MetaBookLF-Roman"/>
          <w:lang w:val="en-GB"/>
        </w:rPr>
        <w:t xml:space="preserve"> </w:t>
      </w:r>
      <w:r w:rsidRPr="16AA7D55">
        <w:rPr>
          <w:rFonts w:ascii="MetaBookLF-Roman" w:hAnsi="MetaBookLF-Roman"/>
          <w:lang w:val="en-GB"/>
        </w:rPr>
        <w:t>The digital environment is an extension</w:t>
      </w:r>
      <w:r>
        <w:rPr>
          <w:rFonts w:ascii="MetaBookLF-Roman" w:hAnsi="MetaBookLF-Roman"/>
          <w:lang w:val="en-GB"/>
        </w:rPr>
        <w:t xml:space="preserve"> of</w:t>
      </w:r>
      <w:r w:rsidRPr="16AA7D55">
        <w:rPr>
          <w:rFonts w:ascii="MetaBookLF-Roman" w:hAnsi="MetaBookLF-Roman"/>
          <w:lang w:val="en-GB"/>
        </w:rPr>
        <w:t xml:space="preserve"> as well as an addition to the analogue environment; </w:t>
      </w:r>
      <w:r>
        <w:rPr>
          <w:rFonts w:ascii="MetaBookLF-Roman" w:hAnsi="MetaBookLF-Roman"/>
          <w:lang w:val="en-GB"/>
        </w:rPr>
        <w:t xml:space="preserve">children tend not to distinguish </w:t>
      </w:r>
      <w:r w:rsidRPr="16AA7D55">
        <w:rPr>
          <w:rFonts w:ascii="MetaBookLF-Roman" w:hAnsi="MetaBookLF-Roman"/>
          <w:lang w:val="en-GB"/>
        </w:rPr>
        <w:t>betw</w:t>
      </w:r>
      <w:r w:rsidRPr="0072648D">
        <w:rPr>
          <w:rFonts w:ascii="MetaBookLF-Roman" w:hAnsi="MetaBookLF-Roman"/>
          <w:szCs w:val="22"/>
          <w:lang w:val="en-GB"/>
        </w:rPr>
        <w:t xml:space="preserve">een analogue as real and digital as virtual. </w:t>
      </w:r>
      <w:r>
        <w:rPr>
          <w:rFonts w:ascii="MetaBookLF-Roman" w:hAnsi="MetaBookLF-Roman"/>
          <w:szCs w:val="22"/>
          <w:lang w:val="en-GB"/>
        </w:rPr>
        <w:t>We wish to draw attention to the fact that</w:t>
      </w:r>
      <w:r w:rsidRPr="0072648D">
        <w:rPr>
          <w:rFonts w:ascii="MetaBookLF-Roman" w:hAnsi="MetaBookLF-Roman"/>
          <w:szCs w:val="22"/>
          <w:lang w:val="en-GB"/>
        </w:rPr>
        <w:t xml:space="preserve"> the development of the child</w:t>
      </w:r>
      <w:r>
        <w:rPr>
          <w:rFonts w:ascii="MetaBookLF-Roman" w:hAnsi="MetaBookLF-Roman"/>
          <w:szCs w:val="22"/>
          <w:lang w:val="en-GB"/>
        </w:rPr>
        <w:t>’</w:t>
      </w:r>
      <w:r w:rsidRPr="0072648D">
        <w:rPr>
          <w:rFonts w:ascii="MetaBookLF-Roman" w:hAnsi="MetaBookLF-Roman"/>
          <w:szCs w:val="22"/>
          <w:lang w:val="en-GB"/>
        </w:rPr>
        <w:t>s identity and personality c</w:t>
      </w:r>
      <w:r w:rsidRPr="16AA7D55">
        <w:rPr>
          <w:rFonts w:ascii="MetaBookLF-Roman" w:hAnsi="MetaBookLF-Roman"/>
          <w:szCs w:val="22"/>
          <w:lang w:val="en-GB"/>
        </w:rPr>
        <w:t>an</w:t>
      </w:r>
      <w:r w:rsidRPr="000D269A">
        <w:rPr>
          <w:rFonts w:ascii="MetaBookLF-Roman" w:hAnsi="MetaBookLF-Roman"/>
          <w:szCs w:val="22"/>
          <w:lang w:val="en-GB"/>
        </w:rPr>
        <w:t xml:space="preserve"> benefit from this </w:t>
      </w:r>
      <w:r w:rsidRPr="000D269A">
        <w:rPr>
          <w:rFonts w:ascii="MetaBookLF-Roman" w:hAnsi="MetaBookLF-Roman"/>
          <w:szCs w:val="22"/>
          <w:lang w:val="en"/>
        </w:rPr>
        <w:t>entanglement</w:t>
      </w:r>
      <w:r w:rsidRPr="0072648D">
        <w:rPr>
          <w:rFonts w:ascii="MetaBookLF-Roman" w:hAnsi="MetaBookLF-Roman"/>
          <w:szCs w:val="22"/>
          <w:lang w:val="en-GB"/>
        </w:rPr>
        <w:t>.</w:t>
      </w:r>
    </w:p>
    <w:p w:rsidR="00430BA4" w:rsidRPr="004701FF" w:rsidRDefault="00430BA4" w:rsidP="001E2D60">
      <w:pPr>
        <w:spacing w:beforeLines="120" w:before="288" w:line="240" w:lineRule="auto"/>
        <w:jc w:val="both"/>
        <w:rPr>
          <w:rFonts w:ascii="MetaBookLF-Roman" w:hAnsi="MetaBookLF-Roman"/>
          <w:lang w:val="en-GB"/>
        </w:rPr>
      </w:pPr>
      <w:r>
        <w:rPr>
          <w:rFonts w:ascii="MetaBookLF-Roman" w:hAnsi="MetaBookLF-Roman"/>
          <w:lang w:val="en-GB"/>
        </w:rPr>
        <w:t>Last but not least, t</w:t>
      </w:r>
      <w:r w:rsidRPr="004701FF">
        <w:rPr>
          <w:rFonts w:ascii="MetaBookLF-Roman" w:hAnsi="MetaBookLF-Roman"/>
          <w:lang w:val="en-GB"/>
        </w:rPr>
        <w:t xml:space="preserve">he German </w:t>
      </w:r>
      <w:r>
        <w:rPr>
          <w:rFonts w:ascii="MetaBookLF-Roman" w:hAnsi="MetaBookLF-Roman"/>
          <w:lang w:val="en-GB"/>
        </w:rPr>
        <w:t>stakeholders</w:t>
      </w:r>
      <w:r w:rsidRPr="004701FF">
        <w:rPr>
          <w:rFonts w:ascii="MetaBookLF-Roman" w:hAnsi="MetaBookLF-Roman"/>
          <w:lang w:val="en-GB"/>
        </w:rPr>
        <w:t xml:space="preserve"> involved in the consultation process would like to encourage the UN Committee on the Rights of the Child to update the UN Convention on the Rights of the Child </w:t>
      </w:r>
      <w:r>
        <w:rPr>
          <w:rFonts w:ascii="MetaBookLF-Roman" w:hAnsi="MetaBookLF-Roman"/>
          <w:lang w:val="en-GB"/>
        </w:rPr>
        <w:t>by drawing up</w:t>
      </w:r>
      <w:r w:rsidRPr="004701FF">
        <w:rPr>
          <w:rFonts w:ascii="MetaBookLF-Roman" w:hAnsi="MetaBookLF-Roman"/>
          <w:lang w:val="en-GB"/>
        </w:rPr>
        <w:t xml:space="preserve"> an </w:t>
      </w:r>
      <w:r>
        <w:rPr>
          <w:rFonts w:ascii="MetaBookLF-Roman" w:hAnsi="MetaBookLF-Roman"/>
          <w:lang w:val="en-GB"/>
        </w:rPr>
        <w:t>O</w:t>
      </w:r>
      <w:r w:rsidRPr="004701FF">
        <w:rPr>
          <w:rFonts w:ascii="MetaBookLF-Roman" w:hAnsi="MetaBookLF-Roman"/>
          <w:lang w:val="en-GB"/>
        </w:rPr>
        <w:t xml:space="preserve">ptional </w:t>
      </w:r>
      <w:r>
        <w:rPr>
          <w:rFonts w:ascii="MetaBookLF-Roman" w:hAnsi="MetaBookLF-Roman"/>
          <w:lang w:val="en-GB"/>
        </w:rPr>
        <w:t>P</w:t>
      </w:r>
      <w:r w:rsidRPr="004701FF">
        <w:rPr>
          <w:rFonts w:ascii="MetaBookLF-Roman" w:hAnsi="MetaBookLF-Roman"/>
          <w:lang w:val="en-GB"/>
        </w:rPr>
        <w:t>rotocol on children</w:t>
      </w:r>
      <w:r>
        <w:rPr>
          <w:rFonts w:ascii="MetaBookLF-Roman" w:hAnsi="MetaBookLF-Roman"/>
          <w:lang w:val="en-GB"/>
        </w:rPr>
        <w:t>’</w:t>
      </w:r>
      <w:r w:rsidRPr="004701FF">
        <w:rPr>
          <w:rFonts w:ascii="MetaBookLF-Roman" w:hAnsi="MetaBookLF-Roman"/>
          <w:lang w:val="en-GB"/>
        </w:rPr>
        <w:t>s rights in relation to the digital environment. A binding obligation under international law is needed</w:t>
      </w:r>
      <w:r w:rsidRPr="00907187">
        <w:rPr>
          <w:rFonts w:ascii="MetaBookLF-Roman" w:hAnsi="MetaBookLF-Roman"/>
          <w:lang w:val="en-GB"/>
        </w:rPr>
        <w:t xml:space="preserve"> to serve as an authoritative guide for States Parties’ efforts to take action to realise children’s rights in an area which has taken on such great importance of children’s lives but is not explicitly addressed in the Convention, </w:t>
      </w:r>
      <w:r>
        <w:rPr>
          <w:rFonts w:ascii="MetaBookLF-Roman" w:hAnsi="MetaBookLF-Roman"/>
          <w:lang w:val="en-GB"/>
        </w:rPr>
        <w:t>and to enable them to do so with</w:t>
      </w:r>
      <w:r w:rsidRPr="00907187">
        <w:rPr>
          <w:rFonts w:ascii="MetaBookLF-Roman" w:hAnsi="MetaBookLF-Roman"/>
          <w:lang w:val="en-GB"/>
        </w:rPr>
        <w:t xml:space="preserve"> the assurance that they are interpreting their obligations in this area correctly</w:t>
      </w:r>
      <w:r w:rsidRPr="004701FF">
        <w:rPr>
          <w:rFonts w:ascii="MetaBookLF-Roman" w:hAnsi="MetaBookLF-Roman"/>
          <w:lang w:val="en-GB"/>
        </w:rPr>
        <w:t>.</w:t>
      </w:r>
    </w:p>
    <w:p w:rsidR="00430BA4" w:rsidRPr="004701FF" w:rsidRDefault="00430BA4" w:rsidP="001E2D60">
      <w:pPr>
        <w:spacing w:beforeLines="120" w:before="288" w:line="240" w:lineRule="auto"/>
        <w:jc w:val="both"/>
        <w:rPr>
          <w:rFonts w:ascii="MetaBookLF-Roman" w:hAnsi="MetaBookLF-Roman"/>
          <w:lang w:val="en-GB"/>
        </w:rPr>
      </w:pPr>
      <w:r>
        <w:rPr>
          <w:rFonts w:ascii="MetaBookLF-Roman" w:hAnsi="MetaBookLF-Roman"/>
          <w:lang w:val="en-GB"/>
        </w:rPr>
        <w:t xml:space="preserve">Comments relating to specific </w:t>
      </w:r>
      <w:r w:rsidRPr="17C212E5">
        <w:rPr>
          <w:rFonts w:ascii="MetaBookLF-Roman" w:hAnsi="MetaBookLF-Roman"/>
          <w:lang w:val="en-GB"/>
        </w:rPr>
        <w:t>paragraphs of the draft: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5</w:t>
      </w:r>
    </w:p>
    <w:p w:rsidR="00430BA4" w:rsidRPr="00D1754E" w:rsidRDefault="00430BA4" w:rsidP="001E2D60">
      <w:pPr>
        <w:spacing w:before="120" w:line="240" w:lineRule="auto"/>
        <w:jc w:val="both"/>
        <w:rPr>
          <w:rFonts w:ascii="MetaBookLF-Roman" w:eastAsia="MetaBoldLF-Roman" w:hAnsi="MetaBookLF-Roman" w:cs="MetaBoldLF-Roman"/>
          <w:szCs w:val="22"/>
          <w:lang w:val="en-GB"/>
        </w:rPr>
      </w:pPr>
      <w:r w:rsidRPr="00D1754E">
        <w:rPr>
          <w:rFonts w:ascii="MetaBookLF-Roman" w:eastAsia="MetaBoldLF-Roman" w:hAnsi="MetaBookLF-Roman" w:cs="MetaBoldLF-Roman"/>
          <w:szCs w:val="22"/>
          <w:lang w:val="en-GB"/>
        </w:rPr>
        <w:t>We suggest th</w:t>
      </w:r>
      <w:r>
        <w:rPr>
          <w:rFonts w:ascii="MetaBookLF-Roman" w:eastAsia="MetaBoldLF-Roman" w:hAnsi="MetaBookLF-Roman" w:cs="MetaBoldLF-Roman"/>
          <w:szCs w:val="22"/>
          <w:lang w:val="en-GB"/>
        </w:rPr>
        <w:t>at the</w:t>
      </w:r>
      <w:r w:rsidRPr="00D1754E">
        <w:rPr>
          <w:rFonts w:ascii="MetaBookLF-Roman" w:eastAsia="MetaBoldLF-Roman" w:hAnsi="MetaBookLF-Roman" w:cs="MetaBoldLF-Roman"/>
          <w:szCs w:val="22"/>
          <w:lang w:val="en-GB"/>
        </w:rPr>
        <w:t xml:space="preserve"> Committee </w:t>
      </w:r>
      <w:r>
        <w:rPr>
          <w:rFonts w:ascii="MetaBookLF-Roman" w:eastAsia="MetaBoldLF-Roman" w:hAnsi="MetaBookLF-Roman" w:cs="MetaBoldLF-Roman"/>
          <w:szCs w:val="22"/>
          <w:lang w:val="en-GB"/>
        </w:rPr>
        <w:t xml:space="preserve">should </w:t>
      </w:r>
      <w:r w:rsidRPr="00D1754E">
        <w:rPr>
          <w:rFonts w:ascii="MetaBookLF-Roman" w:eastAsia="MetaBoldLF-Roman" w:hAnsi="MetaBookLF-Roman" w:cs="MetaBoldLF-Roman"/>
          <w:szCs w:val="22"/>
          <w:lang w:val="en-GB"/>
        </w:rPr>
        <w:t xml:space="preserve">amend the paragraph </w:t>
      </w:r>
      <w:r>
        <w:rPr>
          <w:rFonts w:ascii="MetaBookLF-Roman" w:eastAsia="MetaBoldLF-Roman" w:hAnsi="MetaBookLF-Roman" w:cs="MetaBoldLF-Roman"/>
          <w:szCs w:val="22"/>
          <w:lang w:val="en-GB"/>
        </w:rPr>
        <w:t>through the addition of</w:t>
      </w:r>
      <w:r w:rsidRPr="00D1754E">
        <w:rPr>
          <w:rFonts w:ascii="MetaBookLF-Roman" w:eastAsia="MetaBoldLF-Roman" w:hAnsi="MetaBookLF-Roman" w:cs="MetaBoldLF-Roman"/>
          <w:szCs w:val="22"/>
          <w:lang w:val="en-GB"/>
        </w:rPr>
        <w:t xml:space="preserve"> a sentence </w:t>
      </w:r>
      <w:r>
        <w:rPr>
          <w:rFonts w:ascii="MetaBookLF-Roman" w:eastAsia="MetaBoldLF-Roman" w:hAnsi="MetaBookLF-Roman" w:cs="MetaBoldLF-Roman"/>
          <w:szCs w:val="22"/>
          <w:lang w:val="en-GB"/>
        </w:rPr>
        <w:t>emphasising</w:t>
      </w:r>
      <w:r w:rsidRPr="00D1754E">
        <w:rPr>
          <w:rFonts w:ascii="MetaBookLF-Roman" w:eastAsia="MetaBoldLF-Roman" w:hAnsi="MetaBookLF-Roman" w:cs="MetaBoldLF-Roman"/>
          <w:szCs w:val="22"/>
          <w:lang w:val="en-GB"/>
        </w:rPr>
        <w:t xml:space="preserve"> that </w:t>
      </w:r>
      <w:r>
        <w:rPr>
          <w:rFonts w:ascii="MetaBookLF-Roman" w:eastAsia="MetaBoldLF-Roman" w:hAnsi="MetaBookLF-Roman" w:cs="MetaBoldLF-Roman"/>
          <w:szCs w:val="22"/>
          <w:lang w:val="en-GB"/>
        </w:rPr>
        <w:t xml:space="preserve">state </w:t>
      </w:r>
      <w:r w:rsidRPr="00D1754E">
        <w:rPr>
          <w:rFonts w:ascii="MetaBookLF-Roman" w:eastAsia="MetaBoldLF-Roman" w:hAnsi="MetaBookLF-Roman" w:cs="MetaBoldLF-Roman"/>
          <w:szCs w:val="22"/>
          <w:lang w:val="en-GB"/>
        </w:rPr>
        <w:t>polic</w:t>
      </w:r>
      <w:r>
        <w:rPr>
          <w:rFonts w:ascii="MetaBookLF-Roman" w:eastAsia="MetaBoldLF-Roman" w:hAnsi="MetaBookLF-Roman" w:cs="MetaBoldLF-Roman"/>
          <w:szCs w:val="22"/>
          <w:lang w:val="en-GB"/>
        </w:rPr>
        <w:t>ies</w:t>
      </w:r>
      <w:r w:rsidRPr="00D1754E">
        <w:rPr>
          <w:rFonts w:ascii="MetaBookLF-Roman" w:eastAsia="MetaBoldLF-Roman" w:hAnsi="MetaBookLF-Roman" w:cs="MetaBoldLF-Roman"/>
          <w:szCs w:val="22"/>
          <w:lang w:val="en-GB"/>
        </w:rPr>
        <w:t xml:space="preserve"> need to be evidence-based and</w:t>
      </w:r>
      <w:r>
        <w:rPr>
          <w:rFonts w:ascii="MetaBookLF-Roman" w:eastAsia="MetaBoldLF-Roman" w:hAnsi="MetaBookLF-Roman" w:cs="MetaBoldLF-Roman"/>
          <w:szCs w:val="22"/>
          <w:lang w:val="en-GB"/>
        </w:rPr>
        <w:t xml:space="preserve"> that this necessitates</w:t>
      </w:r>
      <w:r w:rsidRPr="00D1754E">
        <w:rPr>
          <w:rFonts w:ascii="MetaBookLF-Roman" w:eastAsia="MetaBoldLF-Roman" w:hAnsi="MetaBookLF-Roman" w:cs="MetaBoldLF-Roman"/>
          <w:szCs w:val="22"/>
          <w:lang w:val="en-GB"/>
        </w:rPr>
        <w:t xml:space="preserve"> research, </w:t>
      </w:r>
      <w:r>
        <w:rPr>
          <w:rFonts w:ascii="MetaBookLF-Roman" w:eastAsia="MetaBoldLF-Roman" w:hAnsi="MetaBookLF-Roman" w:cs="MetaBoldLF-Roman"/>
          <w:szCs w:val="22"/>
          <w:lang w:val="en-GB"/>
        </w:rPr>
        <w:t xml:space="preserve">in which </w:t>
      </w:r>
      <w:r w:rsidRPr="00D1754E">
        <w:rPr>
          <w:rFonts w:ascii="MetaBookLF-Roman" w:eastAsia="MetaBoldLF-Roman" w:hAnsi="MetaBookLF-Roman" w:cs="MetaBoldLF-Roman"/>
          <w:szCs w:val="22"/>
          <w:lang w:val="en-GB"/>
        </w:rPr>
        <w:t>children</w:t>
      </w:r>
      <w:r>
        <w:rPr>
          <w:rFonts w:ascii="MetaBookLF-Roman" w:eastAsia="MetaBoldLF-Roman" w:hAnsi="MetaBookLF-Roman" w:cs="MetaBoldLF-Roman"/>
          <w:szCs w:val="22"/>
          <w:lang w:val="en-GB"/>
        </w:rPr>
        <w:t xml:space="preserve"> should participate</w:t>
      </w:r>
      <w:r w:rsidRPr="00D1754E">
        <w:rPr>
          <w:rFonts w:ascii="MetaBookLF-Roman" w:eastAsia="MetaBoldLF-Roman" w:hAnsi="MetaBookLF-Roman" w:cs="MetaBoldLF-Roman"/>
          <w:szCs w:val="22"/>
          <w:lang w:val="en-GB"/>
        </w:rPr>
        <w:t xml:space="preserve"> in an active role.</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10</w:t>
      </w:r>
    </w:p>
    <w:p w:rsidR="00430BA4" w:rsidRPr="004701FF"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 xml:space="preserve">ommittee may </w:t>
      </w:r>
      <w:r>
        <w:rPr>
          <w:rFonts w:ascii="MetaBookLF-Roman" w:hAnsi="MetaBookLF-Roman"/>
          <w:lang w:val="en-GB"/>
        </w:rPr>
        <w:t xml:space="preserve">wish to </w:t>
      </w:r>
      <w:r w:rsidRPr="004701FF">
        <w:rPr>
          <w:rFonts w:ascii="MetaBookLF-Roman" w:hAnsi="MetaBookLF-Roman"/>
          <w:lang w:val="en-GB"/>
        </w:rPr>
        <w:t xml:space="preserve">reconsider the </w:t>
      </w:r>
      <w:r>
        <w:rPr>
          <w:rFonts w:ascii="MetaBookLF-Roman" w:hAnsi="MetaBookLF-Roman"/>
          <w:lang w:val="en-GB"/>
        </w:rPr>
        <w:t>inclusion of a reference to the provision of non-discriminatory</w:t>
      </w:r>
      <w:r w:rsidRPr="004701FF">
        <w:rPr>
          <w:rFonts w:ascii="MetaBookLF-Roman" w:hAnsi="MetaBookLF-Roman"/>
          <w:lang w:val="en-GB"/>
        </w:rPr>
        <w:t xml:space="preserve"> access to device</w:t>
      </w:r>
      <w:r>
        <w:rPr>
          <w:rFonts w:ascii="MetaBookLF-Roman" w:hAnsi="MetaBookLF-Roman"/>
          <w:lang w:val="en-GB"/>
        </w:rPr>
        <w:t>s</w:t>
      </w:r>
      <w:r w:rsidRPr="004701FF">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12</w:t>
      </w:r>
    </w:p>
    <w:p w:rsidR="00430BA4" w:rsidRPr="004701FF"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ommittee may</w:t>
      </w:r>
      <w:r>
        <w:rPr>
          <w:rFonts w:ascii="MetaBookLF-Roman" w:hAnsi="MetaBookLF-Roman"/>
          <w:lang w:val="en-GB"/>
        </w:rPr>
        <w:t xml:space="preserve"> wish to</w:t>
      </w:r>
      <w:r w:rsidRPr="004701FF">
        <w:rPr>
          <w:rFonts w:ascii="MetaBookLF-Roman" w:hAnsi="MetaBookLF-Roman"/>
          <w:lang w:val="en-GB"/>
        </w:rPr>
        <w:t xml:space="preserve"> consider the possibility </w:t>
      </w:r>
      <w:r>
        <w:rPr>
          <w:rFonts w:ascii="MetaBookLF-Roman" w:hAnsi="MetaBookLF-Roman"/>
          <w:lang w:val="en-GB"/>
        </w:rPr>
        <w:t>of clarifying that states should</w:t>
      </w:r>
      <w:r w:rsidRPr="0096212A">
        <w:rPr>
          <w:lang w:val="en-GB"/>
        </w:rPr>
        <w:t xml:space="preserve"> undertake efforts to identify all groups which might require measures of this kind, including through the collection and analysis of data</w:t>
      </w:r>
      <w:r>
        <w:rPr>
          <w:rFonts w:ascii="MetaBookLF-Roman" w:hAnsi="MetaBookLF-Roman"/>
          <w:lang w:val="en-GB"/>
        </w:rPr>
        <w:t xml:space="preserve">, </w:t>
      </w:r>
      <w:r w:rsidRPr="004701FF">
        <w:rPr>
          <w:rFonts w:ascii="MetaBookLF-Roman" w:hAnsi="MetaBookLF-Roman"/>
          <w:lang w:val="en-GB"/>
        </w:rPr>
        <w:t xml:space="preserve">and </w:t>
      </w:r>
      <w:r>
        <w:rPr>
          <w:rFonts w:ascii="MetaBookLF-Roman" w:hAnsi="MetaBookLF-Roman"/>
          <w:lang w:val="en-GB"/>
        </w:rPr>
        <w:t xml:space="preserve">to </w:t>
      </w:r>
      <w:r w:rsidRPr="004701FF">
        <w:rPr>
          <w:rFonts w:ascii="MetaBookLF-Roman" w:hAnsi="MetaBookLF-Roman"/>
          <w:lang w:val="en-GB"/>
        </w:rPr>
        <w:t xml:space="preserve">develop effective measures </w:t>
      </w:r>
      <w:r>
        <w:rPr>
          <w:rFonts w:ascii="MetaBookLF-Roman" w:hAnsi="MetaBookLF-Roman"/>
          <w:lang w:val="en-GB"/>
        </w:rPr>
        <w:t>to prevent discrimination</w:t>
      </w:r>
      <w:r w:rsidRPr="004701FF">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16</w:t>
      </w:r>
    </w:p>
    <w:p w:rsidR="00430BA4" w:rsidRPr="004701FF"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 xml:space="preserve">We welcome </w:t>
      </w:r>
      <w:r>
        <w:rPr>
          <w:rFonts w:ascii="MetaBookLF-Roman" w:hAnsi="MetaBookLF-Roman"/>
          <w:lang w:val="en-GB"/>
        </w:rPr>
        <w:t xml:space="preserve">the fact that </w:t>
      </w: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 xml:space="preserve">ommittee stresses </w:t>
      </w:r>
      <w:bookmarkStart w:id="0" w:name="_Hlk56000576"/>
      <w:r w:rsidRPr="004701FF">
        <w:rPr>
          <w:rFonts w:ascii="MetaBookLF-Roman" w:hAnsi="MetaBookLF-Roman"/>
          <w:lang w:val="en-GB"/>
        </w:rPr>
        <w:t>that</w:t>
      </w:r>
      <w:r>
        <w:rPr>
          <w:rFonts w:ascii="MetaBookLF-Roman" w:hAnsi="MetaBookLF-Roman"/>
          <w:lang w:val="en-GB"/>
        </w:rPr>
        <w:t xml:space="preserve"> the S</w:t>
      </w:r>
      <w:r w:rsidRPr="004701FF">
        <w:rPr>
          <w:rFonts w:ascii="MetaBookLF-Roman" w:hAnsi="MetaBookLF-Roman"/>
          <w:lang w:val="en-GB"/>
        </w:rPr>
        <w:t>tate</w:t>
      </w:r>
      <w:r>
        <w:rPr>
          <w:rFonts w:ascii="MetaBookLF-Roman" w:hAnsi="MetaBookLF-Roman"/>
          <w:lang w:val="en-GB"/>
        </w:rPr>
        <w:t xml:space="preserve">s </w:t>
      </w:r>
      <w:bookmarkEnd w:id="0"/>
      <w:r>
        <w:rPr>
          <w:rFonts w:ascii="MetaBookLF-Roman" w:hAnsi="MetaBookLF-Roman"/>
          <w:lang w:val="en-GB"/>
        </w:rPr>
        <w:t>p</w:t>
      </w:r>
      <w:r w:rsidRPr="004701FF">
        <w:rPr>
          <w:rFonts w:ascii="MetaBookLF-Roman" w:hAnsi="MetaBookLF-Roman"/>
          <w:lang w:val="en-GB"/>
        </w:rPr>
        <w:t>arties should consult children in</w:t>
      </w:r>
      <w:r>
        <w:rPr>
          <w:rFonts w:ascii="MetaBookLF-Roman" w:hAnsi="MetaBookLF-Roman"/>
          <w:lang w:val="en-GB"/>
        </w:rPr>
        <w:t xml:space="preserve"> order to</w:t>
      </w:r>
      <w:r w:rsidRPr="004701FF">
        <w:rPr>
          <w:rFonts w:ascii="MetaBookLF-Roman" w:hAnsi="MetaBookLF-Roman"/>
          <w:lang w:val="en-GB"/>
        </w:rPr>
        <w:t xml:space="preserve"> identify particular and emerging risks in the digital environment in paragraph 16!</w:t>
      </w:r>
    </w:p>
    <w:p w:rsidR="0093340B" w:rsidRDefault="0093340B">
      <w:pPr>
        <w:spacing w:line="240" w:lineRule="auto"/>
        <w:rPr>
          <w:rFonts w:ascii="MetaBookLF-Italic" w:eastAsia="MetaBoldLF-Roman" w:hAnsi="MetaBookLF-Italic" w:cs="MetaBoldLF-Roman"/>
          <w:color w:val="0069B4"/>
          <w:lang w:val="en-GB"/>
        </w:rPr>
      </w:pPr>
      <w:r>
        <w:rPr>
          <w:rFonts w:ascii="MetaBookLF-Italic" w:eastAsia="MetaBoldLF-Roman" w:hAnsi="MetaBookLF-Italic" w:cs="MetaBoldLF-Roman"/>
          <w:color w:val="0069B4"/>
          <w:lang w:val="en-GB"/>
        </w:rPr>
        <w:br w:type="page"/>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lastRenderedPageBreak/>
        <w:t>para. 17</w:t>
      </w:r>
    </w:p>
    <w:p w:rsidR="00430BA4" w:rsidRPr="000A5DAD"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 xml:space="preserve">We welcome the </w:t>
      </w:r>
      <w:r>
        <w:rPr>
          <w:rFonts w:ascii="MetaBookLF-Roman" w:hAnsi="MetaBookLF-Roman"/>
          <w:lang w:val="en-GB"/>
        </w:rPr>
        <w:t>C</w:t>
      </w:r>
      <w:r w:rsidRPr="004701FF">
        <w:rPr>
          <w:rFonts w:ascii="MetaBookLF-Roman" w:hAnsi="MetaBookLF-Roman"/>
          <w:lang w:val="en-GB"/>
        </w:rPr>
        <w:t>ommittee</w:t>
      </w:r>
      <w:r>
        <w:rPr>
          <w:rFonts w:ascii="MetaBookLF-Roman" w:hAnsi="MetaBookLF-Roman"/>
          <w:lang w:val="en-GB"/>
        </w:rPr>
        <w:t xml:space="preserve">’s emphasis of </w:t>
      </w:r>
      <w:r w:rsidRPr="004701FF">
        <w:rPr>
          <w:rFonts w:ascii="MetaBookLF-Roman" w:hAnsi="MetaBookLF-Roman"/>
          <w:lang w:val="en-GB"/>
        </w:rPr>
        <w:t>the importance of early childhood in the context of children</w:t>
      </w:r>
      <w:r>
        <w:rPr>
          <w:rFonts w:ascii="MetaBookLF-Roman" w:hAnsi="MetaBookLF-Roman"/>
          <w:lang w:val="en-GB"/>
        </w:rPr>
        <w:t>’</w:t>
      </w:r>
      <w:r w:rsidRPr="004701FF">
        <w:rPr>
          <w:rFonts w:ascii="MetaBookLF-Roman" w:hAnsi="MetaBookLF-Roman"/>
          <w:lang w:val="en-GB"/>
        </w:rPr>
        <w:t xml:space="preserve">s rights in the digital environment. The </w:t>
      </w:r>
      <w:r>
        <w:rPr>
          <w:rFonts w:ascii="MetaBookLF-Roman" w:hAnsi="MetaBookLF-Roman"/>
          <w:lang w:val="en-GB"/>
        </w:rPr>
        <w:t>C</w:t>
      </w:r>
      <w:r w:rsidRPr="004701FF">
        <w:rPr>
          <w:rFonts w:ascii="MetaBookLF-Roman" w:hAnsi="MetaBookLF-Roman"/>
          <w:lang w:val="en-GB"/>
        </w:rPr>
        <w:t>ommittee should a</w:t>
      </w:r>
      <w:r>
        <w:rPr>
          <w:rFonts w:ascii="MetaBookLF-Roman" w:hAnsi="MetaBookLF-Roman"/>
          <w:lang w:val="en-GB"/>
        </w:rPr>
        <w:t>mend this paragraph to include</w:t>
      </w:r>
      <w:r w:rsidRPr="004701FF">
        <w:rPr>
          <w:rFonts w:ascii="MetaBookLF-Roman" w:hAnsi="MetaBookLF-Roman"/>
          <w:lang w:val="en-GB"/>
        </w:rPr>
        <w:t xml:space="preserve"> </w:t>
      </w:r>
      <w:r>
        <w:rPr>
          <w:rFonts w:ascii="MetaBookLF-Roman" w:hAnsi="MetaBookLF-Roman"/>
          <w:lang w:val="en-GB"/>
        </w:rPr>
        <w:t>a specific reference to</w:t>
      </w:r>
      <w:r w:rsidRPr="004701FF">
        <w:rPr>
          <w:rFonts w:ascii="MetaBookLF-Roman" w:hAnsi="MetaBookLF-Roman"/>
          <w:lang w:val="en-GB"/>
        </w:rPr>
        <w:t xml:space="preserve"> early childhood education. Especially when talking about the </w:t>
      </w:r>
      <w:r>
        <w:rPr>
          <w:rFonts w:ascii="MetaBookLF-Roman" w:hAnsi="MetaBookLF-Roman"/>
          <w:lang w:val="en-GB"/>
        </w:rPr>
        <w:t>s</w:t>
      </w:r>
      <w:r w:rsidRPr="004701FF">
        <w:rPr>
          <w:rFonts w:ascii="MetaBookLF-Roman" w:hAnsi="MetaBookLF-Roman"/>
          <w:lang w:val="en-GB"/>
        </w:rPr>
        <w:t xml:space="preserve">tate </w:t>
      </w:r>
      <w:r>
        <w:rPr>
          <w:rFonts w:ascii="MetaBookLF-Roman" w:hAnsi="MetaBookLF-Roman"/>
          <w:lang w:val="en-GB"/>
        </w:rPr>
        <w:t>P</w:t>
      </w:r>
      <w:r w:rsidRPr="004701FF">
        <w:rPr>
          <w:rFonts w:ascii="MetaBookLF-Roman" w:hAnsi="MetaBookLF-Roman"/>
          <w:lang w:val="en-GB"/>
        </w:rPr>
        <w:t>arties’ obligations, day care cent</w:t>
      </w:r>
      <w:r>
        <w:rPr>
          <w:rFonts w:ascii="MetaBookLF-Roman" w:hAnsi="MetaBookLF-Roman"/>
          <w:lang w:val="en-GB"/>
        </w:rPr>
        <w:t>res</w:t>
      </w:r>
      <w:r w:rsidRPr="004701FF">
        <w:rPr>
          <w:rFonts w:ascii="MetaBookLF-Roman" w:hAnsi="MetaBookLF-Roman"/>
          <w:lang w:val="en-GB"/>
        </w:rPr>
        <w:t xml:space="preserve"> and kindergar</w:t>
      </w:r>
      <w:r>
        <w:rPr>
          <w:rFonts w:ascii="MetaBookLF-Roman" w:hAnsi="MetaBookLF-Roman"/>
          <w:lang w:val="en-GB"/>
        </w:rPr>
        <w:t>t</w:t>
      </w:r>
      <w:r w:rsidRPr="004701FF">
        <w:rPr>
          <w:rFonts w:ascii="MetaBookLF-Roman" w:hAnsi="MetaBookLF-Roman"/>
          <w:lang w:val="en-GB"/>
        </w:rPr>
        <w:t>en</w:t>
      </w:r>
      <w:r>
        <w:rPr>
          <w:rFonts w:ascii="MetaBookLF-Roman" w:hAnsi="MetaBookLF-Roman"/>
          <w:lang w:val="en-GB"/>
        </w:rPr>
        <w:t>s</w:t>
      </w:r>
      <w:r w:rsidRPr="004701FF">
        <w:rPr>
          <w:rFonts w:ascii="MetaBookLF-Roman" w:hAnsi="MetaBookLF-Roman"/>
          <w:lang w:val="en-GB"/>
        </w:rPr>
        <w:t xml:space="preserve"> play an essential role in teaching even very young children digital literacy</w:t>
      </w:r>
      <w:r>
        <w:rPr>
          <w:rFonts w:ascii="MetaBookLF-Roman" w:hAnsi="MetaBookLF-Roman"/>
          <w:lang w:val="en-GB"/>
        </w:rPr>
        <w:t>, one aspect of w</w:t>
      </w:r>
      <w:r w:rsidRPr="000A5DAD">
        <w:rPr>
          <w:rFonts w:ascii="MetaBookLF-Roman" w:hAnsi="MetaBookLF-Roman"/>
          <w:lang w:val="en-GB"/>
        </w:rPr>
        <w:t>hich</w:t>
      </w:r>
      <w:r>
        <w:rPr>
          <w:rFonts w:ascii="MetaBookLF-Roman" w:hAnsi="MetaBookLF-Roman"/>
          <w:lang w:val="en-GB"/>
        </w:rPr>
        <w:t>,</w:t>
      </w:r>
      <w:r w:rsidRPr="000A5DAD">
        <w:rPr>
          <w:rFonts w:ascii="MetaBookLF-Roman" w:hAnsi="MetaBookLF-Roman"/>
          <w:lang w:val="en-GB"/>
        </w:rPr>
        <w:t xml:space="preserve"> </w:t>
      </w:r>
      <w:r>
        <w:rPr>
          <w:rFonts w:ascii="MetaBookLF-Roman" w:hAnsi="MetaBookLF-Roman"/>
          <w:lang w:val="en-GB"/>
        </w:rPr>
        <w:t>in our</w:t>
      </w:r>
      <w:r w:rsidRPr="000A5DAD">
        <w:rPr>
          <w:rFonts w:ascii="MetaBookLF-Roman" w:hAnsi="MetaBookLF-Roman"/>
          <w:lang w:val="en-GB"/>
        </w:rPr>
        <w:t xml:space="preserve"> understand</w:t>
      </w:r>
      <w:r>
        <w:rPr>
          <w:rFonts w:ascii="MetaBookLF-Roman" w:hAnsi="MetaBookLF-Roman"/>
          <w:lang w:val="en-GB"/>
        </w:rPr>
        <w:t>ing of this concept,</w:t>
      </w:r>
      <w:r w:rsidRPr="000A5DAD">
        <w:rPr>
          <w:rFonts w:ascii="MetaBookLF-Roman" w:hAnsi="MetaBookLF-Roman"/>
          <w:lang w:val="en-GB"/>
        </w:rPr>
        <w:t xml:space="preserve"> </w:t>
      </w:r>
      <w:r>
        <w:rPr>
          <w:rFonts w:ascii="MetaBookLF-Roman" w:hAnsi="MetaBookLF-Roman"/>
          <w:lang w:val="en-GB"/>
        </w:rPr>
        <w:t>is</w:t>
      </w:r>
      <w:r w:rsidRPr="000A5DAD">
        <w:rPr>
          <w:rFonts w:ascii="MetaBookLF-Roman" w:hAnsi="MetaBookLF-Roman"/>
          <w:lang w:val="en-GB"/>
        </w:rPr>
        <w:t xml:space="preserve"> the awareness that there are times and situations in which the use of digital technologies is not appropriate or safe.</w:t>
      </w:r>
    </w:p>
    <w:p w:rsidR="00430BA4" w:rsidRPr="004701FF" w:rsidRDefault="00430BA4" w:rsidP="001E2D60">
      <w:pPr>
        <w:spacing w:before="120" w:line="240" w:lineRule="auto"/>
        <w:jc w:val="both"/>
        <w:rPr>
          <w:rFonts w:ascii="MetaBookLF-Roman" w:hAnsi="MetaBookLF-Roman"/>
          <w:lang w:val="en-GB"/>
        </w:rPr>
      </w:pPr>
      <w:r w:rsidRPr="000A5DAD">
        <w:rPr>
          <w:rFonts w:ascii="MetaBookLF-Roman" w:hAnsi="MetaBookLF-Roman"/>
          <w:lang w:val="en-GB"/>
        </w:rPr>
        <w:t>The need to support these facilities in this role should not be forgotten in the context of States parties’ responsibilities in this area.</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18-19</w:t>
      </w:r>
    </w:p>
    <w:p w:rsidR="00430BA4" w:rsidRPr="004701FF" w:rsidRDefault="00430BA4" w:rsidP="001E2D60">
      <w:pPr>
        <w:spacing w:before="120" w:line="240" w:lineRule="auto"/>
        <w:jc w:val="both"/>
        <w:rPr>
          <w:rFonts w:ascii="MetaBookLF-Roman" w:hAnsi="MetaBookLF-Roman"/>
          <w:lang w:val="en-GB"/>
        </w:rPr>
      </w:pPr>
      <w:r w:rsidRPr="16AA7D55">
        <w:rPr>
          <w:rFonts w:ascii="MetaBookLF-Roman" w:hAnsi="MetaBookLF-Roman"/>
          <w:lang w:val="en-GB"/>
        </w:rPr>
        <w:t>We explicitly support the</w:t>
      </w:r>
      <w:r>
        <w:rPr>
          <w:rFonts w:ascii="MetaBookLF-Roman" w:hAnsi="MetaBookLF-Roman"/>
          <w:lang w:val="en-GB"/>
        </w:rPr>
        <w:t xml:space="preserve"> interpretation of the State </w:t>
      </w:r>
      <w:proofErr w:type="gramStart"/>
      <w:r>
        <w:rPr>
          <w:rFonts w:ascii="MetaBookLF-Roman" w:hAnsi="MetaBookLF-Roman"/>
          <w:lang w:val="en-GB"/>
        </w:rPr>
        <w:t>parties</w:t>
      </w:r>
      <w:proofErr w:type="gramEnd"/>
      <w:r>
        <w:rPr>
          <w:rFonts w:ascii="MetaBookLF-Roman" w:hAnsi="MetaBookLF-Roman"/>
          <w:lang w:val="en-GB"/>
        </w:rPr>
        <w:t xml:space="preserve"> obligation provided in</w:t>
      </w:r>
      <w:r w:rsidRPr="16AA7D55">
        <w:rPr>
          <w:rFonts w:ascii="MetaBookLF-Roman" w:hAnsi="MetaBookLF-Roman"/>
          <w:lang w:val="en-GB"/>
        </w:rPr>
        <w:t xml:space="preserve"> paragraph</w:t>
      </w:r>
      <w:r>
        <w:rPr>
          <w:rFonts w:ascii="MetaBookLF-Roman" w:hAnsi="MetaBookLF-Roman"/>
          <w:lang w:val="en-GB"/>
        </w:rPr>
        <w:t>s</w:t>
      </w:r>
      <w:r w:rsidRPr="16AA7D55">
        <w:rPr>
          <w:rFonts w:ascii="MetaBookLF-Roman" w:hAnsi="MetaBookLF-Roman"/>
          <w:lang w:val="en-GB"/>
        </w:rPr>
        <w:t xml:space="preserve"> 18 and 19</w:t>
      </w:r>
      <w:r>
        <w:rPr>
          <w:rFonts w:ascii="MetaBookLF-Roman" w:hAnsi="MetaBookLF-Roman"/>
          <w:lang w:val="en-GB"/>
        </w:rPr>
        <w:t>, e</w:t>
      </w:r>
      <w:r w:rsidRPr="16AA7D55">
        <w:rPr>
          <w:rFonts w:ascii="MetaBookLF-Roman" w:hAnsi="MetaBookLF-Roman"/>
          <w:lang w:val="en-GB"/>
        </w:rPr>
        <w:t xml:space="preserve">specially </w:t>
      </w:r>
      <w:r>
        <w:rPr>
          <w:rFonts w:ascii="MetaBookLF-Roman" w:hAnsi="MetaBookLF-Roman"/>
          <w:lang w:val="en-GB"/>
        </w:rPr>
        <w:t>with regard to ensuring</w:t>
      </w:r>
      <w:r w:rsidRPr="16AA7D55">
        <w:rPr>
          <w:rFonts w:ascii="MetaBookLF-Roman" w:hAnsi="MetaBookLF-Roman"/>
          <w:lang w:val="en-GB"/>
        </w:rPr>
        <w:t xml:space="preserve"> that developers, designers and providers</w:t>
      </w:r>
      <w:r>
        <w:rPr>
          <w:rFonts w:ascii="MetaBookLF-Roman" w:hAnsi="MetaBookLF-Roman"/>
          <w:lang w:val="en-GB"/>
        </w:rPr>
        <w:t xml:space="preserve"> actively</w:t>
      </w:r>
      <w:r w:rsidRPr="16AA7D55">
        <w:rPr>
          <w:rFonts w:ascii="MetaBookLF-Roman" w:hAnsi="MetaBookLF-Roman"/>
          <w:lang w:val="en-GB"/>
        </w:rPr>
        <w:t xml:space="preserve"> engage children </w:t>
      </w:r>
      <w:r>
        <w:rPr>
          <w:rFonts w:ascii="MetaBookLF-Roman" w:hAnsi="MetaBookLF-Roman"/>
          <w:lang w:val="en-GB"/>
        </w:rPr>
        <w:t>and give</w:t>
      </w:r>
      <w:r w:rsidRPr="16AA7D55">
        <w:rPr>
          <w:rFonts w:ascii="MetaBookLF-Roman" w:hAnsi="MetaBookLF-Roman"/>
          <w:lang w:val="en-GB"/>
        </w:rPr>
        <w:t xml:space="preserve"> due consideration</w:t>
      </w:r>
      <w:r>
        <w:rPr>
          <w:rFonts w:ascii="MetaBookLF-Roman" w:hAnsi="MetaBookLF-Roman"/>
          <w:lang w:val="en-GB"/>
        </w:rPr>
        <w:t xml:space="preserve"> to their views</w:t>
      </w:r>
      <w:r w:rsidRPr="16AA7D55">
        <w:rPr>
          <w:rFonts w:ascii="MetaBookLF-Roman" w:hAnsi="MetaBookLF-Roman"/>
          <w:lang w:val="en-GB"/>
        </w:rPr>
        <w:t xml:space="preserve"> when developing their services. </w:t>
      </w:r>
      <w:r>
        <w:rPr>
          <w:rFonts w:ascii="MetaBookLF-Roman" w:hAnsi="MetaBookLF-Roman"/>
          <w:lang w:val="en-GB"/>
        </w:rPr>
        <w:t>In addition,</w:t>
      </w:r>
      <w:r w:rsidRPr="16AA7D55">
        <w:rPr>
          <w:rFonts w:ascii="MetaBookLF-Roman" w:hAnsi="MetaBookLF-Roman"/>
          <w:lang w:val="en-GB"/>
        </w:rPr>
        <w:t xml:space="preserve"> </w:t>
      </w:r>
      <w:r>
        <w:rPr>
          <w:rFonts w:ascii="MetaBookLF-Roman" w:hAnsi="MetaBookLF-Roman"/>
          <w:lang w:val="en-GB"/>
        </w:rPr>
        <w:t xml:space="preserve">we suggest that the Committee should emphasise </w:t>
      </w:r>
      <w:r w:rsidRPr="16AA7D55">
        <w:rPr>
          <w:rFonts w:ascii="MetaBookLF-Roman" w:hAnsi="MetaBookLF-Roman"/>
          <w:lang w:val="en-GB"/>
        </w:rPr>
        <w:t xml:space="preserve">the provisions of art. 3 and art. 12 CRC </w:t>
      </w:r>
      <w:r>
        <w:rPr>
          <w:rFonts w:ascii="MetaBookLF-Roman" w:hAnsi="MetaBookLF-Roman"/>
          <w:lang w:val="en-GB"/>
        </w:rPr>
        <w:t>in this context</w:t>
      </w:r>
      <w:r w:rsidRPr="16AA7D55">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20</w:t>
      </w:r>
    </w:p>
    <w:p w:rsidR="00430BA4" w:rsidRPr="004701FF"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ommittee should consider adding a sentence</w:t>
      </w:r>
      <w:r>
        <w:rPr>
          <w:rFonts w:ascii="MetaBookLF-Roman" w:hAnsi="MetaBookLF-Roman"/>
          <w:lang w:val="en-GB"/>
        </w:rPr>
        <w:t xml:space="preserve"> strongly</w:t>
      </w:r>
      <w:r w:rsidRPr="004701FF">
        <w:rPr>
          <w:rFonts w:ascii="MetaBookLF-Roman" w:hAnsi="MetaBookLF-Roman"/>
          <w:lang w:val="en-GB"/>
        </w:rPr>
        <w:t xml:space="preserve"> </w:t>
      </w:r>
      <w:r>
        <w:rPr>
          <w:rFonts w:ascii="MetaBookLF-Roman" w:hAnsi="MetaBookLF-Roman"/>
          <w:lang w:val="en-GB"/>
        </w:rPr>
        <w:t xml:space="preserve">recommending that or referring to an obligation of </w:t>
      </w:r>
      <w:r w:rsidRPr="004701FF">
        <w:rPr>
          <w:rFonts w:ascii="MetaBookLF-Roman" w:hAnsi="MetaBookLF-Roman"/>
          <w:lang w:val="en-GB"/>
        </w:rPr>
        <w:t xml:space="preserve">States </w:t>
      </w:r>
      <w:r>
        <w:rPr>
          <w:rFonts w:ascii="MetaBookLF-Roman" w:hAnsi="MetaBookLF-Roman"/>
          <w:lang w:val="en-GB"/>
        </w:rPr>
        <w:t>p</w:t>
      </w:r>
      <w:r w:rsidRPr="004701FF">
        <w:rPr>
          <w:rFonts w:ascii="MetaBookLF-Roman" w:hAnsi="MetaBookLF-Roman"/>
          <w:lang w:val="en-GB"/>
        </w:rPr>
        <w:t>arties</w:t>
      </w:r>
      <w:r>
        <w:rPr>
          <w:rFonts w:ascii="MetaBookLF-Roman" w:hAnsi="MetaBookLF-Roman"/>
          <w:lang w:val="en-GB"/>
        </w:rPr>
        <w:t xml:space="preserve"> </w:t>
      </w:r>
      <w:r w:rsidRPr="004701FF">
        <w:rPr>
          <w:rFonts w:ascii="MetaBookLF-Roman" w:hAnsi="MetaBookLF-Roman"/>
          <w:lang w:val="en-GB"/>
        </w:rPr>
        <w:t xml:space="preserve">to implement a system which helps children, parents and caregivers </w:t>
      </w:r>
      <w:r>
        <w:rPr>
          <w:rFonts w:ascii="MetaBookLF-Roman" w:hAnsi="MetaBookLF-Roman"/>
          <w:lang w:val="en-GB"/>
        </w:rPr>
        <w:t>by</w:t>
      </w:r>
      <w:r w:rsidRPr="004701FF">
        <w:rPr>
          <w:rFonts w:ascii="MetaBookLF-Roman" w:hAnsi="MetaBookLF-Roman"/>
          <w:lang w:val="en-GB"/>
        </w:rPr>
        <w:t xml:space="preserve"> identify</w:t>
      </w:r>
      <w:r>
        <w:rPr>
          <w:rFonts w:ascii="MetaBookLF-Roman" w:hAnsi="MetaBookLF-Roman"/>
          <w:lang w:val="en-GB"/>
        </w:rPr>
        <w:t>ing</w:t>
      </w:r>
      <w:r w:rsidRPr="004701FF">
        <w:rPr>
          <w:rFonts w:ascii="MetaBookLF-Roman" w:hAnsi="MetaBookLF-Roman"/>
          <w:lang w:val="en-GB"/>
        </w:rPr>
        <w:t xml:space="preserve"> different kinds of risks and</w:t>
      </w:r>
      <w:r>
        <w:rPr>
          <w:rFonts w:ascii="MetaBookLF-Roman" w:hAnsi="MetaBookLF-Roman"/>
          <w:lang w:val="en-GB"/>
        </w:rPr>
        <w:t xml:space="preserve"> providing guidance on</w:t>
      </w:r>
      <w:r w:rsidRPr="004701FF">
        <w:rPr>
          <w:rFonts w:ascii="MetaBookLF-Roman" w:hAnsi="MetaBookLF-Roman"/>
          <w:lang w:val="en-GB"/>
        </w:rPr>
        <w:t xml:space="preserve"> age</w:t>
      </w:r>
      <w:r>
        <w:rPr>
          <w:rFonts w:ascii="MetaBookLF-Roman" w:hAnsi="MetaBookLF-Roman"/>
          <w:lang w:val="en-GB"/>
        </w:rPr>
        <w:t>-</w:t>
      </w:r>
      <w:r w:rsidRPr="004701FF">
        <w:rPr>
          <w:rFonts w:ascii="MetaBookLF-Roman" w:hAnsi="MetaBookLF-Roman"/>
          <w:lang w:val="en-GB"/>
        </w:rPr>
        <w:t>appropriate</w:t>
      </w:r>
      <w:r>
        <w:rPr>
          <w:rFonts w:ascii="MetaBookLF-Roman" w:hAnsi="MetaBookLF-Roman"/>
          <w:lang w:val="en-GB"/>
        </w:rPr>
        <w:t>ness</w:t>
      </w:r>
      <w:r w:rsidRPr="004701FF">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23</w:t>
      </w:r>
    </w:p>
    <w:p w:rsidR="00430BA4"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We welcome th</w:t>
      </w:r>
      <w:r>
        <w:rPr>
          <w:rFonts w:ascii="MetaBookLF-Roman" w:hAnsi="MetaBookLF-Roman"/>
          <w:lang w:val="en-GB"/>
        </w:rPr>
        <w:t>e fact th</w:t>
      </w:r>
      <w:r w:rsidRPr="004701FF">
        <w:rPr>
          <w:rFonts w:ascii="MetaBookLF-Roman" w:hAnsi="MetaBookLF-Roman"/>
          <w:lang w:val="en-GB"/>
        </w:rPr>
        <w:t xml:space="preserve">at the </w:t>
      </w:r>
      <w:r>
        <w:rPr>
          <w:rFonts w:ascii="MetaBookLF-Roman" w:hAnsi="MetaBookLF-Roman"/>
          <w:lang w:val="en-GB"/>
        </w:rPr>
        <w:t>C</w:t>
      </w:r>
      <w:r w:rsidRPr="004701FF">
        <w:rPr>
          <w:rFonts w:ascii="MetaBookLF-Roman" w:hAnsi="MetaBookLF-Roman"/>
          <w:lang w:val="en-GB"/>
        </w:rPr>
        <w:t>ommittee underlines the importance of consul</w:t>
      </w:r>
      <w:r w:rsidR="001E2D60">
        <w:rPr>
          <w:rFonts w:ascii="MetaBookLF-Roman" w:hAnsi="MetaBookLF-Roman"/>
          <w:lang w:val="en-GB"/>
        </w:rPr>
        <w:softHyphen/>
      </w:r>
      <w:r w:rsidRPr="004701FF">
        <w:rPr>
          <w:rFonts w:ascii="MetaBookLF-Roman" w:hAnsi="MetaBookLF-Roman"/>
          <w:lang w:val="en-GB"/>
        </w:rPr>
        <w:t>ting children, their parents and caregivers</w:t>
      </w:r>
      <w:r>
        <w:rPr>
          <w:rFonts w:ascii="MetaBookLF-Roman" w:hAnsi="MetaBookLF-Roman"/>
          <w:lang w:val="en-GB"/>
        </w:rPr>
        <w:t xml:space="preserve"> in this paragraph</w:t>
      </w:r>
      <w:r w:rsidRPr="004701FF">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27, 28, 32</w:t>
      </w:r>
    </w:p>
    <w:p w:rsidR="00430BA4" w:rsidRPr="004701FF" w:rsidRDefault="00430BA4" w:rsidP="001E2D60">
      <w:pPr>
        <w:spacing w:before="120" w:line="240" w:lineRule="auto"/>
        <w:jc w:val="both"/>
        <w:rPr>
          <w:rFonts w:ascii="MetaBookLF-Roman" w:hAnsi="MetaBookLF-Roman"/>
          <w:lang w:val="en-GB"/>
        </w:rPr>
      </w:pPr>
      <w:r w:rsidRPr="00993C0A">
        <w:rPr>
          <w:rFonts w:ascii="MetaBookLF-Roman" w:hAnsi="MetaBookLF-Roman"/>
          <w:lang w:val="en-GB"/>
        </w:rPr>
        <w:t>We</w:t>
      </w:r>
      <w:r>
        <w:rPr>
          <w:rFonts w:ascii="MetaBookLF-Roman" w:hAnsi="MetaBookLF-Roman"/>
          <w:lang w:val="en-GB"/>
        </w:rPr>
        <w:t xml:space="preserve"> </w:t>
      </w:r>
      <w:r w:rsidRPr="00993C0A">
        <w:rPr>
          <w:rFonts w:ascii="MetaBookLF-Roman" w:hAnsi="MetaBookLF-Roman"/>
          <w:lang w:val="en-GB"/>
        </w:rPr>
        <w:t>welcome the concrete mention and specification of necessary structural tasks in these paragraphs.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31</w:t>
      </w:r>
    </w:p>
    <w:p w:rsidR="00430BA4" w:rsidRPr="004701FF" w:rsidRDefault="00430BA4" w:rsidP="001E2D60">
      <w:pPr>
        <w:spacing w:before="120" w:line="240" w:lineRule="auto"/>
        <w:jc w:val="both"/>
        <w:rPr>
          <w:rFonts w:ascii="MetaBookLF-Roman" w:hAnsi="MetaBookLF-Roman"/>
          <w:lang w:val="en-GB"/>
        </w:rPr>
      </w:pPr>
      <w:r w:rsidRPr="004701FF">
        <w:rPr>
          <w:rFonts w:ascii="MetaBookLF-Roman" w:hAnsi="MetaBookLF-Roman"/>
          <w:lang w:val="en-GB"/>
        </w:rPr>
        <w:t>We welcome</w:t>
      </w:r>
      <w:r>
        <w:rPr>
          <w:rFonts w:ascii="MetaBookLF-Roman" w:hAnsi="MetaBookLF-Roman"/>
          <w:lang w:val="en-GB"/>
        </w:rPr>
        <w:t xml:space="preserve"> </w:t>
      </w: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ommittee</w:t>
      </w:r>
      <w:r>
        <w:rPr>
          <w:rFonts w:ascii="MetaBookLF-Roman" w:hAnsi="MetaBookLF-Roman"/>
          <w:lang w:val="en-US"/>
        </w:rPr>
        <w:t>’s emphasis of children’s</w:t>
      </w:r>
      <w:r w:rsidRPr="004701FF">
        <w:rPr>
          <w:rFonts w:ascii="MetaBookLF-Roman" w:hAnsi="MetaBookLF-Roman"/>
          <w:lang w:val="en-GB"/>
        </w:rPr>
        <w:t xml:space="preserve"> role as active partners in research and data collection in this paragraph.</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41</w:t>
      </w:r>
    </w:p>
    <w:p w:rsidR="00430BA4" w:rsidRPr="004701FF" w:rsidRDefault="00430BA4" w:rsidP="001E2D60">
      <w:pPr>
        <w:spacing w:before="120" w:line="240" w:lineRule="auto"/>
        <w:jc w:val="both"/>
        <w:rPr>
          <w:rFonts w:ascii="MetaBookLF-Roman" w:hAnsi="MetaBookLF-Roman"/>
          <w:lang w:val="en-GB"/>
        </w:rPr>
      </w:pPr>
      <w:r>
        <w:rPr>
          <w:rFonts w:ascii="MetaBookLF-Roman" w:hAnsi="MetaBookLF-Roman"/>
          <w:lang w:val="en-GB"/>
        </w:rPr>
        <w:t xml:space="preserve">We suggest that the </w:t>
      </w:r>
      <w:r w:rsidRPr="004701FF">
        <w:rPr>
          <w:rFonts w:ascii="MetaBookLF-Roman" w:hAnsi="MetaBookLF-Roman"/>
          <w:lang w:val="en-GB"/>
        </w:rPr>
        <w:t xml:space="preserve">Committee should consider highlighting the need </w:t>
      </w:r>
      <w:r>
        <w:rPr>
          <w:rFonts w:ascii="MetaBookLF-Roman" w:hAnsi="MetaBookLF-Roman"/>
          <w:lang w:val="en-GB"/>
        </w:rPr>
        <w:t>for</w:t>
      </w:r>
      <w:r w:rsidRPr="004701FF">
        <w:rPr>
          <w:rFonts w:ascii="MetaBookLF-Roman" w:hAnsi="MetaBookLF-Roman"/>
          <w:lang w:val="en-GB"/>
        </w:rPr>
        <w:t xml:space="preserve"> </w:t>
      </w:r>
      <w:r>
        <w:rPr>
          <w:rFonts w:ascii="MetaBookLF-Roman" w:hAnsi="MetaBookLF-Roman"/>
          <w:lang w:val="en-GB"/>
        </w:rPr>
        <w:t xml:space="preserve">the provision of </w:t>
      </w:r>
      <w:r w:rsidRPr="004701FF">
        <w:rPr>
          <w:rFonts w:ascii="MetaBookLF-Roman" w:hAnsi="MetaBookLF-Roman"/>
          <w:lang w:val="en-GB"/>
        </w:rPr>
        <w:t>child approp</w:t>
      </w:r>
      <w:r>
        <w:rPr>
          <w:rFonts w:ascii="MetaBookLF-Roman" w:hAnsi="MetaBookLF-Roman"/>
          <w:lang w:val="en-GB"/>
        </w:rPr>
        <w:t>r</w:t>
      </w:r>
      <w:r w:rsidRPr="004701FF">
        <w:rPr>
          <w:rFonts w:ascii="MetaBookLF-Roman" w:hAnsi="MetaBookLF-Roman"/>
          <w:lang w:val="en-GB"/>
        </w:rPr>
        <w:t>iate information and transparency concerning commercially driven content:</w:t>
      </w:r>
    </w:p>
    <w:p w:rsidR="00430BA4" w:rsidRPr="001E2D60" w:rsidRDefault="00430BA4" w:rsidP="001E2D60">
      <w:pPr>
        <w:spacing w:before="120" w:line="240" w:lineRule="auto"/>
        <w:jc w:val="both"/>
        <w:rPr>
          <w:rFonts w:ascii="MetaBookLF-Italic" w:eastAsia="MetaBoldLF-Roman" w:hAnsi="MetaBookLF-Italic" w:cs="MetaBoldLF-Roman"/>
          <w:lang w:val="en-GB"/>
        </w:rPr>
      </w:pPr>
      <w:r>
        <w:rPr>
          <w:rFonts w:ascii="MetaBookLF-Roman" w:hAnsi="MetaBookLF-Roman"/>
          <w:lang w:val="en-GB"/>
        </w:rPr>
        <w:t>“</w:t>
      </w:r>
      <w:r w:rsidRPr="004701FF">
        <w:rPr>
          <w:rFonts w:ascii="MetaBookLF-Roman" w:hAnsi="MetaBookLF-Roman"/>
          <w:lang w:val="en-GB"/>
        </w:rPr>
        <w:t xml:space="preserve">States should ensure that advertising and marketing are age appropriate and all forms of commercially driven content are clearly </w:t>
      </w:r>
      <w:r w:rsidRPr="001E2D60">
        <w:rPr>
          <w:rFonts w:ascii="MetaBookLF-Italic" w:eastAsia="MetaBoldLF-Roman" w:hAnsi="MetaBookLF-Italic" w:cs="MetaBoldLF-Roman"/>
          <w:lang w:val="en-GB"/>
        </w:rPr>
        <w:t>marked as such and</w:t>
      </w:r>
      <w:r>
        <w:rPr>
          <w:rFonts w:ascii="MetaBookLF-Roman" w:hAnsi="MetaBookLF-Roman"/>
          <w:lang w:val="en-GB"/>
        </w:rPr>
        <w:t xml:space="preserve"> </w:t>
      </w:r>
      <w:r w:rsidRPr="004701FF">
        <w:rPr>
          <w:rFonts w:ascii="MetaBookLF-Roman" w:hAnsi="MetaBookLF-Roman"/>
          <w:lang w:val="en-GB"/>
        </w:rPr>
        <w:t xml:space="preserve">distinguished from other content. </w:t>
      </w:r>
      <w:r w:rsidRPr="001E2D60">
        <w:rPr>
          <w:rFonts w:ascii="MetaBookLF-Italic" w:eastAsia="MetaBoldLF-Roman" w:hAnsi="MetaBookLF-Italic" w:cs="MetaBoldLF-Roman"/>
          <w:lang w:val="en-GB"/>
        </w:rPr>
        <w:t>All relevant information on commercially driven content that is provided must also be available in a child friendly format.”</w:t>
      </w:r>
    </w:p>
    <w:p w:rsidR="001E2D60" w:rsidRDefault="001E2D60" w:rsidP="001E2D60">
      <w:pPr>
        <w:spacing w:line="240" w:lineRule="auto"/>
        <w:jc w:val="both"/>
        <w:rPr>
          <w:rFonts w:ascii="MetaBookLF-Italic" w:eastAsia="MetaBoldLF-Roman" w:hAnsi="MetaBookLF-Italic" w:cs="MetaBoldLF-Roman"/>
          <w:lang w:val="en-GB"/>
        </w:rPr>
      </w:pPr>
      <w:r>
        <w:rPr>
          <w:rFonts w:ascii="MetaBookLF-Italic" w:eastAsia="MetaBoldLF-Roman" w:hAnsi="MetaBookLF-Italic" w:cs="MetaBoldLF-Roman"/>
          <w:lang w:val="en-GB"/>
        </w:rPr>
        <w:br w:type="page"/>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lastRenderedPageBreak/>
        <w:t>para. 42</w:t>
      </w:r>
    </w:p>
    <w:p w:rsidR="00430BA4" w:rsidRDefault="00430BA4" w:rsidP="001E2D60">
      <w:pPr>
        <w:spacing w:before="120" w:line="240" w:lineRule="auto"/>
        <w:jc w:val="both"/>
        <w:rPr>
          <w:rFonts w:ascii="MetaBookLF-Roman" w:hAnsi="MetaBookLF-Roman"/>
          <w:lang w:val="en-GB"/>
        </w:rPr>
      </w:pPr>
      <w:r w:rsidRPr="17C212E5">
        <w:rPr>
          <w:rFonts w:ascii="MetaBookLF-Roman" w:hAnsi="MetaBookLF-Roman"/>
          <w:lang w:val="en-GB"/>
        </w:rPr>
        <w:t>We support</w:t>
      </w:r>
      <w:r>
        <w:rPr>
          <w:rFonts w:ascii="MetaBookLF-Roman" w:hAnsi="MetaBookLF-Roman"/>
          <w:lang w:val="en-GB"/>
        </w:rPr>
        <w:t xml:space="preserve"> </w:t>
      </w:r>
      <w:r w:rsidRPr="17C212E5">
        <w:rPr>
          <w:rFonts w:ascii="MetaBookLF-Roman" w:hAnsi="MetaBookLF-Roman"/>
          <w:lang w:val="en-GB"/>
        </w:rPr>
        <w:t>the</w:t>
      </w:r>
      <w:r>
        <w:rPr>
          <w:rFonts w:ascii="MetaBookLF-Roman" w:hAnsi="MetaBookLF-Roman"/>
          <w:lang w:val="en-GB"/>
        </w:rPr>
        <w:t xml:space="preserve"> call for a</w:t>
      </w:r>
      <w:r w:rsidRPr="17C212E5">
        <w:rPr>
          <w:rFonts w:ascii="MetaBookLF-Roman" w:hAnsi="MetaBookLF-Roman"/>
          <w:lang w:val="en-GB"/>
        </w:rPr>
        <w:t xml:space="preserve"> legal prohibition as a protective measure</w:t>
      </w:r>
      <w:r>
        <w:rPr>
          <w:rFonts w:ascii="MetaBookLF-Roman" w:hAnsi="MetaBookLF-Roman"/>
          <w:lang w:val="en-GB"/>
        </w:rPr>
        <w:t xml:space="preserve"> in this paragraph</w:t>
      </w:r>
      <w:r w:rsidRPr="17C212E5">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54</w:t>
      </w:r>
    </w:p>
    <w:p w:rsidR="00430BA4" w:rsidRPr="00877644" w:rsidRDefault="00430BA4" w:rsidP="001E2D60">
      <w:pPr>
        <w:spacing w:before="120" w:line="240" w:lineRule="auto"/>
        <w:jc w:val="both"/>
        <w:rPr>
          <w:rFonts w:ascii="MetaBookLF-Roman" w:hAnsi="MetaBookLF-Roman"/>
          <w:lang w:val="en-GB"/>
        </w:rPr>
      </w:pPr>
      <w:r>
        <w:rPr>
          <w:rFonts w:ascii="MetaBookLF-Roman" w:hAnsi="MetaBookLF-Roman"/>
          <w:szCs w:val="22"/>
          <w:lang w:val="en-GB"/>
        </w:rPr>
        <w:t>We note that the</w:t>
      </w:r>
      <w:r w:rsidRPr="00877644">
        <w:rPr>
          <w:rFonts w:ascii="MetaBookLF-Roman" w:hAnsi="MetaBookLF-Roman"/>
          <w:szCs w:val="22"/>
          <w:lang w:val="en-GB"/>
        </w:rPr>
        <w:t xml:space="preserve"> information</w:t>
      </w:r>
      <w:r w:rsidRPr="16AA7D55">
        <w:rPr>
          <w:rFonts w:ascii="MetaBookLF-Roman" w:hAnsi="MetaBookLF-Roman"/>
          <w:szCs w:val="22"/>
          <w:lang w:val="en-GB"/>
        </w:rPr>
        <w:t xml:space="preserve"> provided</w:t>
      </w:r>
      <w:r w:rsidRPr="00877644">
        <w:rPr>
          <w:rFonts w:ascii="MetaBookLF-Roman" w:hAnsi="MetaBookLF-Roman"/>
          <w:szCs w:val="22"/>
          <w:lang w:val="en-GB"/>
        </w:rPr>
        <w:t xml:space="preserve"> online should </w:t>
      </w:r>
      <w:r>
        <w:rPr>
          <w:rFonts w:ascii="MetaBookLF-Roman" w:hAnsi="MetaBookLF-Roman"/>
          <w:szCs w:val="22"/>
          <w:lang w:val="en-GB"/>
        </w:rPr>
        <w:t>include information addressing</w:t>
      </w:r>
      <w:r w:rsidRPr="00877644">
        <w:rPr>
          <w:rFonts w:ascii="MetaBookLF-Roman" w:hAnsi="MetaBookLF-Roman"/>
          <w:szCs w:val="22"/>
          <w:lang w:val="en-GB"/>
        </w:rPr>
        <w:t xml:space="preserve"> subcultures and diverse identities.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55</w:t>
      </w:r>
    </w:p>
    <w:p w:rsidR="00430BA4" w:rsidRPr="00367CBC" w:rsidRDefault="00430BA4" w:rsidP="001E2D60">
      <w:pPr>
        <w:spacing w:before="120" w:line="240" w:lineRule="auto"/>
        <w:jc w:val="both"/>
        <w:rPr>
          <w:rFonts w:ascii="MetaBookLF-Roman" w:hAnsi="MetaBookLF-Roman"/>
          <w:lang w:val="en-GB"/>
        </w:rPr>
      </w:pPr>
      <w:r>
        <w:rPr>
          <w:rFonts w:ascii="MetaBookLF-Roman" w:hAnsi="MetaBookLF-Roman"/>
          <w:szCs w:val="22"/>
          <w:lang w:val="en-GB"/>
        </w:rPr>
        <w:t>W</w:t>
      </w:r>
      <w:r w:rsidRPr="00877644">
        <w:rPr>
          <w:rFonts w:ascii="MetaBookLF-Roman" w:hAnsi="MetaBookLF-Roman"/>
          <w:szCs w:val="22"/>
          <w:lang w:val="en-GB"/>
        </w:rPr>
        <w:t>e would like to draw the Committee</w:t>
      </w:r>
      <w:r>
        <w:rPr>
          <w:rFonts w:ascii="MetaBookLF-Roman" w:hAnsi="MetaBookLF-Roman"/>
          <w:szCs w:val="22"/>
          <w:lang w:val="en-GB"/>
        </w:rPr>
        <w:t>’</w:t>
      </w:r>
      <w:r w:rsidRPr="00877644">
        <w:rPr>
          <w:rFonts w:ascii="MetaBookLF-Roman" w:hAnsi="MetaBookLF-Roman"/>
          <w:szCs w:val="22"/>
          <w:lang w:val="en-GB"/>
        </w:rPr>
        <w:t xml:space="preserve">s attention to the fact that the </w:t>
      </w:r>
      <w:r>
        <w:rPr>
          <w:rFonts w:ascii="MetaBookLF-Roman" w:hAnsi="MetaBookLF-Roman"/>
          <w:szCs w:val="22"/>
          <w:lang w:val="en-GB"/>
        </w:rPr>
        <w:t>position</w:t>
      </w:r>
      <w:r w:rsidRPr="00877644">
        <w:rPr>
          <w:rFonts w:ascii="MetaBookLF-Roman" w:hAnsi="MetaBookLF-Roman"/>
          <w:szCs w:val="22"/>
          <w:lang w:val="en-GB"/>
        </w:rPr>
        <w:t xml:space="preserve"> of</w:t>
      </w:r>
      <w:r>
        <w:rPr>
          <w:rFonts w:ascii="MetaBookLF-Roman" w:hAnsi="MetaBookLF-Roman"/>
          <w:szCs w:val="22"/>
          <w:lang w:val="en-GB"/>
        </w:rPr>
        <w:t xml:space="preserve"> the adjective “biased”</w:t>
      </w:r>
      <w:r w:rsidRPr="00877644">
        <w:rPr>
          <w:rFonts w:ascii="MetaBookLF-Roman" w:hAnsi="MetaBookLF-Roman"/>
          <w:szCs w:val="22"/>
          <w:lang w:val="en-GB"/>
        </w:rPr>
        <w:t xml:space="preserve"> as the first </w:t>
      </w:r>
      <w:r>
        <w:rPr>
          <w:rFonts w:ascii="MetaBookLF-Roman" w:hAnsi="MetaBookLF-Roman"/>
          <w:szCs w:val="22"/>
          <w:lang w:val="en-GB"/>
        </w:rPr>
        <w:t>in the series</w:t>
      </w:r>
      <w:r w:rsidRPr="00877644">
        <w:rPr>
          <w:rFonts w:ascii="MetaBookLF-Roman" w:hAnsi="MetaBookLF-Roman"/>
          <w:szCs w:val="22"/>
          <w:lang w:val="en-GB"/>
        </w:rPr>
        <w:t xml:space="preserve"> of adjectives </w:t>
      </w:r>
      <w:r>
        <w:rPr>
          <w:rFonts w:ascii="MetaBookLF-Roman" w:hAnsi="MetaBookLF-Roman"/>
          <w:szCs w:val="22"/>
          <w:lang w:val="en-GB"/>
        </w:rPr>
        <w:t>suggests</w:t>
      </w:r>
      <w:r w:rsidRPr="00877644">
        <w:rPr>
          <w:rFonts w:ascii="MetaBookLF-Roman" w:hAnsi="MetaBookLF-Roman"/>
          <w:szCs w:val="22"/>
          <w:lang w:val="en-GB"/>
        </w:rPr>
        <w:t xml:space="preserve"> an </w:t>
      </w:r>
      <w:r>
        <w:rPr>
          <w:rFonts w:ascii="MetaBookLF-Roman" w:hAnsi="MetaBookLF-Roman"/>
          <w:szCs w:val="22"/>
          <w:lang w:val="en-GB"/>
        </w:rPr>
        <w:t>undue emphasis</w:t>
      </w:r>
      <w:r w:rsidRPr="00877644">
        <w:rPr>
          <w:rFonts w:ascii="MetaBookLF-Roman" w:hAnsi="MetaBookLF-Roman"/>
          <w:szCs w:val="22"/>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57</w:t>
      </w:r>
    </w:p>
    <w:p w:rsidR="00430BA4" w:rsidRPr="001E2D60" w:rsidRDefault="00430BA4" w:rsidP="001E2D60">
      <w:pPr>
        <w:spacing w:before="120" w:line="240" w:lineRule="auto"/>
        <w:jc w:val="both"/>
        <w:rPr>
          <w:rFonts w:ascii="MetaBookLF-Italic" w:eastAsia="MetaBoldLF-Roman" w:hAnsi="MetaBookLF-Italic" w:cs="MetaBoldLF-Roman"/>
          <w:lang w:val="en-GB"/>
        </w:rPr>
      </w:pPr>
      <w:r w:rsidRPr="17C212E5">
        <w:rPr>
          <w:rFonts w:ascii="MetaBookLF-Roman" w:hAnsi="MetaBookLF-Roman"/>
          <w:lang w:val="en-GB"/>
        </w:rPr>
        <w:t xml:space="preserve">To </w:t>
      </w:r>
      <w:r>
        <w:rPr>
          <w:rFonts w:ascii="MetaBookLF-Roman" w:hAnsi="MetaBookLF-Roman"/>
          <w:lang w:val="en-GB"/>
        </w:rPr>
        <w:t>render</w:t>
      </w:r>
      <w:r w:rsidRPr="17C212E5">
        <w:rPr>
          <w:rFonts w:ascii="MetaBookLF-Roman" w:hAnsi="MetaBookLF-Roman"/>
          <w:lang w:val="en-GB"/>
        </w:rPr>
        <w:t xml:space="preserve"> th</w:t>
      </w:r>
      <w:r>
        <w:rPr>
          <w:rFonts w:ascii="MetaBookLF-Roman" w:hAnsi="MetaBookLF-Roman"/>
          <w:lang w:val="en-GB"/>
        </w:rPr>
        <w:t>is</w:t>
      </w:r>
      <w:r w:rsidRPr="17C212E5">
        <w:rPr>
          <w:rFonts w:ascii="MetaBookLF-Roman" w:hAnsi="MetaBookLF-Roman"/>
          <w:lang w:val="en-GB"/>
        </w:rPr>
        <w:t xml:space="preserve"> paragraph</w:t>
      </w:r>
      <w:r>
        <w:rPr>
          <w:rFonts w:ascii="MetaBookLF-Roman" w:hAnsi="MetaBookLF-Roman"/>
          <w:lang w:val="en-GB"/>
        </w:rPr>
        <w:t xml:space="preserve"> more precise</w:t>
      </w:r>
      <w:r w:rsidRPr="17C212E5">
        <w:rPr>
          <w:rFonts w:ascii="MetaBookLF-Roman" w:hAnsi="MetaBookLF-Roman"/>
          <w:lang w:val="en-GB"/>
        </w:rPr>
        <w:t xml:space="preserve">, we recommend </w:t>
      </w:r>
      <w:r>
        <w:rPr>
          <w:rFonts w:ascii="MetaBookLF-Roman" w:hAnsi="MetaBookLF-Roman"/>
          <w:lang w:val="en-GB"/>
        </w:rPr>
        <w:t>inserting the following</w:t>
      </w:r>
      <w:r w:rsidRPr="17C212E5">
        <w:rPr>
          <w:rFonts w:ascii="MetaBookLF-Roman" w:hAnsi="MetaBookLF-Roman"/>
          <w:lang w:val="en-GB"/>
        </w:rPr>
        <w:t xml:space="preserve"> </w:t>
      </w:r>
      <w:r>
        <w:rPr>
          <w:rFonts w:ascii="MetaBookLF-Roman" w:hAnsi="MetaBookLF-Roman"/>
          <w:lang w:val="en-GB"/>
        </w:rPr>
        <w:t>sentence directly before the last sentence</w:t>
      </w:r>
      <w:r w:rsidRPr="17C212E5">
        <w:rPr>
          <w:rFonts w:ascii="MetaBookLF-Roman" w:hAnsi="MetaBookLF-Roman"/>
          <w:lang w:val="en-GB"/>
        </w:rPr>
        <w:t>: “</w:t>
      </w:r>
      <w:r w:rsidRPr="001E2D60">
        <w:rPr>
          <w:rFonts w:ascii="MetaBookLF-Italic" w:eastAsia="MetaBoldLF-Roman" w:hAnsi="MetaBookLF-Italic" w:cs="MetaBoldLF-Roman"/>
          <w:lang w:val="en-GB"/>
        </w:rPr>
        <w:t>This concerns hardware and software or operating systems, factory settings and programmes.”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60</w:t>
      </w:r>
    </w:p>
    <w:p w:rsidR="00430BA4" w:rsidRPr="009C6C98" w:rsidRDefault="00430BA4" w:rsidP="001E2D60">
      <w:pPr>
        <w:spacing w:before="120" w:line="240" w:lineRule="auto"/>
        <w:jc w:val="both"/>
        <w:rPr>
          <w:rFonts w:ascii="MetaBookLF-Roman" w:eastAsia="MetaBoldLF-Roman" w:hAnsi="MetaBookLF-Roman" w:cs="MetaBoldLF-Roman"/>
          <w:lang w:val="en-GB"/>
        </w:rPr>
      </w:pPr>
      <w:r w:rsidRPr="009C6C98">
        <w:rPr>
          <w:rFonts w:ascii="MetaBookLF-Roman" w:eastAsia="MetaBoldLF-Roman" w:hAnsi="MetaBookLF-Roman" w:cs="MetaBoldLF-Roman"/>
          <w:szCs w:val="22"/>
          <w:lang w:val="en-GB"/>
        </w:rPr>
        <w:t>We welcome the Committee</w:t>
      </w:r>
      <w:r>
        <w:rPr>
          <w:rFonts w:ascii="MetaBookLF-Roman" w:eastAsia="MetaBoldLF-Roman" w:hAnsi="MetaBookLF-Roman" w:cs="MetaBoldLF-Roman"/>
          <w:szCs w:val="22"/>
          <w:lang w:val="en-GB"/>
        </w:rPr>
        <w:t>’s</w:t>
      </w:r>
      <w:r w:rsidRPr="009C6C98">
        <w:rPr>
          <w:rFonts w:ascii="MetaBookLF-Roman" w:eastAsia="MetaBoldLF-Roman" w:hAnsi="MetaBookLF-Roman" w:cs="MetaBoldLF-Roman"/>
          <w:szCs w:val="22"/>
          <w:lang w:val="en-GB"/>
        </w:rPr>
        <w:t xml:space="preserve"> </w:t>
      </w:r>
      <w:r>
        <w:rPr>
          <w:rFonts w:ascii="MetaBookLF-Roman" w:eastAsia="MetaBoldLF-Roman" w:hAnsi="MetaBookLF-Roman" w:cs="MetaBoldLF-Roman"/>
          <w:szCs w:val="22"/>
          <w:lang w:val="en-GB"/>
        </w:rPr>
        <w:t xml:space="preserve">use of strong language to emphasise </w:t>
      </w:r>
      <w:r w:rsidRPr="009C6C98">
        <w:rPr>
          <w:rFonts w:ascii="MetaBookLF-Roman" w:eastAsia="MetaBoldLF-Roman" w:hAnsi="MetaBookLF-Roman" w:cs="MetaBoldLF-Roman"/>
          <w:szCs w:val="22"/>
          <w:lang w:val="en-GB"/>
        </w:rPr>
        <w:t xml:space="preserve">that filters and other forms of barriers </w:t>
      </w:r>
      <w:r>
        <w:rPr>
          <w:rFonts w:ascii="MetaBookLF-Roman" w:eastAsia="MetaBoldLF-Roman" w:hAnsi="MetaBookLF-Roman" w:cs="MetaBoldLF-Roman"/>
          <w:szCs w:val="22"/>
          <w:lang w:val="en-GB"/>
        </w:rPr>
        <w:t xml:space="preserve">must </w:t>
      </w:r>
      <w:r w:rsidRPr="009C6C98">
        <w:rPr>
          <w:rFonts w:ascii="MetaBookLF-Roman" w:eastAsia="MetaBoldLF-Roman" w:hAnsi="MetaBookLF-Roman" w:cs="MetaBoldLF-Roman"/>
          <w:szCs w:val="22"/>
          <w:lang w:val="en-GB"/>
        </w:rPr>
        <w:t>not undermine children’s right to freedom of expression.</w:t>
      </w:r>
      <w:r w:rsidRPr="009C6C98">
        <w:rPr>
          <w:rFonts w:ascii="MetaBookLF-Roman" w:eastAsia="MetaBoldLF-Roman" w:hAnsi="MetaBookLF-Roman" w:cs="MetaBoldLF-Roman"/>
          <w:lang w:val="en-GB"/>
        </w:rPr>
        <w:t xml:space="preserve"> </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62</w:t>
      </w:r>
    </w:p>
    <w:p w:rsidR="00430BA4" w:rsidRPr="00A45EB3" w:rsidRDefault="00430BA4" w:rsidP="001E2D60">
      <w:pPr>
        <w:spacing w:before="120" w:line="240" w:lineRule="auto"/>
        <w:jc w:val="both"/>
        <w:rPr>
          <w:rFonts w:ascii="MetaBookLF-Roman" w:eastAsia="MetaBoldLF-Roman" w:hAnsi="MetaBookLF-Roman" w:cs="MetaBoldLF-Roman"/>
          <w:szCs w:val="22"/>
          <w:lang w:val="en-GB"/>
        </w:rPr>
      </w:pPr>
      <w:r w:rsidRPr="003F247F">
        <w:rPr>
          <w:rFonts w:ascii="MetaBookLF-Roman" w:eastAsia="MetaBoldLF-Roman" w:hAnsi="MetaBookLF-Roman" w:cs="MetaBoldLF-Roman"/>
          <w:szCs w:val="22"/>
          <w:lang w:val="en-GB"/>
        </w:rPr>
        <w:t xml:space="preserve">We welcome the </w:t>
      </w:r>
      <w:r>
        <w:rPr>
          <w:rFonts w:ascii="MetaBookLF-Roman" w:eastAsia="MetaBoldLF-Roman" w:hAnsi="MetaBookLF-Roman" w:cs="MetaBoldLF-Roman"/>
          <w:szCs w:val="22"/>
          <w:lang w:val="en-GB"/>
        </w:rPr>
        <w:t xml:space="preserve">inclusion of this </w:t>
      </w:r>
      <w:r w:rsidRPr="003F247F">
        <w:rPr>
          <w:rFonts w:ascii="MetaBookLF-Roman" w:eastAsia="MetaBoldLF-Roman" w:hAnsi="MetaBookLF-Roman" w:cs="MetaBoldLF-Roman"/>
          <w:szCs w:val="22"/>
          <w:lang w:val="en-GB"/>
        </w:rPr>
        <w:t>paragraph and underline the necessity for States to prevent the provision of algorithm based manipulative content to children.</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VI, E</w:t>
      </w:r>
    </w:p>
    <w:p w:rsidR="00430BA4" w:rsidRPr="00EC7687" w:rsidRDefault="00430BA4" w:rsidP="001E2D60">
      <w:pPr>
        <w:spacing w:before="120" w:line="240" w:lineRule="auto"/>
        <w:jc w:val="both"/>
        <w:rPr>
          <w:rFonts w:ascii="MetaBookLF-Roman" w:eastAsia="MetaBoldLF-Roman" w:hAnsi="MetaBookLF-Roman" w:cs="MetaBoldLF-Roman"/>
          <w:szCs w:val="22"/>
          <w:lang w:val="en-GB"/>
        </w:rPr>
      </w:pPr>
      <w:r w:rsidRPr="00EC7687">
        <w:rPr>
          <w:rFonts w:ascii="MetaBookLF-Roman" w:eastAsia="MetaBoldLF-Roman" w:hAnsi="MetaBookLF-Roman" w:cs="MetaBoldLF-Roman"/>
          <w:szCs w:val="22"/>
          <w:lang w:val="en-GB"/>
        </w:rPr>
        <w:t xml:space="preserve">We welcome all </w:t>
      </w:r>
      <w:r>
        <w:rPr>
          <w:rFonts w:ascii="MetaBookLF-Roman" w:eastAsia="MetaBoldLF-Roman" w:hAnsi="MetaBookLF-Roman" w:cs="MetaBoldLF-Roman"/>
          <w:szCs w:val="22"/>
          <w:lang w:val="en-GB"/>
        </w:rPr>
        <w:t xml:space="preserve">of </w:t>
      </w:r>
      <w:r w:rsidRPr="00EC7687">
        <w:rPr>
          <w:rFonts w:ascii="MetaBookLF-Roman" w:eastAsia="MetaBoldLF-Roman" w:hAnsi="MetaBookLF-Roman" w:cs="MetaBoldLF-Roman"/>
          <w:szCs w:val="22"/>
          <w:lang w:val="en-GB"/>
        </w:rPr>
        <w:t xml:space="preserve">the </w:t>
      </w:r>
      <w:r>
        <w:rPr>
          <w:rFonts w:ascii="MetaBookLF-Roman" w:eastAsia="MetaBoldLF-Roman" w:hAnsi="MetaBookLF-Roman" w:cs="MetaBoldLF-Roman"/>
          <w:szCs w:val="22"/>
          <w:lang w:val="en-GB"/>
        </w:rPr>
        <w:t xml:space="preserve">recommendations contained </w:t>
      </w:r>
      <w:r w:rsidRPr="00EC7687">
        <w:rPr>
          <w:rFonts w:ascii="MetaBookLF-Roman" w:eastAsia="MetaBoldLF-Roman" w:hAnsi="MetaBookLF-Roman" w:cs="MetaBoldLF-Roman"/>
          <w:szCs w:val="22"/>
          <w:lang w:val="en-GB"/>
        </w:rPr>
        <w:t xml:space="preserve">in </w:t>
      </w:r>
      <w:r>
        <w:rPr>
          <w:rFonts w:ascii="MetaBookLF-Roman" w:eastAsia="MetaBoldLF-Roman" w:hAnsi="MetaBookLF-Roman" w:cs="MetaBoldLF-Roman"/>
          <w:szCs w:val="22"/>
          <w:lang w:val="en-GB"/>
        </w:rPr>
        <w:t xml:space="preserve">subsection E of section VI </w:t>
      </w:r>
      <w:r w:rsidRPr="00EC7687">
        <w:rPr>
          <w:rFonts w:ascii="MetaBookLF-Roman" w:eastAsia="MetaBoldLF-Roman" w:hAnsi="MetaBookLF-Roman" w:cs="MetaBoldLF-Roman"/>
          <w:szCs w:val="22"/>
          <w:lang w:val="en-GB"/>
        </w:rPr>
        <w:t xml:space="preserve">and </w:t>
      </w:r>
      <w:r>
        <w:rPr>
          <w:rFonts w:ascii="MetaBookLF-Roman" w:eastAsia="MetaBoldLF-Roman" w:hAnsi="MetaBookLF-Roman" w:cs="MetaBoldLF-Roman"/>
          <w:szCs w:val="22"/>
          <w:lang w:val="en-GB"/>
        </w:rPr>
        <w:t xml:space="preserve">urge the Committee to include additional language calling for </w:t>
      </w:r>
      <w:r w:rsidRPr="00EC7687">
        <w:rPr>
          <w:rFonts w:ascii="MetaBookLF-Roman" w:eastAsia="MetaBoldLF-Roman" w:hAnsi="MetaBookLF-Roman" w:cs="MetaBoldLF-Roman"/>
          <w:szCs w:val="22"/>
          <w:lang w:val="en-GB"/>
        </w:rPr>
        <w:t>infor</w:t>
      </w:r>
      <w:r w:rsidR="001E2D60">
        <w:rPr>
          <w:rFonts w:ascii="MetaBookLF-Roman" w:eastAsia="MetaBoldLF-Roman" w:hAnsi="MetaBookLF-Roman" w:cs="MetaBoldLF-Roman"/>
          <w:szCs w:val="22"/>
          <w:lang w:val="en-GB"/>
        </w:rPr>
        <w:softHyphen/>
      </w:r>
      <w:r w:rsidRPr="00EC7687">
        <w:rPr>
          <w:rFonts w:ascii="MetaBookLF-Roman" w:eastAsia="MetaBoldLF-Roman" w:hAnsi="MetaBookLF-Roman" w:cs="MetaBoldLF-Roman"/>
          <w:szCs w:val="22"/>
          <w:lang w:val="en-GB"/>
        </w:rPr>
        <w:t xml:space="preserve">mation on privacy </w:t>
      </w:r>
      <w:r>
        <w:rPr>
          <w:rFonts w:ascii="MetaBookLF-Roman" w:eastAsia="MetaBoldLF-Roman" w:hAnsi="MetaBookLF-Roman" w:cs="MetaBoldLF-Roman"/>
          <w:szCs w:val="22"/>
          <w:lang w:val="en-GB"/>
        </w:rPr>
        <w:t>to be</w:t>
      </w:r>
      <w:r w:rsidRPr="00EC7687">
        <w:rPr>
          <w:rFonts w:ascii="MetaBookLF-Roman" w:eastAsia="MetaBoldLF-Roman" w:hAnsi="MetaBookLF-Roman" w:cs="MetaBoldLF-Roman"/>
          <w:szCs w:val="22"/>
          <w:lang w:val="en-GB"/>
        </w:rPr>
        <w:t xml:space="preserve"> provided to children in child-friendly language and via images, audio and video</w:t>
      </w:r>
      <w:r>
        <w:rPr>
          <w:rFonts w:ascii="MetaBookLF-Roman" w:eastAsia="MetaBoldLF-Roman" w:hAnsi="MetaBookLF-Roman" w:cs="MetaBoldLF-Roman"/>
          <w:szCs w:val="22"/>
          <w:lang w:val="en-GB"/>
        </w:rPr>
        <w:t>,</w:t>
      </w:r>
      <w:r w:rsidRPr="00EC7687">
        <w:rPr>
          <w:rFonts w:ascii="MetaBookLF-Roman" w:eastAsia="MetaBoldLF-Roman" w:hAnsi="MetaBookLF-Roman" w:cs="MetaBoldLF-Roman"/>
          <w:szCs w:val="22"/>
          <w:lang w:val="en-GB"/>
        </w:rPr>
        <w:t xml:space="preserve"> thus also contributing to accessibility.</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77</w:t>
      </w:r>
    </w:p>
    <w:p w:rsidR="00430BA4" w:rsidRPr="001E2D60" w:rsidRDefault="00430BA4" w:rsidP="001E2D60">
      <w:pPr>
        <w:spacing w:before="120" w:line="240" w:lineRule="auto"/>
        <w:jc w:val="both"/>
        <w:rPr>
          <w:rFonts w:ascii="MetaBookLF-Italic" w:hAnsi="MetaBookLF-Italic"/>
          <w:lang w:val="en-GB"/>
        </w:rPr>
      </w:pPr>
      <w:r w:rsidRPr="004701FF">
        <w:rPr>
          <w:rFonts w:ascii="MetaBookLF-Roman" w:hAnsi="MetaBookLF-Roman"/>
          <w:lang w:val="en-GB"/>
        </w:rPr>
        <w:t xml:space="preserve">The </w:t>
      </w:r>
      <w:r>
        <w:rPr>
          <w:rFonts w:ascii="MetaBookLF-Roman" w:hAnsi="MetaBookLF-Roman"/>
          <w:lang w:val="en-GB"/>
        </w:rPr>
        <w:t>C</w:t>
      </w:r>
      <w:r w:rsidRPr="004701FF">
        <w:rPr>
          <w:rFonts w:ascii="MetaBookLF-Roman" w:hAnsi="MetaBookLF-Roman"/>
          <w:lang w:val="en-GB"/>
        </w:rPr>
        <w:t xml:space="preserve">ommittee should </w:t>
      </w:r>
      <w:r>
        <w:rPr>
          <w:rFonts w:ascii="MetaBookLF-Roman" w:hAnsi="MetaBookLF-Roman"/>
          <w:lang w:val="en-GB"/>
        </w:rPr>
        <w:t xml:space="preserve">take due account of </w:t>
      </w:r>
      <w:r w:rsidRPr="004701FF">
        <w:rPr>
          <w:rFonts w:ascii="MetaBookLF-Roman" w:hAnsi="MetaBookLF-Roman"/>
          <w:lang w:val="en-GB"/>
        </w:rPr>
        <w:t xml:space="preserve">the fact that </w:t>
      </w:r>
      <w:r>
        <w:rPr>
          <w:rFonts w:ascii="MetaBookLF-Roman" w:hAnsi="MetaBookLF-Roman"/>
          <w:lang w:val="en-GB"/>
        </w:rPr>
        <w:t>abuses of the child’s right to privacy can originate from children themselves</w:t>
      </w:r>
      <w:r w:rsidRPr="004701FF">
        <w:rPr>
          <w:rFonts w:ascii="MetaBookLF-Roman" w:hAnsi="MetaBookLF-Roman"/>
          <w:lang w:val="en-GB"/>
        </w:rPr>
        <w:t xml:space="preserve">. Therefore, we recommend </w:t>
      </w:r>
      <w:r>
        <w:rPr>
          <w:rFonts w:ascii="MetaBookLF-Roman" w:hAnsi="MetaBookLF-Roman"/>
          <w:lang w:val="en-GB"/>
        </w:rPr>
        <w:t>inserting the following sentence at the end of the paragraph</w:t>
      </w:r>
      <w:r w:rsidRPr="004701FF">
        <w:rPr>
          <w:rFonts w:ascii="MetaBookLF-Roman" w:hAnsi="MetaBookLF-Roman"/>
          <w:lang w:val="en-GB"/>
        </w:rPr>
        <w:t xml:space="preserve">: </w:t>
      </w:r>
      <w:r w:rsidRPr="001E2D60">
        <w:rPr>
          <w:rFonts w:ascii="MetaBookLF-Italic" w:hAnsi="MetaBookLF-Italic"/>
          <w:lang w:val="en-GB"/>
        </w:rPr>
        <w:t>“Similarly, children should be made aware of the risks of their privacy being violated and should be educated about the danger of abusing the privacy of others.”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83</w:t>
      </w:r>
    </w:p>
    <w:p w:rsidR="00430BA4" w:rsidRDefault="00430BA4" w:rsidP="001E2D60">
      <w:pPr>
        <w:spacing w:before="120" w:line="240" w:lineRule="auto"/>
        <w:jc w:val="both"/>
        <w:rPr>
          <w:rFonts w:ascii="MetaBookLF-Roman" w:hAnsi="MetaBookLF-Roman"/>
          <w:lang w:val="en-GB"/>
        </w:rPr>
      </w:pPr>
      <w:r>
        <w:rPr>
          <w:rFonts w:ascii="MetaBookLF-Roman" w:hAnsi="MetaBookLF-Roman"/>
          <w:lang w:val="en-GB"/>
        </w:rPr>
        <w:t xml:space="preserve">We note </w:t>
      </w:r>
      <w:r w:rsidRPr="009B1B59">
        <w:rPr>
          <w:rFonts w:ascii="MetaBookLF-Roman" w:hAnsi="MetaBookLF-Roman"/>
          <w:lang w:val="en-GB"/>
        </w:rPr>
        <w:t xml:space="preserve">that newly developed technologies can render current technologies obsolete within short periods of time </w:t>
      </w:r>
      <w:r>
        <w:rPr>
          <w:rFonts w:ascii="MetaBookLF-Roman" w:hAnsi="MetaBookLF-Roman"/>
          <w:lang w:val="en-GB"/>
        </w:rPr>
        <w:t xml:space="preserve">and urge the </w:t>
      </w:r>
      <w:r w:rsidRPr="009B1B59">
        <w:rPr>
          <w:rFonts w:ascii="MetaBookLF-Roman" w:hAnsi="MetaBookLF-Roman"/>
          <w:lang w:val="en-GB"/>
        </w:rPr>
        <w:t xml:space="preserve">Committee </w:t>
      </w:r>
      <w:r>
        <w:rPr>
          <w:rFonts w:ascii="MetaBookLF-Roman" w:hAnsi="MetaBookLF-Roman"/>
          <w:lang w:val="en-GB"/>
        </w:rPr>
        <w:t xml:space="preserve">to </w:t>
      </w:r>
      <w:r w:rsidRPr="009B1B59">
        <w:rPr>
          <w:rFonts w:ascii="MetaBookLF-Roman" w:hAnsi="MetaBookLF-Roman"/>
          <w:lang w:val="en-GB"/>
        </w:rPr>
        <w:t xml:space="preserve">consider </w:t>
      </w:r>
      <w:r>
        <w:rPr>
          <w:rFonts w:ascii="MetaBookLF-Roman" w:hAnsi="MetaBookLF-Roman"/>
          <w:lang w:val="en-GB"/>
        </w:rPr>
        <w:t xml:space="preserve">the use of </w:t>
      </w:r>
      <w:r w:rsidRPr="009B1B59">
        <w:rPr>
          <w:rFonts w:ascii="MetaBookLF-Roman" w:hAnsi="MetaBookLF-Roman"/>
          <w:lang w:val="en-GB"/>
        </w:rPr>
        <w:t xml:space="preserve">less specific language that would </w:t>
      </w:r>
      <w:r>
        <w:rPr>
          <w:rFonts w:ascii="MetaBookLF-Roman" w:hAnsi="MetaBookLF-Roman"/>
          <w:lang w:val="en-GB"/>
        </w:rPr>
        <w:t>also cover</w:t>
      </w:r>
      <w:r w:rsidRPr="009B1B59">
        <w:rPr>
          <w:rFonts w:ascii="MetaBookLF-Roman" w:hAnsi="MetaBookLF-Roman"/>
          <w:lang w:val="en-GB"/>
        </w:rPr>
        <w:t xml:space="preserve"> </w:t>
      </w:r>
      <w:r>
        <w:rPr>
          <w:rFonts w:ascii="MetaBookLF-Roman" w:hAnsi="MetaBookLF-Roman"/>
          <w:lang w:val="en-GB"/>
        </w:rPr>
        <w:t>technical possibilities</w:t>
      </w:r>
      <w:r w:rsidRPr="009B1B59">
        <w:rPr>
          <w:rFonts w:ascii="MetaBookLF-Roman" w:hAnsi="MetaBookLF-Roman"/>
          <w:lang w:val="en-GB"/>
        </w:rPr>
        <w:t xml:space="preserve"> </w:t>
      </w:r>
      <w:r>
        <w:rPr>
          <w:rFonts w:ascii="MetaBookLF-Roman" w:hAnsi="MetaBookLF-Roman"/>
          <w:lang w:val="en-GB"/>
        </w:rPr>
        <w:t>that may emerge</w:t>
      </w:r>
      <w:r w:rsidRPr="009B1B59">
        <w:rPr>
          <w:rFonts w:ascii="MetaBookLF-Roman" w:hAnsi="MetaBookLF-Roman"/>
          <w:lang w:val="en-GB"/>
        </w:rPr>
        <w:t xml:space="preserve"> the future.</w:t>
      </w:r>
    </w:p>
    <w:p w:rsidR="001E2D60" w:rsidRDefault="001E2D60" w:rsidP="001E2D60">
      <w:pPr>
        <w:spacing w:line="240" w:lineRule="auto"/>
        <w:jc w:val="both"/>
        <w:rPr>
          <w:rFonts w:ascii="MetaBookLF-Italic" w:eastAsia="MetaBoldLF-Roman" w:hAnsi="MetaBookLF-Italic" w:cs="MetaBoldLF-Roman"/>
          <w:lang w:val="en-GB"/>
        </w:rPr>
      </w:pPr>
      <w:r>
        <w:rPr>
          <w:rFonts w:ascii="MetaBookLF-Italic" w:eastAsia="MetaBoldLF-Roman" w:hAnsi="MetaBookLF-Italic" w:cs="MetaBoldLF-Roman"/>
          <w:lang w:val="en-GB"/>
        </w:rPr>
        <w:br w:type="page"/>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lastRenderedPageBreak/>
        <w:t>para. 87</w:t>
      </w:r>
    </w:p>
    <w:p w:rsidR="00430BA4" w:rsidRPr="007F0A4F" w:rsidRDefault="00430BA4" w:rsidP="001E2D60">
      <w:pPr>
        <w:spacing w:before="120" w:line="240" w:lineRule="auto"/>
        <w:jc w:val="both"/>
        <w:rPr>
          <w:rFonts w:ascii="MetaBookLF-Roman" w:eastAsia="Calibri" w:hAnsi="MetaBookLF-Roman" w:cs="Calibri"/>
          <w:szCs w:val="22"/>
          <w:lang w:val="en-GB"/>
        </w:rPr>
      </w:pPr>
      <w:r w:rsidRPr="007F0A4F">
        <w:rPr>
          <w:rFonts w:ascii="MetaBookLF-Roman" w:eastAsia="Calibri" w:hAnsi="MetaBookLF-Roman" w:cs="Calibri"/>
          <w:szCs w:val="22"/>
          <w:lang w:val="en-GB"/>
        </w:rPr>
        <w:t>Paragraph 87 should also encourage States to require business enterprises to provide accessible, child-friendly and confidential reporting and complaint mechanisms.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96</w:t>
      </w:r>
    </w:p>
    <w:p w:rsidR="00430BA4" w:rsidRDefault="00430BA4" w:rsidP="001E2D60">
      <w:pPr>
        <w:spacing w:before="120" w:line="240" w:lineRule="auto"/>
        <w:jc w:val="both"/>
        <w:rPr>
          <w:rFonts w:ascii="MetaBookLF-Roman" w:hAnsi="MetaBookLF-Roman"/>
          <w:i/>
          <w:iCs/>
          <w:lang w:val="en-GB"/>
        </w:rPr>
      </w:pPr>
      <w:r>
        <w:rPr>
          <w:rFonts w:ascii="MetaBookLF-Roman" w:hAnsi="MetaBookLF-Roman"/>
          <w:lang w:val="en-GB"/>
        </w:rPr>
        <w:t xml:space="preserve">We urge the Committee to amend this paragraph by making </w:t>
      </w:r>
      <w:r w:rsidRPr="1FBF8657">
        <w:rPr>
          <w:rFonts w:ascii="MetaBookLF-Roman" w:hAnsi="MetaBookLF-Roman"/>
          <w:lang w:val="en-GB"/>
        </w:rPr>
        <w:t xml:space="preserve">the following important addition: </w:t>
      </w:r>
      <w:r w:rsidRPr="1FBF8657">
        <w:rPr>
          <w:rFonts w:ascii="MetaBookLF-Roman" w:hAnsi="MetaBookLF-Roman"/>
          <w:i/>
          <w:iCs/>
          <w:lang w:val="en-GB"/>
        </w:rPr>
        <w:t>“</w:t>
      </w:r>
      <w:r w:rsidRPr="001E2D60">
        <w:rPr>
          <w:rFonts w:ascii="MetaBookLF-Italic" w:eastAsia="MetaBoldLF-Roman" w:hAnsi="MetaBookLF-Italic" w:cs="MetaBoldLF-Roman"/>
          <w:lang w:val="en-GB"/>
        </w:rPr>
        <w:t>In addition, states should promote media literacy for children with disabilities.”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113</w:t>
      </w:r>
    </w:p>
    <w:p w:rsidR="00430BA4" w:rsidRDefault="00430BA4" w:rsidP="001E2D60">
      <w:pPr>
        <w:spacing w:before="120" w:line="240" w:lineRule="auto"/>
        <w:jc w:val="both"/>
        <w:rPr>
          <w:rFonts w:ascii="MetaBookLF-Roman" w:hAnsi="MetaBookLF-Roman"/>
          <w:lang w:val="en-GB"/>
        </w:rPr>
      </w:pPr>
      <w:r>
        <w:rPr>
          <w:rFonts w:ascii="MetaBookLF-Roman" w:hAnsi="MetaBookLF-Roman"/>
          <w:lang w:val="en-GB"/>
        </w:rPr>
        <w:t>In line with</w:t>
      </w:r>
      <w:r w:rsidRPr="003F0947">
        <w:rPr>
          <w:rFonts w:ascii="MetaBookLF-Roman" w:hAnsi="MetaBookLF-Roman"/>
          <w:lang w:val="en-GB"/>
        </w:rPr>
        <w:t xml:space="preserve"> its General Comment on children</w:t>
      </w:r>
      <w:r>
        <w:rPr>
          <w:rFonts w:ascii="MetaBookLF-Roman" w:hAnsi="MetaBookLF-Roman"/>
          <w:lang w:val="en-GB"/>
        </w:rPr>
        <w:t>’</w:t>
      </w:r>
      <w:r w:rsidRPr="003F0947">
        <w:rPr>
          <w:rFonts w:ascii="MetaBookLF-Roman" w:hAnsi="MetaBookLF-Roman"/>
          <w:lang w:val="en-GB"/>
        </w:rPr>
        <w:t xml:space="preserve">s rights in early childhood, the </w:t>
      </w:r>
      <w:r>
        <w:rPr>
          <w:rFonts w:ascii="MetaBookLF-Roman" w:hAnsi="MetaBookLF-Roman"/>
          <w:lang w:val="en-GB"/>
        </w:rPr>
        <w:t>C</w:t>
      </w:r>
      <w:r w:rsidRPr="003F0947">
        <w:rPr>
          <w:rFonts w:ascii="MetaBookLF-Roman" w:hAnsi="MetaBookLF-Roman"/>
          <w:lang w:val="en-GB"/>
        </w:rPr>
        <w:t xml:space="preserve">ommittee should </w:t>
      </w:r>
      <w:r>
        <w:rPr>
          <w:rFonts w:ascii="MetaBookLF-Roman" w:hAnsi="MetaBookLF-Roman"/>
          <w:lang w:val="en-GB"/>
        </w:rPr>
        <w:t>include a reference to</w:t>
      </w:r>
      <w:r w:rsidRPr="003F0947">
        <w:rPr>
          <w:rFonts w:ascii="MetaBookLF-Roman" w:hAnsi="MetaBookLF-Roman"/>
          <w:lang w:val="en-GB"/>
        </w:rPr>
        <w:t xml:space="preserve"> the importance of early childhood education in the context of children</w:t>
      </w:r>
      <w:r>
        <w:rPr>
          <w:rFonts w:ascii="MetaBookLF-Roman" w:hAnsi="MetaBookLF-Roman"/>
          <w:lang w:val="en-GB"/>
        </w:rPr>
        <w:t>’</w:t>
      </w:r>
      <w:r w:rsidRPr="003F0947">
        <w:rPr>
          <w:rFonts w:ascii="MetaBookLF-Roman" w:hAnsi="MetaBookLF-Roman"/>
          <w:lang w:val="en-GB"/>
        </w:rPr>
        <w:t>s rights in the digital environment</w:t>
      </w:r>
      <w:r w:rsidRPr="00326F39">
        <w:rPr>
          <w:rFonts w:ascii="MetaBookLF-Roman" w:hAnsi="MetaBookLF-Roman"/>
          <w:lang w:val="en-GB"/>
        </w:rPr>
        <w:t xml:space="preserve"> and </w:t>
      </w:r>
      <w:r>
        <w:rPr>
          <w:rFonts w:ascii="MetaBookLF-Roman" w:hAnsi="MetaBookLF-Roman"/>
          <w:lang w:val="en-GB"/>
        </w:rPr>
        <w:t xml:space="preserve">should </w:t>
      </w:r>
      <w:r w:rsidRPr="00326F39">
        <w:rPr>
          <w:rFonts w:ascii="MetaBookLF-Roman" w:hAnsi="MetaBookLF-Roman"/>
          <w:lang w:val="en-GB"/>
        </w:rPr>
        <w:t>mention the role of kindergar</w:t>
      </w:r>
      <w:r>
        <w:rPr>
          <w:rFonts w:ascii="MetaBookLF-Roman" w:hAnsi="MetaBookLF-Roman"/>
          <w:lang w:val="en-GB"/>
        </w:rPr>
        <w:t>t</w:t>
      </w:r>
      <w:r w:rsidRPr="00326F39">
        <w:rPr>
          <w:rFonts w:ascii="MetaBookLF-Roman" w:hAnsi="MetaBookLF-Roman"/>
          <w:lang w:val="en-GB"/>
        </w:rPr>
        <w:t>ens and day care centres.</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120</w:t>
      </w:r>
    </w:p>
    <w:p w:rsidR="00430BA4" w:rsidRDefault="00430BA4" w:rsidP="001E2D60">
      <w:pPr>
        <w:spacing w:before="120" w:line="240" w:lineRule="auto"/>
        <w:jc w:val="both"/>
        <w:rPr>
          <w:rFonts w:ascii="MetaBookLF-Roman" w:hAnsi="MetaBookLF-Roman"/>
          <w:lang w:val="en-GB"/>
        </w:rPr>
      </w:pPr>
      <w:r w:rsidRPr="00326F39">
        <w:rPr>
          <w:rFonts w:ascii="MetaBookLF-Roman" w:hAnsi="MetaBookLF-Roman"/>
          <w:lang w:val="en-GB"/>
        </w:rPr>
        <w:t>We recommen</w:t>
      </w:r>
      <w:r>
        <w:rPr>
          <w:rFonts w:ascii="MetaBookLF-Roman" w:hAnsi="MetaBookLF-Roman"/>
          <w:lang w:val="en-GB"/>
        </w:rPr>
        <w:t>d amending the sentence by</w:t>
      </w:r>
      <w:r w:rsidRPr="00326F39">
        <w:rPr>
          <w:rFonts w:ascii="MetaBookLF-Roman" w:hAnsi="MetaBookLF-Roman"/>
          <w:lang w:val="en-GB"/>
        </w:rPr>
        <w:t xml:space="preserve"> </w:t>
      </w:r>
      <w:r>
        <w:rPr>
          <w:rFonts w:ascii="MetaBookLF-Roman" w:hAnsi="MetaBookLF-Roman"/>
          <w:lang w:val="en-GB"/>
        </w:rPr>
        <w:t>inserting</w:t>
      </w:r>
      <w:r w:rsidRPr="00326F39">
        <w:rPr>
          <w:rFonts w:ascii="MetaBookLF-Roman" w:hAnsi="MetaBookLF-Roman"/>
          <w:lang w:val="en-GB"/>
        </w:rPr>
        <w:t xml:space="preserve"> the </w:t>
      </w:r>
      <w:r>
        <w:rPr>
          <w:rFonts w:ascii="MetaBookLF-Roman" w:hAnsi="MetaBookLF-Roman"/>
          <w:lang w:val="en-GB"/>
        </w:rPr>
        <w:t>word “entertainment”, as follows</w:t>
      </w:r>
      <w:r w:rsidRPr="00326F39">
        <w:rPr>
          <w:rFonts w:ascii="MetaBookLF-Roman" w:hAnsi="MetaBookLF-Roman"/>
          <w:lang w:val="en-GB"/>
        </w:rPr>
        <w:t>:</w:t>
      </w:r>
      <w:r>
        <w:rPr>
          <w:rFonts w:ascii="MetaBookLF-Roman" w:hAnsi="MetaBookLF-Roman"/>
          <w:lang w:val="en-GB"/>
        </w:rPr>
        <w:t xml:space="preserve"> “</w:t>
      </w:r>
      <w:r w:rsidRPr="00326F39">
        <w:rPr>
          <w:rFonts w:ascii="MetaBookLF-Roman" w:hAnsi="MetaBookLF-Roman"/>
          <w:lang w:val="en-GB"/>
        </w:rPr>
        <w:t xml:space="preserve">Where States or businesses provide guidance, age ratings, labelling or certification regarding certain forms of digital play, </w:t>
      </w:r>
      <w:r w:rsidRPr="001E2D60">
        <w:rPr>
          <w:rFonts w:ascii="MetaBookLF-Italic" w:eastAsia="MetaBoldLF-Roman" w:hAnsi="MetaBookLF-Italic" w:cs="MetaBoldLF-Roman"/>
          <w:lang w:val="en-GB"/>
        </w:rPr>
        <w:t>entertainment</w:t>
      </w:r>
      <w:r w:rsidRPr="00326F39">
        <w:rPr>
          <w:rFonts w:ascii="MetaBookLF-Roman" w:hAnsi="MetaBookLF-Roman"/>
          <w:lang w:val="en-GB"/>
        </w:rPr>
        <w:t xml:space="preserve"> and recreation, these should not curtail children’s access to the digital environment as a whole or interfere with their leisure opportunities.</w:t>
      </w:r>
      <w:r>
        <w:rPr>
          <w:rFonts w:ascii="MetaBookLF-Roman" w:hAnsi="MetaBookLF-Roman"/>
          <w:lang w:val="en-GB"/>
        </w:rPr>
        <w:t>”</w:t>
      </w:r>
    </w:p>
    <w:p w:rsidR="00430BA4" w:rsidRPr="001E2D60" w:rsidRDefault="00430BA4" w:rsidP="001E2D60">
      <w:pPr>
        <w:spacing w:before="120" w:line="240" w:lineRule="auto"/>
        <w:jc w:val="both"/>
        <w:rPr>
          <w:rFonts w:ascii="MetaBookLF-Italic" w:eastAsia="MetaBoldLF-Roman" w:hAnsi="MetaBookLF-Italic" w:cs="MetaBoldLF-Roman"/>
          <w:color w:val="0069B4"/>
          <w:lang w:val="en-GB"/>
        </w:rPr>
      </w:pPr>
      <w:r w:rsidRPr="001E2D60">
        <w:rPr>
          <w:rFonts w:ascii="MetaBookLF-Italic" w:eastAsia="MetaBoldLF-Roman" w:hAnsi="MetaBookLF-Italic" w:cs="MetaBoldLF-Roman"/>
          <w:color w:val="0069B4"/>
          <w:lang w:val="en-GB"/>
        </w:rPr>
        <w:t>para. 123</w:t>
      </w:r>
    </w:p>
    <w:p w:rsidR="00430BA4" w:rsidRDefault="00430BA4" w:rsidP="001E2D60">
      <w:pPr>
        <w:spacing w:before="120" w:line="240" w:lineRule="auto"/>
        <w:jc w:val="both"/>
        <w:rPr>
          <w:rFonts w:ascii="MetaBookLF-Roman" w:hAnsi="MetaBookLF-Roman"/>
          <w:lang w:val="en-GB"/>
        </w:rPr>
      </w:pPr>
      <w:r w:rsidRPr="00693F2D">
        <w:rPr>
          <w:rFonts w:ascii="MetaBookLF-Roman" w:hAnsi="MetaBookLF-Roman"/>
          <w:lang w:val="en-GB"/>
        </w:rPr>
        <w:t xml:space="preserve">We welcome the </w:t>
      </w:r>
      <w:r>
        <w:rPr>
          <w:rFonts w:ascii="MetaBookLF-Roman" w:hAnsi="MetaBookLF-Roman"/>
          <w:lang w:val="en-GB"/>
        </w:rPr>
        <w:t>C</w:t>
      </w:r>
      <w:r w:rsidRPr="00693F2D">
        <w:rPr>
          <w:rFonts w:ascii="MetaBookLF-Roman" w:hAnsi="MetaBookLF-Roman"/>
          <w:lang w:val="en-GB"/>
        </w:rPr>
        <w:t>ommittee</w:t>
      </w:r>
      <w:r>
        <w:rPr>
          <w:rFonts w:ascii="MetaBookLF-Roman" w:hAnsi="MetaBookLF-Roman"/>
          <w:lang w:val="en-US"/>
        </w:rPr>
        <w:t>’s</w:t>
      </w:r>
      <w:r w:rsidRPr="00693F2D">
        <w:rPr>
          <w:rFonts w:ascii="MetaBookLF-Roman" w:hAnsi="MetaBookLF-Roman"/>
          <w:lang w:val="en-GB"/>
        </w:rPr>
        <w:t xml:space="preserve"> </w:t>
      </w:r>
      <w:r>
        <w:rPr>
          <w:rFonts w:ascii="MetaBookLF-Roman" w:hAnsi="MetaBookLF-Roman"/>
          <w:lang w:val="en-GB"/>
        </w:rPr>
        <w:t>emphasis of</w:t>
      </w:r>
      <w:r w:rsidRPr="00693F2D">
        <w:rPr>
          <w:rFonts w:ascii="MetaBookLF-Roman" w:hAnsi="MetaBookLF-Roman"/>
          <w:lang w:val="en-GB"/>
        </w:rPr>
        <w:t xml:space="preserve"> the importance of privacy- and safety-by-design in this paragraph.</w:t>
      </w:r>
    </w:p>
    <w:p w:rsidR="00430BA4" w:rsidRPr="00430BA4" w:rsidRDefault="00430BA4" w:rsidP="0093340B">
      <w:pPr>
        <w:spacing w:before="480" w:line="240" w:lineRule="auto"/>
        <w:jc w:val="right"/>
      </w:pPr>
      <w:r w:rsidRPr="005A7FF4">
        <w:rPr>
          <w:rFonts w:ascii="MetaBookLF-Roman" w:hAnsi="MetaBookLF-Roman"/>
          <w:lang w:val="en-GB"/>
        </w:rPr>
        <w:t xml:space="preserve">Berlin, </w:t>
      </w:r>
      <w:r>
        <w:rPr>
          <w:rFonts w:ascii="MetaBookLF-Roman" w:hAnsi="MetaBookLF-Roman"/>
          <w:lang w:val="en-GB"/>
        </w:rPr>
        <w:t>13 No</w:t>
      </w:r>
      <w:r w:rsidRPr="005A7FF4">
        <w:rPr>
          <w:rFonts w:ascii="MetaBookLF-Roman" w:hAnsi="MetaBookLF-Roman"/>
          <w:lang w:val="en-GB"/>
        </w:rPr>
        <w:t>vember 2020</w:t>
      </w:r>
    </w:p>
    <w:sectPr w:rsidR="00430BA4" w:rsidRPr="00430BA4" w:rsidSect="00ED4154">
      <w:headerReference w:type="default" r:id="rId7"/>
      <w:footerReference w:type="even" r:id="rId8"/>
      <w:footerReference w:type="default" r:id="rId9"/>
      <w:headerReference w:type="first" r:id="rId10"/>
      <w:footerReference w:type="first" r:id="rId11"/>
      <w:pgSz w:w="11906" w:h="16838" w:code="9"/>
      <w:pgMar w:top="2693" w:right="3459" w:bottom="851" w:left="1134" w:header="720" w:footer="397" w:gutter="0"/>
      <w:paperSrc w:first="260"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09CB" w:rsidRDefault="00D809CB">
      <w:r>
        <w:separator/>
      </w:r>
    </w:p>
  </w:endnote>
  <w:endnote w:type="continuationSeparator" w:id="0">
    <w:p w:rsidR="00D809CB" w:rsidRDefault="00D8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taBoldLF-Roman">
    <w:altName w:val="MetaBoldLF-Roman"/>
    <w:panose1 w:val="020B0802030000020004"/>
    <w:charset w:val="00"/>
    <w:family w:val="swiss"/>
    <w:pitch w:val="variable"/>
    <w:sig w:usb0="80000027"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etaBookLF-Italic">
    <w:altName w:val="MetaBookLF-Italic"/>
    <w:panose1 w:val="020B0502030000090004"/>
    <w:charset w:val="00"/>
    <w:family w:val="swiss"/>
    <w:pitch w:val="variable"/>
    <w:sig w:usb0="80000027" w:usb1="00000000" w:usb2="00000000" w:usb3="00000000" w:csb0="00000001" w:csb1="00000000"/>
  </w:font>
  <w:font w:name="MetaBook-Roman">
    <w:altName w:val="﷽﷽﷽﷽﷽﷽﷽﷽"/>
    <w:panose1 w:val="020B0502040000020004"/>
    <w:charset w:val="00"/>
    <w:family w:val="swiss"/>
    <w:pitch w:val="variable"/>
    <w:sig w:usb0="80000027" w:usb1="00000000" w:usb2="00000000" w:usb3="00000000" w:csb0="00000001" w:csb1="00000000"/>
  </w:font>
  <w:font w:name="MetaBoldLF-Italic">
    <w:altName w:val="﷽﷽﷽﷽﷽﷽﷽"/>
    <w:panose1 w:val="020B0802030000090004"/>
    <w:charset w:val="00"/>
    <w:family w:val="swiss"/>
    <w:pitch w:val="variable"/>
    <w:sig w:usb0="80000027" w:usb1="00000000" w:usb2="00000000" w:usb3="00000000" w:csb0="00000001" w:csb1="00000000"/>
  </w:font>
  <w:font w:name="Minion Pro">
    <w:panose1 w:val="020B0604020202020204"/>
    <w:charset w:val="00"/>
    <w:family w:val="roman"/>
    <w:notTrueType/>
    <w:pitch w:val="variable"/>
    <w:sig w:usb0="60000287" w:usb1="00000001" w:usb2="00000000" w:usb3="00000000" w:csb0="0000019F" w:csb1="00000000"/>
  </w:font>
  <w:font w:name="MetaBookLF-Roman">
    <w:altName w:val="MetaBookLF-Roman"/>
    <w:panose1 w:val="020B0502040000020004"/>
    <w:charset w:val="00"/>
    <w:family w:val="swiss"/>
    <w:pitch w:val="variable"/>
    <w:sig w:usb0="8000002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89365480"/>
      <w:docPartObj>
        <w:docPartGallery w:val="Page Numbers (Bottom of Page)"/>
        <w:docPartUnique/>
      </w:docPartObj>
    </w:sdtPr>
    <w:sdtContent>
      <w:p w:rsidR="00ED4154" w:rsidRDefault="00ED4154" w:rsidP="00420F1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D4154" w:rsidRDefault="00ED4154" w:rsidP="00ED415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21"/>
        <w:szCs w:val="18"/>
      </w:rPr>
      <w:id w:val="1634758409"/>
      <w:docPartObj>
        <w:docPartGallery w:val="Page Numbers (Bottom of Page)"/>
        <w:docPartUnique/>
      </w:docPartObj>
    </w:sdtPr>
    <w:sdtEndPr>
      <w:rPr>
        <w:rStyle w:val="Seitenzahl"/>
        <w:sz w:val="20"/>
        <w:szCs w:val="16"/>
      </w:rPr>
    </w:sdtEndPr>
    <w:sdtContent>
      <w:p w:rsidR="00ED4154" w:rsidRPr="00ED4154" w:rsidRDefault="00ED4154" w:rsidP="00ED4154">
        <w:pPr>
          <w:pStyle w:val="Fuzeile"/>
          <w:framePr w:wrap="around" w:vAnchor="page" w:hAnchor="margin" w:xAlign="right" w:y="16161"/>
          <w:spacing w:line="240" w:lineRule="auto"/>
          <w:rPr>
            <w:rStyle w:val="Seitenzahl"/>
            <w:sz w:val="21"/>
            <w:szCs w:val="18"/>
          </w:rPr>
        </w:pPr>
        <w:r w:rsidRPr="00ED4154">
          <w:rPr>
            <w:rStyle w:val="Seitenzahl"/>
            <w:color w:val="A6A6A6" w:themeColor="background1" w:themeShade="A6"/>
            <w:sz w:val="20"/>
            <w:szCs w:val="16"/>
          </w:rPr>
          <w:fldChar w:fldCharType="begin"/>
        </w:r>
        <w:r w:rsidRPr="00ED4154">
          <w:rPr>
            <w:rStyle w:val="Seitenzahl"/>
            <w:color w:val="A6A6A6" w:themeColor="background1" w:themeShade="A6"/>
            <w:sz w:val="20"/>
            <w:szCs w:val="16"/>
          </w:rPr>
          <w:instrText xml:space="preserve"> PAGE </w:instrText>
        </w:r>
        <w:r w:rsidRPr="00ED4154">
          <w:rPr>
            <w:rStyle w:val="Seitenzahl"/>
            <w:color w:val="A6A6A6" w:themeColor="background1" w:themeShade="A6"/>
            <w:sz w:val="20"/>
            <w:szCs w:val="16"/>
          </w:rPr>
          <w:fldChar w:fldCharType="separate"/>
        </w:r>
        <w:r w:rsidRPr="00ED4154">
          <w:rPr>
            <w:rStyle w:val="Seitenzahl"/>
            <w:noProof/>
            <w:color w:val="A6A6A6" w:themeColor="background1" w:themeShade="A6"/>
            <w:sz w:val="20"/>
            <w:szCs w:val="16"/>
          </w:rPr>
          <w:t>2</w:t>
        </w:r>
        <w:r w:rsidRPr="00ED4154">
          <w:rPr>
            <w:rStyle w:val="Seitenzahl"/>
            <w:color w:val="A6A6A6" w:themeColor="background1" w:themeShade="A6"/>
            <w:sz w:val="20"/>
            <w:szCs w:val="16"/>
          </w:rPr>
          <w:fldChar w:fldCharType="end"/>
        </w:r>
      </w:p>
    </w:sdtContent>
  </w:sdt>
  <w:p w:rsidR="005E757B" w:rsidRDefault="00ED4154" w:rsidP="00ED4154">
    <w:pPr>
      <w:pStyle w:val="Kopfzeile"/>
      <w:spacing w:line="240" w:lineRule="auto"/>
      <w:ind w:right="357"/>
    </w:pPr>
    <w:r>
      <w:rPr>
        <w:noProof/>
      </w:rPr>
      <w:drawing>
        <wp:anchor distT="0" distB="0" distL="114300" distR="114300" simplePos="0" relativeHeight="251658240" behindDoc="0" locked="0" layoutInCell="1" allowOverlap="1">
          <wp:simplePos x="0" y="0"/>
          <wp:positionH relativeFrom="page">
            <wp:posOffset>5704205</wp:posOffset>
          </wp:positionH>
          <wp:positionV relativeFrom="paragraph">
            <wp:posOffset>-972608</wp:posOffset>
          </wp:positionV>
          <wp:extent cx="1856105" cy="136842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rlage Briefpapier entwurf 2019_sechsecken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105" cy="1368425"/>
                  </a:xfrm>
                  <a:prstGeom prst="rect">
                    <a:avLst/>
                  </a:prstGeom>
                </pic:spPr>
              </pic:pic>
            </a:graphicData>
          </a:graphic>
        </wp:anchor>
      </w:drawing>
    </w:r>
    <w:r w:rsidR="0093340B">
      <w:rPr>
        <w:color w:val="A6A6A6" w:themeColor="background1" w:themeShade="A6"/>
        <w:sz w:val="16"/>
        <w:szCs w:val="16"/>
      </w:rPr>
      <w:t>D</w:t>
    </w:r>
    <w:r w:rsidR="0093340B" w:rsidRPr="0093340B">
      <w:rPr>
        <w:color w:val="A6A6A6" w:themeColor="background1" w:themeShade="A6"/>
        <w:sz w:val="16"/>
        <w:szCs w:val="16"/>
      </w:rPr>
      <w:t xml:space="preserve">eutsches Kinderhilfswerk e.V. </w:t>
    </w:r>
    <w:r>
      <w:rPr>
        <w:color w:val="A6A6A6" w:themeColor="background1" w:themeShade="A6"/>
        <w:sz w:val="16"/>
        <w:szCs w:val="16"/>
      </w:rPr>
      <w:t>/</w:t>
    </w:r>
    <w:r w:rsidR="0093340B" w:rsidRPr="0093340B">
      <w:rPr>
        <w:color w:val="A6A6A6" w:themeColor="background1" w:themeShade="A6"/>
        <w:sz w:val="16"/>
        <w:szCs w:val="16"/>
      </w:rPr>
      <w:t xml:space="preserve"> Leipziger Straße 116-118 </w:t>
    </w:r>
    <w:r>
      <w:rPr>
        <w:color w:val="A6A6A6" w:themeColor="background1" w:themeShade="A6"/>
        <w:sz w:val="16"/>
        <w:szCs w:val="16"/>
      </w:rPr>
      <w:t>/</w:t>
    </w:r>
    <w:r w:rsidR="0093340B" w:rsidRPr="0093340B">
      <w:rPr>
        <w:color w:val="A6A6A6" w:themeColor="background1" w:themeShade="A6"/>
        <w:sz w:val="16"/>
        <w:szCs w:val="16"/>
      </w:rPr>
      <w:t xml:space="preserve"> 10117 Berlin </w:t>
    </w:r>
    <w:r>
      <w:rPr>
        <w:color w:val="A6A6A6" w:themeColor="background1" w:themeShade="A6"/>
        <w:sz w:val="16"/>
        <w:szCs w:val="16"/>
      </w:rPr>
      <w:t xml:space="preserve">/ </w:t>
    </w:r>
    <w:r w:rsidR="0093340B" w:rsidRPr="0093340B">
      <w:rPr>
        <w:color w:val="A6A6A6" w:themeColor="background1" w:themeShade="A6"/>
        <w:sz w:val="16"/>
        <w:szCs w:val="16"/>
      </w:rPr>
      <w:t>www.dkhw.de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154" w:rsidRDefault="00ED4154">
    <w:pPr>
      <w:pStyle w:val="Fuzeile"/>
    </w:pPr>
    <w:r>
      <w:rPr>
        <w:color w:val="A6A6A6" w:themeColor="background1" w:themeShade="A6"/>
        <w:sz w:val="16"/>
        <w:szCs w:val="16"/>
      </w:rPr>
      <w:t>D</w:t>
    </w:r>
    <w:r w:rsidRPr="0093340B">
      <w:rPr>
        <w:color w:val="A6A6A6" w:themeColor="background1" w:themeShade="A6"/>
        <w:sz w:val="16"/>
        <w:szCs w:val="16"/>
      </w:rPr>
      <w:t xml:space="preserve">eutsches Kinderhilfswerk e.V. </w:t>
    </w:r>
    <w:r>
      <w:rPr>
        <w:color w:val="A6A6A6" w:themeColor="background1" w:themeShade="A6"/>
        <w:sz w:val="16"/>
        <w:szCs w:val="16"/>
      </w:rPr>
      <w:t>/</w:t>
    </w:r>
    <w:r w:rsidRPr="0093340B">
      <w:rPr>
        <w:color w:val="A6A6A6" w:themeColor="background1" w:themeShade="A6"/>
        <w:sz w:val="16"/>
        <w:szCs w:val="16"/>
      </w:rPr>
      <w:t xml:space="preserve"> Leipziger Straße 116-118 </w:t>
    </w:r>
    <w:r>
      <w:rPr>
        <w:color w:val="A6A6A6" w:themeColor="background1" w:themeShade="A6"/>
        <w:sz w:val="16"/>
        <w:szCs w:val="16"/>
      </w:rPr>
      <w:t>/</w:t>
    </w:r>
    <w:r w:rsidRPr="0093340B">
      <w:rPr>
        <w:color w:val="A6A6A6" w:themeColor="background1" w:themeShade="A6"/>
        <w:sz w:val="16"/>
        <w:szCs w:val="16"/>
      </w:rPr>
      <w:t xml:space="preserve"> 10117 Berlin </w:t>
    </w:r>
    <w:r>
      <w:rPr>
        <w:color w:val="A6A6A6" w:themeColor="background1" w:themeShade="A6"/>
        <w:sz w:val="16"/>
        <w:szCs w:val="16"/>
      </w:rPr>
      <w:t xml:space="preserve">/ </w:t>
    </w:r>
    <w:r w:rsidRPr="0093340B">
      <w:rPr>
        <w:color w:val="A6A6A6" w:themeColor="background1" w:themeShade="A6"/>
        <w:sz w:val="16"/>
        <w:szCs w:val="16"/>
      </w:rPr>
      <w:t>www.dkhw.de</w:t>
    </w:r>
    <w:r>
      <w:rPr>
        <w:noProof/>
      </w:rPr>
      <w:t xml:space="preserve"> </w:t>
    </w:r>
    <w:r>
      <w:rPr>
        <w:noProof/>
      </w:rPr>
      <w:drawing>
        <wp:anchor distT="0" distB="0" distL="114300" distR="114300" simplePos="0" relativeHeight="251662336" behindDoc="0" locked="0" layoutInCell="1" allowOverlap="1" wp14:anchorId="34708B2A" wp14:editId="5C979AF4">
          <wp:simplePos x="0" y="0"/>
          <wp:positionH relativeFrom="page">
            <wp:posOffset>5698490</wp:posOffset>
          </wp:positionH>
          <wp:positionV relativeFrom="paragraph">
            <wp:posOffset>-956734</wp:posOffset>
          </wp:positionV>
          <wp:extent cx="1856105" cy="1368425"/>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rlage Briefpapier entwurf 2019_sechsecken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105" cy="1368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09CB" w:rsidRDefault="00D809CB">
      <w:r>
        <w:separator/>
      </w:r>
    </w:p>
  </w:footnote>
  <w:footnote w:type="continuationSeparator" w:id="0">
    <w:p w:rsidR="00D809CB" w:rsidRDefault="00D809CB">
      <w:r>
        <w:continuationSeparator/>
      </w:r>
    </w:p>
  </w:footnote>
  <w:footnote w:id="1">
    <w:p w:rsidR="00430BA4" w:rsidRPr="006D4B2F" w:rsidRDefault="00430BA4" w:rsidP="00430BA4">
      <w:pPr>
        <w:pStyle w:val="Funotentext"/>
        <w:rPr>
          <w:lang w:val="en-GB"/>
        </w:rPr>
      </w:pPr>
      <w:r>
        <w:rPr>
          <w:rStyle w:val="Funotenzeichen"/>
        </w:rPr>
        <w:footnoteRef/>
      </w:r>
      <w:r w:rsidRPr="006D4B2F">
        <w:rPr>
          <w:lang w:val="en-GB"/>
        </w:rPr>
        <w:t xml:space="preserve"> Amendment of the Youth Protection Act (</w:t>
      </w:r>
      <w:proofErr w:type="spellStart"/>
      <w:r w:rsidRPr="006D4B2F">
        <w:rPr>
          <w:lang w:val="en-GB"/>
        </w:rPr>
        <w:t>JuSchG</w:t>
      </w:r>
      <w:proofErr w:type="spellEnd"/>
      <w:r w:rsidRPr="006D4B2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57B" w:rsidRPr="0093340B" w:rsidRDefault="005E757B">
    <w:pPr>
      <w:pStyle w:val="Kopfzeile"/>
      <w:rPr>
        <w:color w:val="A6A6A6" w:themeColor="background1" w:themeShade="A6"/>
        <w:sz w:val="16"/>
        <w:szCs w:val="16"/>
      </w:rPr>
    </w:pPr>
    <w:r w:rsidRPr="0093340B">
      <w:rPr>
        <w:noProof/>
        <w:color w:val="A6A6A6" w:themeColor="background1" w:themeShade="A6"/>
        <w:sz w:val="16"/>
        <w:szCs w:val="16"/>
      </w:rPr>
      <w:drawing>
        <wp:anchor distT="0" distB="0" distL="114300" distR="114300" simplePos="0" relativeHeight="251657216" behindDoc="1" locked="0" layoutInCell="1" allowOverlap="1">
          <wp:simplePos x="0" y="0"/>
          <wp:positionH relativeFrom="page">
            <wp:posOffset>5508625</wp:posOffset>
          </wp:positionH>
          <wp:positionV relativeFrom="page">
            <wp:posOffset>431800</wp:posOffset>
          </wp:positionV>
          <wp:extent cx="1620000" cy="619200"/>
          <wp:effectExtent l="0" t="0" r="5715" b="3175"/>
          <wp:wrapTight wrapText="bothSides">
            <wp:wrapPolygon edited="0">
              <wp:start x="1524" y="0"/>
              <wp:lineTo x="0" y="3545"/>
              <wp:lineTo x="0" y="6203"/>
              <wp:lineTo x="847" y="7089"/>
              <wp:lineTo x="1185" y="19052"/>
              <wp:lineTo x="2201" y="21268"/>
              <wp:lineTo x="4234" y="21268"/>
              <wp:lineTo x="7113" y="21268"/>
              <wp:lineTo x="21507" y="20382"/>
              <wp:lineTo x="21507" y="15508"/>
              <wp:lineTo x="17781" y="14178"/>
              <wp:lineTo x="17951" y="11520"/>
              <wp:lineTo x="12701" y="8418"/>
              <wp:lineTo x="7282" y="7089"/>
              <wp:lineTo x="5250" y="0"/>
              <wp:lineTo x="1524" y="0"/>
            </wp:wrapPolygon>
          </wp:wrapTight>
          <wp:docPr id="3" name="Bild 3" descr="DHKW_Logo_4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KW_Logo_4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154" w:rsidRDefault="00ED4154">
    <w:pPr>
      <w:pStyle w:val="Kopfzeile"/>
    </w:pPr>
    <w:r w:rsidRPr="0093340B">
      <w:rPr>
        <w:noProof/>
        <w:color w:val="A6A6A6" w:themeColor="background1" w:themeShade="A6"/>
        <w:sz w:val="16"/>
        <w:szCs w:val="16"/>
      </w:rPr>
      <w:drawing>
        <wp:anchor distT="0" distB="0" distL="114300" distR="114300" simplePos="0" relativeHeight="251660288" behindDoc="1" locked="0" layoutInCell="1" allowOverlap="1" wp14:anchorId="4ADDF7AD" wp14:editId="4073764C">
          <wp:simplePos x="0" y="0"/>
          <wp:positionH relativeFrom="page">
            <wp:posOffset>5508625</wp:posOffset>
          </wp:positionH>
          <wp:positionV relativeFrom="page">
            <wp:posOffset>431800</wp:posOffset>
          </wp:positionV>
          <wp:extent cx="1620000" cy="619200"/>
          <wp:effectExtent l="0" t="0" r="5715" b="3175"/>
          <wp:wrapTight wrapText="bothSides">
            <wp:wrapPolygon edited="0">
              <wp:start x="1524" y="0"/>
              <wp:lineTo x="0" y="3545"/>
              <wp:lineTo x="0" y="6203"/>
              <wp:lineTo x="847" y="7089"/>
              <wp:lineTo x="1185" y="19052"/>
              <wp:lineTo x="2201" y="21268"/>
              <wp:lineTo x="4234" y="21268"/>
              <wp:lineTo x="7113" y="21268"/>
              <wp:lineTo x="21507" y="20382"/>
              <wp:lineTo x="21507" y="15508"/>
              <wp:lineTo x="17781" y="14178"/>
              <wp:lineTo x="17951" y="11520"/>
              <wp:lineTo x="12701" y="8418"/>
              <wp:lineTo x="7282" y="7089"/>
              <wp:lineTo x="5250" y="0"/>
              <wp:lineTo x="1524" y="0"/>
            </wp:wrapPolygon>
          </wp:wrapTight>
          <wp:docPr id="1" name="Bild 3" descr="DHKW_Logo_4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KW_Logo_4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6270"/>
    <w:multiLevelType w:val="multilevel"/>
    <w:tmpl w:val="2242BE6C"/>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Bberschrift2"/>
      <w:isLgl/>
      <w:lvlText w:val="%1.%2"/>
      <w:lvlJc w:val="left"/>
      <w:pPr>
        <w:ind w:left="1060" w:hanging="360"/>
      </w:pPr>
      <w:rPr>
        <w:rFonts w:ascii="MetaBoldLF-Roman" w:hAnsi="MetaBoldLF-Roman" w:hint="default"/>
        <w:color w:val="0069B4"/>
        <w:sz w:val="26"/>
        <w:szCs w:val="26"/>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1" w15:restartNumberingAfterBreak="0">
    <w:nsid w:val="0C622DBD"/>
    <w:multiLevelType w:val="multilevel"/>
    <w:tmpl w:val="D2582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2F4B03"/>
    <w:multiLevelType w:val="hybridMultilevel"/>
    <w:tmpl w:val="5B88E01E"/>
    <w:lvl w:ilvl="0" w:tplc="6B10CC68">
      <w:start w:val="1"/>
      <w:numFmt w:val="bullet"/>
      <w:pStyle w:val="FachartikelAufzhlung0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F90A9B"/>
    <w:multiLevelType w:val="hybridMultilevel"/>
    <w:tmpl w:val="9B0484D2"/>
    <w:lvl w:ilvl="0" w:tplc="FFCE1682">
      <w:start w:val="1"/>
      <w:numFmt w:val="decimal"/>
      <w:pStyle w:val="BBNummerierungkursiv"/>
      <w:lvlText w:val="%1."/>
      <w:lvlJc w:val="left"/>
      <w:pPr>
        <w:ind w:left="902" w:hanging="202"/>
        <w:jc w:val="left"/>
      </w:pPr>
      <w:rPr>
        <w:rFonts w:ascii="MetaBookLF-Italic" w:eastAsia="Times New Roman" w:hAnsi="MetaBookLF-Italic" w:cs="Times New Roman" w:hint="default"/>
        <w:i w:val="0"/>
        <w:spacing w:val="0"/>
        <w:w w:val="99"/>
        <w:sz w:val="20"/>
        <w:szCs w:val="20"/>
      </w:rPr>
    </w:lvl>
    <w:lvl w:ilvl="1" w:tplc="22F454B2">
      <w:numFmt w:val="bullet"/>
      <w:lvlText w:val="•"/>
      <w:lvlJc w:val="left"/>
      <w:pPr>
        <w:ind w:left="1680" w:hanging="202"/>
      </w:pPr>
      <w:rPr>
        <w:rFonts w:hint="default"/>
      </w:rPr>
    </w:lvl>
    <w:lvl w:ilvl="2" w:tplc="846825B2">
      <w:numFmt w:val="bullet"/>
      <w:lvlText w:val="•"/>
      <w:lvlJc w:val="left"/>
      <w:pPr>
        <w:ind w:left="2460" w:hanging="202"/>
      </w:pPr>
      <w:rPr>
        <w:rFonts w:hint="default"/>
      </w:rPr>
    </w:lvl>
    <w:lvl w:ilvl="3" w:tplc="8EEECBC8">
      <w:numFmt w:val="bullet"/>
      <w:lvlText w:val="•"/>
      <w:lvlJc w:val="left"/>
      <w:pPr>
        <w:ind w:left="3240" w:hanging="202"/>
      </w:pPr>
      <w:rPr>
        <w:rFonts w:hint="default"/>
      </w:rPr>
    </w:lvl>
    <w:lvl w:ilvl="4" w:tplc="55F4E9DC">
      <w:numFmt w:val="bullet"/>
      <w:lvlText w:val="•"/>
      <w:lvlJc w:val="left"/>
      <w:pPr>
        <w:ind w:left="4020" w:hanging="202"/>
      </w:pPr>
      <w:rPr>
        <w:rFonts w:hint="default"/>
      </w:rPr>
    </w:lvl>
    <w:lvl w:ilvl="5" w:tplc="64DA6D9A">
      <w:numFmt w:val="bullet"/>
      <w:lvlText w:val="•"/>
      <w:lvlJc w:val="left"/>
      <w:pPr>
        <w:ind w:left="4800" w:hanging="202"/>
      </w:pPr>
      <w:rPr>
        <w:rFonts w:hint="default"/>
      </w:rPr>
    </w:lvl>
    <w:lvl w:ilvl="6" w:tplc="3314E7A6">
      <w:numFmt w:val="bullet"/>
      <w:lvlText w:val="•"/>
      <w:lvlJc w:val="left"/>
      <w:pPr>
        <w:ind w:left="5580" w:hanging="202"/>
      </w:pPr>
      <w:rPr>
        <w:rFonts w:hint="default"/>
      </w:rPr>
    </w:lvl>
    <w:lvl w:ilvl="7" w:tplc="5B0444D0">
      <w:numFmt w:val="bullet"/>
      <w:lvlText w:val="•"/>
      <w:lvlJc w:val="left"/>
      <w:pPr>
        <w:ind w:left="6360" w:hanging="202"/>
      </w:pPr>
      <w:rPr>
        <w:rFonts w:hint="default"/>
      </w:rPr>
    </w:lvl>
    <w:lvl w:ilvl="8" w:tplc="3DA67216">
      <w:numFmt w:val="bullet"/>
      <w:lvlText w:val="•"/>
      <w:lvlJc w:val="left"/>
      <w:pPr>
        <w:ind w:left="7140" w:hanging="202"/>
      </w:pPr>
      <w:rPr>
        <w:rFonts w:hint="default"/>
      </w:rPr>
    </w:lvl>
  </w:abstractNum>
  <w:abstractNum w:abstractNumId="4" w15:restartNumberingAfterBreak="0">
    <w:nsid w:val="2E8F61A5"/>
    <w:multiLevelType w:val="multilevel"/>
    <w:tmpl w:val="6BDE94B0"/>
    <w:lvl w:ilvl="0">
      <w:start w:val="1"/>
      <w:numFmt w:val="decimal"/>
      <w:pStyle w:val="BB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341FE5"/>
    <w:multiLevelType w:val="hybridMultilevel"/>
    <w:tmpl w:val="1576AB14"/>
    <w:lvl w:ilvl="0" w:tplc="CC5ECCCA">
      <w:start w:val="1"/>
      <w:numFmt w:val="bullet"/>
      <w:pStyle w:val="BBAufzhlung01"/>
      <w:lvlText w:val=""/>
      <w:lvlJc w:val="left"/>
      <w:pPr>
        <w:ind w:left="1420" w:hanging="360"/>
      </w:pPr>
      <w:rPr>
        <w:rFonts w:ascii="Symbol" w:hAnsi="Symbol" w:hint="default"/>
        <w:w w:val="99"/>
        <w:sz w:val="20"/>
        <w:szCs w:val="20"/>
      </w:rPr>
    </w:lvl>
    <w:lvl w:ilvl="1" w:tplc="D0002716">
      <w:numFmt w:val="bullet"/>
      <w:lvlText w:val="•"/>
      <w:lvlJc w:val="left"/>
      <w:pPr>
        <w:ind w:left="1400" w:hanging="348"/>
      </w:pPr>
      <w:rPr>
        <w:rFonts w:hint="default"/>
      </w:rPr>
    </w:lvl>
    <w:lvl w:ilvl="2" w:tplc="D52A6ECA">
      <w:numFmt w:val="bullet"/>
      <w:lvlText w:val="•"/>
      <w:lvlJc w:val="left"/>
      <w:pPr>
        <w:ind w:left="2211" w:hanging="348"/>
      </w:pPr>
      <w:rPr>
        <w:rFonts w:hint="default"/>
      </w:rPr>
    </w:lvl>
    <w:lvl w:ilvl="3" w:tplc="9D80CC18">
      <w:numFmt w:val="bullet"/>
      <w:lvlText w:val="•"/>
      <w:lvlJc w:val="left"/>
      <w:pPr>
        <w:ind w:left="3022" w:hanging="348"/>
      </w:pPr>
      <w:rPr>
        <w:rFonts w:hint="default"/>
      </w:rPr>
    </w:lvl>
    <w:lvl w:ilvl="4" w:tplc="6F80F804">
      <w:numFmt w:val="bullet"/>
      <w:lvlText w:val="•"/>
      <w:lvlJc w:val="left"/>
      <w:pPr>
        <w:ind w:left="3833" w:hanging="348"/>
      </w:pPr>
      <w:rPr>
        <w:rFonts w:hint="default"/>
      </w:rPr>
    </w:lvl>
    <w:lvl w:ilvl="5" w:tplc="745AFC50">
      <w:numFmt w:val="bullet"/>
      <w:lvlText w:val="•"/>
      <w:lvlJc w:val="left"/>
      <w:pPr>
        <w:ind w:left="4644" w:hanging="348"/>
      </w:pPr>
      <w:rPr>
        <w:rFonts w:hint="default"/>
      </w:rPr>
    </w:lvl>
    <w:lvl w:ilvl="6" w:tplc="4F829522">
      <w:numFmt w:val="bullet"/>
      <w:lvlText w:val="•"/>
      <w:lvlJc w:val="left"/>
      <w:pPr>
        <w:ind w:left="5455" w:hanging="348"/>
      </w:pPr>
      <w:rPr>
        <w:rFonts w:hint="default"/>
      </w:rPr>
    </w:lvl>
    <w:lvl w:ilvl="7" w:tplc="C7C0AD2C">
      <w:numFmt w:val="bullet"/>
      <w:lvlText w:val="•"/>
      <w:lvlJc w:val="left"/>
      <w:pPr>
        <w:ind w:left="6266" w:hanging="348"/>
      </w:pPr>
      <w:rPr>
        <w:rFonts w:hint="default"/>
      </w:rPr>
    </w:lvl>
    <w:lvl w:ilvl="8" w:tplc="DF9E6B40">
      <w:numFmt w:val="bullet"/>
      <w:lvlText w:val="•"/>
      <w:lvlJc w:val="left"/>
      <w:pPr>
        <w:ind w:left="7077" w:hanging="348"/>
      </w:pPr>
      <w:rPr>
        <w:rFonts w:hint="default"/>
      </w:rPr>
    </w:lvl>
  </w:abstractNum>
  <w:abstractNum w:abstractNumId="6" w15:restartNumberingAfterBreak="0">
    <w:nsid w:val="678760BD"/>
    <w:multiLevelType w:val="hybridMultilevel"/>
    <w:tmpl w:val="53706E58"/>
    <w:lvl w:ilvl="0" w:tplc="E974C15C">
      <w:start w:val="1"/>
      <w:numFmt w:val="decimal"/>
      <w:lvlText w:val="%1."/>
      <w:lvlJc w:val="left"/>
      <w:pPr>
        <w:ind w:left="902" w:hanging="202"/>
      </w:pPr>
      <w:rPr>
        <w:rFonts w:ascii="Times New Roman" w:eastAsia="Times New Roman" w:hAnsi="Times New Roman" w:cs="Times New Roman" w:hint="default"/>
        <w:spacing w:val="0"/>
        <w:w w:val="99"/>
        <w:sz w:val="20"/>
        <w:szCs w:val="20"/>
      </w:rPr>
    </w:lvl>
    <w:lvl w:ilvl="1" w:tplc="889AEED8">
      <w:numFmt w:val="bullet"/>
      <w:pStyle w:val="BBAufzhlung02mitEinzug"/>
      <w:lvlText w:val="•"/>
      <w:lvlJc w:val="left"/>
      <w:pPr>
        <w:ind w:left="1432" w:hanging="360"/>
      </w:pPr>
      <w:rPr>
        <w:rFonts w:hint="default"/>
        <w:w w:val="99"/>
        <w:sz w:val="20"/>
        <w:szCs w:val="20"/>
      </w:rPr>
    </w:lvl>
    <w:lvl w:ilvl="2" w:tplc="00586F70">
      <w:numFmt w:val="bullet"/>
      <w:lvlText w:val="•"/>
      <w:lvlJc w:val="left"/>
      <w:pPr>
        <w:ind w:left="2228" w:hanging="348"/>
      </w:pPr>
      <w:rPr>
        <w:rFonts w:hint="default"/>
      </w:rPr>
    </w:lvl>
    <w:lvl w:ilvl="3" w:tplc="BE84433C">
      <w:numFmt w:val="bullet"/>
      <w:lvlText w:val="•"/>
      <w:lvlJc w:val="left"/>
      <w:pPr>
        <w:ind w:left="3037" w:hanging="348"/>
      </w:pPr>
      <w:rPr>
        <w:rFonts w:hint="default"/>
      </w:rPr>
    </w:lvl>
    <w:lvl w:ilvl="4" w:tplc="C9E01520">
      <w:numFmt w:val="bullet"/>
      <w:lvlText w:val="•"/>
      <w:lvlJc w:val="left"/>
      <w:pPr>
        <w:ind w:left="3846" w:hanging="348"/>
      </w:pPr>
      <w:rPr>
        <w:rFonts w:hint="default"/>
      </w:rPr>
    </w:lvl>
    <w:lvl w:ilvl="5" w:tplc="DAC07682">
      <w:numFmt w:val="bullet"/>
      <w:lvlText w:val="•"/>
      <w:lvlJc w:val="left"/>
      <w:pPr>
        <w:ind w:left="4655" w:hanging="348"/>
      </w:pPr>
      <w:rPr>
        <w:rFonts w:hint="default"/>
      </w:rPr>
    </w:lvl>
    <w:lvl w:ilvl="6" w:tplc="BE94C380">
      <w:numFmt w:val="bullet"/>
      <w:lvlText w:val="•"/>
      <w:lvlJc w:val="left"/>
      <w:pPr>
        <w:ind w:left="5464" w:hanging="348"/>
      </w:pPr>
      <w:rPr>
        <w:rFonts w:hint="default"/>
      </w:rPr>
    </w:lvl>
    <w:lvl w:ilvl="7" w:tplc="9D8C9544">
      <w:numFmt w:val="bullet"/>
      <w:lvlText w:val="•"/>
      <w:lvlJc w:val="left"/>
      <w:pPr>
        <w:ind w:left="6273" w:hanging="348"/>
      </w:pPr>
      <w:rPr>
        <w:rFonts w:hint="default"/>
      </w:rPr>
    </w:lvl>
    <w:lvl w:ilvl="8" w:tplc="D4F2CE32">
      <w:numFmt w:val="bullet"/>
      <w:lvlText w:val="•"/>
      <w:lvlJc w:val="left"/>
      <w:pPr>
        <w:ind w:left="7082" w:hanging="348"/>
      </w:pPr>
      <w:rPr>
        <w:rFonts w:hint="default"/>
      </w:rPr>
    </w:lvl>
  </w:abstractNum>
  <w:abstractNum w:abstractNumId="7" w15:restartNumberingAfterBreak="0">
    <w:nsid w:val="73141459"/>
    <w:multiLevelType w:val="hybridMultilevel"/>
    <w:tmpl w:val="98A2F29C"/>
    <w:lvl w:ilvl="0" w:tplc="FCA0216E">
      <w:start w:val="1"/>
      <w:numFmt w:val="decimal"/>
      <w:lvlText w:val="%1."/>
      <w:lvlJc w:val="left"/>
      <w:pPr>
        <w:ind w:left="425" w:hanging="425"/>
      </w:pPr>
      <w:rPr>
        <w:rFonts w:ascii="MetaBoldLF-Roman" w:hAnsi="MetaBoldLF-Roman" w:hint="default"/>
        <w:color w:val="0069B4"/>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A4"/>
    <w:rsid w:val="00050635"/>
    <w:rsid w:val="00157A97"/>
    <w:rsid w:val="001A7B16"/>
    <w:rsid w:val="001E234D"/>
    <w:rsid w:val="001E2D60"/>
    <w:rsid w:val="001F47E2"/>
    <w:rsid w:val="00272A62"/>
    <w:rsid w:val="002B0200"/>
    <w:rsid w:val="0034194D"/>
    <w:rsid w:val="0037095B"/>
    <w:rsid w:val="003B3AA5"/>
    <w:rsid w:val="004205C3"/>
    <w:rsid w:val="00430BA4"/>
    <w:rsid w:val="00436014"/>
    <w:rsid w:val="0045051A"/>
    <w:rsid w:val="004A1335"/>
    <w:rsid w:val="004F7319"/>
    <w:rsid w:val="00535AE7"/>
    <w:rsid w:val="005D2C20"/>
    <w:rsid w:val="005E6CAA"/>
    <w:rsid w:val="005E757B"/>
    <w:rsid w:val="00621264"/>
    <w:rsid w:val="00674967"/>
    <w:rsid w:val="00686625"/>
    <w:rsid w:val="00694BD2"/>
    <w:rsid w:val="006B46ED"/>
    <w:rsid w:val="006E5ECB"/>
    <w:rsid w:val="00733138"/>
    <w:rsid w:val="007B0266"/>
    <w:rsid w:val="007E4D59"/>
    <w:rsid w:val="007F567E"/>
    <w:rsid w:val="00817E1E"/>
    <w:rsid w:val="008339C4"/>
    <w:rsid w:val="00883257"/>
    <w:rsid w:val="008A286B"/>
    <w:rsid w:val="00917592"/>
    <w:rsid w:val="00921AD7"/>
    <w:rsid w:val="0093340B"/>
    <w:rsid w:val="009D3A48"/>
    <w:rsid w:val="009F0664"/>
    <w:rsid w:val="00A00057"/>
    <w:rsid w:val="00A35252"/>
    <w:rsid w:val="00A444A6"/>
    <w:rsid w:val="00B24B83"/>
    <w:rsid w:val="00B35538"/>
    <w:rsid w:val="00B54077"/>
    <w:rsid w:val="00B65CC1"/>
    <w:rsid w:val="00BB3845"/>
    <w:rsid w:val="00BE1C28"/>
    <w:rsid w:val="00BF7C58"/>
    <w:rsid w:val="00C32776"/>
    <w:rsid w:val="00C34E50"/>
    <w:rsid w:val="00D809CB"/>
    <w:rsid w:val="00E1153A"/>
    <w:rsid w:val="00E8574D"/>
    <w:rsid w:val="00ED4154"/>
    <w:rsid w:val="00F76734"/>
    <w:rsid w:val="00F96D6A"/>
    <w:rsid w:val="00FB46BE"/>
    <w:rsid w:val="00FF0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32A3F"/>
  <w15:docId w15:val="{61555621-40FE-7845-95C9-9E96F613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0BA4"/>
    <w:pPr>
      <w:spacing w:line="260" w:lineRule="exact"/>
    </w:pPr>
    <w:rPr>
      <w:rFonts w:ascii="MetaBook-Roman" w:hAnsi="MetaBook-Roman"/>
      <w:sz w:val="22"/>
    </w:rPr>
  </w:style>
  <w:style w:type="paragraph" w:styleId="berschrift1">
    <w:name w:val="heading 1"/>
    <w:basedOn w:val="Standard"/>
    <w:next w:val="Standard"/>
    <w:qFormat/>
    <w:pPr>
      <w:keepNext/>
      <w:spacing w:before="240" w:after="60" w:line="240" w:lineRule="auto"/>
      <w:outlineLvl w:val="0"/>
    </w:pPr>
    <w:rPr>
      <w:rFonts w:ascii="MetaBoldLF-Roman" w:hAnsi="MetaBoldLF-Roman" w:cs="Arial"/>
      <w:bCs/>
      <w:kern w:val="32"/>
      <w:sz w:val="32"/>
      <w:szCs w:val="32"/>
    </w:rPr>
  </w:style>
  <w:style w:type="paragraph" w:styleId="berschrift2">
    <w:name w:val="heading 2"/>
    <w:basedOn w:val="berschrift1"/>
    <w:next w:val="Standard"/>
    <w:qFormat/>
    <w:pPr>
      <w:outlineLvl w:val="1"/>
    </w:pPr>
    <w:rPr>
      <w:bCs w:val="0"/>
      <w:iCs/>
      <w:sz w:val="28"/>
      <w:szCs w:val="28"/>
    </w:rPr>
  </w:style>
  <w:style w:type="paragraph" w:styleId="berschrift3">
    <w:name w:val="heading 3"/>
    <w:basedOn w:val="berschrift4"/>
    <w:next w:val="Standard"/>
    <w:qFormat/>
    <w:pPr>
      <w:outlineLvl w:val="2"/>
    </w:pPr>
    <w:rPr>
      <w:rFonts w:cs="Arial"/>
      <w:bCs w:val="0"/>
      <w:sz w:val="26"/>
      <w:szCs w:val="26"/>
    </w:rPr>
  </w:style>
  <w:style w:type="paragraph" w:styleId="berschrift4">
    <w:name w:val="heading 4"/>
    <w:basedOn w:val="Standard"/>
    <w:next w:val="Standard"/>
    <w:qFormat/>
    <w:pPr>
      <w:keepNext/>
      <w:spacing w:before="240" w:after="60" w:line="240" w:lineRule="auto"/>
      <w:outlineLvl w:val="3"/>
    </w:pPr>
    <w:rPr>
      <w:rFonts w:ascii="MetaBoldLF-Italic" w:hAnsi="MetaBoldLF-Italic"/>
      <w:bCs/>
      <w:sz w:val="24"/>
      <w:szCs w:val="28"/>
    </w:rPr>
  </w:style>
  <w:style w:type="paragraph" w:styleId="berschrift5">
    <w:name w:val="heading 5"/>
    <w:basedOn w:val="Standard"/>
    <w:next w:val="Standard"/>
    <w:qFormat/>
    <w:pPr>
      <w:spacing w:before="240" w:after="60" w:line="240" w:lineRule="auto"/>
      <w:outlineLvl w:val="4"/>
    </w:pPr>
    <w:rPr>
      <w:rFonts w:ascii="MetaBoldLF-Roman" w:hAnsi="MetaBoldLF-Roman"/>
      <w:bCs/>
      <w:iCs/>
      <w:sz w:val="24"/>
      <w:szCs w:val="26"/>
    </w:rPr>
  </w:style>
  <w:style w:type="paragraph" w:styleId="berschrift6">
    <w:name w:val="heading 6"/>
    <w:basedOn w:val="berschrift5"/>
    <w:next w:val="Standard"/>
    <w:qFormat/>
    <w:pPr>
      <w:outlineLvl w:val="5"/>
    </w:pPr>
    <w:rPr>
      <w:bCs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line="240" w:lineRule="auto"/>
      <w:ind w:left="705" w:hanging="705"/>
    </w:pPr>
  </w:style>
  <w:style w:type="paragraph" w:customStyle="1" w:styleId="EinfacherAbsatz">
    <w:name w:val="[Einfacher Absatz]"/>
    <w:basedOn w:val="Standard"/>
    <w:rsid w:val="00674967"/>
    <w:pPr>
      <w:autoSpaceDE w:val="0"/>
      <w:autoSpaceDN w:val="0"/>
      <w:adjustRightInd w:val="0"/>
      <w:spacing w:line="288" w:lineRule="auto"/>
      <w:textAlignment w:val="center"/>
    </w:pPr>
    <w:rPr>
      <w:color w:val="000000"/>
    </w:rPr>
  </w:style>
  <w:style w:type="paragraph" w:styleId="Fuzeile">
    <w:name w:val="footer"/>
    <w:basedOn w:val="Standard"/>
    <w:rsid w:val="00535AE7"/>
    <w:pPr>
      <w:tabs>
        <w:tab w:val="center" w:pos="4536"/>
        <w:tab w:val="right" w:pos="9072"/>
      </w:tabs>
    </w:pPr>
  </w:style>
  <w:style w:type="paragraph" w:customStyle="1" w:styleId="EinfAbs">
    <w:name w:val="[Einf. Abs.]"/>
    <w:basedOn w:val="Standard"/>
    <w:uiPriority w:val="99"/>
    <w:rsid w:val="001E234D"/>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achartikelZwischenberschrift">
    <w:name w:val="Fachartikel Zwischenüberschrift"/>
    <w:basedOn w:val="Standard"/>
    <w:qFormat/>
    <w:rsid w:val="004205C3"/>
    <w:pPr>
      <w:spacing w:before="240" w:after="120" w:line="240" w:lineRule="auto"/>
      <w:jc w:val="both"/>
    </w:pPr>
    <w:rPr>
      <w:rFonts w:ascii="MetaBoldLF-Roman" w:hAnsi="MetaBoldLF-Roman"/>
      <w:color w:val="0069B4"/>
      <w:szCs w:val="22"/>
    </w:rPr>
  </w:style>
  <w:style w:type="paragraph" w:customStyle="1" w:styleId="Fachartikelberschrift">
    <w:name w:val="Fachartikel Überschrift"/>
    <w:basedOn w:val="Standard"/>
    <w:qFormat/>
    <w:rsid w:val="004205C3"/>
    <w:pPr>
      <w:pBdr>
        <w:bottom w:val="single" w:sz="18" w:space="1" w:color="0069B4"/>
      </w:pBdr>
      <w:spacing w:before="120" w:after="120" w:line="240" w:lineRule="auto"/>
    </w:pPr>
    <w:rPr>
      <w:rFonts w:ascii="MetaBoldLF-Roman" w:hAnsi="MetaBoldLF-Roman"/>
      <w:color w:val="0069B4"/>
      <w:sz w:val="36"/>
      <w:szCs w:val="36"/>
    </w:rPr>
  </w:style>
  <w:style w:type="paragraph" w:customStyle="1" w:styleId="FachartikelKopfzeile">
    <w:name w:val="Fachartikel Kopfzeile"/>
    <w:basedOn w:val="Standard"/>
    <w:qFormat/>
    <w:rsid w:val="004205C3"/>
    <w:pPr>
      <w:ind w:right="83"/>
    </w:pPr>
    <w:rPr>
      <w:rFonts w:ascii="MetaBookLF-Roman" w:hAnsi="MetaBookLF-Roman"/>
      <w:sz w:val="18"/>
      <w:szCs w:val="18"/>
    </w:rPr>
  </w:style>
  <w:style w:type="paragraph" w:customStyle="1" w:styleId="FachartikelAutor">
    <w:name w:val="Fachartikel Autor"/>
    <w:basedOn w:val="Standard"/>
    <w:qFormat/>
    <w:rsid w:val="004205C3"/>
    <w:pPr>
      <w:ind w:right="83"/>
      <w:jc w:val="both"/>
    </w:pPr>
    <w:rPr>
      <w:rFonts w:ascii="MetaBookLF-Roman" w:hAnsi="MetaBookLF-Roman"/>
      <w:color w:val="0069B4"/>
      <w:sz w:val="18"/>
      <w:szCs w:val="18"/>
    </w:rPr>
  </w:style>
  <w:style w:type="paragraph" w:customStyle="1" w:styleId="FachartikelAufzhlung01">
    <w:name w:val="Fachartikel Aufzählung 01"/>
    <w:basedOn w:val="Listenabsatz"/>
    <w:qFormat/>
    <w:rsid w:val="004205C3"/>
    <w:pPr>
      <w:numPr>
        <w:numId w:val="1"/>
      </w:numPr>
      <w:spacing w:before="120" w:line="240" w:lineRule="auto"/>
      <w:contextualSpacing w:val="0"/>
      <w:jc w:val="both"/>
    </w:pPr>
  </w:style>
  <w:style w:type="paragraph" w:styleId="Listenabsatz">
    <w:name w:val="List Paragraph"/>
    <w:basedOn w:val="Standard"/>
    <w:uiPriority w:val="34"/>
    <w:qFormat/>
    <w:rsid w:val="004205C3"/>
    <w:pPr>
      <w:ind w:left="720"/>
      <w:contextualSpacing/>
    </w:pPr>
  </w:style>
  <w:style w:type="paragraph" w:customStyle="1" w:styleId="FachartikelLiteraturverzeichnis">
    <w:name w:val="Fachartikel Literaturverzeichnis"/>
    <w:basedOn w:val="Standard"/>
    <w:qFormat/>
    <w:rsid w:val="00A00057"/>
    <w:pPr>
      <w:spacing w:before="120" w:line="240" w:lineRule="auto"/>
      <w:ind w:left="284" w:hanging="284"/>
    </w:pPr>
    <w:rPr>
      <w:rFonts w:ascii="MetaBookLF-Roman" w:hAnsi="MetaBookLF-Roman"/>
      <w:color w:val="000000"/>
      <w:szCs w:val="22"/>
    </w:rPr>
  </w:style>
  <w:style w:type="paragraph" w:customStyle="1" w:styleId="FachartikelText">
    <w:name w:val="Fachartikel Text"/>
    <w:basedOn w:val="Standard"/>
    <w:qFormat/>
    <w:rsid w:val="00B35538"/>
    <w:pPr>
      <w:spacing w:before="120"/>
      <w:jc w:val="both"/>
    </w:pPr>
    <w:rPr>
      <w:rFonts w:cs="Arial"/>
      <w:color w:val="000000"/>
      <w:szCs w:val="22"/>
    </w:rPr>
  </w:style>
  <w:style w:type="paragraph" w:customStyle="1" w:styleId="FachartikelberschriftzweiteZeile">
    <w:name w:val="Fachartikel Überschrift zweite Zeile"/>
    <w:basedOn w:val="Standard"/>
    <w:qFormat/>
    <w:rsid w:val="00B35538"/>
    <w:pPr>
      <w:spacing w:line="240" w:lineRule="atLeast"/>
    </w:pPr>
    <w:rPr>
      <w:b/>
      <w:bCs/>
      <w:szCs w:val="22"/>
    </w:rPr>
  </w:style>
  <w:style w:type="paragraph" w:customStyle="1" w:styleId="FormatvorlageFachartikelberschriftzweiteZeile14PtNichtFettBe">
    <w:name w:val="Formatvorlage Fachartikel Überschrift zweite Zeile + 14 Pt. Nicht Fett Be..."/>
    <w:basedOn w:val="FachartikelberschriftzweiteZeile"/>
    <w:rsid w:val="00B35538"/>
    <w:pPr>
      <w:pBdr>
        <w:bottom w:val="single" w:sz="18" w:space="1" w:color="0069B4"/>
      </w:pBdr>
      <w:spacing w:after="120"/>
    </w:pPr>
    <w:rPr>
      <w:b w:val="0"/>
      <w:bCs w:val="0"/>
      <w:color w:val="0069B4"/>
      <w:sz w:val="28"/>
      <w:szCs w:val="20"/>
    </w:rPr>
  </w:style>
  <w:style w:type="paragraph" w:customStyle="1" w:styleId="BBberschrift1">
    <w:name w:val="BB Überschrift 1"/>
    <w:basedOn w:val="berschrift1"/>
    <w:link w:val="BBberschrift1Zchn"/>
    <w:autoRedefine/>
    <w:qFormat/>
    <w:rsid w:val="005D2C20"/>
    <w:pPr>
      <w:numPr>
        <w:numId w:val="8"/>
      </w:numPr>
      <w:tabs>
        <w:tab w:val="left" w:pos="425"/>
      </w:tabs>
      <w:ind w:left="425" w:hanging="425"/>
    </w:pPr>
    <w:rPr>
      <w:rFonts w:eastAsia="Helvetica"/>
      <w:color w:val="0069B4"/>
    </w:rPr>
  </w:style>
  <w:style w:type="character" w:customStyle="1" w:styleId="BBberschrift1Zchn">
    <w:name w:val="BB Überschrift 1 Zchn"/>
    <w:basedOn w:val="Absatz-Standardschriftart"/>
    <w:link w:val="BBberschrift1"/>
    <w:rsid w:val="005D2C20"/>
    <w:rPr>
      <w:rFonts w:ascii="MetaBoldLF-Roman" w:eastAsia="Helvetica" w:hAnsi="MetaBoldLF-Roman" w:cs="Arial"/>
      <w:bCs/>
      <w:color w:val="0069B4"/>
      <w:kern w:val="32"/>
      <w:sz w:val="32"/>
      <w:szCs w:val="32"/>
    </w:rPr>
  </w:style>
  <w:style w:type="paragraph" w:customStyle="1" w:styleId="BBberschrift2">
    <w:name w:val="BB Überschrift 2"/>
    <w:basedOn w:val="Standard"/>
    <w:qFormat/>
    <w:rsid w:val="0034194D"/>
    <w:pPr>
      <w:numPr>
        <w:ilvl w:val="1"/>
        <w:numId w:val="5"/>
      </w:numPr>
    </w:pPr>
  </w:style>
  <w:style w:type="paragraph" w:customStyle="1" w:styleId="BBUnterberschrift">
    <w:name w:val="BB Unterüberschrift"/>
    <w:basedOn w:val="Textkrper"/>
    <w:autoRedefine/>
    <w:qFormat/>
    <w:rsid w:val="00733138"/>
    <w:pPr>
      <w:widowControl w:val="0"/>
      <w:autoSpaceDE w:val="0"/>
      <w:autoSpaceDN w:val="0"/>
      <w:spacing w:beforeLines="120" w:before="288" w:after="0" w:line="240" w:lineRule="auto"/>
    </w:pPr>
    <w:rPr>
      <w:rFonts w:ascii="MetaBoldLF-Roman" w:hAnsi="MetaBoldLF-Roman"/>
      <w:color w:val="0069B4"/>
      <w:sz w:val="24"/>
      <w:szCs w:val="24"/>
      <w:lang w:eastAsia="en-US"/>
    </w:rPr>
  </w:style>
  <w:style w:type="paragraph" w:styleId="Textkrper">
    <w:name w:val="Body Text"/>
    <w:basedOn w:val="Standard"/>
    <w:link w:val="TextkrperZchn"/>
    <w:semiHidden/>
    <w:unhideWhenUsed/>
    <w:rsid w:val="00733138"/>
    <w:pPr>
      <w:spacing w:after="120"/>
    </w:pPr>
  </w:style>
  <w:style w:type="character" w:customStyle="1" w:styleId="TextkrperZchn">
    <w:name w:val="Textkörper Zchn"/>
    <w:basedOn w:val="Absatz-Standardschriftart"/>
    <w:link w:val="Textkrper"/>
    <w:semiHidden/>
    <w:rsid w:val="00733138"/>
    <w:rPr>
      <w:rFonts w:ascii="MetaBook-Roman" w:hAnsi="MetaBook-Roman"/>
      <w:sz w:val="22"/>
    </w:rPr>
  </w:style>
  <w:style w:type="paragraph" w:customStyle="1" w:styleId="BBNummerierungkursiv">
    <w:name w:val="BB Nummerierung kursiv"/>
    <w:basedOn w:val="Listenabsatz"/>
    <w:qFormat/>
    <w:rsid w:val="00733138"/>
    <w:pPr>
      <w:widowControl w:val="0"/>
      <w:numPr>
        <w:numId w:val="2"/>
      </w:numPr>
      <w:tabs>
        <w:tab w:val="left" w:pos="903"/>
      </w:tabs>
      <w:autoSpaceDE w:val="0"/>
      <w:autoSpaceDN w:val="0"/>
      <w:spacing w:before="120" w:line="240" w:lineRule="auto"/>
      <w:contextualSpacing w:val="0"/>
    </w:pPr>
    <w:rPr>
      <w:rFonts w:ascii="MetaBookLF-Italic" w:hAnsi="MetaBookLF-Italic"/>
      <w:szCs w:val="22"/>
      <w:lang w:eastAsia="en-US"/>
    </w:rPr>
  </w:style>
  <w:style w:type="paragraph" w:customStyle="1" w:styleId="BBFunotentext">
    <w:name w:val="BB Fußnotentext"/>
    <w:basedOn w:val="Standard"/>
    <w:qFormat/>
    <w:rsid w:val="00733138"/>
    <w:pPr>
      <w:widowControl w:val="0"/>
      <w:tabs>
        <w:tab w:val="left" w:pos="807"/>
      </w:tabs>
      <w:autoSpaceDE w:val="0"/>
      <w:autoSpaceDN w:val="0"/>
      <w:spacing w:line="240" w:lineRule="auto"/>
    </w:pPr>
    <w:rPr>
      <w:rFonts w:ascii="MetaBookLF-Roman" w:hAnsi="MetaBookLF-Roman"/>
      <w:sz w:val="18"/>
      <w:szCs w:val="18"/>
      <w:lang w:eastAsia="en-US"/>
    </w:rPr>
  </w:style>
  <w:style w:type="paragraph" w:customStyle="1" w:styleId="BBAufzhlung01">
    <w:name w:val="BB Aufzählung 01"/>
    <w:basedOn w:val="Listenabsatz"/>
    <w:qFormat/>
    <w:rsid w:val="00733138"/>
    <w:pPr>
      <w:widowControl w:val="0"/>
      <w:numPr>
        <w:numId w:val="3"/>
      </w:numPr>
      <w:tabs>
        <w:tab w:val="left" w:pos="1408"/>
        <w:tab w:val="left" w:pos="1409"/>
      </w:tabs>
      <w:autoSpaceDE w:val="0"/>
      <w:autoSpaceDN w:val="0"/>
      <w:spacing w:before="120" w:line="240" w:lineRule="auto"/>
    </w:pPr>
    <w:rPr>
      <w:rFonts w:ascii="MetaBookLF-Roman" w:hAnsi="MetaBookLF-Roman"/>
      <w:szCs w:val="22"/>
      <w:lang w:eastAsia="en-US"/>
    </w:rPr>
  </w:style>
  <w:style w:type="paragraph" w:customStyle="1" w:styleId="BBAufzhlung02mitEinzug">
    <w:name w:val="BB Aufzählung 02 mit Einzug"/>
    <w:basedOn w:val="Listenabsatz"/>
    <w:qFormat/>
    <w:rsid w:val="005E6CAA"/>
    <w:pPr>
      <w:widowControl w:val="0"/>
      <w:numPr>
        <w:ilvl w:val="1"/>
        <w:numId w:val="4"/>
      </w:numPr>
      <w:tabs>
        <w:tab w:val="left" w:pos="1409"/>
      </w:tabs>
      <w:autoSpaceDE w:val="0"/>
      <w:autoSpaceDN w:val="0"/>
      <w:spacing w:before="120" w:line="240" w:lineRule="auto"/>
      <w:jc w:val="both"/>
    </w:pPr>
    <w:rPr>
      <w:rFonts w:ascii="MetaBookLF-Roman" w:hAnsi="MetaBookLF-Roman"/>
      <w:szCs w:val="22"/>
      <w:lang w:eastAsia="en-US"/>
    </w:rPr>
  </w:style>
  <w:style w:type="paragraph" w:customStyle="1" w:styleId="BBLiteraturverzeichnis">
    <w:name w:val="BB Literaturverzeichnis"/>
    <w:basedOn w:val="Standard"/>
    <w:qFormat/>
    <w:rsid w:val="005E6CAA"/>
    <w:pPr>
      <w:widowControl w:val="0"/>
      <w:autoSpaceDE w:val="0"/>
      <w:autoSpaceDN w:val="0"/>
      <w:spacing w:before="120" w:line="240" w:lineRule="auto"/>
      <w:ind w:left="357" w:hanging="357"/>
      <w:jc w:val="both"/>
    </w:pPr>
    <w:rPr>
      <w:rFonts w:ascii="MetaBookLF-Roman" w:hAnsi="MetaBookLF-Roman"/>
      <w:szCs w:val="22"/>
      <w:lang w:eastAsia="en-US"/>
    </w:rPr>
  </w:style>
  <w:style w:type="paragraph" w:customStyle="1" w:styleId="BBFunote">
    <w:name w:val="BB Fußnote"/>
    <w:basedOn w:val="Funotentext"/>
    <w:autoRedefine/>
    <w:qFormat/>
    <w:rsid w:val="004A1335"/>
    <w:pPr>
      <w:widowControl w:val="0"/>
      <w:autoSpaceDE w:val="0"/>
      <w:autoSpaceDN w:val="0"/>
    </w:pPr>
    <w:rPr>
      <w:rFonts w:ascii="MetaBookLF-Roman" w:hAnsi="MetaBookLF-Roman"/>
      <w:vertAlign w:val="superscript"/>
      <w:lang w:val="en-US" w:eastAsia="en-US"/>
    </w:rPr>
  </w:style>
  <w:style w:type="paragraph" w:styleId="Funotentext">
    <w:name w:val="footnote text"/>
    <w:basedOn w:val="Standard"/>
    <w:link w:val="FunotentextZchn"/>
    <w:semiHidden/>
    <w:unhideWhenUsed/>
    <w:rsid w:val="004A1335"/>
    <w:pPr>
      <w:spacing w:line="240" w:lineRule="auto"/>
    </w:pPr>
    <w:rPr>
      <w:sz w:val="20"/>
    </w:rPr>
  </w:style>
  <w:style w:type="character" w:customStyle="1" w:styleId="FunotentextZchn">
    <w:name w:val="Fußnotentext Zchn"/>
    <w:basedOn w:val="Absatz-Standardschriftart"/>
    <w:link w:val="Funotentext"/>
    <w:semiHidden/>
    <w:rsid w:val="004A1335"/>
    <w:rPr>
      <w:rFonts w:ascii="MetaBook-Roman" w:hAnsi="MetaBook-Roman"/>
    </w:rPr>
  </w:style>
  <w:style w:type="character" w:styleId="Funotenzeichen">
    <w:name w:val="footnote reference"/>
    <w:basedOn w:val="Absatz-Standardschriftart"/>
    <w:semiHidden/>
    <w:unhideWhenUsed/>
    <w:rsid w:val="00430BA4"/>
    <w:rPr>
      <w:vertAlign w:val="superscript"/>
    </w:rPr>
  </w:style>
  <w:style w:type="paragraph" w:styleId="Sprechblasentext">
    <w:name w:val="Balloon Text"/>
    <w:basedOn w:val="Standard"/>
    <w:link w:val="SprechblasentextZchn"/>
    <w:semiHidden/>
    <w:unhideWhenUsed/>
    <w:rsid w:val="00ED4154"/>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ED4154"/>
    <w:rPr>
      <w:sz w:val="18"/>
      <w:szCs w:val="18"/>
    </w:rPr>
  </w:style>
  <w:style w:type="character" w:styleId="Seitenzahl">
    <w:name w:val="page number"/>
    <w:basedOn w:val="Absatz-Standardschriftart"/>
    <w:semiHidden/>
    <w:unhideWhenUsed/>
    <w:rsid w:val="00ED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lvi/Documents/DKHW/Vorlagen/Konzeptpapier_mit_Logo_ohne%20Adressblock_Parita&#776;t_neue%20Sechsecke_2019_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24FE6-B1E7-4A2D-A2D2-628A5A01C7FA}"/>
</file>

<file path=customXml/itemProps2.xml><?xml version="1.0" encoding="utf-8"?>
<ds:datastoreItem xmlns:ds="http://schemas.openxmlformats.org/officeDocument/2006/customXml" ds:itemID="{A32B2AE7-9A7B-4771-8D8E-D6030DA7B257}"/>
</file>

<file path=customXml/itemProps3.xml><?xml version="1.0" encoding="utf-8"?>
<ds:datastoreItem xmlns:ds="http://schemas.openxmlformats.org/officeDocument/2006/customXml" ds:itemID="{EECD1025-6529-4A42-B620-1AAEB461BF87}"/>
</file>

<file path=docProps/app.xml><?xml version="1.0" encoding="utf-8"?>
<Properties xmlns="http://schemas.openxmlformats.org/officeDocument/2006/extended-properties" xmlns:vt="http://schemas.openxmlformats.org/officeDocument/2006/docPropsVTypes">
  <Template>Konzeptpapier_mit_Logo_ohne Adressblock_Parität_neue Sechsecke_2019_7.dotx</Template>
  <TotalTime>0</TotalTime>
  <Pages>5</Pages>
  <Words>1468</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Deutsches Kinderhilfswerk e</vt:lpstr>
    </vt:vector>
  </TitlesOfParts>
  <Company>Deutsches Kinderhilfswerk</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Deutsches Kinderhilfswerk e</dc:title>
  <dc:creator>Microsoft Office User</dc:creator>
  <cp:lastModifiedBy>Kohn, Sylvia</cp:lastModifiedBy>
  <cp:revision>3</cp:revision>
  <cp:lastPrinted>2020-11-12T10:02:00Z</cp:lastPrinted>
  <dcterms:created xsi:type="dcterms:W3CDTF">2020-11-12T10:02:00Z</dcterms:created>
  <dcterms:modified xsi:type="dcterms:W3CDTF">2020-11-12T13:44:00Z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