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color w:val="auto"/>
        </w:rPr>
        <w:id w:val="1051733244"/>
        <w:docPartObj>
          <w:docPartGallery w:val="Cover Pages"/>
          <w:docPartUnique/>
        </w:docPartObj>
      </w:sdtPr>
      <w:sdtEndPr/>
      <w:sdtContent>
        <w:p w14:paraId="6AFDD2CA" w14:textId="6787F1D5" w:rsidR="00145CFF" w:rsidRPr="00C15A02" w:rsidRDefault="00381389" w:rsidP="0084703D">
          <w:pPr>
            <w:rPr>
              <w:color w:val="auto"/>
            </w:rPr>
          </w:pPr>
          <w:r w:rsidRPr="00C15A02">
            <w:rPr>
              <w:noProof/>
              <w:color w:val="auto"/>
              <w:lang w:eastAsia="en-AU"/>
            </w:rPr>
            <mc:AlternateContent>
              <mc:Choice Requires="wps">
                <w:drawing>
                  <wp:anchor distT="0" distB="0" distL="114300" distR="114300" simplePos="0" relativeHeight="251658240" behindDoc="0" locked="0" layoutInCell="1" allowOverlap="1" wp14:anchorId="17241207" wp14:editId="5DD44FDD">
                    <wp:simplePos x="0" y="0"/>
                    <wp:positionH relativeFrom="page">
                      <wp:posOffset>0</wp:posOffset>
                    </wp:positionH>
                    <wp:positionV relativeFrom="page">
                      <wp:posOffset>1587500</wp:posOffset>
                    </wp:positionV>
                    <wp:extent cx="6007100" cy="5041900"/>
                    <wp:effectExtent l="0" t="0" r="0" b="0"/>
                    <wp:wrapNone/>
                    <wp:docPr id="38" name="Text Box 38" title="Title and subtitle"/>
                    <wp:cNvGraphicFramePr/>
                    <a:graphic xmlns:a="http://schemas.openxmlformats.org/drawingml/2006/main">
                      <a:graphicData uri="http://schemas.microsoft.com/office/word/2010/wordprocessingShape">
                        <wps:wsp>
                          <wps:cNvSpPr txBox="1"/>
                          <wps:spPr>
                            <a:xfrm>
                              <a:off x="0" y="0"/>
                              <a:ext cx="6007100" cy="5041900"/>
                            </a:xfrm>
                            <a:prstGeom prst="rect">
                              <a:avLst/>
                            </a:prstGeom>
                            <a:noFill/>
                            <a:ln w="6350">
                              <a:noFill/>
                            </a:ln>
                          </wps:spPr>
                          <wps:txbx>
                            <w:txbxContent>
                              <w:p w14:paraId="34263F77" w14:textId="4764C7AE" w:rsidR="008D388F" w:rsidRPr="00293D42" w:rsidRDefault="00293D42" w:rsidP="008D388F">
                                <w:pPr>
                                  <w:pStyle w:val="Title"/>
                                  <w:rPr>
                                    <w:rStyle w:val="Heading1Char"/>
                                    <w:rFonts w:cstheme="minorBidi"/>
                                    <w:b/>
                                    <w:bCs w:val="0"/>
                                    <w:color w:val="2B3DB5" w:themeColor="background2"/>
                                    <w:sz w:val="56"/>
                                    <w:szCs w:val="88"/>
                                  </w:rPr>
                                </w:pPr>
                                <w:r>
                                  <w:t>General Comment on children’s rights in relation to the digital environment</w:t>
                                </w:r>
                              </w:p>
                              <w:sdt>
                                <w:sdtPr>
                                  <w:alias w:val="Subtitle"/>
                                  <w:tag w:val=""/>
                                  <w:id w:val="-1427967618"/>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3A5D94EB" w14:textId="2C833337" w:rsidR="008D388F" w:rsidRPr="00BF48F6" w:rsidRDefault="00DB4808" w:rsidP="008D388F">
                                    <w:pPr>
                                      <w:pStyle w:val="Subtitle"/>
                                    </w:pPr>
                                    <w:r>
                                      <w:t xml:space="preserve">Feedback from </w:t>
                                    </w:r>
                                    <w:r w:rsidR="00293D42">
                                      <w:t>eSafety Commissioner, Australia</w:t>
                                    </w:r>
                                  </w:p>
                                </w:sdtContent>
                              </w:sdt>
                              <w:p w14:paraId="3326C94C" w14:textId="4166A9A4" w:rsidR="00D956D8" w:rsidRPr="002A1BFB" w:rsidRDefault="008D388F" w:rsidP="008D388F">
                                <w:pPr>
                                  <w:pStyle w:val="Cover-Date"/>
                                </w:pPr>
                                <w:r w:rsidRPr="002A1BFB">
                                  <w:rPr>
                                    <w:rStyle w:val="Strong"/>
                                    <w:rFonts w:asciiTheme="majorHAnsi" w:hAnsiTheme="majorHAnsi"/>
                                    <w:b w:val="0"/>
                                    <w:bCs w:val="0"/>
                                    <w:color w:val="1A324B" w:themeColor="accent3"/>
                                  </w:rPr>
                                  <w:t xml:space="preserve"> </w:t>
                                </w:r>
                                <w:r w:rsidR="00293D42" w:rsidRPr="009E4E62">
                                  <w:rPr>
                                    <w:rStyle w:val="Strong"/>
                                    <w:rFonts w:asciiTheme="majorHAnsi" w:hAnsiTheme="majorHAnsi"/>
                                    <w:b w:val="0"/>
                                    <w:color w:val="1A324B" w:themeColor="accent3"/>
                                  </w:rPr>
                                  <w:t>November 2020</w:t>
                                </w:r>
                              </w:p>
                            </w:txbxContent>
                          </wps:txbx>
                          <wps:bodyPr rot="0" spcFirstLastPara="0" vertOverflow="overflow" horzOverflow="overflow" vert="horz" wrap="square" lIns="72000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7241207" id="_x0000_t202" coordsize="21600,21600" o:spt="202" path="m,l,21600r21600,l21600,xe">
                    <v:stroke joinstyle="miter"/>
                    <v:path gradientshapeok="t" o:connecttype="rect"/>
                  </v:shapetype>
                  <v:shape id="Text Box 38" o:spid="_x0000_s1026" type="#_x0000_t202" alt="Title: Title and subtitle" style="position:absolute;margin-left:0;margin-top:125pt;width:473pt;height:39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4Z8NgIAAGYEAAAOAAAAZHJzL2Uyb0RvYy54bWysVE1P3DAQvVfqf7B8L8lCgXa1WbQFUVVC&#10;gAQVZ6/j7EZyPK49S0J/fZ+dzVLRnqpenPnyG8+bmSwuhs6KZxNiS66Ss6NSCuM01a3bVPL74/WH&#10;T1JEVq5Wlpyp5IuJ8mL5/t2i93NzTFuytQkCIC7Oe1/JLbOfF0XUW9OpeETeODgbCp1iqGFT1EH1&#10;QO9scVyWZ0VPofaBtIkR1qvRKZcZv2mM5rumiYaFrSTexvkM+Vyns1gu1HwTlN+2ev8M9Q+v6FTr&#10;kPQAdaVYiV1o/4DqWh0oUsNHmrqCmqbVJteAamblm2oetsqbXAvIif5AU/x/sPr2+T6Itq7kCTrl&#10;VIcePZqBxRcaRDJxyzbZ0kegjyLu1tmWqOt9nAPhwQODB1zBCEz2CGNiZGhCl76oVcCPJrwciE+J&#10;NIxnZXk+K+HS8J2WH2efoQC/eL3uQ+SvhjqRhEoGdDYTrp5vIo+hU0jK5ui6tTZ31zrRI8XJaZkv&#10;HDwAtw45UhHjY5PEw3rYV7am+gWFBRqnJnp93SL5jYp8rwLGBA/G6PMdjsYSktBekmJL4eff7Cke&#10;3YNXih5jV8n4Y6eCkcJ+c+jrOYY6EcFZgxAmYT0JbtddEsZ5hs3yOospju0kNoG6J6zFKqWCSzmN&#10;hJXUHCblkscdwGJps1rlMAykV3zjHrxO4InFxOjj8KSC39PO6NgtTXOp5m/YH2NH/lc7pqbNrUm8&#10;jmTu6cYw5+buFy9ty+96jnr9PSx/AQAA//8DAFBLAwQUAAYACAAAACEAeKRIatwAAAAJAQAADwAA&#10;AGRycy9kb3ducmV2LnhtbEyPwU7DMBBE70j8g7VI3KhNlFYlxKmqSgjlSOmhvTnxkqSN11HsNuHv&#10;WU5wm9WMZt/km9n14oZj6DxpeF4oEEi1tx01Gg6fb09rECEasqb3hBq+McCmuL/LTWb9RB9428dG&#10;cAmFzGhoYxwyKUPdojNh4Qck9r786Ezkc2ykHc3E5a6XiVIr6UxH/KE1A+5arC/7q9NQXo7urBJU&#10;73FweChPy2o6l1o/PszbVxAR5/gXhl98RoeCmSp/JRtEr4GHRA3JUrFg+yVdsag4p9JUgSxy+X9B&#10;8QMAAP//AwBQSwECLQAUAAYACAAAACEAtoM4kv4AAADhAQAAEwAAAAAAAAAAAAAAAAAAAAAAW0Nv&#10;bnRlbnRfVHlwZXNdLnhtbFBLAQItABQABgAIAAAAIQA4/SH/1gAAAJQBAAALAAAAAAAAAAAAAAAA&#10;AC8BAABfcmVscy8ucmVsc1BLAQItABQABgAIAAAAIQCIM4Z8NgIAAGYEAAAOAAAAAAAAAAAAAAAA&#10;AC4CAABkcnMvZTJvRG9jLnhtbFBLAQItABQABgAIAAAAIQB4pEhq3AAAAAkBAAAPAAAAAAAAAAAA&#10;AAAAAJAEAABkcnMvZG93bnJldi54bWxQSwUGAAAAAAQABADzAAAAmQUAAAAA&#10;" filled="f" stroked="f" strokeweight=".5pt">
                    <v:textbox inset="20mm,0,0,0">
                      <w:txbxContent>
                        <w:p w14:paraId="34263F77" w14:textId="4764C7AE" w:rsidR="008D388F" w:rsidRPr="00293D42" w:rsidRDefault="00293D42" w:rsidP="008D388F">
                          <w:pPr>
                            <w:pStyle w:val="Title"/>
                            <w:rPr>
                              <w:rStyle w:val="Heading1Char"/>
                              <w:rFonts w:cstheme="minorBidi"/>
                              <w:b/>
                              <w:bCs w:val="0"/>
                              <w:color w:val="2B3DB5" w:themeColor="background2"/>
                              <w:sz w:val="56"/>
                              <w:szCs w:val="88"/>
                            </w:rPr>
                          </w:pPr>
                          <w:r>
                            <w:t>General Comment on children’s rights in relation to the digital environment</w:t>
                          </w:r>
                        </w:p>
                        <w:sdt>
                          <w:sdtPr>
                            <w:alias w:val="Subtitle"/>
                            <w:tag w:val=""/>
                            <w:id w:val="-1427967618"/>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3A5D94EB" w14:textId="2C833337" w:rsidR="008D388F" w:rsidRPr="00BF48F6" w:rsidRDefault="00DB4808" w:rsidP="008D388F">
                              <w:pPr>
                                <w:pStyle w:val="Subtitle"/>
                              </w:pPr>
                              <w:r>
                                <w:t xml:space="preserve">Feedback from </w:t>
                              </w:r>
                              <w:r w:rsidR="00293D42">
                                <w:t>eSafety Commissioner, Australia</w:t>
                              </w:r>
                            </w:p>
                          </w:sdtContent>
                        </w:sdt>
                        <w:p w14:paraId="3326C94C" w14:textId="4166A9A4" w:rsidR="00D956D8" w:rsidRPr="002A1BFB" w:rsidRDefault="008D388F" w:rsidP="008D388F">
                          <w:pPr>
                            <w:pStyle w:val="Cover-Date"/>
                          </w:pPr>
                          <w:r w:rsidRPr="002A1BFB">
                            <w:rPr>
                              <w:rStyle w:val="Strong"/>
                              <w:rFonts w:asciiTheme="majorHAnsi" w:hAnsiTheme="majorHAnsi"/>
                              <w:b w:val="0"/>
                              <w:bCs w:val="0"/>
                              <w:color w:val="1A324B" w:themeColor="accent3"/>
                            </w:rPr>
                            <w:t xml:space="preserve"> </w:t>
                          </w:r>
                          <w:r w:rsidR="00293D42" w:rsidRPr="009E4E62">
                            <w:rPr>
                              <w:rStyle w:val="Strong"/>
                              <w:rFonts w:asciiTheme="majorHAnsi" w:hAnsiTheme="majorHAnsi"/>
                              <w:b w:val="0"/>
                              <w:color w:val="1A324B" w:themeColor="accent3"/>
                            </w:rPr>
                            <w:t>November 2020</w:t>
                          </w:r>
                        </w:p>
                      </w:txbxContent>
                    </v:textbox>
                    <w10:wrap anchorx="page" anchory="page"/>
                  </v:shape>
                </w:pict>
              </mc:Fallback>
            </mc:AlternateContent>
          </w:r>
        </w:p>
        <w:p w14:paraId="74A3DACB" w14:textId="77777777" w:rsidR="0084703D" w:rsidRPr="00C15A02" w:rsidRDefault="00D92E47" w:rsidP="0084703D">
          <w:pPr>
            <w:spacing w:after="0" w:line="240" w:lineRule="auto"/>
            <w:rPr>
              <w:color w:val="auto"/>
            </w:rPr>
          </w:pPr>
        </w:p>
      </w:sdtContent>
    </w:sdt>
    <w:bookmarkStart w:id="0" w:name="_Toc523817201" w:displacedByCustomXml="prev"/>
    <w:p w14:paraId="2A5512A8" w14:textId="473B1E99" w:rsidR="001C6C5B" w:rsidRPr="00C15A02" w:rsidRDefault="00D3670D" w:rsidP="00424E96">
      <w:pPr>
        <w:snapToGrid/>
        <w:spacing w:before="0"/>
        <w:rPr>
          <w:rFonts w:ascii="Roboto Slab" w:hAnsi="Roboto Slab" w:cs="Roboto Slab"/>
          <w:b/>
          <w:color w:val="auto"/>
          <w:sz w:val="48"/>
          <w:szCs w:val="44"/>
          <w:lang w:val="en-US"/>
        </w:rPr>
      </w:pPr>
      <w:r w:rsidRPr="00C15A02">
        <w:rPr>
          <w:color w:val="auto"/>
        </w:rPr>
        <w:br w:type="page"/>
      </w:r>
    </w:p>
    <w:p w14:paraId="1CB9766C" w14:textId="77777777" w:rsidR="008D388F" w:rsidRPr="00C15A02" w:rsidRDefault="008D388F" w:rsidP="00381389">
      <w:pPr>
        <w:pStyle w:val="Heading1"/>
        <w:rPr>
          <w:color w:val="auto"/>
        </w:rPr>
      </w:pPr>
      <w:r w:rsidRPr="00C15A02">
        <w:rPr>
          <w:color w:val="auto"/>
        </w:rPr>
        <w:lastRenderedPageBreak/>
        <w:t>Introduction</w:t>
      </w:r>
    </w:p>
    <w:p w14:paraId="7130C277" w14:textId="4C1B54C2" w:rsidR="00014C68" w:rsidRPr="00C15A02" w:rsidRDefault="00293D42" w:rsidP="00293D42">
      <w:pPr>
        <w:pStyle w:val="Introduction"/>
        <w:rPr>
          <w:color w:val="auto"/>
        </w:rPr>
      </w:pPr>
      <w:r w:rsidRPr="00C15A02">
        <w:rPr>
          <w:color w:val="auto"/>
        </w:rPr>
        <w:t xml:space="preserve">The Australian eSafety Commissioner (eSafety) </w:t>
      </w:r>
      <w:r w:rsidR="003E2E11" w:rsidRPr="00C15A02">
        <w:rPr>
          <w:color w:val="auto"/>
        </w:rPr>
        <w:t xml:space="preserve">thanks </w:t>
      </w:r>
      <w:r w:rsidRPr="00C15A02">
        <w:rPr>
          <w:color w:val="auto"/>
        </w:rPr>
        <w:t xml:space="preserve">the </w:t>
      </w:r>
      <w:r w:rsidR="003E2E11" w:rsidRPr="00C15A02">
        <w:rPr>
          <w:color w:val="auto"/>
        </w:rPr>
        <w:t xml:space="preserve">Committee for its </w:t>
      </w:r>
      <w:r w:rsidR="00014C68" w:rsidRPr="00C15A02">
        <w:rPr>
          <w:color w:val="auto"/>
        </w:rPr>
        <w:t>draft</w:t>
      </w:r>
      <w:r w:rsidRPr="00C15A02">
        <w:rPr>
          <w:color w:val="auto"/>
        </w:rPr>
        <w:t xml:space="preserve"> </w:t>
      </w:r>
      <w:r w:rsidR="00B4686E" w:rsidRPr="00C15A02">
        <w:rPr>
          <w:color w:val="auto"/>
        </w:rPr>
        <w:t>g</w:t>
      </w:r>
      <w:r w:rsidRPr="00C15A02">
        <w:rPr>
          <w:color w:val="auto"/>
        </w:rPr>
        <w:t xml:space="preserve">eneral </w:t>
      </w:r>
      <w:r w:rsidR="00B4686E" w:rsidRPr="00C15A02">
        <w:rPr>
          <w:color w:val="auto"/>
        </w:rPr>
        <w:t>c</w:t>
      </w:r>
      <w:r w:rsidRPr="00C15A02">
        <w:rPr>
          <w:color w:val="auto"/>
        </w:rPr>
        <w:t>omment on children's rights in relation to the digital environment</w:t>
      </w:r>
      <w:r w:rsidR="003E2E11" w:rsidRPr="00C15A02">
        <w:rPr>
          <w:color w:val="auto"/>
        </w:rPr>
        <w:t xml:space="preserve">. We welcome opportunity to provide </w:t>
      </w:r>
      <w:r w:rsidR="00B4686E" w:rsidRPr="00C15A02">
        <w:rPr>
          <w:color w:val="auto"/>
        </w:rPr>
        <w:t>feedback</w:t>
      </w:r>
      <w:r w:rsidR="00A7727B" w:rsidRPr="00C15A02">
        <w:rPr>
          <w:color w:val="auto"/>
        </w:rPr>
        <w:t xml:space="preserve"> and engage in </w:t>
      </w:r>
      <w:r w:rsidR="008D2E8E" w:rsidRPr="00C15A02">
        <w:rPr>
          <w:color w:val="auto"/>
        </w:rPr>
        <w:t>this</w:t>
      </w:r>
      <w:r w:rsidR="00A7727B" w:rsidRPr="00C15A02">
        <w:rPr>
          <w:color w:val="auto"/>
        </w:rPr>
        <w:t xml:space="preserve"> global dialogue. </w:t>
      </w:r>
    </w:p>
    <w:p w14:paraId="0FD00D86" w14:textId="2095E0DD" w:rsidR="00A7727B" w:rsidRPr="00C15A02" w:rsidRDefault="00A7727B" w:rsidP="004C36A5">
      <w:pPr>
        <w:pStyle w:val="Introduction"/>
        <w:rPr>
          <w:color w:val="auto"/>
        </w:rPr>
      </w:pPr>
      <w:r w:rsidRPr="00C15A02">
        <w:rPr>
          <w:color w:val="auto"/>
        </w:rPr>
        <w:t xml:space="preserve">eSafety wishes to outline at the outset that it fully supports </w:t>
      </w:r>
      <w:r w:rsidR="00E64EFB" w:rsidRPr="00C15A02">
        <w:rPr>
          <w:color w:val="auto"/>
        </w:rPr>
        <w:t>efforts to respect, protect and fulfil</w:t>
      </w:r>
      <w:r w:rsidR="00CE36FB" w:rsidRPr="00C15A02">
        <w:rPr>
          <w:color w:val="auto"/>
        </w:rPr>
        <w:t xml:space="preserve"> children's rights in the digital </w:t>
      </w:r>
      <w:r w:rsidR="008744CA" w:rsidRPr="00C15A02">
        <w:rPr>
          <w:color w:val="auto"/>
        </w:rPr>
        <w:t>environment</w:t>
      </w:r>
      <w:r w:rsidR="00B50FA7" w:rsidRPr="00C15A02">
        <w:rPr>
          <w:color w:val="auto"/>
        </w:rPr>
        <w:t>. We</w:t>
      </w:r>
      <w:r w:rsidR="00CE36FB" w:rsidRPr="00C15A02">
        <w:rPr>
          <w:color w:val="auto"/>
        </w:rPr>
        <w:t xml:space="preserve"> </w:t>
      </w:r>
      <w:r w:rsidR="008744CA" w:rsidRPr="00C15A02">
        <w:rPr>
          <w:color w:val="auto"/>
        </w:rPr>
        <w:t>acknowledge</w:t>
      </w:r>
      <w:r w:rsidR="00CE36FB" w:rsidRPr="00C15A02">
        <w:rPr>
          <w:color w:val="auto"/>
        </w:rPr>
        <w:t xml:space="preserve"> the </w:t>
      </w:r>
      <w:r w:rsidR="0073252E" w:rsidRPr="00C15A02">
        <w:rPr>
          <w:color w:val="auto"/>
        </w:rPr>
        <w:t>significance of</w:t>
      </w:r>
      <w:r w:rsidR="0014732E" w:rsidRPr="00C15A02">
        <w:rPr>
          <w:color w:val="auto"/>
        </w:rPr>
        <w:t xml:space="preserve"> the </w:t>
      </w:r>
      <w:r w:rsidR="00F257AA" w:rsidRPr="00C15A02">
        <w:rPr>
          <w:color w:val="auto"/>
        </w:rPr>
        <w:t>general comment</w:t>
      </w:r>
      <w:r w:rsidR="00CE36FB" w:rsidRPr="00C15A02">
        <w:rPr>
          <w:color w:val="auto"/>
        </w:rPr>
        <w:t xml:space="preserve"> in </w:t>
      </w:r>
      <w:r w:rsidR="003518E0" w:rsidRPr="00C15A02">
        <w:rPr>
          <w:color w:val="auto"/>
        </w:rPr>
        <w:t xml:space="preserve">setting a global standard </w:t>
      </w:r>
      <w:r w:rsidR="004C36A5" w:rsidRPr="00C15A02">
        <w:rPr>
          <w:color w:val="auto"/>
        </w:rPr>
        <w:t xml:space="preserve">for </w:t>
      </w:r>
      <w:r w:rsidR="00101B55" w:rsidRPr="00C15A02">
        <w:rPr>
          <w:color w:val="auto"/>
        </w:rPr>
        <w:t>S</w:t>
      </w:r>
      <w:r w:rsidR="004C36A5" w:rsidRPr="00C15A02">
        <w:rPr>
          <w:color w:val="auto"/>
        </w:rPr>
        <w:t xml:space="preserve">tates in meeting their </w:t>
      </w:r>
      <w:r w:rsidR="00680BEB" w:rsidRPr="00C15A02">
        <w:rPr>
          <w:color w:val="auto"/>
        </w:rPr>
        <w:t xml:space="preserve">obligations </w:t>
      </w:r>
      <w:r w:rsidR="00F257AA" w:rsidRPr="00C15A02">
        <w:rPr>
          <w:color w:val="auto"/>
        </w:rPr>
        <w:t xml:space="preserve">under the Convention and its Optional Protocols, and </w:t>
      </w:r>
      <w:r w:rsidR="004C36A5" w:rsidRPr="00C15A02">
        <w:rPr>
          <w:color w:val="auto"/>
        </w:rPr>
        <w:t xml:space="preserve">responsibilities to secure children’s rights to provision, protection and participation </w:t>
      </w:r>
      <w:r w:rsidR="00F257AA" w:rsidRPr="00C15A02">
        <w:rPr>
          <w:color w:val="auto"/>
        </w:rPr>
        <w:t>in the digital environment.</w:t>
      </w:r>
    </w:p>
    <w:p w14:paraId="7D1A957A" w14:textId="344B4646" w:rsidR="005C1C05" w:rsidRPr="00C15A02" w:rsidRDefault="00A87B97" w:rsidP="005C1C05">
      <w:pPr>
        <w:pStyle w:val="Heading2"/>
        <w:rPr>
          <w:color w:val="auto"/>
        </w:rPr>
      </w:pPr>
      <w:proofErr w:type="spellStart"/>
      <w:r w:rsidRPr="00C15A02">
        <w:rPr>
          <w:color w:val="auto"/>
        </w:rPr>
        <w:t>eSafety’s</w:t>
      </w:r>
      <w:proofErr w:type="spellEnd"/>
      <w:r w:rsidRPr="00C15A02">
        <w:rPr>
          <w:color w:val="auto"/>
        </w:rPr>
        <w:t xml:space="preserve"> comments on the general comment</w:t>
      </w:r>
    </w:p>
    <w:p w14:paraId="0F668057" w14:textId="507F7985" w:rsidR="004012B5" w:rsidRPr="00C15A02" w:rsidRDefault="004012B5" w:rsidP="005C1C05">
      <w:pPr>
        <w:rPr>
          <w:b/>
          <w:color w:val="auto"/>
          <w:sz w:val="24"/>
          <w:szCs w:val="24"/>
        </w:rPr>
      </w:pPr>
      <w:r w:rsidRPr="00C15A02">
        <w:rPr>
          <w:b/>
          <w:color w:val="auto"/>
          <w:sz w:val="24"/>
          <w:szCs w:val="24"/>
        </w:rPr>
        <w:t xml:space="preserve">Introduction to the </w:t>
      </w:r>
      <w:r w:rsidR="00A87B97" w:rsidRPr="00C15A02">
        <w:rPr>
          <w:b/>
          <w:color w:val="auto"/>
          <w:sz w:val="24"/>
          <w:szCs w:val="24"/>
        </w:rPr>
        <w:t>g</w:t>
      </w:r>
      <w:r w:rsidRPr="00C15A02">
        <w:rPr>
          <w:b/>
          <w:color w:val="auto"/>
          <w:sz w:val="24"/>
          <w:szCs w:val="24"/>
        </w:rPr>
        <w:t xml:space="preserve">eneral </w:t>
      </w:r>
      <w:r w:rsidR="00A87B97" w:rsidRPr="00C15A02">
        <w:rPr>
          <w:b/>
          <w:color w:val="auto"/>
          <w:sz w:val="24"/>
          <w:szCs w:val="24"/>
        </w:rPr>
        <w:t>c</w:t>
      </w:r>
      <w:r w:rsidRPr="00C15A02">
        <w:rPr>
          <w:b/>
          <w:color w:val="auto"/>
          <w:sz w:val="24"/>
          <w:szCs w:val="24"/>
        </w:rPr>
        <w:t>omment</w:t>
      </w:r>
    </w:p>
    <w:p w14:paraId="6FECB523" w14:textId="2563D4A0" w:rsidR="00357B64" w:rsidRPr="00C15A02" w:rsidRDefault="00357B64" w:rsidP="005C1C05">
      <w:pPr>
        <w:rPr>
          <w:color w:val="auto"/>
        </w:rPr>
      </w:pPr>
      <w:r w:rsidRPr="00C15A02">
        <w:rPr>
          <w:color w:val="auto"/>
        </w:rPr>
        <w:t>eSafety</w:t>
      </w:r>
      <w:r w:rsidR="00D21D24" w:rsidRPr="00C15A02">
        <w:rPr>
          <w:color w:val="auto"/>
        </w:rPr>
        <w:t xml:space="preserve"> welcome</w:t>
      </w:r>
      <w:r w:rsidRPr="00C15A02">
        <w:rPr>
          <w:color w:val="auto"/>
        </w:rPr>
        <w:t>s the</w:t>
      </w:r>
      <w:r w:rsidR="00D21D24" w:rsidRPr="00C15A02">
        <w:rPr>
          <w:color w:val="auto"/>
        </w:rPr>
        <w:t xml:space="preserve"> </w:t>
      </w:r>
      <w:r w:rsidR="005E6753" w:rsidRPr="00C15A02">
        <w:rPr>
          <w:color w:val="auto"/>
        </w:rPr>
        <w:t xml:space="preserve">comprehensive </w:t>
      </w:r>
      <w:r w:rsidR="002075D5" w:rsidRPr="00C15A02">
        <w:rPr>
          <w:color w:val="auto"/>
        </w:rPr>
        <w:t>description</w:t>
      </w:r>
      <w:r w:rsidR="005E6753" w:rsidRPr="00C15A02">
        <w:rPr>
          <w:color w:val="auto"/>
        </w:rPr>
        <w:t xml:space="preserve"> of the digital </w:t>
      </w:r>
      <w:r w:rsidR="002075D5" w:rsidRPr="00C15A02">
        <w:rPr>
          <w:color w:val="auto"/>
        </w:rPr>
        <w:t>environment</w:t>
      </w:r>
      <w:r w:rsidR="005E6753" w:rsidRPr="00C15A02">
        <w:rPr>
          <w:color w:val="auto"/>
        </w:rPr>
        <w:t xml:space="preserve"> </w:t>
      </w:r>
      <w:r w:rsidR="00251E1B" w:rsidRPr="00C15A02">
        <w:rPr>
          <w:color w:val="auto"/>
        </w:rPr>
        <w:t xml:space="preserve">and acknowledgement that </w:t>
      </w:r>
      <w:r w:rsidR="008877EA">
        <w:rPr>
          <w:color w:val="auto"/>
        </w:rPr>
        <w:t>it</w:t>
      </w:r>
      <w:r w:rsidR="00251E1B" w:rsidRPr="00C15A02">
        <w:rPr>
          <w:color w:val="auto"/>
        </w:rPr>
        <w:t xml:space="preserve"> is con</w:t>
      </w:r>
      <w:r w:rsidR="00E94F80" w:rsidRPr="00C15A02">
        <w:rPr>
          <w:color w:val="auto"/>
        </w:rPr>
        <w:t>tinually evolving and expanding.</w:t>
      </w:r>
      <w:r w:rsidR="002075D5" w:rsidRPr="00C15A02">
        <w:rPr>
          <w:color w:val="auto"/>
        </w:rPr>
        <w:t xml:space="preserve"> </w:t>
      </w:r>
      <w:r w:rsidRPr="00C15A02">
        <w:rPr>
          <w:color w:val="auto"/>
        </w:rPr>
        <w:t xml:space="preserve">Accordingly, </w:t>
      </w:r>
      <w:r w:rsidR="008752D7" w:rsidRPr="00C15A02">
        <w:rPr>
          <w:color w:val="auto"/>
        </w:rPr>
        <w:t>we recommend including</w:t>
      </w:r>
      <w:r w:rsidRPr="00C15A02">
        <w:rPr>
          <w:color w:val="auto"/>
        </w:rPr>
        <w:t xml:space="preserve"> </w:t>
      </w:r>
      <w:r w:rsidR="00045F5D" w:rsidRPr="00C15A02">
        <w:rPr>
          <w:color w:val="auto"/>
        </w:rPr>
        <w:t xml:space="preserve">reference to new </w:t>
      </w:r>
      <w:r w:rsidR="00B255EC" w:rsidRPr="00C15A02">
        <w:rPr>
          <w:color w:val="auto"/>
        </w:rPr>
        <w:t xml:space="preserve">products and platforms, </w:t>
      </w:r>
      <w:r w:rsidRPr="00C15A02">
        <w:rPr>
          <w:color w:val="auto"/>
        </w:rPr>
        <w:t xml:space="preserve">so that </w:t>
      </w:r>
      <w:r w:rsidR="005564D4" w:rsidRPr="00C15A02">
        <w:rPr>
          <w:color w:val="auto"/>
        </w:rPr>
        <w:t>it remains relevant in the context of technological advances and emerging practices</w:t>
      </w:r>
      <w:r w:rsidR="002F66BA" w:rsidRPr="00C15A02">
        <w:rPr>
          <w:color w:val="auto"/>
        </w:rPr>
        <w:t xml:space="preserve"> (text additions/deletions underlined).</w:t>
      </w:r>
      <w:r w:rsidR="0068666C" w:rsidRPr="00C15A02">
        <w:rPr>
          <w:color w:val="auto"/>
        </w:rPr>
        <w:t xml:space="preserve"> </w:t>
      </w:r>
    </w:p>
    <w:p w14:paraId="55555F4F" w14:textId="0B8DC5F4" w:rsidR="0057423C" w:rsidRDefault="0041599E" w:rsidP="001743E8">
      <w:pPr>
        <w:pStyle w:val="SingleTxtG"/>
        <w:numPr>
          <w:ilvl w:val="0"/>
          <w:numId w:val="7"/>
        </w:numPr>
      </w:pPr>
      <w:r w:rsidRPr="009911B9">
        <w:t xml:space="preserve">The digital environment is continually evolving and expanding. It includes the internet and mobile technologies; digital networks, content, services and applications; old and new systems of media, communication and information; connected devices and environments; virtual and augmented reality; artificial intelligence, including machine learning; robotics; automated systems and data analytics; and biometrics and biotechnology. </w:t>
      </w:r>
      <w:r w:rsidR="005B50A0" w:rsidRPr="006E3552">
        <w:rPr>
          <w:u w:val="single"/>
        </w:rPr>
        <w:t>Children’s rights</w:t>
      </w:r>
      <w:r w:rsidR="00107419" w:rsidRPr="006E3552">
        <w:rPr>
          <w:u w:val="single"/>
        </w:rPr>
        <w:t xml:space="preserve"> should be upheld across </w:t>
      </w:r>
      <w:r w:rsidR="00E63F86">
        <w:rPr>
          <w:u w:val="single"/>
        </w:rPr>
        <w:t>the entire</w:t>
      </w:r>
      <w:r w:rsidR="00107419" w:rsidRPr="006E3552">
        <w:rPr>
          <w:u w:val="single"/>
        </w:rPr>
        <w:t xml:space="preserve"> digital </w:t>
      </w:r>
      <w:r w:rsidR="00E63F86">
        <w:rPr>
          <w:u w:val="single"/>
        </w:rPr>
        <w:t>environment</w:t>
      </w:r>
      <w:r w:rsidR="00107419" w:rsidRPr="006E3552">
        <w:rPr>
          <w:u w:val="single"/>
        </w:rPr>
        <w:t xml:space="preserve">, including </w:t>
      </w:r>
      <w:r w:rsidR="00E63F86">
        <w:rPr>
          <w:u w:val="single"/>
        </w:rPr>
        <w:t xml:space="preserve">in the design of </w:t>
      </w:r>
      <w:r w:rsidR="004C0566" w:rsidRPr="006E3552">
        <w:rPr>
          <w:u w:val="single"/>
        </w:rPr>
        <w:t>products and platforms</w:t>
      </w:r>
      <w:r w:rsidR="006E3552" w:rsidRPr="006E3552">
        <w:rPr>
          <w:u w:val="single"/>
        </w:rPr>
        <w:t xml:space="preserve"> in development or</w:t>
      </w:r>
      <w:r w:rsidR="004C0566" w:rsidRPr="006E3552">
        <w:rPr>
          <w:u w:val="single"/>
        </w:rPr>
        <w:t xml:space="preserve"> </w:t>
      </w:r>
      <w:r w:rsidR="00045F5D" w:rsidRPr="006E3552">
        <w:rPr>
          <w:u w:val="single"/>
        </w:rPr>
        <w:t>not yet developed</w:t>
      </w:r>
      <w:r w:rsidR="006E3552" w:rsidRPr="006E3552">
        <w:rPr>
          <w:u w:val="single"/>
        </w:rPr>
        <w:t>.</w:t>
      </w:r>
      <w:r w:rsidR="004F2DEB">
        <w:rPr>
          <w:u w:val="single"/>
        </w:rPr>
        <w:t xml:space="preserve"> </w:t>
      </w:r>
    </w:p>
    <w:p w14:paraId="5A24FB6B" w14:textId="3440048C" w:rsidR="007C1E6F" w:rsidRDefault="006E1F9F" w:rsidP="007C1E6F">
      <w:pPr>
        <w:pStyle w:val="SingleTxtG"/>
        <w:numPr>
          <w:ilvl w:val="0"/>
          <w:numId w:val="14"/>
        </w:numPr>
      </w:pPr>
      <w:r w:rsidRPr="009911B9">
        <w:t>The opportunities and the risks of harm for children are likely to increase, even where children do not actively access the internet, as societies progressively rely upon digital technologies for their functioning</w:t>
      </w:r>
      <w:r w:rsidR="00504624">
        <w:t xml:space="preserve">. </w:t>
      </w:r>
      <w:r w:rsidR="00504624" w:rsidRPr="00504624">
        <w:rPr>
          <w:u w:val="single"/>
        </w:rPr>
        <w:t xml:space="preserve">Consideration must be given to children’s safety, </w:t>
      </w:r>
      <w:proofErr w:type="gramStart"/>
      <w:r w:rsidR="00504624" w:rsidRPr="00504624">
        <w:rPr>
          <w:u w:val="single"/>
        </w:rPr>
        <w:t>privacy</w:t>
      </w:r>
      <w:proofErr w:type="gramEnd"/>
      <w:r w:rsidR="00504624" w:rsidRPr="00504624">
        <w:rPr>
          <w:u w:val="single"/>
        </w:rPr>
        <w:t xml:space="preserve"> and security in the context of being both actively and passively connected, as the pervasiveness of AI, Internet of Things and autonomous technologies increase</w:t>
      </w:r>
      <w:r w:rsidR="00504624">
        <w:t>.</w:t>
      </w:r>
    </w:p>
    <w:p w14:paraId="0D1AC039" w14:textId="14411D37" w:rsidR="00B3361C" w:rsidRPr="00C15A02" w:rsidRDefault="007C1E6F" w:rsidP="007C1E6F">
      <w:pPr>
        <w:pStyle w:val="SingleTxtG"/>
        <w:ind w:left="0"/>
        <w:rPr>
          <w:rFonts w:ascii="Work Sans" w:eastAsiaTheme="minorHAnsi" w:hAnsi="Work Sans" w:cstheme="minorBidi"/>
          <w:lang w:val="en-AU"/>
        </w:rPr>
      </w:pPr>
      <w:r>
        <w:rPr>
          <w:rFonts w:asciiTheme="minorHAnsi" w:hAnsiTheme="minorHAnsi"/>
          <w:lang w:val="en-AU"/>
        </w:rPr>
        <w:t>We</w:t>
      </w:r>
      <w:r w:rsidRPr="00D3163F">
        <w:rPr>
          <w:rFonts w:asciiTheme="minorHAnsi" w:hAnsiTheme="minorHAnsi"/>
          <w:lang w:val="en-AU"/>
        </w:rPr>
        <w:t xml:space="preserve"> c</w:t>
      </w:r>
      <w:r w:rsidR="00B3361C" w:rsidRPr="00050974">
        <w:rPr>
          <w:rFonts w:ascii="Work Sans" w:hAnsi="Work Sans"/>
          <w:lang w:val="en-AU"/>
        </w:rPr>
        <w:t xml:space="preserve">onsider it </w:t>
      </w:r>
      <w:r w:rsidR="00B3361C" w:rsidRPr="00C15A02">
        <w:rPr>
          <w:rFonts w:ascii="Work Sans" w:eastAsiaTheme="minorHAnsi" w:hAnsi="Work Sans" w:cstheme="minorBidi"/>
          <w:lang w:val="en-AU"/>
        </w:rPr>
        <w:t xml:space="preserve">important to highlight in the </w:t>
      </w:r>
      <w:r w:rsidR="00544144" w:rsidRPr="00C15A02">
        <w:rPr>
          <w:rFonts w:ascii="Work Sans" w:eastAsiaTheme="minorHAnsi" w:hAnsi="Work Sans" w:cstheme="minorBidi"/>
          <w:lang w:val="en-AU"/>
        </w:rPr>
        <w:t>i</w:t>
      </w:r>
      <w:r w:rsidR="00B3361C" w:rsidRPr="00C15A02">
        <w:rPr>
          <w:rFonts w:ascii="Work Sans" w:eastAsiaTheme="minorHAnsi" w:hAnsi="Work Sans" w:cstheme="minorBidi"/>
          <w:lang w:val="en-AU"/>
        </w:rPr>
        <w:t xml:space="preserve">ntroduction that there are individual, social and systemic factors that may impact a child’s ability to recognise online risks, use preventative measures to protect themselves from harm, or seek help. These may relate to gender, age, race, religion, disability, sexuality, cultural </w:t>
      </w:r>
      <w:proofErr w:type="gramStart"/>
      <w:r w:rsidR="00B3361C" w:rsidRPr="00C15A02">
        <w:rPr>
          <w:rFonts w:ascii="Work Sans" w:eastAsiaTheme="minorHAnsi" w:hAnsi="Work Sans" w:cstheme="minorBidi"/>
          <w:lang w:val="en-AU"/>
        </w:rPr>
        <w:t>background</w:t>
      </w:r>
      <w:proofErr w:type="gramEnd"/>
      <w:r w:rsidR="00B3361C" w:rsidRPr="00C15A02">
        <w:rPr>
          <w:rFonts w:ascii="Work Sans" w:eastAsiaTheme="minorHAnsi" w:hAnsi="Work Sans" w:cstheme="minorBidi"/>
          <w:lang w:val="en-AU"/>
        </w:rPr>
        <w:t xml:space="preserve"> or geographic location, and can also impact on a person’s ability to fully participate and reap the benefits of being online and connected. While these factors are drawn out in </w:t>
      </w:r>
      <w:r w:rsidR="001529D8" w:rsidRPr="00C15A02">
        <w:rPr>
          <w:rFonts w:ascii="Work Sans" w:eastAsiaTheme="minorHAnsi" w:hAnsi="Work Sans" w:cstheme="minorBidi"/>
          <w:lang w:val="en-AU"/>
        </w:rPr>
        <w:t xml:space="preserve">the general principles </w:t>
      </w:r>
      <w:r w:rsidR="00B3361C" w:rsidRPr="00C15A02">
        <w:rPr>
          <w:rFonts w:ascii="Work Sans" w:eastAsiaTheme="minorHAnsi" w:hAnsi="Work Sans" w:cstheme="minorBidi"/>
          <w:lang w:val="en-AU"/>
        </w:rPr>
        <w:t>(right to non-discrimination), we recommend these are drawn out upfront.</w:t>
      </w:r>
    </w:p>
    <w:p w14:paraId="338073F8" w14:textId="77777777" w:rsidR="007C1E6F" w:rsidRPr="00050974" w:rsidRDefault="007C1E6F" w:rsidP="007C1E6F">
      <w:pPr>
        <w:pStyle w:val="SingleTxtG"/>
        <w:ind w:left="0"/>
        <w:rPr>
          <w:rFonts w:ascii="Work Sans" w:hAnsi="Work Sans"/>
          <w:lang w:val="en-AU"/>
        </w:rPr>
      </w:pPr>
    </w:p>
    <w:bookmarkEnd w:id="0"/>
    <w:p w14:paraId="1AC5FC46" w14:textId="69D7ABE7" w:rsidR="00C93DD4" w:rsidRPr="00C15A02" w:rsidRDefault="00864850">
      <w:pPr>
        <w:snapToGrid/>
        <w:spacing w:before="0"/>
        <w:rPr>
          <w:b/>
          <w:color w:val="auto"/>
          <w:sz w:val="24"/>
          <w:szCs w:val="24"/>
          <w:lang w:val="en-US"/>
        </w:rPr>
      </w:pPr>
      <w:r w:rsidRPr="00C15A02">
        <w:rPr>
          <w:b/>
          <w:color w:val="auto"/>
          <w:sz w:val="24"/>
          <w:szCs w:val="24"/>
          <w:lang w:val="en-US"/>
        </w:rPr>
        <w:lastRenderedPageBreak/>
        <w:t xml:space="preserve">General principles </w:t>
      </w:r>
    </w:p>
    <w:p w14:paraId="77CCF2AA" w14:textId="51671C8C" w:rsidR="00EF700A" w:rsidRPr="00C15A02" w:rsidRDefault="00E23D74" w:rsidP="00EF700A">
      <w:pPr>
        <w:snapToGrid/>
        <w:spacing w:before="0"/>
        <w:rPr>
          <w:color w:val="auto"/>
          <w:lang w:val="en-US"/>
        </w:rPr>
      </w:pPr>
      <w:r w:rsidRPr="00C15A02">
        <w:rPr>
          <w:color w:val="auto"/>
          <w:lang w:val="en-US"/>
        </w:rPr>
        <w:t xml:space="preserve">eSafety supports </w:t>
      </w:r>
      <w:r w:rsidR="000D349D" w:rsidRPr="00C15A02">
        <w:rPr>
          <w:color w:val="auto"/>
          <w:lang w:val="en-US"/>
        </w:rPr>
        <w:t>highlighting the</w:t>
      </w:r>
      <w:r w:rsidR="008716A2" w:rsidRPr="00C15A02">
        <w:rPr>
          <w:color w:val="auto"/>
          <w:lang w:val="en-US"/>
        </w:rPr>
        <w:t xml:space="preserve"> four</w:t>
      </w:r>
      <w:r w:rsidRPr="00C15A02">
        <w:rPr>
          <w:color w:val="auto"/>
          <w:lang w:val="en-US"/>
        </w:rPr>
        <w:t xml:space="preserve"> general principles as a lens through which to </w:t>
      </w:r>
      <w:r w:rsidR="005A59A7" w:rsidRPr="00C15A02">
        <w:rPr>
          <w:color w:val="auto"/>
          <w:lang w:val="en-US"/>
        </w:rPr>
        <w:t xml:space="preserve">view </w:t>
      </w:r>
      <w:r w:rsidR="003D17D4" w:rsidRPr="00C15A02">
        <w:rPr>
          <w:color w:val="auto"/>
          <w:lang w:val="en-US"/>
        </w:rPr>
        <w:t>children's rights in a digital environment</w:t>
      </w:r>
      <w:r w:rsidR="006E1F9F" w:rsidRPr="00C15A02">
        <w:rPr>
          <w:color w:val="auto"/>
          <w:lang w:val="en-US"/>
        </w:rPr>
        <w:t xml:space="preserve">. </w:t>
      </w:r>
      <w:r w:rsidR="006C0D18" w:rsidRPr="00C15A02">
        <w:rPr>
          <w:color w:val="auto"/>
          <w:lang w:val="en-US"/>
        </w:rPr>
        <w:t xml:space="preserve">We note </w:t>
      </w:r>
      <w:r w:rsidR="00537D9B" w:rsidRPr="00C15A02">
        <w:rPr>
          <w:color w:val="auto"/>
          <w:lang w:val="en-US"/>
        </w:rPr>
        <w:t xml:space="preserve">that they map </w:t>
      </w:r>
      <w:r w:rsidR="000A23A2" w:rsidRPr="00C15A02">
        <w:rPr>
          <w:color w:val="auto"/>
          <w:lang w:val="en-US"/>
        </w:rPr>
        <w:t xml:space="preserve">to the </w:t>
      </w:r>
      <w:r w:rsidR="005C2252" w:rsidRPr="00C15A02">
        <w:rPr>
          <w:color w:val="auto"/>
          <w:lang w:val="en-US"/>
        </w:rPr>
        <w:t>three distinct categories – rights</w:t>
      </w:r>
      <w:r w:rsidR="000A23A2" w:rsidRPr="00C15A02">
        <w:rPr>
          <w:color w:val="auto"/>
          <w:lang w:val="en-US"/>
        </w:rPr>
        <w:t xml:space="preserve"> </w:t>
      </w:r>
      <w:r w:rsidR="005C2252" w:rsidRPr="00C15A02">
        <w:rPr>
          <w:color w:val="auto"/>
          <w:lang w:val="en-US"/>
        </w:rPr>
        <w:t xml:space="preserve">of provision, protection and participation – </w:t>
      </w:r>
      <w:r w:rsidR="000A23A2" w:rsidRPr="00C15A02">
        <w:rPr>
          <w:color w:val="auto"/>
          <w:lang w:val="en-US"/>
        </w:rPr>
        <w:t xml:space="preserve">that </w:t>
      </w:r>
      <w:r w:rsidR="004A549E" w:rsidRPr="00C15A02">
        <w:rPr>
          <w:color w:val="auto"/>
          <w:lang w:val="en-US"/>
        </w:rPr>
        <w:t xml:space="preserve">are used to </w:t>
      </w:r>
      <w:r w:rsidR="00EF700A" w:rsidRPr="00C15A02">
        <w:rPr>
          <w:color w:val="auto"/>
          <w:lang w:val="en-US"/>
        </w:rPr>
        <w:t xml:space="preserve">provide structure </w:t>
      </w:r>
      <w:r w:rsidR="00664FF9" w:rsidRPr="00C15A02">
        <w:rPr>
          <w:color w:val="auto"/>
          <w:lang w:val="en-US"/>
        </w:rPr>
        <w:t xml:space="preserve">to </w:t>
      </w:r>
      <w:r w:rsidR="00EF700A" w:rsidRPr="00C15A02">
        <w:rPr>
          <w:color w:val="auto"/>
          <w:lang w:val="en-US"/>
        </w:rPr>
        <w:t>reflect and assess</w:t>
      </w:r>
      <w:r w:rsidR="00664FF9" w:rsidRPr="00C15A02">
        <w:rPr>
          <w:color w:val="auto"/>
          <w:lang w:val="en-US"/>
        </w:rPr>
        <w:t xml:space="preserve"> </w:t>
      </w:r>
      <w:r w:rsidR="00EF700A" w:rsidRPr="00C15A02">
        <w:rPr>
          <w:color w:val="auto"/>
          <w:lang w:val="en-US"/>
        </w:rPr>
        <w:t>the extent to which existing instruments, policies and</w:t>
      </w:r>
      <w:r w:rsidR="00664FF9" w:rsidRPr="00C15A02">
        <w:rPr>
          <w:color w:val="auto"/>
          <w:lang w:val="en-US"/>
        </w:rPr>
        <w:t xml:space="preserve"> </w:t>
      </w:r>
      <w:r w:rsidR="00EF700A" w:rsidRPr="00C15A02">
        <w:rPr>
          <w:color w:val="auto"/>
          <w:lang w:val="en-US"/>
        </w:rPr>
        <w:t>practices facilitate children’s rights in all contexts, including in the digital environment.</w:t>
      </w:r>
      <w:r w:rsidR="00664FF9" w:rsidRPr="00C15A02">
        <w:rPr>
          <w:rStyle w:val="FootnoteReference"/>
          <w:color w:val="auto"/>
          <w:lang w:val="en-US"/>
        </w:rPr>
        <w:footnoteReference w:id="2"/>
      </w:r>
    </w:p>
    <w:p w14:paraId="7BBEF575" w14:textId="7C9906ED" w:rsidR="009F3DDC" w:rsidRPr="00C15A02" w:rsidRDefault="009F3DDC" w:rsidP="00EF700A">
      <w:pPr>
        <w:snapToGrid/>
        <w:spacing w:before="0"/>
        <w:rPr>
          <w:color w:val="auto"/>
          <w:lang w:val="en-US"/>
        </w:rPr>
      </w:pPr>
      <w:r w:rsidRPr="00C15A02">
        <w:rPr>
          <w:color w:val="auto"/>
          <w:lang w:val="en-US"/>
        </w:rPr>
        <w:t>eSafety</w:t>
      </w:r>
      <w:r w:rsidR="00914D06" w:rsidRPr="00C15A02">
        <w:rPr>
          <w:color w:val="auto"/>
          <w:lang w:val="en-US"/>
        </w:rPr>
        <w:t xml:space="preserve"> has provided some expansion to how online harms and risks are described</w:t>
      </w:r>
      <w:r w:rsidR="0070176F" w:rsidRPr="00C15A02">
        <w:rPr>
          <w:color w:val="auto"/>
          <w:lang w:val="en-US"/>
        </w:rPr>
        <w:t>:</w:t>
      </w:r>
    </w:p>
    <w:p w14:paraId="0E3EA9DF" w14:textId="5E7863B4" w:rsidR="008626D8" w:rsidRPr="00C15A02" w:rsidRDefault="008626D8" w:rsidP="0070176F">
      <w:pPr>
        <w:pStyle w:val="SingleTxtG"/>
        <w:numPr>
          <w:ilvl w:val="0"/>
          <w:numId w:val="36"/>
        </w:numPr>
      </w:pPr>
      <w:r w:rsidRPr="00C15A02">
        <w:t xml:space="preserve">States shall take all appropriate measures to protect children from the risk and threat to their right to life, </w:t>
      </w:r>
      <w:proofErr w:type="gramStart"/>
      <w:r w:rsidRPr="00C15A02">
        <w:t>survival</w:t>
      </w:r>
      <w:proofErr w:type="gramEnd"/>
      <w:r w:rsidRPr="00C15A02">
        <w:t xml:space="preserve"> and development in the digital environment. These include content, contact and conduct risks, and threats </w:t>
      </w:r>
      <w:r w:rsidR="001A7A0B" w:rsidRPr="00C15A02">
        <w:t xml:space="preserve">that </w:t>
      </w:r>
      <w:r w:rsidR="001A7A0B" w:rsidRPr="00C15A02">
        <w:rPr>
          <w:u w:val="single"/>
        </w:rPr>
        <w:t xml:space="preserve">can impact a child’s social, emotional, psychological, </w:t>
      </w:r>
      <w:proofErr w:type="gramStart"/>
      <w:r w:rsidR="001A7A0B" w:rsidRPr="00C15A02">
        <w:rPr>
          <w:u w:val="single"/>
        </w:rPr>
        <w:t>financial</w:t>
      </w:r>
      <w:proofErr w:type="gramEnd"/>
      <w:r w:rsidR="001A7A0B" w:rsidRPr="00C15A02">
        <w:rPr>
          <w:u w:val="single"/>
        </w:rPr>
        <w:t xml:space="preserve"> or even physical safety. These</w:t>
      </w:r>
      <w:r w:rsidRPr="00C15A02">
        <w:rPr>
          <w:u w:val="single"/>
        </w:rPr>
        <w:t xml:space="preserve"> </w:t>
      </w:r>
      <w:r w:rsidRPr="00C15A02">
        <w:t>include bullying, gambling, sexual exploitation and abuse, persuasion</w:t>
      </w:r>
      <w:r w:rsidR="00E9630C" w:rsidRPr="00C15A02">
        <w:t>,</w:t>
      </w:r>
      <w:r w:rsidR="00D91304" w:rsidRPr="00C15A02">
        <w:t xml:space="preserve"> </w:t>
      </w:r>
      <w:r w:rsidR="00D91304" w:rsidRPr="00C15A02">
        <w:rPr>
          <w:u w:val="single"/>
        </w:rPr>
        <w:t>encouragement</w:t>
      </w:r>
      <w:r w:rsidR="00E931E7" w:rsidRPr="00C15A02">
        <w:rPr>
          <w:u w:val="single"/>
        </w:rPr>
        <w:t>,</w:t>
      </w:r>
      <w:r w:rsidR="00D91304" w:rsidRPr="00C15A02">
        <w:rPr>
          <w:u w:val="single"/>
        </w:rPr>
        <w:t xml:space="preserve"> </w:t>
      </w:r>
      <w:proofErr w:type="gramStart"/>
      <w:r w:rsidR="00D91304" w:rsidRPr="00C15A02">
        <w:rPr>
          <w:u w:val="single"/>
        </w:rPr>
        <w:t>promotion</w:t>
      </w:r>
      <w:proofErr w:type="gramEnd"/>
      <w:r w:rsidR="00E931E7" w:rsidRPr="00C15A02">
        <w:rPr>
          <w:u w:val="single"/>
        </w:rPr>
        <w:t xml:space="preserve"> or incitement</w:t>
      </w:r>
      <w:r w:rsidRPr="00C15A02">
        <w:t xml:space="preserve"> relating to suicide and other life-threatening activities including by criminals, armed groups and those designated as terrorist groups. States should identify and address emerging risks children face in diverse contexts by consulting them as children have an important insight into the particular and emerging risks they face.</w:t>
      </w:r>
    </w:p>
    <w:p w14:paraId="7E015A68" w14:textId="0C4D8C1B" w:rsidR="002459EA" w:rsidRPr="00C15A02" w:rsidRDefault="006A6F46">
      <w:pPr>
        <w:snapToGrid/>
        <w:spacing w:before="0"/>
        <w:rPr>
          <w:color w:val="auto"/>
          <w:lang w:val="en-US"/>
        </w:rPr>
      </w:pPr>
      <w:r w:rsidRPr="00C15A02">
        <w:rPr>
          <w:color w:val="auto"/>
          <w:lang w:val="en-US"/>
        </w:rPr>
        <w:t>W</w:t>
      </w:r>
      <w:r w:rsidR="00704BED" w:rsidRPr="00C15A02">
        <w:rPr>
          <w:color w:val="auto"/>
          <w:lang w:val="en-US"/>
        </w:rPr>
        <w:t>e w</w:t>
      </w:r>
      <w:r w:rsidR="00126452" w:rsidRPr="00C15A02">
        <w:rPr>
          <w:color w:val="auto"/>
          <w:lang w:val="en-US"/>
        </w:rPr>
        <w:t>elcome the recognition of the earliest years</w:t>
      </w:r>
      <w:r w:rsidR="00704BED" w:rsidRPr="00C15A02">
        <w:rPr>
          <w:color w:val="auto"/>
          <w:lang w:val="en-US"/>
        </w:rPr>
        <w:t xml:space="preserve"> of life </w:t>
      </w:r>
      <w:r w:rsidR="001F5701" w:rsidRPr="00C15A02">
        <w:rPr>
          <w:color w:val="auto"/>
          <w:lang w:val="en-US"/>
        </w:rPr>
        <w:t>as a</w:t>
      </w:r>
      <w:r w:rsidR="002F0F8C" w:rsidRPr="00C15A02">
        <w:rPr>
          <w:color w:val="auto"/>
          <w:lang w:val="en-US"/>
        </w:rPr>
        <w:t xml:space="preserve"> time that requires specific attention in relation to the digital environment</w:t>
      </w:r>
      <w:r w:rsidR="00EB228D" w:rsidRPr="00C15A02">
        <w:rPr>
          <w:color w:val="auto"/>
          <w:lang w:val="en-US"/>
        </w:rPr>
        <w:t xml:space="preserve">, which aligns with </w:t>
      </w:r>
      <w:proofErr w:type="spellStart"/>
      <w:r w:rsidR="00EB228D" w:rsidRPr="00C15A02">
        <w:rPr>
          <w:color w:val="auto"/>
          <w:lang w:val="en-US"/>
        </w:rPr>
        <w:t>eSafety's</w:t>
      </w:r>
      <w:proofErr w:type="spellEnd"/>
      <w:r w:rsidR="00EB228D" w:rsidRPr="00C15A02">
        <w:rPr>
          <w:color w:val="auto"/>
          <w:lang w:val="en-US"/>
        </w:rPr>
        <w:t xml:space="preserve"> research</w:t>
      </w:r>
      <w:r w:rsidR="00520788" w:rsidRPr="00C15A02">
        <w:rPr>
          <w:color w:val="auto"/>
          <w:lang w:val="en-US"/>
        </w:rPr>
        <w:t>.</w:t>
      </w:r>
      <w:r w:rsidR="008F1E71" w:rsidRPr="00C15A02">
        <w:rPr>
          <w:rStyle w:val="FootnoteReference"/>
          <w:color w:val="auto"/>
          <w:lang w:val="en-US"/>
        </w:rPr>
        <w:footnoteReference w:id="3"/>
      </w:r>
      <w:r w:rsidR="00E031B3" w:rsidRPr="00C15A02">
        <w:rPr>
          <w:color w:val="auto"/>
          <w:lang w:val="en-US"/>
        </w:rPr>
        <w:t xml:space="preserve"> While we acknowledge that a precautionary approach should be taken with very young children, we believe the general comment should go further in highlighting that it is never too early to start building good skills for engaging online. </w:t>
      </w:r>
      <w:proofErr w:type="spellStart"/>
      <w:r w:rsidR="00354FE9" w:rsidRPr="00C15A02">
        <w:rPr>
          <w:color w:val="auto"/>
          <w:lang w:val="en-US"/>
        </w:rPr>
        <w:t>eSafety's</w:t>
      </w:r>
      <w:proofErr w:type="spellEnd"/>
      <w:r w:rsidR="00354FE9" w:rsidRPr="00C15A02">
        <w:rPr>
          <w:color w:val="auto"/>
          <w:lang w:val="en-US"/>
        </w:rPr>
        <w:t xml:space="preserve"> early years program provides an evidence-based model and has been adapted for international use.</w:t>
      </w:r>
      <w:r w:rsidR="00754D04" w:rsidRPr="00C15A02">
        <w:rPr>
          <w:rStyle w:val="FootnoteReference"/>
          <w:color w:val="auto"/>
          <w:lang w:val="en-US"/>
        </w:rPr>
        <w:footnoteReference w:id="4"/>
      </w:r>
    </w:p>
    <w:p w14:paraId="592962A4" w14:textId="77777777" w:rsidR="00A21A17" w:rsidRPr="00A21A17" w:rsidRDefault="00973D6E" w:rsidP="00B64477">
      <w:pPr>
        <w:pStyle w:val="SingleTxtG"/>
        <w:numPr>
          <w:ilvl w:val="0"/>
          <w:numId w:val="15"/>
        </w:numPr>
        <w:rPr>
          <w:b/>
          <w:bCs/>
          <w:sz w:val="24"/>
          <w:szCs w:val="24"/>
          <w:lang w:val="en-US"/>
        </w:rPr>
      </w:pPr>
      <w:r w:rsidRPr="00C15A02">
        <w:t xml:space="preserve">States should pay specific attention to the earliest years of life, when brain plasticity is maximal and the social environment, particularly the relationships with parents and caregivers, is crucial in shaping the child’s cognitive, </w:t>
      </w:r>
      <w:proofErr w:type="gramStart"/>
      <w:r w:rsidRPr="00C15A02">
        <w:t>emotional</w:t>
      </w:r>
      <w:proofErr w:type="gramEnd"/>
      <w:r w:rsidRPr="00C15A02">
        <w:t xml:space="preserve"> and social attitudes and skills. </w:t>
      </w:r>
      <w:r w:rsidR="005B2AB7" w:rsidRPr="004241E4">
        <w:rPr>
          <w:u w:val="single"/>
        </w:rPr>
        <w:t xml:space="preserve">Accordingly, it is important to ensure that children and their parents and carers are being prepared from an earlier age to navigate these environments safely. This requires multi-level awareness raising and capacity building for parents and carers, early </w:t>
      </w:r>
      <w:proofErr w:type="gramStart"/>
      <w:r w:rsidR="005B2AB7" w:rsidRPr="004241E4">
        <w:rPr>
          <w:u w:val="single"/>
        </w:rPr>
        <w:t>educators</w:t>
      </w:r>
      <w:proofErr w:type="gramEnd"/>
      <w:r w:rsidR="005B2AB7" w:rsidRPr="004241E4">
        <w:rPr>
          <w:u w:val="single"/>
        </w:rPr>
        <w:t xml:space="preserve"> and young children themselves.</w:t>
      </w:r>
      <w:r w:rsidR="005B2AB7" w:rsidRPr="00C15A02">
        <w:t xml:space="preserve"> </w:t>
      </w:r>
      <w:r w:rsidRPr="00C15A02">
        <w:t>Moreover, although there is insufficient evidence that early use of digital devices may increase the risk of later digital addiction, a precautionary</w:t>
      </w:r>
      <w:r w:rsidR="00EB040E" w:rsidRPr="00C15A02">
        <w:t xml:space="preserve"> </w:t>
      </w:r>
      <w:r w:rsidR="00EB040E" w:rsidRPr="00C15A02">
        <w:rPr>
          <w:u w:val="single"/>
        </w:rPr>
        <w:t>and strengths-based</w:t>
      </w:r>
      <w:r w:rsidRPr="00C15A02">
        <w:t xml:space="preserve"> approach should be taken also in this respect. </w:t>
      </w:r>
    </w:p>
    <w:p w14:paraId="47A6EEB3" w14:textId="0E2C6B9F" w:rsidR="00C93DD4" w:rsidRPr="00C15A02" w:rsidRDefault="00C93DD4" w:rsidP="004C3364">
      <w:pPr>
        <w:keepNext/>
        <w:snapToGrid/>
        <w:spacing w:before="0"/>
        <w:rPr>
          <w:b/>
          <w:color w:val="auto"/>
          <w:sz w:val="24"/>
          <w:szCs w:val="24"/>
          <w:lang w:val="en-US"/>
        </w:rPr>
      </w:pPr>
      <w:r w:rsidRPr="00C15A02">
        <w:rPr>
          <w:b/>
          <w:color w:val="auto"/>
          <w:sz w:val="24"/>
          <w:szCs w:val="24"/>
          <w:lang w:val="en-US"/>
        </w:rPr>
        <w:lastRenderedPageBreak/>
        <w:t>Evolving capacities</w:t>
      </w:r>
    </w:p>
    <w:p w14:paraId="3BC19F4F" w14:textId="3093AA52" w:rsidR="005C5B24" w:rsidRPr="00C15A02" w:rsidRDefault="006B2449" w:rsidP="004C3364">
      <w:pPr>
        <w:keepNext/>
        <w:snapToGrid/>
        <w:spacing w:before="0"/>
        <w:rPr>
          <w:color w:val="auto"/>
        </w:rPr>
      </w:pPr>
      <w:r w:rsidRPr="00C15A02">
        <w:rPr>
          <w:color w:val="auto"/>
        </w:rPr>
        <w:t xml:space="preserve">eSafety supports the </w:t>
      </w:r>
      <w:r w:rsidR="00957909" w:rsidRPr="00C15A02">
        <w:rPr>
          <w:color w:val="auto"/>
        </w:rPr>
        <w:t>description of evolving capacities</w:t>
      </w:r>
      <w:r w:rsidR="002C028B" w:rsidRPr="00C15A02">
        <w:rPr>
          <w:color w:val="auto"/>
        </w:rPr>
        <w:t>. We suggest</w:t>
      </w:r>
      <w:r w:rsidR="00586299" w:rsidRPr="00C15A02">
        <w:rPr>
          <w:color w:val="auto"/>
        </w:rPr>
        <w:t xml:space="preserve"> that the recommendation for digital providers </w:t>
      </w:r>
      <w:r w:rsidR="00A4177D" w:rsidRPr="00C15A02">
        <w:rPr>
          <w:color w:val="auto"/>
        </w:rPr>
        <w:t xml:space="preserve">to offer or make available services to children appropriate for their evolving capacities </w:t>
      </w:r>
      <w:r w:rsidR="00414685" w:rsidRPr="00C15A02">
        <w:rPr>
          <w:color w:val="auto"/>
        </w:rPr>
        <w:t xml:space="preserve">be clarified </w:t>
      </w:r>
      <w:r w:rsidR="000C4D12" w:rsidRPr="00C15A02">
        <w:rPr>
          <w:color w:val="auto"/>
        </w:rPr>
        <w:t xml:space="preserve">to explain that it is not necessarily about </w:t>
      </w:r>
      <w:r w:rsidR="006446EF" w:rsidRPr="00C15A02">
        <w:rPr>
          <w:color w:val="auto"/>
        </w:rPr>
        <w:t>restriction</w:t>
      </w:r>
      <w:r w:rsidR="000C4D12" w:rsidRPr="00C15A02">
        <w:rPr>
          <w:color w:val="auto"/>
        </w:rPr>
        <w:t xml:space="preserve"> or creating a 'walled garden' but rather</w:t>
      </w:r>
      <w:r w:rsidR="005A2C6C" w:rsidRPr="00C15A02">
        <w:rPr>
          <w:color w:val="auto"/>
        </w:rPr>
        <w:t xml:space="preserve"> identifying and mitigating risks</w:t>
      </w:r>
      <w:r w:rsidR="00D60129" w:rsidRPr="00C15A02">
        <w:rPr>
          <w:color w:val="auto"/>
        </w:rPr>
        <w:t xml:space="preserve">, and building safety and children's rights into the design of digital services. </w:t>
      </w:r>
    </w:p>
    <w:p w14:paraId="2F39CBF0" w14:textId="40555EF4" w:rsidR="008F23C7" w:rsidRPr="00C15A02" w:rsidRDefault="008F23C7" w:rsidP="001743E8">
      <w:pPr>
        <w:pStyle w:val="SingleTxtG"/>
        <w:numPr>
          <w:ilvl w:val="0"/>
          <w:numId w:val="16"/>
        </w:numPr>
      </w:pPr>
      <w:r w:rsidRPr="00C15A02">
        <w:t>States should require digital providers to offer or make available services to children appropriate for their evolving capacities</w:t>
      </w:r>
      <w:r w:rsidR="00A3167E" w:rsidRPr="00C15A02">
        <w:t xml:space="preserve"> </w:t>
      </w:r>
      <w:r w:rsidR="00A3167E" w:rsidRPr="00C15A02">
        <w:rPr>
          <w:u w:val="single"/>
        </w:rPr>
        <w:t xml:space="preserve">by </w:t>
      </w:r>
      <w:r w:rsidR="002A3230" w:rsidRPr="00C15A02">
        <w:rPr>
          <w:u w:val="single"/>
        </w:rPr>
        <w:t xml:space="preserve">employing safety-by-design, </w:t>
      </w:r>
      <w:r w:rsidR="00A3167E" w:rsidRPr="00C15A02">
        <w:rPr>
          <w:u w:val="single"/>
        </w:rPr>
        <w:t>building in protections</w:t>
      </w:r>
      <w:r w:rsidR="002A3230" w:rsidRPr="00C15A02">
        <w:rPr>
          <w:u w:val="single"/>
        </w:rPr>
        <w:t xml:space="preserve"> and mitigating risks</w:t>
      </w:r>
      <w:r w:rsidR="00A3167E" w:rsidRPr="00C15A02">
        <w:rPr>
          <w:u w:val="single"/>
        </w:rPr>
        <w:t xml:space="preserve"> </w:t>
      </w:r>
      <w:r w:rsidR="002A3230" w:rsidRPr="00C15A02">
        <w:rPr>
          <w:u w:val="single"/>
        </w:rPr>
        <w:t>for children in the design, development and deployment of all online services.</w:t>
      </w:r>
    </w:p>
    <w:p w14:paraId="0784197D" w14:textId="3077ECF5" w:rsidR="00C93DD4" w:rsidRPr="00C15A02" w:rsidRDefault="00C93DD4">
      <w:pPr>
        <w:snapToGrid/>
        <w:spacing w:before="0"/>
        <w:rPr>
          <w:b/>
          <w:color w:val="auto"/>
          <w:sz w:val="24"/>
          <w:szCs w:val="24"/>
          <w:lang w:val="en-US"/>
        </w:rPr>
      </w:pPr>
      <w:r w:rsidRPr="00C15A02">
        <w:rPr>
          <w:b/>
          <w:color w:val="auto"/>
          <w:sz w:val="24"/>
          <w:szCs w:val="24"/>
          <w:lang w:val="en-US"/>
        </w:rPr>
        <w:t xml:space="preserve">General measures of </w:t>
      </w:r>
      <w:r w:rsidR="00D60129" w:rsidRPr="00C15A02">
        <w:rPr>
          <w:b/>
          <w:color w:val="auto"/>
          <w:sz w:val="24"/>
          <w:szCs w:val="24"/>
          <w:lang w:val="en-US"/>
        </w:rPr>
        <w:t>implementation</w:t>
      </w:r>
      <w:r w:rsidRPr="00C15A02">
        <w:rPr>
          <w:b/>
          <w:color w:val="auto"/>
          <w:sz w:val="24"/>
          <w:szCs w:val="24"/>
          <w:lang w:val="en-US"/>
        </w:rPr>
        <w:t xml:space="preserve"> by </w:t>
      </w:r>
      <w:r w:rsidR="00D60129" w:rsidRPr="00C15A02">
        <w:rPr>
          <w:b/>
          <w:color w:val="auto"/>
          <w:sz w:val="24"/>
          <w:szCs w:val="24"/>
          <w:lang w:val="en-US"/>
        </w:rPr>
        <w:t>S</w:t>
      </w:r>
      <w:r w:rsidRPr="00C15A02">
        <w:rPr>
          <w:b/>
          <w:color w:val="auto"/>
          <w:sz w:val="24"/>
          <w:szCs w:val="24"/>
          <w:lang w:val="en-US"/>
        </w:rPr>
        <w:t>tates</w:t>
      </w:r>
    </w:p>
    <w:p w14:paraId="7AABC6E7" w14:textId="6C3DAED7" w:rsidR="007719C2" w:rsidRPr="00C15A02" w:rsidRDefault="00D17059" w:rsidP="0016075F">
      <w:pPr>
        <w:snapToGrid/>
        <w:spacing w:before="0"/>
        <w:rPr>
          <w:color w:val="auto"/>
          <w:lang w:val="en-US"/>
        </w:rPr>
      </w:pPr>
      <w:r w:rsidRPr="00C15A02">
        <w:rPr>
          <w:color w:val="auto"/>
          <w:lang w:val="en-US"/>
        </w:rPr>
        <w:t xml:space="preserve">The general measures of implementation by </w:t>
      </w:r>
      <w:r w:rsidR="00066608" w:rsidRPr="00C15A02">
        <w:rPr>
          <w:color w:val="auto"/>
          <w:lang w:val="en-US"/>
        </w:rPr>
        <w:t>States propose concrete recommendations on how to uphold and promote children's rights in the digital environment.</w:t>
      </w:r>
      <w:r w:rsidR="00AE77DF" w:rsidRPr="00C15A02">
        <w:rPr>
          <w:color w:val="auto"/>
          <w:lang w:val="en-US"/>
        </w:rPr>
        <w:t xml:space="preserve"> </w:t>
      </w:r>
    </w:p>
    <w:p w14:paraId="23F5B499" w14:textId="497135B7" w:rsidR="00520131" w:rsidRPr="00C15A02" w:rsidRDefault="0016075F" w:rsidP="004E73F5">
      <w:pPr>
        <w:rPr>
          <w:color w:val="auto"/>
          <w:lang w:val="en-US"/>
        </w:rPr>
      </w:pPr>
      <w:r w:rsidRPr="00C15A02">
        <w:rPr>
          <w:color w:val="auto"/>
          <w:lang w:val="en-US"/>
        </w:rPr>
        <w:t xml:space="preserve">In Australia, eSafety is mandated to </w:t>
      </w:r>
      <w:r w:rsidR="007719C2" w:rsidRPr="00C15A02">
        <w:rPr>
          <w:color w:val="auto"/>
          <w:lang w:val="en-US"/>
        </w:rPr>
        <w:t xml:space="preserve">lead and coordinate online safety efforts across </w:t>
      </w:r>
      <w:r w:rsidR="00E3467B" w:rsidRPr="00C15A02">
        <w:rPr>
          <w:color w:val="auto"/>
          <w:lang w:val="en-US"/>
        </w:rPr>
        <w:t>government</w:t>
      </w:r>
      <w:r w:rsidR="007719C2" w:rsidRPr="00C15A02">
        <w:rPr>
          <w:color w:val="auto"/>
          <w:lang w:val="en-US"/>
        </w:rPr>
        <w:t xml:space="preserve"> departments and agencies</w:t>
      </w:r>
      <w:r w:rsidR="004E73F5" w:rsidRPr="00C15A02">
        <w:rPr>
          <w:color w:val="auto"/>
          <w:lang w:val="en-US"/>
        </w:rPr>
        <w:t>.</w:t>
      </w:r>
      <w:r w:rsidR="00520131" w:rsidRPr="00C15A02">
        <w:rPr>
          <w:color w:val="auto"/>
          <w:lang w:val="en-US"/>
        </w:rPr>
        <w:t xml:space="preserve"> eSafety collaborates with governments and </w:t>
      </w:r>
      <w:proofErr w:type="spellStart"/>
      <w:r w:rsidR="00520131" w:rsidRPr="00C15A02">
        <w:rPr>
          <w:color w:val="auto"/>
          <w:lang w:val="en-US"/>
        </w:rPr>
        <w:t>organisations</w:t>
      </w:r>
      <w:proofErr w:type="spellEnd"/>
      <w:r w:rsidR="00520131" w:rsidRPr="00C15A02">
        <w:rPr>
          <w:color w:val="auto"/>
          <w:lang w:val="en-US"/>
        </w:rPr>
        <w:t xml:space="preserve"> </w:t>
      </w:r>
      <w:r w:rsidR="00073190" w:rsidRPr="00C15A02">
        <w:rPr>
          <w:color w:val="auto"/>
          <w:lang w:val="en-US"/>
        </w:rPr>
        <w:t>globally</w:t>
      </w:r>
      <w:r w:rsidR="00520131" w:rsidRPr="00C15A02">
        <w:rPr>
          <w:color w:val="auto"/>
          <w:lang w:val="en-US"/>
        </w:rPr>
        <w:t xml:space="preserve"> to shape the development of safer and more responsible online environments. As countries join Australia in establishing online safety regulators, it is imperative that legislation, </w:t>
      </w:r>
      <w:proofErr w:type="gramStart"/>
      <w:r w:rsidR="00520131" w:rsidRPr="00C15A02">
        <w:rPr>
          <w:color w:val="auto"/>
          <w:lang w:val="en-US"/>
        </w:rPr>
        <w:t>governance</w:t>
      </w:r>
      <w:proofErr w:type="gramEnd"/>
      <w:r w:rsidR="00520131" w:rsidRPr="00C15A02">
        <w:rPr>
          <w:color w:val="auto"/>
          <w:lang w:val="en-US"/>
        </w:rPr>
        <w:t xml:space="preserve"> and national online safety strategies are internationally aligned and that a high standard for online content regulation is set. </w:t>
      </w:r>
      <w:r w:rsidR="00812DE9" w:rsidRPr="00C15A02">
        <w:rPr>
          <w:color w:val="auto"/>
          <w:lang w:val="en-US"/>
        </w:rPr>
        <w:t xml:space="preserve">eSafety recommends including </w:t>
      </w:r>
      <w:r w:rsidR="0063635E" w:rsidRPr="00C15A02">
        <w:rPr>
          <w:color w:val="auto"/>
          <w:lang w:val="en-US"/>
        </w:rPr>
        <w:t>recognition</w:t>
      </w:r>
      <w:r w:rsidR="00812DE9" w:rsidRPr="00C15A02">
        <w:rPr>
          <w:color w:val="auto"/>
          <w:lang w:val="en-US"/>
        </w:rPr>
        <w:t xml:space="preserve"> of the need to </w:t>
      </w:r>
      <w:r w:rsidR="0063635E" w:rsidRPr="00C15A02">
        <w:rPr>
          <w:color w:val="auto"/>
          <w:lang w:val="en-US"/>
        </w:rPr>
        <w:t xml:space="preserve">coordinate and collaborate globally, both </w:t>
      </w:r>
      <w:r w:rsidR="00E7000D" w:rsidRPr="00C15A02">
        <w:rPr>
          <w:color w:val="auto"/>
          <w:lang w:val="en-US"/>
        </w:rPr>
        <w:t xml:space="preserve">bilaterally, </w:t>
      </w:r>
      <w:proofErr w:type="gramStart"/>
      <w:r w:rsidR="00E7000D" w:rsidRPr="00C15A02">
        <w:rPr>
          <w:color w:val="auto"/>
          <w:lang w:val="en-US"/>
        </w:rPr>
        <w:t>regional</w:t>
      </w:r>
      <w:r w:rsidR="00D670B8" w:rsidRPr="00C15A02">
        <w:rPr>
          <w:color w:val="auto"/>
          <w:lang w:val="en-US"/>
        </w:rPr>
        <w:t>ly</w:t>
      </w:r>
      <w:proofErr w:type="gramEnd"/>
      <w:r w:rsidR="00D670B8" w:rsidRPr="00C15A02">
        <w:rPr>
          <w:color w:val="auto"/>
          <w:lang w:val="en-US"/>
        </w:rPr>
        <w:t xml:space="preserve"> and internationally.</w:t>
      </w:r>
      <w:r w:rsidR="00D04E91" w:rsidRPr="00C15A02">
        <w:rPr>
          <w:color w:val="auto"/>
          <w:lang w:val="en-US"/>
        </w:rPr>
        <w:t xml:space="preserve"> </w:t>
      </w:r>
    </w:p>
    <w:p w14:paraId="799E6F50" w14:textId="2CEE8742" w:rsidR="002B7A03" w:rsidRPr="00C15A02" w:rsidRDefault="002B7A03" w:rsidP="001743E8">
      <w:pPr>
        <w:pStyle w:val="SingleTxtG"/>
        <w:numPr>
          <w:ilvl w:val="0"/>
          <w:numId w:val="17"/>
        </w:numPr>
      </w:pPr>
      <w:r w:rsidRPr="00C15A02">
        <w:t xml:space="preserve">States should identify a government body that is mandated to coordinate policies and programmes related to children’s rights in the digital environment among central government departments and different levels of government. It should also cooperate with businesses, civil </w:t>
      </w:r>
      <w:proofErr w:type="gramStart"/>
      <w:r w:rsidRPr="00C15A02">
        <w:t>society</w:t>
      </w:r>
      <w:proofErr w:type="gramEnd"/>
      <w:r w:rsidRPr="00C15A02">
        <w:t xml:space="preserve"> and other organizations to realize children’s rights in relation to the digital environment at cross-sectoral, national, regional and local levels. </w:t>
      </w:r>
      <w:r w:rsidR="00895402" w:rsidRPr="00C15A02">
        <w:rPr>
          <w:u w:val="single"/>
        </w:rPr>
        <w:t xml:space="preserve">It is equally important to collaborate with </w:t>
      </w:r>
      <w:r w:rsidR="00AE15DE" w:rsidRPr="00C15A02">
        <w:rPr>
          <w:u w:val="single"/>
        </w:rPr>
        <w:t xml:space="preserve">other governments and international organisations, to </w:t>
      </w:r>
      <w:r w:rsidR="00C80503" w:rsidRPr="00C15A02">
        <w:rPr>
          <w:u w:val="single"/>
        </w:rPr>
        <w:t xml:space="preserve">promote global interoperability and </w:t>
      </w:r>
      <w:r w:rsidR="00CA2AB0" w:rsidRPr="00C15A02">
        <w:rPr>
          <w:u w:val="single"/>
        </w:rPr>
        <w:t>a high bar for digital policies</w:t>
      </w:r>
      <w:r w:rsidR="00C80503" w:rsidRPr="00C15A02">
        <w:rPr>
          <w:u w:val="single"/>
        </w:rPr>
        <w:t xml:space="preserve">. </w:t>
      </w:r>
      <w:r w:rsidRPr="00C15A02">
        <w:t>Such a body should be able to draw on technological and other relevant expertise within and beyond government as needed. It should be independently evaluated for its effectiveness in meeting its obligations.</w:t>
      </w:r>
    </w:p>
    <w:p w14:paraId="330BE2F6" w14:textId="58BEA05F" w:rsidR="00275EC7" w:rsidRPr="00C15A02" w:rsidRDefault="00510D91" w:rsidP="00275EC7">
      <w:pPr>
        <w:snapToGrid/>
        <w:spacing w:before="0"/>
        <w:rPr>
          <w:color w:val="auto"/>
          <w:lang w:val="en-US"/>
        </w:rPr>
      </w:pPr>
      <w:r w:rsidRPr="00C15A02">
        <w:rPr>
          <w:color w:val="auto"/>
          <w:lang w:val="en-US"/>
        </w:rPr>
        <w:t xml:space="preserve">eSafety </w:t>
      </w:r>
      <w:r w:rsidR="004E73F5" w:rsidRPr="00C15A02">
        <w:rPr>
          <w:color w:val="auto"/>
          <w:lang w:val="en-US"/>
        </w:rPr>
        <w:t xml:space="preserve">recommends </w:t>
      </w:r>
      <w:r w:rsidR="002375F3" w:rsidRPr="00C15A02">
        <w:rPr>
          <w:color w:val="auto"/>
          <w:lang w:val="en-US"/>
        </w:rPr>
        <w:t xml:space="preserve">privacy and </w:t>
      </w:r>
      <w:r w:rsidR="004E73F5" w:rsidRPr="00C15A02">
        <w:rPr>
          <w:color w:val="auto"/>
          <w:lang w:val="en-US"/>
        </w:rPr>
        <w:t xml:space="preserve">ethical considerations be included in relation to the </w:t>
      </w:r>
      <w:r w:rsidR="00807A90" w:rsidRPr="00C15A02">
        <w:rPr>
          <w:color w:val="auto"/>
          <w:lang w:val="en-US"/>
        </w:rPr>
        <w:t xml:space="preserve">collection of </w:t>
      </w:r>
      <w:r w:rsidRPr="00C15A02">
        <w:rPr>
          <w:color w:val="auto"/>
          <w:lang w:val="en-US"/>
        </w:rPr>
        <w:t>data</w:t>
      </w:r>
      <w:r w:rsidR="00D94AB9" w:rsidRPr="00C15A02">
        <w:rPr>
          <w:color w:val="auto"/>
          <w:lang w:val="en-US"/>
        </w:rPr>
        <w:t xml:space="preserve">. </w:t>
      </w:r>
    </w:p>
    <w:p w14:paraId="30F3B678" w14:textId="314C49D8" w:rsidR="009E602C" w:rsidRPr="00C15A02" w:rsidRDefault="009E602C" w:rsidP="001743E8">
      <w:pPr>
        <w:pStyle w:val="SingleTxtG"/>
        <w:numPr>
          <w:ilvl w:val="0"/>
          <w:numId w:val="18"/>
        </w:numPr>
      </w:pPr>
      <w:r w:rsidRPr="00C15A02">
        <w:t>Data collection and research are vitally important as a means of mapping and understanding the implications of the digital environment for children’s rights, and for evaluating its impact on children, and the effectiveness of State interventions. States should ensure the production of robust, comprehensive data that is adequately resourced</w:t>
      </w:r>
      <w:r w:rsidR="00DA5C5F" w:rsidRPr="00C15A02">
        <w:t>,</w:t>
      </w:r>
      <w:r w:rsidR="00DA5C5F" w:rsidRPr="00C15A02">
        <w:rPr>
          <w:u w:val="single"/>
        </w:rPr>
        <w:t xml:space="preserve"> </w:t>
      </w:r>
      <w:r w:rsidR="002B3606" w:rsidRPr="00C15A02">
        <w:rPr>
          <w:u w:val="single"/>
        </w:rPr>
        <w:t>e</w:t>
      </w:r>
      <w:r w:rsidR="0097495B" w:rsidRPr="00C15A02">
        <w:rPr>
          <w:u w:val="single"/>
        </w:rPr>
        <w:t>nsuring that privacy, capacity to consent and</w:t>
      </w:r>
      <w:r w:rsidR="00BA4EFD" w:rsidRPr="00C15A02">
        <w:rPr>
          <w:u w:val="single"/>
        </w:rPr>
        <w:t xml:space="preserve"> the best interests of the child driv</w:t>
      </w:r>
      <w:r w:rsidR="0040799B" w:rsidRPr="00C15A02">
        <w:rPr>
          <w:u w:val="single"/>
        </w:rPr>
        <w:t>e</w:t>
      </w:r>
      <w:r w:rsidR="00BA4EFD" w:rsidRPr="00C15A02">
        <w:rPr>
          <w:u w:val="single"/>
        </w:rPr>
        <w:t xml:space="preserve"> data collection</w:t>
      </w:r>
      <w:r w:rsidR="007D022E">
        <w:rPr>
          <w:u w:val="single"/>
        </w:rPr>
        <w:t xml:space="preserve"> and storage</w:t>
      </w:r>
      <w:r w:rsidR="00BA4EFD" w:rsidRPr="00C15A02">
        <w:rPr>
          <w:u w:val="single"/>
        </w:rPr>
        <w:t xml:space="preserve">. </w:t>
      </w:r>
      <w:r w:rsidRPr="00C15A02">
        <w:t>Such data and research, including research conducted with and by children, should inform</w:t>
      </w:r>
      <w:r w:rsidRPr="00C15A02" w:rsidDel="00F47E46">
        <w:t xml:space="preserve"> </w:t>
      </w:r>
      <w:r w:rsidRPr="00C15A02">
        <w:t>regulation, policy and practice and should be in the public domain.</w:t>
      </w:r>
    </w:p>
    <w:p w14:paraId="59B47C3D" w14:textId="4F2F6340" w:rsidR="00885D50" w:rsidRPr="00C15A02" w:rsidRDefault="00885D50" w:rsidP="00885D50">
      <w:pPr>
        <w:rPr>
          <w:color w:val="auto"/>
        </w:rPr>
      </w:pPr>
      <w:r w:rsidRPr="00C15A02">
        <w:rPr>
          <w:color w:val="auto"/>
        </w:rPr>
        <w:t>With regard to</w:t>
      </w:r>
      <w:r w:rsidR="00640101" w:rsidRPr="00C15A02">
        <w:rPr>
          <w:color w:val="auto"/>
        </w:rPr>
        <w:t xml:space="preserve"> </w:t>
      </w:r>
      <w:r w:rsidR="00A93C73" w:rsidRPr="00C15A02">
        <w:rPr>
          <w:color w:val="auto"/>
        </w:rPr>
        <w:t>the d</w:t>
      </w:r>
      <w:r w:rsidR="00640101" w:rsidRPr="00C15A02">
        <w:rPr>
          <w:color w:val="auto"/>
        </w:rPr>
        <w:t>issemination of information, awareness-raising and training</w:t>
      </w:r>
      <w:r w:rsidR="00E75FC6" w:rsidRPr="00C15A02">
        <w:rPr>
          <w:color w:val="auto"/>
        </w:rPr>
        <w:t>,</w:t>
      </w:r>
      <w:r w:rsidR="00640101" w:rsidRPr="00C15A02">
        <w:rPr>
          <w:color w:val="auto"/>
        </w:rPr>
        <w:t xml:space="preserve"> eSafety </w:t>
      </w:r>
      <w:r w:rsidR="000C533B" w:rsidRPr="00C15A02">
        <w:rPr>
          <w:color w:val="auto"/>
        </w:rPr>
        <w:t>support</w:t>
      </w:r>
      <w:r w:rsidR="00ED3224" w:rsidRPr="00C15A02">
        <w:rPr>
          <w:color w:val="auto"/>
        </w:rPr>
        <w:t>s</w:t>
      </w:r>
      <w:r w:rsidR="000C533B" w:rsidRPr="00C15A02">
        <w:rPr>
          <w:color w:val="auto"/>
        </w:rPr>
        <w:t xml:space="preserve"> an approach that broadens the provision of online safety education so that it is empowering, builds resilience and effects positive culture change, while also promoting the development of safe and appropriate long term behaviours. </w:t>
      </w:r>
    </w:p>
    <w:p w14:paraId="23B8AAE4" w14:textId="389246FE" w:rsidR="005F2ADA" w:rsidRPr="00C15A02" w:rsidRDefault="00615332" w:rsidP="001743E8">
      <w:pPr>
        <w:pStyle w:val="SingleTxtG"/>
        <w:numPr>
          <w:ilvl w:val="0"/>
          <w:numId w:val="19"/>
        </w:numPr>
        <w:rPr>
          <w:u w:val="single"/>
        </w:rPr>
      </w:pPr>
      <w:r w:rsidRPr="00C15A02">
        <w:t xml:space="preserve">States </w:t>
      </w:r>
      <w:r w:rsidR="00E309AA" w:rsidRPr="00C15A02">
        <w:t>should disseminate information and conduct awareness raising campaigns on the rights of the child in the digital environment</w:t>
      </w:r>
      <w:r w:rsidR="00E309AA" w:rsidRPr="00C15A02">
        <w:rPr>
          <w:u w:val="single"/>
        </w:rPr>
        <w:t>, which</w:t>
      </w:r>
      <w:r w:rsidR="00E309AA" w:rsidRPr="009E3B36">
        <w:rPr>
          <w:u w:val="single"/>
        </w:rPr>
        <w:t xml:space="preserve"> </w:t>
      </w:r>
      <w:r w:rsidR="00E309AA" w:rsidRPr="00ED3224">
        <w:rPr>
          <w:u w:val="single"/>
        </w:rPr>
        <w:t xml:space="preserve">start when children are young, </w:t>
      </w:r>
      <w:r w:rsidR="00E309AA">
        <w:rPr>
          <w:u w:val="single"/>
        </w:rPr>
        <w:t xml:space="preserve">and which are </w:t>
      </w:r>
      <w:r w:rsidR="00E309AA" w:rsidRPr="00ED3224">
        <w:rPr>
          <w:u w:val="single"/>
        </w:rPr>
        <w:t xml:space="preserve">scaffolded </w:t>
      </w:r>
      <w:r w:rsidR="00E309AA" w:rsidRPr="00ED3224">
        <w:rPr>
          <w:u w:val="single"/>
        </w:rPr>
        <w:lastRenderedPageBreak/>
        <w:t>and appropriately staged from the early years through to the final years of school</w:t>
      </w:r>
      <w:r w:rsidR="005F0413">
        <w:rPr>
          <w:u w:val="single"/>
        </w:rPr>
        <w:t xml:space="preserve"> and beyond</w:t>
      </w:r>
      <w:r w:rsidR="00E309AA" w:rsidRPr="00ED3224">
        <w:rPr>
          <w:u w:val="single"/>
        </w:rPr>
        <w:t>.</w:t>
      </w:r>
      <w:r w:rsidR="00E309AA" w:rsidRPr="00C15A02">
        <w:t xml:space="preserve"> States </w:t>
      </w:r>
      <w:r w:rsidRPr="00C15A02">
        <w:t xml:space="preserve">should facilitate educational programs for children, </w:t>
      </w:r>
      <w:proofErr w:type="gramStart"/>
      <w:r w:rsidRPr="00C15A02">
        <w:t>parents</w:t>
      </w:r>
      <w:proofErr w:type="gramEnd"/>
      <w:r w:rsidRPr="00C15A02">
        <w:t xml:space="preserve"> and caregivers, as well as the general public and policy makers, to enhance their knowledge of children’s rights and develop their digital literacy and skills. This should include how children can benefit from digital services, how to minimize risks and how to recognize a child victim of online harm and respond appropriately. </w:t>
      </w:r>
      <w:r w:rsidR="00BA1CA7" w:rsidRPr="00C15A02">
        <w:rPr>
          <w:u w:val="single"/>
        </w:rPr>
        <w:t xml:space="preserve">Implementation of curriculum and programs should be monitored </w:t>
      </w:r>
      <w:r w:rsidR="00E97C15" w:rsidRPr="00C15A02">
        <w:rPr>
          <w:u w:val="single"/>
        </w:rPr>
        <w:t xml:space="preserve">and </w:t>
      </w:r>
      <w:proofErr w:type="gramStart"/>
      <w:r w:rsidR="00E97C15" w:rsidRPr="00C15A02">
        <w:rPr>
          <w:u w:val="single"/>
        </w:rPr>
        <w:t>reviewed</w:t>
      </w:r>
      <w:proofErr w:type="gramEnd"/>
      <w:r w:rsidR="00BA1CA7" w:rsidRPr="00C15A02">
        <w:rPr>
          <w:u w:val="single"/>
        </w:rPr>
        <w:t xml:space="preserve"> and </w:t>
      </w:r>
      <w:r w:rsidR="00B963D1" w:rsidRPr="00C15A02">
        <w:rPr>
          <w:u w:val="single"/>
        </w:rPr>
        <w:t>a child’s</w:t>
      </w:r>
      <w:r w:rsidR="00BA1CA7" w:rsidRPr="00C15A02">
        <w:rPr>
          <w:u w:val="single"/>
        </w:rPr>
        <w:t xml:space="preserve"> knowledge and skills should be checked through assessment.</w:t>
      </w:r>
      <w:r w:rsidR="00B963D1" w:rsidRPr="00C15A02">
        <w:rPr>
          <w:u w:val="single"/>
        </w:rPr>
        <w:t xml:space="preserve"> Children </w:t>
      </w:r>
      <w:r w:rsidR="006A3A42" w:rsidRPr="00C15A02">
        <w:rPr>
          <w:u w:val="single"/>
        </w:rPr>
        <w:t xml:space="preserve">should be involved in the </w:t>
      </w:r>
      <w:r w:rsidR="00E97C15" w:rsidRPr="00C15A02">
        <w:rPr>
          <w:u w:val="single"/>
        </w:rPr>
        <w:t>review</w:t>
      </w:r>
      <w:r w:rsidR="006A3A42" w:rsidRPr="00C15A02">
        <w:rPr>
          <w:u w:val="single"/>
        </w:rPr>
        <w:t xml:space="preserve"> </w:t>
      </w:r>
      <w:r w:rsidR="00997E2A" w:rsidRPr="00C15A02">
        <w:rPr>
          <w:u w:val="single"/>
        </w:rPr>
        <w:t>process to make sure programs meet their needs.</w:t>
      </w:r>
      <w:r w:rsidR="00A55750" w:rsidRPr="00C15A02">
        <w:rPr>
          <w:u w:val="single"/>
        </w:rPr>
        <w:t xml:space="preserve"> </w:t>
      </w:r>
    </w:p>
    <w:p w14:paraId="3BB27FDA" w14:textId="0B911401" w:rsidR="00914838" w:rsidRPr="00C15A02" w:rsidRDefault="005F2ADA" w:rsidP="00E309AA">
      <w:pPr>
        <w:pStyle w:val="SingleTxtG"/>
        <w:numPr>
          <w:ilvl w:val="0"/>
          <w:numId w:val="19"/>
        </w:numPr>
      </w:pPr>
      <w:r w:rsidRPr="00C15A02">
        <w:t xml:space="preserve">Professionals working for and with children in all settings, including in health and mental health facilities, in social work, alternative care institutions, law enforcement, the justice system as a whole, and the business sector including the technology industry, should receive training that includes how the digital environment impacts the rights of the child in the multiple contexts and ways in which children access and use technologies. States should ensure that pre-service and in-service training relating to the digital environment is provided for educators working in nurseries, </w:t>
      </w:r>
      <w:proofErr w:type="gramStart"/>
      <w:r w:rsidRPr="00C15A02">
        <w:t>schools</w:t>
      </w:r>
      <w:proofErr w:type="gramEnd"/>
      <w:r w:rsidRPr="00C15A02">
        <w:t xml:space="preserve"> and other learning settings </w:t>
      </w:r>
      <w:r w:rsidR="006764CA" w:rsidRPr="00C15A02">
        <w:rPr>
          <w:u w:val="single"/>
        </w:rPr>
        <w:t xml:space="preserve">to support them to develop knowledge, skills, capacity and confidence to cover this content. They must also be supported to understand that their role within online safety education may </w:t>
      </w:r>
      <w:r w:rsidR="00DB73B7" w:rsidRPr="00C15A02">
        <w:rPr>
          <w:u w:val="single"/>
        </w:rPr>
        <w:t>include</w:t>
      </w:r>
      <w:r w:rsidR="006764CA" w:rsidRPr="00C15A02">
        <w:rPr>
          <w:u w:val="single"/>
        </w:rPr>
        <w:t xml:space="preserve"> facilitating youth-centred perspectives around online life rather than playing the traditional role of content expert. </w:t>
      </w:r>
    </w:p>
    <w:p w14:paraId="3FA8E10E" w14:textId="6B455A3C" w:rsidR="00CD37CB" w:rsidRPr="00C15A02" w:rsidRDefault="00797FA6">
      <w:pPr>
        <w:snapToGrid/>
        <w:spacing w:before="0"/>
        <w:rPr>
          <w:color w:val="auto"/>
          <w:lang w:val="en-US"/>
        </w:rPr>
      </w:pPr>
      <w:r w:rsidRPr="00C15A02">
        <w:rPr>
          <w:color w:val="auto"/>
          <w:lang w:val="en-US"/>
        </w:rPr>
        <w:t xml:space="preserve">eSafety agrees that States should require </w:t>
      </w:r>
      <w:r w:rsidR="00662050" w:rsidRPr="00C15A02">
        <w:rPr>
          <w:color w:val="auto"/>
          <w:lang w:val="en-US"/>
        </w:rPr>
        <w:t xml:space="preserve">businesses to prevent their networks or online services from being misused for purposes that threaten children’s safety and </w:t>
      </w:r>
      <w:proofErr w:type="gramStart"/>
      <w:r w:rsidR="00662050" w:rsidRPr="00C15A02">
        <w:rPr>
          <w:color w:val="auto"/>
          <w:lang w:val="en-US"/>
        </w:rPr>
        <w:t>well-being</w:t>
      </w:r>
      <w:r w:rsidR="00E75FC6" w:rsidRPr="00C15A02">
        <w:rPr>
          <w:color w:val="auto"/>
          <w:lang w:val="en-US"/>
        </w:rPr>
        <w:t>,</w:t>
      </w:r>
      <w:r w:rsidR="000D1915" w:rsidRPr="00C15A02">
        <w:rPr>
          <w:color w:val="auto"/>
          <w:lang w:val="en-US"/>
        </w:rPr>
        <w:t xml:space="preserve"> and</w:t>
      </w:r>
      <w:proofErr w:type="gramEnd"/>
      <w:r w:rsidR="000D1915" w:rsidRPr="00C15A02">
        <w:rPr>
          <w:color w:val="auto"/>
          <w:lang w:val="en-US"/>
        </w:rPr>
        <w:t xml:space="preserve"> ensure that </w:t>
      </w:r>
      <w:r w:rsidR="00A746A2" w:rsidRPr="00C15A02">
        <w:rPr>
          <w:color w:val="auto"/>
          <w:lang w:val="en-US"/>
        </w:rPr>
        <w:t>appropriate</w:t>
      </w:r>
      <w:r w:rsidR="000D1915" w:rsidRPr="00C15A02">
        <w:rPr>
          <w:color w:val="auto"/>
          <w:lang w:val="en-US"/>
        </w:rPr>
        <w:t xml:space="preserve"> sanctions are in place for non-compliance. </w:t>
      </w:r>
    </w:p>
    <w:p w14:paraId="361FB149" w14:textId="12D6056E" w:rsidR="00A26737" w:rsidRPr="00C15A02" w:rsidRDefault="00A26737" w:rsidP="001743E8">
      <w:pPr>
        <w:pStyle w:val="SingleTxtG"/>
        <w:numPr>
          <w:ilvl w:val="0"/>
          <w:numId w:val="20"/>
        </w:numPr>
      </w:pPr>
      <w:r w:rsidRPr="00C15A02">
        <w:t>States should require businesses to prevent their networks or online services from being misused for purposes that threaten children’s safety and well-being, and to provide parents, caregivers and children with timely safety advice and prompt and effective remedy</w:t>
      </w:r>
      <w:r w:rsidR="0038024A" w:rsidRPr="00C15A02">
        <w:rPr>
          <w:u w:val="single"/>
        </w:rPr>
        <w:t xml:space="preserve">, and that </w:t>
      </w:r>
      <w:r w:rsidR="00FE775A" w:rsidRPr="00C15A02">
        <w:rPr>
          <w:u w:val="single"/>
        </w:rPr>
        <w:t xml:space="preserve">they </w:t>
      </w:r>
      <w:r w:rsidR="0038024A" w:rsidRPr="00C15A02">
        <w:rPr>
          <w:u w:val="single"/>
        </w:rPr>
        <w:t>ensure that appropriate sanctions are in place for non-compliance.</w:t>
      </w:r>
    </w:p>
    <w:p w14:paraId="5B7F052E" w14:textId="5EAD9DD8" w:rsidR="00A26737" w:rsidRPr="00C15A02" w:rsidRDefault="00A746A2" w:rsidP="00651D37">
      <w:pPr>
        <w:snapToGrid/>
        <w:spacing w:before="0"/>
        <w:rPr>
          <w:color w:val="auto"/>
          <w:lang w:val="en-US"/>
        </w:rPr>
      </w:pPr>
      <w:r w:rsidRPr="00C15A02">
        <w:rPr>
          <w:color w:val="auto"/>
          <w:lang w:val="en-US"/>
        </w:rPr>
        <w:t>Furthermore,</w:t>
      </w:r>
      <w:r w:rsidR="00BE3623" w:rsidRPr="00C15A02">
        <w:rPr>
          <w:color w:val="auto"/>
          <w:lang w:val="en-US"/>
        </w:rPr>
        <w:t xml:space="preserve"> eSafety </w:t>
      </w:r>
      <w:r w:rsidR="00E738B2" w:rsidRPr="00C15A02">
        <w:rPr>
          <w:color w:val="auto"/>
          <w:lang w:val="en-US"/>
        </w:rPr>
        <w:t>recommends including</w:t>
      </w:r>
      <w:r w:rsidR="00FF1E92" w:rsidRPr="00C15A02">
        <w:rPr>
          <w:color w:val="auto"/>
          <w:lang w:val="en-US"/>
        </w:rPr>
        <w:t xml:space="preserve"> </w:t>
      </w:r>
      <w:r w:rsidR="00471595" w:rsidRPr="00C15A02">
        <w:rPr>
          <w:color w:val="auto"/>
          <w:lang w:val="en-US"/>
        </w:rPr>
        <w:t>recognition</w:t>
      </w:r>
      <w:r w:rsidR="005A4AAC" w:rsidRPr="00C15A02">
        <w:rPr>
          <w:color w:val="auto"/>
          <w:lang w:val="en-US"/>
        </w:rPr>
        <w:t xml:space="preserve"> of the further challenges that may </w:t>
      </w:r>
      <w:r w:rsidR="00471595" w:rsidRPr="00C15A02">
        <w:rPr>
          <w:color w:val="auto"/>
          <w:lang w:val="en-US"/>
        </w:rPr>
        <w:t>arise</w:t>
      </w:r>
      <w:r w:rsidR="005A4AAC" w:rsidRPr="00C15A02">
        <w:rPr>
          <w:color w:val="auto"/>
          <w:lang w:val="en-US"/>
        </w:rPr>
        <w:t xml:space="preserve"> </w:t>
      </w:r>
      <w:r w:rsidR="00471595" w:rsidRPr="00C15A02">
        <w:rPr>
          <w:color w:val="auto"/>
          <w:lang w:val="en-US"/>
        </w:rPr>
        <w:t xml:space="preserve">due to children not reporting negative incidents, due to fear of having </w:t>
      </w:r>
      <w:r w:rsidR="00026244" w:rsidRPr="00C15A02">
        <w:rPr>
          <w:color w:val="auto"/>
          <w:lang w:val="en-US"/>
        </w:rPr>
        <w:t>access</w:t>
      </w:r>
      <w:r w:rsidR="00681AB3" w:rsidRPr="00C15A02">
        <w:rPr>
          <w:color w:val="auto"/>
          <w:lang w:val="en-US"/>
        </w:rPr>
        <w:t xml:space="preserve"> curtailed</w:t>
      </w:r>
      <w:r w:rsidR="00471595" w:rsidRPr="00C15A02">
        <w:rPr>
          <w:color w:val="auto"/>
          <w:lang w:val="en-US"/>
        </w:rPr>
        <w:t xml:space="preserve"> </w:t>
      </w:r>
      <w:r w:rsidR="00941231" w:rsidRPr="00C15A02">
        <w:rPr>
          <w:color w:val="auto"/>
          <w:lang w:val="en-US"/>
        </w:rPr>
        <w:t>or that nothing will be done</w:t>
      </w:r>
      <w:r w:rsidR="00471595" w:rsidRPr="00C15A02">
        <w:rPr>
          <w:color w:val="auto"/>
          <w:lang w:val="en-US"/>
        </w:rPr>
        <w:t xml:space="preserve">. </w:t>
      </w:r>
      <w:r w:rsidR="00D16233" w:rsidRPr="00C15A02">
        <w:rPr>
          <w:color w:val="auto"/>
          <w:lang w:val="en-US"/>
        </w:rPr>
        <w:t xml:space="preserve">States should ensure that remedies acknowledge the right to provision and participation alongside protection, and the conflict between these rights in relation to </w:t>
      </w:r>
      <w:r w:rsidR="00651D37" w:rsidRPr="00C15A02">
        <w:rPr>
          <w:color w:val="auto"/>
          <w:lang w:val="en-US"/>
        </w:rPr>
        <w:t>remedial responses.</w:t>
      </w:r>
    </w:p>
    <w:p w14:paraId="3288DCB4" w14:textId="2A0E63B0" w:rsidR="00CA5391" w:rsidRPr="00C15A02" w:rsidRDefault="00CA5391" w:rsidP="001743E8">
      <w:pPr>
        <w:pStyle w:val="SingleTxtG"/>
        <w:numPr>
          <w:ilvl w:val="0"/>
          <w:numId w:val="21"/>
        </w:numPr>
      </w:pPr>
      <w:r w:rsidRPr="00C15A02">
        <w:t>Children whose rights relating to the digital environment have been violated face particular challenges in accessing justice due to difficulties in obtaining evidence and identifying perpetrators, or because they lack knowledge of their rights or what constitutes a violation of their rights in the digital environment. Further challenges may arise due to the sensitivity of the issues that include disclosing children’s online activities and fears of reprisals by peers or of social exclusion.</w:t>
      </w:r>
      <w:r w:rsidR="00AF36E9" w:rsidRPr="00C15A02">
        <w:t xml:space="preserve"> </w:t>
      </w:r>
      <w:r w:rsidR="00AF36E9" w:rsidRPr="00C15A02">
        <w:rPr>
          <w:u w:val="single"/>
        </w:rPr>
        <w:t xml:space="preserve">Children may also fear disclosing experiences of online harms of abuse to their parents or caregivers for </w:t>
      </w:r>
      <w:r w:rsidR="00EA3CBA" w:rsidRPr="00C15A02">
        <w:rPr>
          <w:u w:val="single"/>
        </w:rPr>
        <w:t>f</w:t>
      </w:r>
      <w:r w:rsidR="00AF36E9" w:rsidRPr="00C15A02">
        <w:rPr>
          <w:u w:val="single"/>
        </w:rPr>
        <w:t xml:space="preserve">ear of having </w:t>
      </w:r>
      <w:r w:rsidR="00AF36E9" w:rsidRPr="00C15A02" w:rsidDel="00EA3CBA">
        <w:rPr>
          <w:u w:val="single"/>
        </w:rPr>
        <w:t xml:space="preserve">their </w:t>
      </w:r>
      <w:r w:rsidR="00681AB3" w:rsidRPr="00C15A02">
        <w:rPr>
          <w:u w:val="single"/>
        </w:rPr>
        <w:t>access limited or curtailed</w:t>
      </w:r>
      <w:r w:rsidR="006D355F" w:rsidRPr="00C15A02">
        <w:rPr>
          <w:u w:val="single"/>
        </w:rPr>
        <w:t>, or because of a belief that not</w:t>
      </w:r>
      <w:r w:rsidR="001B100F" w:rsidRPr="00C15A02">
        <w:rPr>
          <w:u w:val="single"/>
        </w:rPr>
        <w:t>h</w:t>
      </w:r>
      <w:r w:rsidR="006D355F" w:rsidRPr="00C15A02">
        <w:rPr>
          <w:u w:val="single"/>
        </w:rPr>
        <w:t>ing will be done</w:t>
      </w:r>
      <w:r w:rsidR="0036342A" w:rsidRPr="00C15A02">
        <w:rPr>
          <w:u w:val="single"/>
        </w:rPr>
        <w:t xml:space="preserve">. </w:t>
      </w:r>
      <w:r w:rsidR="00AF36E9" w:rsidRPr="00C15A02">
        <w:rPr>
          <w:u w:val="single"/>
        </w:rPr>
        <w:t xml:space="preserve"> </w:t>
      </w:r>
    </w:p>
    <w:p w14:paraId="343C0D62" w14:textId="55CBCB64" w:rsidR="009B05D0" w:rsidRPr="00C15A02" w:rsidRDefault="009B05D0" w:rsidP="009B05D0">
      <w:pPr>
        <w:pStyle w:val="SingleTxtG"/>
        <w:numPr>
          <w:ilvl w:val="0"/>
          <w:numId w:val="21"/>
        </w:numPr>
      </w:pPr>
      <w:r w:rsidRPr="00C15A02">
        <w:t xml:space="preserve">States should ensure that appropriate and effective remedial judicial and non-judicial mechanisms for the violations of children’s rights relating to the digital environment are prompt, available and accessible to children and their representatives. Such mechanisms should include free, </w:t>
      </w:r>
      <w:proofErr w:type="gramStart"/>
      <w:r w:rsidRPr="00C15A02">
        <w:t>widely-known</w:t>
      </w:r>
      <w:proofErr w:type="gramEnd"/>
      <w:r w:rsidRPr="00C15A02">
        <w:t>, safe, confidential and child-friendly complaint and reporting mechanisms to the relevant authorities.</w:t>
      </w:r>
      <w:r w:rsidR="003820B9" w:rsidRPr="00C15A02">
        <w:t xml:space="preserve"> </w:t>
      </w:r>
      <w:r w:rsidR="003820B9" w:rsidRPr="00C15A02">
        <w:rPr>
          <w:u w:val="single"/>
        </w:rPr>
        <w:t>These authorities should look to implement mechanisms to receive reports of digital child abuse, and to take down child sexual abuse material and other forms of illegal content that harms children.</w:t>
      </w:r>
      <w:r w:rsidRPr="00C15A02">
        <w:t xml:space="preserve"> States should also provide for collective complaints, including class action and </w:t>
      </w:r>
      <w:r w:rsidRPr="00C15A02">
        <w:lastRenderedPageBreak/>
        <w:t>public interest litigation. States should provide for legal or other appropriate assistance to children whose rights have been violated through the digital environment.</w:t>
      </w:r>
    </w:p>
    <w:p w14:paraId="1A019D8B" w14:textId="43BB660A" w:rsidR="00CC7877" w:rsidRPr="00C15A02" w:rsidRDefault="00651D37" w:rsidP="00651D37">
      <w:pPr>
        <w:snapToGrid/>
        <w:spacing w:before="0"/>
        <w:rPr>
          <w:color w:val="auto"/>
          <w:lang w:val="en-US"/>
        </w:rPr>
      </w:pPr>
      <w:r w:rsidRPr="00C15A02">
        <w:rPr>
          <w:color w:val="auto"/>
          <w:lang w:val="en-US"/>
        </w:rPr>
        <w:t xml:space="preserve">Similarly, we recommend greater attention be given to </w:t>
      </w:r>
      <w:r w:rsidR="0085314D" w:rsidRPr="00C15A02">
        <w:rPr>
          <w:color w:val="auto"/>
          <w:lang w:val="en-US"/>
        </w:rPr>
        <w:t xml:space="preserve">establishing frameworks and referral of cases and effective support for when children engage in harmful online </w:t>
      </w:r>
      <w:proofErr w:type="spellStart"/>
      <w:r w:rsidR="0085314D" w:rsidRPr="00C15A02">
        <w:rPr>
          <w:color w:val="auto"/>
          <w:lang w:val="en-US"/>
        </w:rPr>
        <w:t>behaviours</w:t>
      </w:r>
      <w:proofErr w:type="spellEnd"/>
      <w:r w:rsidR="00904BA7" w:rsidRPr="00C15A02">
        <w:rPr>
          <w:color w:val="auto"/>
          <w:lang w:val="en-US"/>
        </w:rPr>
        <w:t xml:space="preserve"> that violate the rights of other children</w:t>
      </w:r>
      <w:r w:rsidR="003F3178" w:rsidRPr="00C15A02">
        <w:rPr>
          <w:color w:val="auto"/>
          <w:lang w:val="en-US"/>
        </w:rPr>
        <w:t xml:space="preserve">, and that this </w:t>
      </w:r>
      <w:r w:rsidR="00B766E1" w:rsidRPr="00C15A02">
        <w:rPr>
          <w:color w:val="auto"/>
          <w:lang w:val="en-US"/>
        </w:rPr>
        <w:t>approach</w:t>
      </w:r>
      <w:r w:rsidR="003F3178" w:rsidRPr="00C15A02">
        <w:rPr>
          <w:color w:val="auto"/>
          <w:lang w:val="en-US"/>
        </w:rPr>
        <w:t xml:space="preserve"> should be educative</w:t>
      </w:r>
      <w:r w:rsidR="00B766E1" w:rsidRPr="00C15A02">
        <w:rPr>
          <w:color w:val="auto"/>
          <w:lang w:val="en-US"/>
        </w:rPr>
        <w:t>, rather than punitive.</w:t>
      </w:r>
      <w:r w:rsidR="00904BA7" w:rsidRPr="00C15A02">
        <w:rPr>
          <w:color w:val="auto"/>
          <w:lang w:val="en-US"/>
        </w:rPr>
        <w:t xml:space="preserve"> </w:t>
      </w:r>
    </w:p>
    <w:p w14:paraId="145FC3F1" w14:textId="1AE176B0" w:rsidR="002F5473" w:rsidRPr="00C15A02" w:rsidRDefault="002F5473" w:rsidP="001743E8">
      <w:pPr>
        <w:pStyle w:val="SingleTxtG"/>
        <w:numPr>
          <w:ilvl w:val="0"/>
          <w:numId w:val="22"/>
        </w:numPr>
      </w:pPr>
      <w:r w:rsidRPr="00C15A02">
        <w:t>States should establish, coordinate, and on a regular basis monitor and evaluate the framework for the referral of cases and provision of effective support to child victims.</w:t>
      </w:r>
      <w:r w:rsidR="00A8160F" w:rsidRPr="00C15A02">
        <w:t xml:space="preserve"> </w:t>
      </w:r>
      <w:r w:rsidRPr="00C15A02">
        <w:t xml:space="preserve">This includes measures for the identification, therapy and follow-up care and social reintegration of child victims. </w:t>
      </w:r>
      <w:r w:rsidR="00D06290" w:rsidRPr="00C15A02">
        <w:rPr>
          <w:u w:val="single"/>
        </w:rPr>
        <w:t xml:space="preserve">Specific attention should be given to developing a framework and effective resources to support children who display harmful </w:t>
      </w:r>
      <w:r w:rsidR="0073698A" w:rsidRPr="00C15A02">
        <w:rPr>
          <w:u w:val="single"/>
        </w:rPr>
        <w:t xml:space="preserve">online </w:t>
      </w:r>
      <w:r w:rsidR="00D06290" w:rsidRPr="00C15A02">
        <w:rPr>
          <w:u w:val="single"/>
        </w:rPr>
        <w:t>behaviours</w:t>
      </w:r>
      <w:r w:rsidR="00C75133" w:rsidRPr="00C15A02">
        <w:rPr>
          <w:u w:val="single"/>
        </w:rPr>
        <w:t>.</w:t>
      </w:r>
      <w:r w:rsidR="0073698A" w:rsidRPr="00C15A02">
        <w:rPr>
          <w:u w:val="single"/>
        </w:rPr>
        <w:t xml:space="preserve"> </w:t>
      </w:r>
      <w:r w:rsidR="00C75133" w:rsidRPr="00C15A02">
        <w:rPr>
          <w:u w:val="single"/>
        </w:rPr>
        <w:t>Responses to these behaviours should be educative, rather than punitive</w:t>
      </w:r>
      <w:r w:rsidR="0073698A" w:rsidRPr="00C15A02">
        <w:rPr>
          <w:u w:val="single"/>
        </w:rPr>
        <w:t xml:space="preserve">, recognising </w:t>
      </w:r>
      <w:r w:rsidR="00B94282" w:rsidRPr="00C15A02">
        <w:rPr>
          <w:u w:val="single"/>
        </w:rPr>
        <w:t>the social and contextual factors that may have contributed to the situation.</w:t>
      </w:r>
      <w:r w:rsidR="00D06290" w:rsidRPr="00C15A02">
        <w:rPr>
          <w:u w:val="single"/>
        </w:rPr>
        <w:t xml:space="preserve"> </w:t>
      </w:r>
      <w:r w:rsidRPr="00C15A02">
        <w:t xml:space="preserve">Measures within this framework should be multi-agency and child-friendly to prevent the child’s re-victimization and secondary victimization in investigative and judicial processes. </w:t>
      </w:r>
    </w:p>
    <w:p w14:paraId="2D9A5010" w14:textId="3CF2DFE2" w:rsidR="0039351A" w:rsidRPr="00C15A02" w:rsidRDefault="00BF3776" w:rsidP="00E26531">
      <w:pPr>
        <w:snapToGrid/>
        <w:spacing w:before="0"/>
        <w:rPr>
          <w:color w:val="auto"/>
          <w:lang w:val="en-US"/>
        </w:rPr>
      </w:pPr>
      <w:r w:rsidRPr="00C15A02">
        <w:rPr>
          <w:b/>
          <w:color w:val="auto"/>
          <w:sz w:val="24"/>
          <w:szCs w:val="24"/>
          <w:lang w:val="en-US"/>
        </w:rPr>
        <w:t xml:space="preserve">Civil rights and </w:t>
      </w:r>
      <w:r w:rsidR="0039351A" w:rsidRPr="00C15A02">
        <w:rPr>
          <w:b/>
          <w:color w:val="auto"/>
          <w:sz w:val="24"/>
          <w:szCs w:val="24"/>
          <w:lang w:val="en-US"/>
        </w:rPr>
        <w:t>freedoms</w:t>
      </w:r>
    </w:p>
    <w:p w14:paraId="1B5B279D" w14:textId="35C3A255" w:rsidR="007E136E" w:rsidRPr="00C15A02" w:rsidRDefault="008E3BE3" w:rsidP="00E26531">
      <w:pPr>
        <w:snapToGrid/>
        <w:spacing w:before="0"/>
        <w:rPr>
          <w:color w:val="auto"/>
          <w:lang w:val="en-US"/>
        </w:rPr>
      </w:pPr>
      <w:r w:rsidRPr="00C15A02">
        <w:rPr>
          <w:color w:val="auto"/>
          <w:lang w:val="en-US"/>
        </w:rPr>
        <w:t xml:space="preserve">Access to </w:t>
      </w:r>
      <w:r w:rsidR="00124993" w:rsidRPr="00C15A02">
        <w:rPr>
          <w:color w:val="auto"/>
          <w:lang w:val="en-US"/>
        </w:rPr>
        <w:t>information and digital technologies</w:t>
      </w:r>
      <w:r w:rsidR="00E23820" w:rsidRPr="00C15A02">
        <w:rPr>
          <w:color w:val="auto"/>
          <w:lang w:val="en-US"/>
        </w:rPr>
        <w:t xml:space="preserve"> and a child’s rights to </w:t>
      </w:r>
      <w:r w:rsidR="00DD568B" w:rsidRPr="00C15A02">
        <w:rPr>
          <w:color w:val="auto"/>
          <w:lang w:val="en-US"/>
        </w:rPr>
        <w:t>freedom of expression</w:t>
      </w:r>
      <w:r w:rsidR="0000458E" w:rsidRPr="00C15A02">
        <w:rPr>
          <w:color w:val="auto"/>
          <w:lang w:val="en-US"/>
        </w:rPr>
        <w:t xml:space="preserve">, thought and </w:t>
      </w:r>
      <w:r w:rsidR="00CB3B97" w:rsidRPr="00C15A02">
        <w:rPr>
          <w:color w:val="auto"/>
          <w:lang w:val="en-US"/>
        </w:rPr>
        <w:t>association</w:t>
      </w:r>
      <w:r w:rsidR="00DD568B" w:rsidRPr="00C15A02">
        <w:rPr>
          <w:color w:val="auto"/>
          <w:lang w:val="en-US"/>
        </w:rPr>
        <w:t xml:space="preserve"> are </w:t>
      </w:r>
      <w:r w:rsidR="00CB3B97" w:rsidRPr="00C15A02">
        <w:rPr>
          <w:color w:val="auto"/>
          <w:lang w:val="en-US"/>
        </w:rPr>
        <w:t xml:space="preserve">critical for </w:t>
      </w:r>
      <w:r w:rsidR="000F6EE8" w:rsidRPr="00C15A02">
        <w:rPr>
          <w:color w:val="auto"/>
          <w:lang w:val="en-US"/>
        </w:rPr>
        <w:t xml:space="preserve">children to be able to reap the benefits that digital environments offer. </w:t>
      </w:r>
      <w:r w:rsidR="0057089C" w:rsidRPr="00C15A02">
        <w:rPr>
          <w:color w:val="auto"/>
          <w:lang w:val="en-US"/>
        </w:rPr>
        <w:t>eSafety recommends that p</w:t>
      </w:r>
      <w:r w:rsidR="00ED607C" w:rsidRPr="00C15A02">
        <w:rPr>
          <w:color w:val="auto"/>
          <w:lang w:val="en-US"/>
        </w:rPr>
        <w:t>rinciples of empowerment, autonomy</w:t>
      </w:r>
      <w:r w:rsidR="00E67E48" w:rsidRPr="00C15A02">
        <w:rPr>
          <w:color w:val="auto"/>
          <w:lang w:val="en-US"/>
        </w:rPr>
        <w:t xml:space="preserve">, </w:t>
      </w:r>
      <w:proofErr w:type="gramStart"/>
      <w:r w:rsidR="00E67E48" w:rsidRPr="00C15A02">
        <w:rPr>
          <w:color w:val="auto"/>
          <w:lang w:val="en-US"/>
        </w:rPr>
        <w:t>inclusion</w:t>
      </w:r>
      <w:proofErr w:type="gramEnd"/>
      <w:r w:rsidR="00ED607C" w:rsidRPr="00C15A02">
        <w:rPr>
          <w:color w:val="auto"/>
          <w:lang w:val="en-US"/>
        </w:rPr>
        <w:t xml:space="preserve"> and </w:t>
      </w:r>
      <w:r w:rsidR="00E67E48" w:rsidRPr="00C15A02">
        <w:rPr>
          <w:color w:val="auto"/>
          <w:lang w:val="en-US"/>
        </w:rPr>
        <w:t xml:space="preserve">children’s evolving capacities </w:t>
      </w:r>
      <w:r w:rsidR="00E82031" w:rsidRPr="00C15A02">
        <w:rPr>
          <w:color w:val="auto"/>
          <w:lang w:val="en-US"/>
        </w:rPr>
        <w:t>be explicitly referenced.</w:t>
      </w:r>
    </w:p>
    <w:p w14:paraId="34550766" w14:textId="66FC4540" w:rsidR="00EF3085" w:rsidRPr="00C15A02" w:rsidRDefault="00EF3085" w:rsidP="002E36A7">
      <w:pPr>
        <w:pStyle w:val="SingleTxtG"/>
        <w:numPr>
          <w:ilvl w:val="0"/>
          <w:numId w:val="38"/>
        </w:numPr>
      </w:pPr>
      <w:r w:rsidRPr="00C15A02">
        <w:t xml:space="preserve">States should ensure that digital providers comply with relevant guidelines, </w:t>
      </w:r>
      <w:proofErr w:type="gramStart"/>
      <w:r w:rsidRPr="00C15A02">
        <w:t>standards</w:t>
      </w:r>
      <w:proofErr w:type="gramEnd"/>
      <w:r w:rsidRPr="00C15A02">
        <w:t xml:space="preserve"> and codes, enforce their own community content rules and provide sufficient content moderation to meet their published terms. The content controls, including parental control tools and school filtering systems, restrictions on the operation of any internet-based, electronic or other information dissemination systems should not be used to restrict children’s access to the digital environment, but only to prevent the flow of harmful material to children.</w:t>
      </w:r>
      <w:r w:rsidR="00D63094" w:rsidRPr="00C15A02">
        <w:t xml:space="preserve"> </w:t>
      </w:r>
      <w:r w:rsidR="00D63094" w:rsidRPr="00C15A02">
        <w:rPr>
          <w:u w:val="single"/>
        </w:rPr>
        <w:t>Principles of empowerment</w:t>
      </w:r>
      <w:r w:rsidR="00F94B6E" w:rsidRPr="00C15A02">
        <w:rPr>
          <w:u w:val="single"/>
        </w:rPr>
        <w:t xml:space="preserve">, </w:t>
      </w:r>
      <w:r w:rsidR="00D638F2" w:rsidRPr="00C15A02">
        <w:rPr>
          <w:u w:val="single"/>
        </w:rPr>
        <w:t xml:space="preserve">autonomy </w:t>
      </w:r>
      <w:r w:rsidR="00D63094" w:rsidRPr="00C15A02">
        <w:rPr>
          <w:u w:val="single"/>
        </w:rPr>
        <w:t xml:space="preserve">and </w:t>
      </w:r>
      <w:r w:rsidR="002B467C" w:rsidRPr="00C15A02">
        <w:rPr>
          <w:u w:val="single"/>
        </w:rPr>
        <w:t>evolving capacity</w:t>
      </w:r>
      <w:r w:rsidR="00D63094" w:rsidRPr="00C15A02">
        <w:rPr>
          <w:u w:val="single"/>
        </w:rPr>
        <w:t xml:space="preserve"> should govern the administration</w:t>
      </w:r>
      <w:r w:rsidR="002E36A7" w:rsidRPr="00C15A02">
        <w:rPr>
          <w:u w:val="single"/>
        </w:rPr>
        <w:t xml:space="preserve"> and operation of content controls, and </w:t>
      </w:r>
      <w:r w:rsidR="002E36A7" w:rsidRPr="00C15A02">
        <w:t>s</w:t>
      </w:r>
      <w:r w:rsidRPr="00C15A02">
        <w:t xml:space="preserve">uch controls should balance protection against children’s rights, notably their rights to freedom of expression and privacy. </w:t>
      </w:r>
    </w:p>
    <w:p w14:paraId="46015EE4" w14:textId="1F586CDD" w:rsidR="00D76939" w:rsidRPr="00C15A02" w:rsidRDefault="00D76939" w:rsidP="001A47AF">
      <w:pPr>
        <w:snapToGrid/>
        <w:spacing w:before="0"/>
        <w:rPr>
          <w:b/>
          <w:color w:val="auto"/>
          <w:sz w:val="24"/>
          <w:szCs w:val="24"/>
          <w:lang w:val="en-US"/>
        </w:rPr>
      </w:pPr>
      <w:r w:rsidRPr="00C15A02">
        <w:rPr>
          <w:b/>
          <w:color w:val="auto"/>
          <w:sz w:val="24"/>
          <w:szCs w:val="24"/>
          <w:lang w:val="en-US"/>
        </w:rPr>
        <w:t>Freedom of expression</w:t>
      </w:r>
    </w:p>
    <w:p w14:paraId="04E5D7EF" w14:textId="72412B9A" w:rsidR="007742E1" w:rsidRPr="00C15A02" w:rsidRDefault="007742E1" w:rsidP="001743E8">
      <w:pPr>
        <w:pStyle w:val="SingleTxtG"/>
        <w:numPr>
          <w:ilvl w:val="0"/>
          <w:numId w:val="24"/>
        </w:numPr>
      </w:pPr>
      <w:r w:rsidRPr="00C15A02">
        <w:t xml:space="preserve">A child’s right to freedom of expression includes freedom to seek, receive and impart information and ideas of all kinds, using any media of their choice. Children report that these technologies offer significant scope to express their ideas, opinion, and political views. For children in disadvantaged or vulnerable situations, online participation with others who share their experiences can help them to express themselves. </w:t>
      </w:r>
      <w:r w:rsidR="00230C09" w:rsidRPr="00C15A02">
        <w:rPr>
          <w:u w:val="single"/>
        </w:rPr>
        <w:t xml:space="preserve">For children who are same sex attracted, intersex or gender diverse, online participation can foster a sense of community, </w:t>
      </w:r>
      <w:proofErr w:type="gramStart"/>
      <w:r w:rsidR="00230C09" w:rsidRPr="00C15A02">
        <w:rPr>
          <w:u w:val="single"/>
        </w:rPr>
        <w:t>safety</w:t>
      </w:r>
      <w:proofErr w:type="gramEnd"/>
      <w:r w:rsidR="00230C09" w:rsidRPr="00C15A02">
        <w:rPr>
          <w:u w:val="single"/>
        </w:rPr>
        <w:t xml:space="preserve"> and connectedness as they explore their identities. </w:t>
      </w:r>
    </w:p>
    <w:p w14:paraId="2F37E1CD" w14:textId="08A09D87" w:rsidR="008D46B2" w:rsidRPr="00C15A02" w:rsidRDefault="008D46B2">
      <w:pPr>
        <w:snapToGrid/>
        <w:spacing w:before="0"/>
        <w:rPr>
          <w:b/>
          <w:color w:val="auto"/>
          <w:sz w:val="24"/>
          <w:szCs w:val="24"/>
          <w:lang w:val="en-US"/>
        </w:rPr>
      </w:pPr>
      <w:r w:rsidRPr="00C15A02">
        <w:rPr>
          <w:b/>
          <w:color w:val="auto"/>
          <w:sz w:val="24"/>
          <w:szCs w:val="24"/>
          <w:lang w:val="en-US"/>
        </w:rPr>
        <w:t>Freedom of association and peaceful assembly</w:t>
      </w:r>
    </w:p>
    <w:p w14:paraId="5BDCD4D3" w14:textId="7463408B" w:rsidR="00161C52" w:rsidRPr="00C15A02" w:rsidRDefault="00161C52" w:rsidP="007E136E">
      <w:pPr>
        <w:pStyle w:val="SingleTxtG"/>
        <w:numPr>
          <w:ilvl w:val="0"/>
          <w:numId w:val="42"/>
        </w:numPr>
      </w:pPr>
      <w:r w:rsidRPr="00C15A02">
        <w:t xml:space="preserve">Public visibility and networking opportunities in the digital environment can also support forms of child-led activism and empower children as advocates for their rights and the rights of others. The Committee recognises that the digital environment enables child human rights defenders, vulnerable children, </w:t>
      </w:r>
      <w:r w:rsidRPr="00C15A02">
        <w:rPr>
          <w:u w:val="single"/>
        </w:rPr>
        <w:t>children from divers</w:t>
      </w:r>
      <w:r w:rsidR="000B1F31" w:rsidRPr="00C15A02">
        <w:rPr>
          <w:u w:val="single"/>
        </w:rPr>
        <w:t>e, at-risk</w:t>
      </w:r>
      <w:r w:rsidR="000B1F31" w:rsidRPr="00C15A02">
        <w:t xml:space="preserve"> or</w:t>
      </w:r>
      <w:r w:rsidRPr="00C15A02">
        <w:t xml:space="preserve"> </w:t>
      </w:r>
      <w:r w:rsidRPr="00C15A02">
        <w:rPr>
          <w:strike/>
        </w:rPr>
        <w:t>including children with disabilities, children in street situations or from indigenous/minority communities</w:t>
      </w:r>
      <w:r w:rsidRPr="00C15A02">
        <w:t xml:space="preserve"> or disadvantaged groups to advocate for their rights, to communicate with each other and form associations. States should support them and ensure their safety. </w:t>
      </w:r>
    </w:p>
    <w:p w14:paraId="14C7F14D" w14:textId="6D4B4F48" w:rsidR="008D46B2" w:rsidRPr="00C15A02" w:rsidRDefault="00033F1D">
      <w:pPr>
        <w:snapToGrid/>
        <w:spacing w:before="0"/>
        <w:rPr>
          <w:b/>
          <w:color w:val="auto"/>
          <w:sz w:val="24"/>
          <w:szCs w:val="24"/>
          <w:lang w:val="en-US"/>
        </w:rPr>
      </w:pPr>
      <w:r w:rsidRPr="00C15A02">
        <w:rPr>
          <w:b/>
          <w:color w:val="auto"/>
          <w:sz w:val="24"/>
          <w:szCs w:val="24"/>
          <w:lang w:val="en-US"/>
        </w:rPr>
        <w:lastRenderedPageBreak/>
        <w:t>Right to privacy</w:t>
      </w:r>
    </w:p>
    <w:p w14:paraId="3BA5191D" w14:textId="3F7CB25E" w:rsidR="0039351A" w:rsidRPr="00C15A02" w:rsidRDefault="001B100F">
      <w:pPr>
        <w:snapToGrid/>
        <w:spacing w:before="0"/>
        <w:rPr>
          <w:color w:val="auto"/>
          <w:lang w:val="en-US"/>
        </w:rPr>
      </w:pPr>
      <w:r w:rsidRPr="00C15A02">
        <w:rPr>
          <w:color w:val="auto"/>
          <w:lang w:val="en-US"/>
        </w:rPr>
        <w:t>W</w:t>
      </w:r>
      <w:r w:rsidR="005B29EB" w:rsidRPr="00C15A02">
        <w:rPr>
          <w:color w:val="auto"/>
          <w:lang w:val="en-US"/>
        </w:rPr>
        <w:t xml:space="preserve">hile encryption is a powerful tool for privacy, it also </w:t>
      </w:r>
      <w:r w:rsidR="00BE35BF" w:rsidRPr="00C15A02">
        <w:rPr>
          <w:color w:val="auto"/>
          <w:lang w:val="en-US"/>
        </w:rPr>
        <w:t xml:space="preserve">can assist in serious harms by hiding or exacerbating criminal activities, including online child sexual abuse. </w:t>
      </w:r>
      <w:r w:rsidR="00141E7E" w:rsidRPr="00C15A02">
        <w:rPr>
          <w:color w:val="auto"/>
          <w:lang w:val="en-US"/>
        </w:rPr>
        <w:t>Encryption</w:t>
      </w:r>
      <w:r w:rsidR="009A3472" w:rsidRPr="00C15A02">
        <w:rPr>
          <w:color w:val="auto"/>
          <w:lang w:val="en-US"/>
        </w:rPr>
        <w:t xml:space="preserve"> requires detailed consideration to </w:t>
      </w:r>
      <w:proofErr w:type="spellStart"/>
      <w:r w:rsidR="009A3472" w:rsidRPr="00C15A02">
        <w:rPr>
          <w:color w:val="auto"/>
          <w:lang w:val="en-US"/>
        </w:rPr>
        <w:t>minimise</w:t>
      </w:r>
      <w:proofErr w:type="spellEnd"/>
      <w:r w:rsidR="009A3472" w:rsidRPr="00C15A02">
        <w:rPr>
          <w:color w:val="auto"/>
          <w:lang w:val="en-US"/>
        </w:rPr>
        <w:t xml:space="preserve"> the potential for harm across communication channels, and to ensure there is a balance between security, </w:t>
      </w:r>
      <w:proofErr w:type="gramStart"/>
      <w:r w:rsidR="009A3472" w:rsidRPr="00C15A02">
        <w:rPr>
          <w:color w:val="auto"/>
          <w:lang w:val="en-US"/>
        </w:rPr>
        <w:t>privacy</w:t>
      </w:r>
      <w:proofErr w:type="gramEnd"/>
      <w:r w:rsidR="009A3472" w:rsidRPr="00C15A02">
        <w:rPr>
          <w:color w:val="auto"/>
          <w:lang w:val="en-US"/>
        </w:rPr>
        <w:t xml:space="preserve"> and safety.</w:t>
      </w:r>
      <w:r w:rsidR="009A3472" w:rsidRPr="00C15A02">
        <w:rPr>
          <w:rStyle w:val="FootnoteReference"/>
          <w:color w:val="auto"/>
          <w:lang w:val="en-US"/>
        </w:rPr>
        <w:footnoteReference w:id="5"/>
      </w:r>
      <w:r w:rsidR="007425B6" w:rsidRPr="00C15A02">
        <w:rPr>
          <w:color w:val="auto"/>
          <w:lang w:val="en-US"/>
        </w:rPr>
        <w:t xml:space="preserve"> We recommend removing the section on end-to-end encryption. However, if it is to remain in the general comment, we recommend including a following additional text:</w:t>
      </w:r>
    </w:p>
    <w:p w14:paraId="7866C7D1" w14:textId="779D383A" w:rsidR="00E40CB9" w:rsidRPr="00C15A02" w:rsidRDefault="00E40CB9" w:rsidP="001743E8">
      <w:pPr>
        <w:pStyle w:val="SingleTxtG"/>
        <w:numPr>
          <w:ilvl w:val="0"/>
          <w:numId w:val="25"/>
        </w:numPr>
      </w:pPr>
      <w:r w:rsidRPr="00C15A02">
        <w:t xml:space="preserve">States shall take legislative and other measures to ensure that children’s privacy is respected and protected by all organizations and in all environments that process their data. Such legislation should include strong safeguards, independent </w:t>
      </w:r>
      <w:proofErr w:type="gramStart"/>
      <w:r w:rsidRPr="00C15A02">
        <w:t>oversight</w:t>
      </w:r>
      <w:proofErr w:type="gramEnd"/>
      <w:r w:rsidRPr="00C15A02">
        <w:t xml:space="preserve"> and access to remedy. States should encourage the adoption of privacy-by-design, such as end to end encryption, in services that impact on children. </w:t>
      </w:r>
      <w:r w:rsidR="00D9086B" w:rsidRPr="00C15A02">
        <w:rPr>
          <w:u w:val="single"/>
        </w:rPr>
        <w:t>States should also ensure that</w:t>
      </w:r>
      <w:r w:rsidR="00160727" w:rsidRPr="00C15A02">
        <w:rPr>
          <w:u w:val="single"/>
        </w:rPr>
        <w:t xml:space="preserve"> </w:t>
      </w:r>
      <w:r w:rsidR="00EB594D" w:rsidRPr="00C15A02">
        <w:rPr>
          <w:u w:val="single"/>
        </w:rPr>
        <w:t xml:space="preserve">the use and promotion of encrypted services is done in a manner that </w:t>
      </w:r>
      <w:r w:rsidR="00E25206" w:rsidRPr="00C15A02">
        <w:rPr>
          <w:u w:val="single"/>
        </w:rPr>
        <w:t xml:space="preserve">minimises the potential for harm across communication channels, and to ensure there is a balance between security, </w:t>
      </w:r>
      <w:proofErr w:type="gramStart"/>
      <w:r w:rsidR="00E25206" w:rsidRPr="00C15A02">
        <w:rPr>
          <w:u w:val="single"/>
        </w:rPr>
        <w:t>privacy</w:t>
      </w:r>
      <w:proofErr w:type="gramEnd"/>
      <w:r w:rsidR="00E25206" w:rsidRPr="00C15A02">
        <w:rPr>
          <w:u w:val="single"/>
        </w:rPr>
        <w:t xml:space="preserve"> and safety. </w:t>
      </w:r>
      <w:r w:rsidRPr="00C15A02">
        <w:t>States should regularly review such legislation and ensure that procedures and practices prevent deliberate infringements or accidental breaches of children’s privacy. States should ensure that consent to process a child’s data is informed and freely given by the child or, depending on the child’s age and maturity, by the parent or caregiver, and obtained prior to the processing.</w:t>
      </w:r>
    </w:p>
    <w:p w14:paraId="2377ACE1" w14:textId="7CFA9A69" w:rsidR="00D44D24" w:rsidRPr="00C15A02" w:rsidRDefault="00D44D24" w:rsidP="001743E8">
      <w:pPr>
        <w:pStyle w:val="SingleTxtG"/>
        <w:numPr>
          <w:ilvl w:val="0"/>
          <w:numId w:val="26"/>
        </w:numPr>
      </w:pPr>
      <w:r w:rsidRPr="00C15A02">
        <w:t xml:space="preserve">Many children use online avatars or names that protect their identity, and such practices can be important to protect children’s privacy. </w:t>
      </w:r>
      <w:r w:rsidR="00C034B9" w:rsidRPr="00C15A02">
        <w:rPr>
          <w:u w:val="single"/>
        </w:rPr>
        <w:t xml:space="preserve">For children who are same sex attracted, intersex or gender diverse, privacy and anonymity online can also </w:t>
      </w:r>
      <w:r w:rsidR="0097455C" w:rsidRPr="00C15A02">
        <w:rPr>
          <w:u w:val="single"/>
        </w:rPr>
        <w:t xml:space="preserve">provide protection from persecution </w:t>
      </w:r>
      <w:r w:rsidR="00C034B9" w:rsidRPr="00C15A02">
        <w:rPr>
          <w:u w:val="single"/>
        </w:rPr>
        <w:t xml:space="preserve">as they explore their identities. </w:t>
      </w:r>
      <w:r w:rsidRPr="00C15A02">
        <w:t>States should take a safety-by-design approach to anonymity, to ensuring that anonymous practices are not routinely used to hide harmful or illegal behaviour, for example bullying or hate speech. Safety-by-design might include encouraging platforms to forbid such behaviours in their published terms and block users who fail to uphold their standards. Protecting a child’s privacy in the digital environment may be vital in circumstances when the parents or caregivers themselves pose a threat to the child’s safety or, for example, when they are in conflict over the child’s care (e.g. custody or access). Such cases may require interventions such as family counselling or other services to safeguard the child’s right to privacy.</w:t>
      </w:r>
    </w:p>
    <w:p w14:paraId="260E8BD0" w14:textId="71A3C7AD" w:rsidR="00703C26" w:rsidRPr="00C15A02" w:rsidRDefault="00703C26" w:rsidP="00703C26">
      <w:pPr>
        <w:keepNext/>
        <w:snapToGrid/>
        <w:spacing w:before="0"/>
        <w:rPr>
          <w:b/>
          <w:color w:val="auto"/>
          <w:sz w:val="24"/>
          <w:szCs w:val="24"/>
          <w:lang w:val="en-US"/>
        </w:rPr>
      </w:pPr>
      <w:bookmarkStart w:id="1" w:name="_Toc47967816"/>
      <w:bookmarkStart w:id="2" w:name="_Toc27062261"/>
      <w:r w:rsidRPr="00C15A02">
        <w:rPr>
          <w:b/>
          <w:color w:val="auto"/>
          <w:sz w:val="24"/>
          <w:szCs w:val="24"/>
          <w:lang w:val="en-US"/>
        </w:rPr>
        <w:t>Basic health and welfare</w:t>
      </w:r>
      <w:bookmarkEnd w:id="1"/>
    </w:p>
    <w:bookmarkEnd w:id="2"/>
    <w:p w14:paraId="7A231707" w14:textId="000FD892" w:rsidR="002A450B" w:rsidRPr="00C15A02" w:rsidRDefault="001E7F9F" w:rsidP="001B100F">
      <w:pPr>
        <w:snapToGrid/>
        <w:spacing w:before="0"/>
        <w:rPr>
          <w:color w:val="auto"/>
          <w:lang w:val="en-US"/>
        </w:rPr>
      </w:pPr>
      <w:r w:rsidRPr="00C15A02">
        <w:rPr>
          <w:color w:val="auto"/>
          <w:lang w:val="en-US"/>
        </w:rPr>
        <w:t xml:space="preserve">eSafety </w:t>
      </w:r>
      <w:r w:rsidR="0094487D" w:rsidRPr="00C15A02">
        <w:rPr>
          <w:color w:val="auto"/>
          <w:lang w:val="en-US"/>
        </w:rPr>
        <w:t>supports the recommendation for States to regulate again</w:t>
      </w:r>
      <w:r w:rsidR="00C062D5" w:rsidRPr="00C15A02">
        <w:rPr>
          <w:color w:val="auto"/>
          <w:lang w:val="en-US"/>
        </w:rPr>
        <w:t>st</w:t>
      </w:r>
      <w:r w:rsidR="0094487D" w:rsidRPr="00C15A02">
        <w:rPr>
          <w:color w:val="auto"/>
          <w:lang w:val="en-US"/>
        </w:rPr>
        <w:t xml:space="preserve"> known online harms and proactively consider emerging health evidence. Given the </w:t>
      </w:r>
      <w:r w:rsidR="002A450B" w:rsidRPr="00C15A02">
        <w:rPr>
          <w:color w:val="auto"/>
          <w:lang w:val="en-US"/>
        </w:rPr>
        <w:t>evidence</w:t>
      </w:r>
      <w:r w:rsidR="00FC1D4C" w:rsidRPr="00C15A02">
        <w:rPr>
          <w:color w:val="auto"/>
          <w:lang w:val="en-US"/>
        </w:rPr>
        <w:t xml:space="preserve"> to suggest that exposure to pornography can negatively impact a young person’s mental health and wellbeing</w:t>
      </w:r>
      <w:r w:rsidR="00396346" w:rsidRPr="00C15A02">
        <w:rPr>
          <w:color w:val="auto"/>
          <w:lang w:val="en-US"/>
        </w:rPr>
        <w:t>,</w:t>
      </w:r>
      <w:r w:rsidR="00FC1D4C" w:rsidRPr="00C15A02">
        <w:rPr>
          <w:color w:val="auto"/>
          <w:lang w:val="en-US"/>
        </w:rPr>
        <w:t xml:space="preserve"> knowledge, attitudes</w:t>
      </w:r>
      <w:r w:rsidR="00FC1D4C">
        <w:rPr>
          <w:color w:val="auto"/>
          <w:lang w:val="en-US"/>
        </w:rPr>
        <w:t xml:space="preserve"> </w:t>
      </w:r>
      <w:r w:rsidR="00FC1D4C" w:rsidRPr="00C15A02">
        <w:rPr>
          <w:color w:val="auto"/>
          <w:lang w:val="en-US"/>
        </w:rPr>
        <w:t>and expectations about sex and gender</w:t>
      </w:r>
      <w:r w:rsidR="00396346" w:rsidRPr="00C15A02">
        <w:rPr>
          <w:color w:val="auto"/>
          <w:lang w:val="en-US"/>
        </w:rPr>
        <w:t xml:space="preserve">, </w:t>
      </w:r>
      <w:r w:rsidR="00FC1D4C" w:rsidRPr="00C15A02">
        <w:rPr>
          <w:color w:val="auto"/>
          <w:lang w:val="en-US"/>
        </w:rPr>
        <w:t xml:space="preserve">and their involvement in risky or harmful sexual practices or </w:t>
      </w:r>
      <w:proofErr w:type="spellStart"/>
      <w:r w:rsidR="00FC1D4C" w:rsidRPr="00C15A02">
        <w:rPr>
          <w:color w:val="auto"/>
          <w:lang w:val="en-US"/>
        </w:rPr>
        <w:t>behaviours</w:t>
      </w:r>
      <w:proofErr w:type="spellEnd"/>
      <w:r w:rsidR="00FC1D4C" w:rsidRPr="00C15A02">
        <w:rPr>
          <w:color w:val="auto"/>
          <w:lang w:val="en-US"/>
        </w:rPr>
        <w:t>,</w:t>
      </w:r>
      <w:r w:rsidR="004C4416" w:rsidRPr="00C15A02">
        <w:rPr>
          <w:color w:val="auto"/>
          <w:lang w:val="en-US"/>
        </w:rPr>
        <w:t xml:space="preserve"> eSafety suggests include an explicit recommendation for States to consider measures to prevent access to online pornography. </w:t>
      </w:r>
    </w:p>
    <w:p w14:paraId="51262517" w14:textId="0C1A30B5" w:rsidR="00885F52" w:rsidRPr="00C15A02" w:rsidRDefault="0083774B" w:rsidP="00885F52">
      <w:pPr>
        <w:pStyle w:val="SingleTxtG"/>
        <w:numPr>
          <w:ilvl w:val="0"/>
          <w:numId w:val="30"/>
        </w:numPr>
      </w:pPr>
      <w:r w:rsidRPr="00C15A02">
        <w:lastRenderedPageBreak/>
        <w:t xml:space="preserve">States should encourage the use of digital technologies to promote healthy lifestyles, including physical and social activity. States should regulate targeted or age-inappropriate advertising, marketing or service designed to prevent children’s exposure to the promotion of unhealthy food and beverages, alcohol, drugs, </w:t>
      </w:r>
      <w:proofErr w:type="gramStart"/>
      <w:r w:rsidRPr="00C15A02">
        <w:t>tobacco</w:t>
      </w:r>
      <w:proofErr w:type="gramEnd"/>
      <w:r w:rsidRPr="00C15A02">
        <w:t xml:space="preserve"> and other nicotine products.</w:t>
      </w:r>
      <w:r w:rsidR="00920B60" w:rsidRPr="00C15A02">
        <w:t xml:space="preserve"> </w:t>
      </w:r>
      <w:r w:rsidRPr="00C15A02">
        <w:t>Such regulations relating to the digital environment should be compatible with and keep pace with regulation in the offline environment.</w:t>
      </w:r>
      <w:r w:rsidR="000170C6" w:rsidRPr="00C15A02">
        <w:t xml:space="preserve"> </w:t>
      </w:r>
      <w:r w:rsidR="000170C6" w:rsidRPr="00C15A02">
        <w:rPr>
          <w:u w:val="single"/>
        </w:rPr>
        <w:t>States should</w:t>
      </w:r>
      <w:r w:rsidR="0093223C" w:rsidRPr="00C15A02">
        <w:rPr>
          <w:u w:val="single"/>
        </w:rPr>
        <w:t xml:space="preserve"> </w:t>
      </w:r>
      <w:r w:rsidR="005003D0" w:rsidRPr="00C15A02">
        <w:rPr>
          <w:u w:val="single"/>
        </w:rPr>
        <w:t xml:space="preserve">consider </w:t>
      </w:r>
      <w:r w:rsidR="008735BF" w:rsidRPr="00C15A02">
        <w:rPr>
          <w:u w:val="single"/>
        </w:rPr>
        <w:t>measures</w:t>
      </w:r>
      <w:r w:rsidR="0022411F" w:rsidRPr="00C15A02">
        <w:rPr>
          <w:u w:val="single"/>
        </w:rPr>
        <w:t xml:space="preserve"> to prevent children accessing </w:t>
      </w:r>
      <w:r w:rsidR="002256BA" w:rsidRPr="00C15A02">
        <w:rPr>
          <w:u w:val="single"/>
        </w:rPr>
        <w:t xml:space="preserve">harmful </w:t>
      </w:r>
      <w:r w:rsidR="005003D0" w:rsidRPr="00C15A02">
        <w:rPr>
          <w:u w:val="single"/>
        </w:rPr>
        <w:t>online pornography</w:t>
      </w:r>
      <w:r w:rsidR="00885F52" w:rsidRPr="00C15A02">
        <w:rPr>
          <w:u w:val="single"/>
        </w:rPr>
        <w:t xml:space="preserve">, while providing education and information about </w:t>
      </w:r>
      <w:r w:rsidR="006E1164" w:rsidRPr="00C15A02">
        <w:rPr>
          <w:u w:val="single"/>
        </w:rPr>
        <w:t xml:space="preserve">sex, </w:t>
      </w:r>
      <w:proofErr w:type="gramStart"/>
      <w:r w:rsidR="00885F52" w:rsidRPr="00C15A02">
        <w:rPr>
          <w:u w:val="single"/>
        </w:rPr>
        <w:t>sexuality</w:t>
      </w:r>
      <w:proofErr w:type="gramEnd"/>
      <w:r w:rsidR="006E1164" w:rsidRPr="00C15A02">
        <w:rPr>
          <w:u w:val="single"/>
        </w:rPr>
        <w:t xml:space="preserve"> and healthy relationships.</w:t>
      </w:r>
      <w:r w:rsidR="006E1164" w:rsidRPr="00C15A02">
        <w:t xml:space="preserve"> </w:t>
      </w:r>
    </w:p>
    <w:p w14:paraId="705B35AD" w14:textId="77BEC1E9" w:rsidR="0039351A" w:rsidRPr="00C15A02" w:rsidRDefault="007104C4" w:rsidP="007104C4">
      <w:pPr>
        <w:keepNext/>
        <w:snapToGrid/>
        <w:spacing w:before="0"/>
        <w:rPr>
          <w:b/>
          <w:color w:val="auto"/>
          <w:sz w:val="24"/>
          <w:szCs w:val="24"/>
          <w:lang w:val="en-US"/>
        </w:rPr>
      </w:pPr>
      <w:r w:rsidRPr="00C15A02">
        <w:rPr>
          <w:b/>
          <w:color w:val="auto"/>
          <w:sz w:val="24"/>
          <w:szCs w:val="24"/>
          <w:lang w:val="en-US"/>
        </w:rPr>
        <w:t xml:space="preserve">Education, </w:t>
      </w:r>
      <w:proofErr w:type="gramStart"/>
      <w:r w:rsidRPr="00C15A02">
        <w:rPr>
          <w:b/>
          <w:color w:val="auto"/>
          <w:sz w:val="24"/>
          <w:szCs w:val="24"/>
          <w:lang w:val="en-US"/>
        </w:rPr>
        <w:t>leisure</w:t>
      </w:r>
      <w:proofErr w:type="gramEnd"/>
      <w:r w:rsidRPr="00C15A02">
        <w:rPr>
          <w:b/>
          <w:color w:val="auto"/>
          <w:sz w:val="24"/>
          <w:szCs w:val="24"/>
          <w:lang w:val="en-US"/>
        </w:rPr>
        <w:t xml:space="preserve"> and cultural activities</w:t>
      </w:r>
    </w:p>
    <w:p w14:paraId="72304D2D" w14:textId="429D20D3" w:rsidR="00627854" w:rsidRPr="00C15A02" w:rsidRDefault="00627854" w:rsidP="00627854">
      <w:pPr>
        <w:snapToGrid/>
        <w:spacing w:before="0" w:after="160" w:line="256" w:lineRule="auto"/>
        <w:rPr>
          <w:rFonts w:asciiTheme="minorHAnsi" w:hAnsiTheme="minorHAnsi"/>
          <w:color w:val="auto"/>
          <w:lang w:val="en-US"/>
        </w:rPr>
      </w:pPr>
      <w:r w:rsidRPr="00C15A02">
        <w:rPr>
          <w:color w:val="auto"/>
          <w:lang w:val="en-US"/>
        </w:rPr>
        <w:t xml:space="preserve">eSafety </w:t>
      </w:r>
      <w:r w:rsidR="00EB5FD8" w:rsidRPr="00C15A02">
        <w:rPr>
          <w:color w:val="auto"/>
          <w:lang w:val="en-US"/>
        </w:rPr>
        <w:t xml:space="preserve">supports the focus on </w:t>
      </w:r>
      <w:r w:rsidR="00421D0C" w:rsidRPr="00C15A02">
        <w:rPr>
          <w:color w:val="auto"/>
          <w:lang w:val="en-US"/>
        </w:rPr>
        <w:t xml:space="preserve">using the digital environment to enable and enhance children's access to quality education. We recommend that </w:t>
      </w:r>
      <w:r w:rsidR="004E59EF" w:rsidRPr="00C15A02">
        <w:rPr>
          <w:color w:val="auto"/>
          <w:lang w:val="en-US"/>
        </w:rPr>
        <w:t xml:space="preserve">the safe use of digital technologies in education be </w:t>
      </w:r>
      <w:r w:rsidR="00D307E9" w:rsidRPr="00C15A02">
        <w:rPr>
          <w:color w:val="auto"/>
          <w:lang w:val="en-US"/>
        </w:rPr>
        <w:t>highlighted</w:t>
      </w:r>
      <w:r w:rsidR="004E59EF" w:rsidRPr="00C15A02">
        <w:rPr>
          <w:color w:val="auto"/>
          <w:lang w:val="en-US"/>
        </w:rPr>
        <w:t xml:space="preserve">, as well as stressing the importance of supporting children to develop </w:t>
      </w:r>
      <w:r w:rsidR="00D307E9" w:rsidRPr="00C15A02">
        <w:rPr>
          <w:color w:val="auto"/>
          <w:lang w:val="en-US"/>
        </w:rPr>
        <w:t xml:space="preserve">social and emotional skills to manage online relationships, alongside digital </w:t>
      </w:r>
      <w:proofErr w:type="gramStart"/>
      <w:r w:rsidR="00D307E9" w:rsidRPr="00C15A02">
        <w:rPr>
          <w:color w:val="auto"/>
          <w:lang w:val="en-US"/>
        </w:rPr>
        <w:t>literacy</w:t>
      </w:r>
      <w:proofErr w:type="gramEnd"/>
      <w:r w:rsidR="00D307E9" w:rsidRPr="00C15A02">
        <w:rPr>
          <w:color w:val="auto"/>
          <w:lang w:val="en-US"/>
        </w:rPr>
        <w:t xml:space="preserve"> and citizenship skills</w:t>
      </w:r>
      <w:r w:rsidR="00D307E9" w:rsidRPr="00C15A02">
        <w:rPr>
          <w:rFonts w:asciiTheme="minorHAnsi" w:hAnsiTheme="minorHAnsi"/>
          <w:color w:val="auto"/>
          <w:lang w:val="en-US"/>
        </w:rPr>
        <w:t>.</w:t>
      </w:r>
      <w:r w:rsidR="008B17FA" w:rsidRPr="00C15A02">
        <w:rPr>
          <w:rStyle w:val="FootnoteReference"/>
          <w:rFonts w:asciiTheme="minorHAnsi" w:hAnsiTheme="minorHAnsi"/>
          <w:color w:val="auto"/>
          <w:lang w:val="en-US"/>
        </w:rPr>
        <w:footnoteReference w:id="6"/>
      </w:r>
    </w:p>
    <w:p w14:paraId="51A4A086" w14:textId="27840F40" w:rsidR="00CA1C7A" w:rsidRPr="00C15A02" w:rsidRDefault="00CA1C7A" w:rsidP="00421D0C">
      <w:pPr>
        <w:pStyle w:val="SingleTxtG"/>
        <w:numPr>
          <w:ilvl w:val="0"/>
          <w:numId w:val="13"/>
        </w:numPr>
      </w:pPr>
      <w:r w:rsidRPr="00C15A02">
        <w:t xml:space="preserve">States should invest equitably in technological infrastructure in schools, ensuring the availability of sufficient number of computers, quality connectivity and electricity, teacher-training on the use of digital educational technologies, and timely maintenance of school technologies. </w:t>
      </w:r>
      <w:r w:rsidR="00A479E4" w:rsidRPr="00C15A02">
        <w:rPr>
          <w:u w:val="single"/>
        </w:rPr>
        <w:t xml:space="preserve">States should ensure that the technologies provided to, and used in, schools </w:t>
      </w:r>
      <w:r w:rsidR="00294B72" w:rsidRPr="00C15A02">
        <w:rPr>
          <w:u w:val="single"/>
        </w:rPr>
        <w:t>meet</w:t>
      </w:r>
      <w:r w:rsidR="00A479E4" w:rsidRPr="00C15A02">
        <w:rPr>
          <w:u w:val="single"/>
        </w:rPr>
        <w:t xml:space="preserve"> the highest standards of safety, </w:t>
      </w:r>
      <w:proofErr w:type="gramStart"/>
      <w:r w:rsidR="00A479E4" w:rsidRPr="00C15A02">
        <w:rPr>
          <w:u w:val="single"/>
        </w:rPr>
        <w:t>privacy</w:t>
      </w:r>
      <w:proofErr w:type="gramEnd"/>
      <w:r w:rsidR="00A479E4" w:rsidRPr="00C15A02">
        <w:rPr>
          <w:u w:val="single"/>
        </w:rPr>
        <w:t xml:space="preserve"> and security.</w:t>
      </w:r>
      <w:r w:rsidR="00A479E4" w:rsidRPr="00C15A02">
        <w:t xml:space="preserve"> </w:t>
      </w:r>
      <w:r w:rsidRPr="00C15A02">
        <w:t>States should support the creation and dissemination of diverse digital educational resources of good quality and ensure that existing inequality is not exacerbated by problems regarding access to such resources.</w:t>
      </w:r>
      <w:r w:rsidR="00A479E4" w:rsidRPr="00C15A02">
        <w:t xml:space="preserve"> </w:t>
      </w:r>
    </w:p>
    <w:p w14:paraId="5D2324BA" w14:textId="415CB309" w:rsidR="00BD38DB" w:rsidRPr="00C15A02" w:rsidRDefault="00BD38DB" w:rsidP="00F619ED">
      <w:pPr>
        <w:pStyle w:val="SingleTxtG"/>
        <w:numPr>
          <w:ilvl w:val="0"/>
          <w:numId w:val="32"/>
        </w:numPr>
      </w:pPr>
      <w:r w:rsidRPr="00C15A02">
        <w:t>States should ensure that schools teach digital literacy</w:t>
      </w:r>
      <w:r w:rsidR="008B17FA" w:rsidRPr="00C15A02">
        <w:t xml:space="preserve"> </w:t>
      </w:r>
      <w:r w:rsidR="008B17FA" w:rsidRPr="00C15A02">
        <w:rPr>
          <w:u w:val="single"/>
        </w:rPr>
        <w:t>and social and emotional skills for engaging online</w:t>
      </w:r>
      <w:r w:rsidR="004B3BDB" w:rsidRPr="00C15A02">
        <w:rPr>
          <w:u w:val="single"/>
        </w:rPr>
        <w:t>,</w:t>
      </w:r>
      <w:r w:rsidRPr="00C15A02">
        <w:t xml:space="preserve"> as part of the basic education curricula from the earliest years, and such teaching should be evaluated for its outcomes.</w:t>
      </w:r>
      <w:r w:rsidR="00294B72" w:rsidRPr="00C15A02">
        <w:t xml:space="preserve"> </w:t>
      </w:r>
      <w:proofErr w:type="gramStart"/>
      <w:r w:rsidRPr="00C15A02">
        <w:t>This curricula</w:t>
      </w:r>
      <w:proofErr w:type="gramEnd"/>
      <w:r w:rsidRPr="00C15A02">
        <w:t xml:space="preserve"> should include the skills to handle a wide range of digital tools and resources and those related to content, creation, collaboration, participation and civic engagement. It should include the critical understanding needed to find trusted sources of information and to identify misinformation and other forms of biased or false content; sexual and reproductive health issues relevant to the digital environment; knowledge about human rights, including the rights of the child and of others in the digital environment, and available forms of support and remedy. Also, it should promote awareness of the risks of children’s exposure to potentially harmful content, contact and conduct, including cyberbullying and other forms of violence, </w:t>
      </w:r>
      <w:r w:rsidR="00DC23F8" w:rsidRPr="00C15A02">
        <w:rPr>
          <w:u w:val="single"/>
        </w:rPr>
        <w:t xml:space="preserve">help-seeking </w:t>
      </w:r>
      <w:proofErr w:type="gramStart"/>
      <w:r w:rsidR="00DC23F8" w:rsidRPr="00C15A02">
        <w:rPr>
          <w:u w:val="single"/>
        </w:rPr>
        <w:t>behaviours</w:t>
      </w:r>
      <w:proofErr w:type="gramEnd"/>
      <w:r w:rsidR="00DC23F8" w:rsidRPr="00C15A02">
        <w:t xml:space="preserve"> </w:t>
      </w:r>
      <w:r w:rsidRPr="00C15A02">
        <w:t xml:space="preserve">and coping strategies to reduce harm and build children’s resilience. </w:t>
      </w:r>
    </w:p>
    <w:p w14:paraId="2089AF9F" w14:textId="0CF488C8" w:rsidR="00BD38DB" w:rsidRPr="00C15A02" w:rsidRDefault="00DE3260" w:rsidP="00F619ED">
      <w:pPr>
        <w:pStyle w:val="SingleTxtG"/>
        <w:numPr>
          <w:ilvl w:val="0"/>
          <w:numId w:val="32"/>
        </w:numPr>
      </w:pPr>
      <w:r w:rsidRPr="00C15A02">
        <w:t xml:space="preserve">It is of increasing importance that children gain an understanding of the digital environment including its infrastructure, business practices, persuasive strategies, uses of automated processing and personal data and surveillance. </w:t>
      </w:r>
      <w:r w:rsidR="000558F5" w:rsidRPr="00C15A02">
        <w:rPr>
          <w:u w:val="single"/>
        </w:rPr>
        <w:t xml:space="preserve">All </w:t>
      </w:r>
      <w:r w:rsidR="000558F5" w:rsidRPr="00C15A02">
        <w:t>t</w:t>
      </w:r>
      <w:r w:rsidRPr="00C15A02">
        <w:t>eachers</w:t>
      </w:r>
      <w:r w:rsidR="000558F5" w:rsidRPr="00C15A02">
        <w:rPr>
          <w:u w:val="single"/>
        </w:rPr>
        <w:t>, particularly those</w:t>
      </w:r>
      <w:r w:rsidRPr="00C15A02">
        <w:t xml:space="preserve"> who undertake digital literacy</w:t>
      </w:r>
      <w:r w:rsidR="006D507E" w:rsidRPr="00C15A02">
        <w:t xml:space="preserve"> </w:t>
      </w:r>
      <w:r w:rsidRPr="00C15A02">
        <w:t>education</w:t>
      </w:r>
      <w:r w:rsidR="000558F5" w:rsidRPr="00C15A02">
        <w:t xml:space="preserve"> </w:t>
      </w:r>
      <w:r w:rsidR="000558F5" w:rsidRPr="00C15A02">
        <w:rPr>
          <w:u w:val="single"/>
        </w:rPr>
        <w:t>and</w:t>
      </w:r>
      <w:r w:rsidRPr="00C15A02">
        <w:rPr>
          <w:strike/>
          <w:u w:val="single"/>
        </w:rPr>
        <w:t>, including</w:t>
      </w:r>
      <w:r w:rsidRPr="00C15A02">
        <w:t xml:space="preserve"> sexual and reproductive health education, should be trained </w:t>
      </w:r>
      <w:r w:rsidRPr="00C15A02">
        <w:rPr>
          <w:strike/>
        </w:rPr>
        <w:t xml:space="preserve">on providing </w:t>
      </w:r>
      <w:r w:rsidRPr="00C15A02">
        <w:rPr>
          <w:strike/>
        </w:rPr>
        <w:lastRenderedPageBreak/>
        <w:t>digital literacy education and</w:t>
      </w:r>
      <w:r w:rsidRPr="00C15A02">
        <w:t xml:space="preserve"> on safeguarding </w:t>
      </w:r>
      <w:r w:rsidR="000558F5" w:rsidRPr="00C15A02">
        <w:rPr>
          <w:u w:val="single"/>
        </w:rPr>
        <w:t xml:space="preserve">and respectful online relationships </w:t>
      </w:r>
      <w:r w:rsidRPr="00C15A02">
        <w:t>as it relates to the digital environment.</w:t>
      </w:r>
    </w:p>
    <w:p w14:paraId="4057D9CF" w14:textId="60793D02" w:rsidR="006A1A91" w:rsidRPr="00C15A02" w:rsidRDefault="00FC1D4C" w:rsidP="00FC1D4C">
      <w:pPr>
        <w:keepNext/>
        <w:snapToGrid/>
        <w:spacing w:before="0"/>
        <w:rPr>
          <w:b/>
          <w:color w:val="auto"/>
          <w:sz w:val="24"/>
          <w:szCs w:val="24"/>
          <w:lang w:val="en-US"/>
        </w:rPr>
      </w:pPr>
      <w:r w:rsidRPr="00C15A02">
        <w:rPr>
          <w:b/>
          <w:color w:val="auto"/>
          <w:sz w:val="24"/>
          <w:szCs w:val="24"/>
          <w:lang w:val="en-US"/>
        </w:rPr>
        <w:t>I</w:t>
      </w:r>
      <w:r w:rsidR="006A1A91" w:rsidRPr="00C15A02">
        <w:rPr>
          <w:b/>
          <w:color w:val="auto"/>
          <w:sz w:val="24"/>
          <w:szCs w:val="24"/>
          <w:lang w:val="en-US"/>
        </w:rPr>
        <w:t>nternational and regional cooperation</w:t>
      </w:r>
    </w:p>
    <w:p w14:paraId="1193F5C9" w14:textId="25E5D043" w:rsidR="00DD5608" w:rsidRPr="00C15A02" w:rsidRDefault="00BF5ED6" w:rsidP="007425B6">
      <w:pPr>
        <w:snapToGrid/>
        <w:spacing w:before="0" w:after="160" w:line="256" w:lineRule="auto"/>
        <w:rPr>
          <w:rFonts w:asciiTheme="minorHAnsi" w:hAnsiTheme="minorHAnsi"/>
          <w:color w:val="auto"/>
          <w:lang w:val="en-US"/>
        </w:rPr>
      </w:pPr>
      <w:r w:rsidRPr="00C15A02">
        <w:rPr>
          <w:rFonts w:asciiTheme="minorHAnsi" w:hAnsiTheme="minorHAnsi"/>
          <w:color w:val="auto"/>
          <w:lang w:val="en-US"/>
        </w:rPr>
        <w:t xml:space="preserve">As the world’s only online safety regulator solely dedicated to leading and coordinating online safety efforts nationally and to helping keep its citizens safer online, </w:t>
      </w:r>
      <w:r w:rsidR="007C1A56" w:rsidRPr="00C15A02">
        <w:rPr>
          <w:rFonts w:asciiTheme="minorHAnsi" w:hAnsiTheme="minorHAnsi"/>
          <w:color w:val="auto"/>
          <w:lang w:val="en-US"/>
        </w:rPr>
        <w:t xml:space="preserve">we </w:t>
      </w:r>
      <w:r w:rsidR="00C15A02">
        <w:rPr>
          <w:rFonts w:asciiTheme="minorHAnsi" w:hAnsiTheme="minorHAnsi"/>
          <w:color w:val="auto"/>
          <w:lang w:val="en-US"/>
        </w:rPr>
        <w:t>support</w:t>
      </w:r>
      <w:r w:rsidR="007C1A56">
        <w:rPr>
          <w:rFonts w:asciiTheme="minorHAnsi" w:hAnsiTheme="minorHAnsi"/>
          <w:color w:val="auto"/>
          <w:lang w:val="en-US"/>
        </w:rPr>
        <w:t xml:space="preserve"> </w:t>
      </w:r>
      <w:r w:rsidR="007C1A56" w:rsidRPr="00C15A02">
        <w:rPr>
          <w:rFonts w:asciiTheme="minorHAnsi" w:hAnsiTheme="minorHAnsi"/>
          <w:color w:val="auto"/>
          <w:lang w:val="en-US"/>
        </w:rPr>
        <w:t>the recommendations on international and regional cooperation (</w:t>
      </w:r>
      <w:r w:rsidR="00C15A02">
        <w:rPr>
          <w:rFonts w:asciiTheme="minorHAnsi" w:hAnsiTheme="minorHAnsi"/>
          <w:color w:val="auto"/>
          <w:lang w:val="en-US"/>
        </w:rPr>
        <w:t>p.</w:t>
      </w:r>
      <w:r w:rsidR="007C1A56" w:rsidRPr="00C15A02">
        <w:rPr>
          <w:rFonts w:asciiTheme="minorHAnsi" w:hAnsiTheme="minorHAnsi"/>
          <w:color w:val="auto"/>
          <w:lang w:val="en-US"/>
        </w:rPr>
        <w:t xml:space="preserve"> 127</w:t>
      </w:r>
      <w:r w:rsidR="00DB4808">
        <w:rPr>
          <w:rFonts w:asciiTheme="minorHAnsi" w:hAnsiTheme="minorHAnsi"/>
          <w:color w:val="auto"/>
          <w:lang w:val="en-US"/>
        </w:rPr>
        <w:t>/</w:t>
      </w:r>
      <w:r w:rsidR="007C1A56" w:rsidRPr="00C15A02">
        <w:rPr>
          <w:rFonts w:asciiTheme="minorHAnsi" w:hAnsiTheme="minorHAnsi"/>
          <w:color w:val="auto"/>
          <w:lang w:val="en-US"/>
        </w:rPr>
        <w:t xml:space="preserve">128). </w:t>
      </w:r>
      <w:r w:rsidRPr="00C15A02">
        <w:rPr>
          <w:rFonts w:asciiTheme="minorHAnsi" w:hAnsiTheme="minorHAnsi"/>
          <w:color w:val="auto"/>
          <w:lang w:val="en-US"/>
        </w:rPr>
        <w:t xml:space="preserve">We know that other countries are looking to </w:t>
      </w:r>
      <w:r w:rsidR="001E73C0" w:rsidRPr="00C15A02">
        <w:rPr>
          <w:rFonts w:asciiTheme="minorHAnsi" w:hAnsiTheme="minorHAnsi"/>
          <w:color w:val="auto"/>
          <w:lang w:val="en-US"/>
        </w:rPr>
        <w:t>Australia's</w:t>
      </w:r>
      <w:r w:rsidRPr="00C15A02">
        <w:rPr>
          <w:rFonts w:asciiTheme="minorHAnsi" w:hAnsiTheme="minorHAnsi"/>
          <w:color w:val="auto"/>
          <w:lang w:val="en-US"/>
        </w:rPr>
        <w:t xml:space="preserve"> model as they develop their own regulatory bodies, and we welcome the opportunity to collaborate.</w:t>
      </w:r>
    </w:p>
    <w:sectPr w:rsidR="00DD5608" w:rsidRPr="00C15A02" w:rsidSect="001372C9">
      <w:headerReference w:type="default" r:id="rId11"/>
      <w:footerReference w:type="default" r:id="rId12"/>
      <w:headerReference w:type="first" r:id="rId13"/>
      <w:footerReference w:type="first" r:id="rId14"/>
      <w:pgSz w:w="12240" w:h="15840"/>
      <w:pgMar w:top="1701" w:right="1134" w:bottom="1418" w:left="1134" w:header="567" w:footer="113" w:gutter="0"/>
      <w:pgNumType w:start="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4FE50" w14:textId="77777777" w:rsidR="00D92E47" w:rsidRDefault="00D92E47" w:rsidP="00A33EB4">
      <w:pPr>
        <w:spacing w:after="0" w:line="240" w:lineRule="auto"/>
      </w:pPr>
      <w:r>
        <w:separator/>
      </w:r>
    </w:p>
    <w:p w14:paraId="1DDD16D6" w14:textId="77777777" w:rsidR="00D92E47" w:rsidRDefault="00D92E47"/>
    <w:p w14:paraId="45C1C611" w14:textId="77777777" w:rsidR="00D92E47" w:rsidRDefault="00D92E47"/>
    <w:p w14:paraId="35D8481A" w14:textId="77777777" w:rsidR="00D92E47" w:rsidRDefault="00D92E47" w:rsidP="006438C9"/>
  </w:endnote>
  <w:endnote w:type="continuationSeparator" w:id="0">
    <w:p w14:paraId="17F5B367" w14:textId="77777777" w:rsidR="00D92E47" w:rsidRDefault="00D92E47" w:rsidP="00A33EB4">
      <w:pPr>
        <w:spacing w:after="0" w:line="240" w:lineRule="auto"/>
      </w:pPr>
      <w:r>
        <w:continuationSeparator/>
      </w:r>
    </w:p>
    <w:p w14:paraId="47F02F70" w14:textId="77777777" w:rsidR="00D92E47" w:rsidRDefault="00D92E47"/>
    <w:p w14:paraId="6458BE4B" w14:textId="77777777" w:rsidR="00D92E47" w:rsidRDefault="00D92E47"/>
    <w:p w14:paraId="3B891E96" w14:textId="77777777" w:rsidR="00D92E47" w:rsidRDefault="00D92E47" w:rsidP="006438C9"/>
  </w:endnote>
  <w:endnote w:type="continuationNotice" w:id="1">
    <w:p w14:paraId="0DDFE6F7" w14:textId="77777777" w:rsidR="00D92E47" w:rsidRDefault="00D92E4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ork Sans">
    <w:altName w:val="Calibri"/>
    <w:charset w:val="4D"/>
    <w:family w:val="auto"/>
    <w:pitch w:val="variable"/>
    <w:sig w:usb0="00000007" w:usb1="00000001"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Roboto Slab">
    <w:altName w:val="Arial"/>
    <w:charset w:val="00"/>
    <w:family w:val="auto"/>
    <w:pitch w:val="variable"/>
    <w:sig w:usb0="E00002FF" w:usb1="5000205B" w:usb2="00000020" w:usb3="00000000" w:csb0="0000019F" w:csb1="00000000"/>
  </w:font>
  <w:font w:name="Work Sans SemiBold">
    <w:altName w:val="Cambria"/>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544" w:type="pct"/>
      <w:tblInd w:w="-567" w:type="dxa"/>
      <w:tblLayout w:type="fixed"/>
      <w:tblCellMar>
        <w:left w:w="0" w:type="dxa"/>
        <w:right w:w="0" w:type="dxa"/>
      </w:tblCellMar>
      <w:tblLook w:val="04A0" w:firstRow="1" w:lastRow="0" w:firstColumn="1" w:lastColumn="0" w:noHBand="0" w:noVBand="1"/>
    </w:tblPr>
    <w:tblGrid>
      <w:gridCol w:w="7490"/>
      <w:gridCol w:w="22"/>
      <w:gridCol w:w="3545"/>
    </w:tblGrid>
    <w:tr w:rsidR="004D0FA4" w14:paraId="3D94B360" w14:textId="77777777" w:rsidTr="001372C9">
      <w:trPr>
        <w:cantSplit/>
      </w:trPr>
      <w:tc>
        <w:tcPr>
          <w:tcW w:w="3387" w:type="pct"/>
          <w:noWrap/>
          <w:vAlign w:val="bottom"/>
        </w:tcPr>
        <w:p w14:paraId="4F24BAF3" w14:textId="15BF4698" w:rsidR="004D0FA4" w:rsidRPr="009A63C6" w:rsidRDefault="004D0FA4" w:rsidP="001372C9">
          <w:pPr>
            <w:pStyle w:val="Footer-DocumentTitle"/>
          </w:pPr>
        </w:p>
      </w:tc>
      <w:tc>
        <w:tcPr>
          <w:tcW w:w="10" w:type="pct"/>
          <w:vAlign w:val="bottom"/>
        </w:tcPr>
        <w:p w14:paraId="4F24CA80" w14:textId="77777777" w:rsidR="004D0FA4" w:rsidRDefault="004D0FA4">
          <w:pPr>
            <w:rPr>
              <w:caps/>
              <w:color w:val="6DAC80" w:themeColor="accent1"/>
              <w:sz w:val="18"/>
              <w:szCs w:val="18"/>
            </w:rPr>
          </w:pPr>
        </w:p>
      </w:tc>
      <w:tc>
        <w:tcPr>
          <w:tcW w:w="1603" w:type="pct"/>
          <w:vAlign w:val="bottom"/>
        </w:tcPr>
        <w:p w14:paraId="5179829D" w14:textId="77777777" w:rsidR="004D0FA4" w:rsidRPr="001372C9" w:rsidRDefault="009A63C6" w:rsidP="001372C9">
          <w:pPr>
            <w:pStyle w:val="URL"/>
          </w:pPr>
          <w:r w:rsidRPr="001372C9">
            <w:t>esafety.gov.au</w:t>
          </w:r>
        </w:p>
      </w:tc>
    </w:tr>
  </w:tbl>
  <w:p w14:paraId="0CB24AC3" w14:textId="77777777" w:rsidR="00A33EB4" w:rsidRPr="00BE7160" w:rsidRDefault="00A33EB4" w:rsidP="00BE71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B4CCA" w14:textId="77777777" w:rsidR="001B25BF" w:rsidRDefault="00E33F6D">
    <w:r>
      <w:rPr>
        <w:noProof/>
        <w:lang w:eastAsia="en-AU"/>
      </w:rPr>
      <mc:AlternateContent>
        <mc:Choice Requires="wps">
          <w:drawing>
            <wp:anchor distT="0" distB="0" distL="114300" distR="114300" simplePos="0" relativeHeight="251658240" behindDoc="0" locked="0" layoutInCell="1" allowOverlap="1" wp14:anchorId="529A0B60" wp14:editId="7AB353D6">
              <wp:simplePos x="0" y="0"/>
              <wp:positionH relativeFrom="column">
                <wp:posOffset>-720090</wp:posOffset>
              </wp:positionH>
              <wp:positionV relativeFrom="paragraph">
                <wp:posOffset>-504190</wp:posOffset>
              </wp:positionV>
              <wp:extent cx="7762672" cy="904672"/>
              <wp:effectExtent l="0" t="0" r="10160" b="10160"/>
              <wp:wrapNone/>
              <wp:docPr id="5" name="Rectangle 5"/>
              <wp:cNvGraphicFramePr/>
              <a:graphic xmlns:a="http://schemas.openxmlformats.org/drawingml/2006/main">
                <a:graphicData uri="http://schemas.microsoft.com/office/word/2010/wordprocessingShape">
                  <wps:wsp>
                    <wps:cNvSpPr/>
                    <wps:spPr>
                      <a:xfrm>
                        <a:off x="0" y="0"/>
                        <a:ext cx="7762672" cy="904672"/>
                      </a:xfrm>
                      <a:prstGeom prst="rect">
                        <a:avLst/>
                      </a:prstGeom>
                      <a:solidFill>
                        <a:srgbClr val="1B324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178F0B" id="Rectangle 5" o:spid="_x0000_s1026" style="position:absolute;margin-left:-56.7pt;margin-top:-39.7pt;width:611.25pt;height:71.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g6tiwIAAG0FAAAOAAAAZHJzL2Uyb0RvYy54bWysVEtv2zAMvg/YfxB0X+14SdMGdYq0RYcB&#10;RVu0HXpWZCkWIEsapcTJfv0o+dGgK3YY5oNMiuTHh0heXO4bTXYCvLKmpJOTnBJhuK2U2ZT0x8vt&#10;lzNKfGCmYtoaUdKD8PRy+fnTResWorC11ZUAgiDGL1pX0joEt8gyz2vRMH9inTAolBYaFpCFTVYB&#10;axG90VmR56dZa6FyYLnwHm9vOiFdJnwpBQ8PUnoRiC4pxhbSCelcxzNbXrDFBpirFe/DYP8QRcOU&#10;Qacj1A0LjGxB/QHVKA7WWxlOuG0yK6XiIuWA2Uzyd9k818yJlAsWx7uxTP7/wfL73SMQVZV0Rolh&#10;DT7RExaNmY0WZBbL0zq/QK1n9wg955GMue4lNPGPWZB9KulhLKnYB8Lxcj4/LU7nBSUcZef5NNII&#10;k71ZO/Dhm7ANiURJAb2nSrLdnQ+d6qASnXmrVXWrtE4MbNbXGsiO4fNOrr4W06se/Ugtixl0MScq&#10;HLSIxto8CYmpY5RF8piaTox4jHNhwqQT1awSnZtZjt/gJbZptEgZJcCILDG8EbsHGDQ7kAG7y6/X&#10;j6Yi9exonP8tsM54tEierQmjcaOMhY8ANGbVe+70Mfyj0kRybasDNgbYbmK847cK3+eO+fDIAEcE&#10;hwnHPjzgIbVtS2p7ipLawq+P7qM+di5KKWlx5Erqf24ZCEr0d4M9fT6ZTuOMJmY6mxfIwLFkfSwx&#10;2+baxmfHBeN4IqN+0AMpwTavuB1W0SuKmOHou6Q8wMBch24V4H7hYrVKajiXjoU78+x4BI9Vjf33&#10;sn9l4PomDdje93YYT7Z416udbrQ0drUNVqrUyG917euNM50ap98/cWkc80nrbUsufwMAAP//AwBQ&#10;SwMEFAAGAAgAAAAhAO4/1zjfAAAADAEAAA8AAABkcnMvZG93bnJldi54bWxMj01Lw0AQhu+C/2EZ&#10;wVu72UaqjdkUESUiFDH14m2THZPgfpHdtvHfOz3p7R3m4f0ot7M17IhTHL2TIJYZMHSd16PrJXzs&#10;nxd3wGJSTivjHUr4wQjb6vKiVIX2J/eOxyb1jExcLJSEIaVQcB67Aa2KSx/Q0e/LT1YlOqee60md&#10;yNwavsqyNbdqdJQwqICPA3bfzcFKWNd5U6/q8Ga4719ed20I+6dPKa+v5od7YAnn9AfDuT5Vh4o6&#10;tf7gdGRGwkKI/IZYUrcbEmdEZBsBrKWAXACvSv5/RPULAAD//wMAUEsBAi0AFAAGAAgAAAAhALaD&#10;OJL+AAAA4QEAABMAAAAAAAAAAAAAAAAAAAAAAFtDb250ZW50X1R5cGVzXS54bWxQSwECLQAUAAYA&#10;CAAAACEAOP0h/9YAAACUAQAACwAAAAAAAAAAAAAAAAAvAQAAX3JlbHMvLnJlbHNQSwECLQAUAAYA&#10;CAAAACEAmZYOrYsCAABtBQAADgAAAAAAAAAAAAAAAAAuAgAAZHJzL2Uyb0RvYy54bWxQSwECLQAU&#10;AAYACAAAACEA7j/XON8AAAAMAQAADwAAAAAAAAAAAAAAAADlBAAAZHJzL2Rvd25yZXYueG1sUEsF&#10;BgAAAAAEAAQA8wAAAPEFAAAAAA==&#10;" fillcolor="#1b324b" strokecolor="#32593e [1604]" strokeweight="1pt"/>
          </w:pict>
        </mc:Fallback>
      </mc:AlternateContent>
    </w:r>
    <w:r w:rsidR="00381389">
      <w:rPr>
        <w:noProof/>
        <w:lang w:eastAsia="en-AU"/>
      </w:rPr>
      <mc:AlternateContent>
        <mc:Choice Requires="wps">
          <w:drawing>
            <wp:anchor distT="0" distB="0" distL="114300" distR="114300" simplePos="0" relativeHeight="251658241" behindDoc="0" locked="1" layoutInCell="1" allowOverlap="1" wp14:anchorId="4CA44382" wp14:editId="54BEBB5A">
              <wp:simplePos x="0" y="0"/>
              <wp:positionH relativeFrom="margin">
                <wp:posOffset>2889885</wp:posOffset>
              </wp:positionH>
              <wp:positionV relativeFrom="page">
                <wp:posOffset>9409430</wp:posOffset>
              </wp:positionV>
              <wp:extent cx="3762375" cy="363220"/>
              <wp:effectExtent l="0" t="0" r="9525" b="0"/>
              <wp:wrapNone/>
              <wp:docPr id="7"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762375" cy="363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709CCD" w14:textId="77777777" w:rsidR="00381389" w:rsidRPr="001B25BF" w:rsidRDefault="00381389" w:rsidP="00381389">
                          <w:pPr>
                            <w:spacing w:after="0" w:line="240" w:lineRule="auto"/>
                            <w:jc w:val="right"/>
                            <w:rPr>
                              <w:b/>
                              <w:color w:val="FFFFFF" w:themeColor="background1"/>
                              <w:sz w:val="24"/>
                              <w:szCs w:val="24"/>
                            </w:rPr>
                          </w:pPr>
                          <w:r w:rsidRPr="001B25BF">
                            <w:rPr>
                              <w:b/>
                              <w:color w:val="FFFFFF" w:themeColor="background1"/>
                              <w:sz w:val="24"/>
                              <w:szCs w:val="24"/>
                            </w:rPr>
                            <w:t>esafety.gov.au</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A44382" id="_x0000_t202" coordsize="21600,21600" o:spt="202" path="m,l,21600r21600,l21600,xe">
              <v:stroke joinstyle="miter"/>
              <v:path gradientshapeok="t" o:connecttype="rect"/>
            </v:shapetype>
            <v:shape id="Text Box 7" o:spid="_x0000_s1027" type="#_x0000_t202" style="position:absolute;margin-left:227.55pt;margin-top:740.9pt;width:296.25pt;height:28.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S3ljwIAAIAFAAAOAAAAZHJzL2Uyb0RvYy54bWysVFtv2yAUfp+0/4B4X52LmkxWnSpLlWlS&#10;1FZLpz4TDLFV4DAgsbNfvwO2k6rbS6e94GP4zv075+a21YochfM1mIKOr0aUCMOhrM2+oD+e1p8+&#10;U+IDMyVTYERBT8LT28XHDzeNzcUEKlClcASNGJ83tqBVCDbPMs8roZm/AisMPkpwmgX8dfusdKxB&#10;61plk9FoljXgSuuAC+/x9q57pItkX0rBw4OUXgSiCoqxhXS6dO7imS1uWL53zFY178Ng/xCFZrVB&#10;p2dTdywwcnD1H6Z0zR14kOGKg85AypqLlANmMx69yWZbMStSLlgcb89l8v/PLL8/PjpSlwWdU2KY&#10;xhY9iTaQL9CSeaxOY32OoK1FWGjxGrucMvV2A/zFEwOripm9WHqL1Y6vqJW9UutseDQQC9RKp+MX&#10;UydoC3tyOvchOuZ4OZ3PJtP5NSUc36az6WSSGpVdtK3z4asATaJQUIeeU1DsuPEh+mf5AInODKxr&#10;pVKvlSFNQWfT61FSOL+ghjIRKxJrejMxjS7yJIWTEhGjzHchsWopgXiR+CpWypEjQ6YxzoUJXSV6&#10;dERJDOI9ij3+EtV7lLs8UCN5BhPOyro24LoexjG7hF2+DCHLDt830nd5xxKEdtf2rNhBeUJSOOiG&#10;ylu+rrEbG+bDI3M4Rdhb3AzhAQ+pAKsOvURJBe7X3+4jHsmNr5Q0OJUF9T8PzAlK1DeDtI8jPAhu&#10;EHaDYA56BVj+Me4cy5OICi6oQZQO9DMujGX0gk/McPRVUB7c8LMK3XbAlcPFcplgOKqWhY3ZWj6w&#10;P7LrqX1mzvYUDEjeexgmluVvmNhhYysMLA8BZJ1oGkva1bEvNY55Ym+/kuIeef2fUJfFufgNAAD/&#10;/wMAUEsDBBQABgAIAAAAIQBqbKUc4wAAAA4BAAAPAAAAZHJzL2Rvd25yZXYueG1sTI/BTsMwEETv&#10;SPyDtUjcqB1ISglxKoREKUgg0fIBbuzGaeJ1FLtp+Hu2J7jtaJ5mZ4rl5Do2miE0HiUkMwHMYOV1&#10;g7WE7+3LzQJYiAq16jwaCT8mwLK8vChUrv0Jv8y4iTWjEAy5kmBj7HPOQ2WNU2Hme4Pk7f3gVCQ5&#10;1FwP6kThruO3Qsy5Uw3SB6t682xN1W6OTsKq2Sfbz7Gte9u+va7e1x+H9SFKeX01PT0Ci2aKfzCc&#10;61N1KKnTzh9RB9ZJSLMsIZSMdJHQiDMi0vs5sB1d2d2DAF4W/P+M8hcAAP//AwBQSwECLQAUAAYA&#10;CAAAACEAtoM4kv4AAADhAQAAEwAAAAAAAAAAAAAAAAAAAAAAW0NvbnRlbnRfVHlwZXNdLnhtbFBL&#10;AQItABQABgAIAAAAIQA4/SH/1gAAAJQBAAALAAAAAAAAAAAAAAAAAC8BAABfcmVscy8ucmVsc1BL&#10;AQItABQABgAIAAAAIQByfS3ljwIAAIAFAAAOAAAAAAAAAAAAAAAAAC4CAABkcnMvZTJvRG9jLnht&#10;bFBLAQItABQABgAIAAAAIQBqbKUc4wAAAA4BAAAPAAAAAAAAAAAAAAAAAOkEAABkcnMvZG93bnJl&#10;di54bWxQSwUGAAAAAAQABADzAAAA+QUAAAAA&#10;" filled="f" stroked="f" strokeweight=".5pt">
              <o:lock v:ext="edit" aspectratio="t"/>
              <v:textbox inset="0,0,0,0">
                <w:txbxContent>
                  <w:p w14:paraId="37709CCD" w14:textId="77777777" w:rsidR="00381389" w:rsidRPr="001B25BF" w:rsidRDefault="00381389" w:rsidP="00381389">
                    <w:pPr>
                      <w:spacing w:after="0" w:line="240" w:lineRule="auto"/>
                      <w:jc w:val="right"/>
                      <w:rPr>
                        <w:b/>
                        <w:color w:val="FFFFFF" w:themeColor="background1"/>
                        <w:sz w:val="24"/>
                        <w:szCs w:val="24"/>
                      </w:rPr>
                    </w:pPr>
                    <w:r w:rsidRPr="001B25BF">
                      <w:rPr>
                        <w:b/>
                        <w:color w:val="FFFFFF" w:themeColor="background1"/>
                        <w:sz w:val="24"/>
                        <w:szCs w:val="24"/>
                      </w:rPr>
                      <w:t>esafety.gov.au</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46787" w14:textId="77777777" w:rsidR="00D92E47" w:rsidRDefault="00D92E47" w:rsidP="00A33EB4">
      <w:pPr>
        <w:spacing w:after="0" w:line="240" w:lineRule="auto"/>
      </w:pPr>
      <w:r>
        <w:separator/>
      </w:r>
    </w:p>
    <w:p w14:paraId="14C45194" w14:textId="77777777" w:rsidR="00D92E47" w:rsidRDefault="00D92E47"/>
    <w:p w14:paraId="4A7A62B2" w14:textId="77777777" w:rsidR="00D92E47" w:rsidRDefault="00D92E47"/>
    <w:p w14:paraId="54292EE3" w14:textId="77777777" w:rsidR="00D92E47" w:rsidRDefault="00D92E47" w:rsidP="006438C9"/>
  </w:footnote>
  <w:footnote w:type="continuationSeparator" w:id="0">
    <w:p w14:paraId="412CBA2B" w14:textId="77777777" w:rsidR="00D92E47" w:rsidRDefault="00D92E47" w:rsidP="00A33EB4">
      <w:pPr>
        <w:spacing w:after="0" w:line="240" w:lineRule="auto"/>
      </w:pPr>
      <w:r>
        <w:continuationSeparator/>
      </w:r>
    </w:p>
    <w:p w14:paraId="6BEECD0C" w14:textId="77777777" w:rsidR="00D92E47" w:rsidRDefault="00D92E47"/>
    <w:p w14:paraId="433D45DD" w14:textId="77777777" w:rsidR="00D92E47" w:rsidRDefault="00D92E47"/>
    <w:p w14:paraId="20ADF68B" w14:textId="77777777" w:rsidR="00D92E47" w:rsidRDefault="00D92E47" w:rsidP="006438C9"/>
  </w:footnote>
  <w:footnote w:type="continuationNotice" w:id="1">
    <w:p w14:paraId="15DFC21E" w14:textId="77777777" w:rsidR="00D92E47" w:rsidRDefault="00D92E47">
      <w:pPr>
        <w:spacing w:before="0" w:after="0" w:line="240" w:lineRule="auto"/>
      </w:pPr>
    </w:p>
  </w:footnote>
  <w:footnote w:id="2">
    <w:p w14:paraId="457812BE" w14:textId="353E78F4" w:rsidR="00664FF9" w:rsidRDefault="00664FF9" w:rsidP="00AD5E7A">
      <w:pPr>
        <w:pStyle w:val="FootnoteText"/>
      </w:pPr>
      <w:r>
        <w:rPr>
          <w:rStyle w:val="FootnoteReference"/>
        </w:rPr>
        <w:footnoteRef/>
      </w:r>
      <w:r>
        <w:t xml:space="preserve"> </w:t>
      </w:r>
      <w:r w:rsidR="00AD5E7A">
        <w:t xml:space="preserve">Council of Europe (2018). Policy guidance on empowering, protecting and supporting children in the digital environment. Available at </w:t>
      </w:r>
      <w:hyperlink r:id="rId1" w:history="1">
        <w:r w:rsidRPr="00664FF9">
          <w:rPr>
            <w:rStyle w:val="Hyperlink"/>
          </w:rPr>
          <w:t xml:space="preserve">https://rm.coe.int/it-guidelines-background-document-policy-guidance-on-empowering-protec/168093b644 </w:t>
        </w:r>
      </w:hyperlink>
      <w:r>
        <w:t xml:space="preserve"> </w:t>
      </w:r>
    </w:p>
  </w:footnote>
  <w:footnote w:id="3">
    <w:p w14:paraId="6DD5DA64" w14:textId="50669B80" w:rsidR="008F1E71" w:rsidRDefault="008F1E71" w:rsidP="008F1E71">
      <w:pPr>
        <w:pStyle w:val="FootnoteText"/>
      </w:pPr>
      <w:r>
        <w:rPr>
          <w:rStyle w:val="FootnoteReference"/>
        </w:rPr>
        <w:footnoteRef/>
      </w:r>
      <w:r>
        <w:t xml:space="preserve"> </w:t>
      </w:r>
      <w:r w:rsidR="00E031B3" w:rsidRPr="00E031B3">
        <w:t xml:space="preserve">eSafety Commissioner (2018). Digital parenting. Available at </w:t>
      </w:r>
      <w:hyperlink r:id="rId2" w:history="1">
        <w:r w:rsidR="00E031B3" w:rsidRPr="00575054">
          <w:rPr>
            <w:rStyle w:val="Hyperlink"/>
          </w:rPr>
          <w:t>https://esafety.gov.au/about-the-office/research-library</w:t>
        </w:r>
      </w:hyperlink>
      <w:r w:rsidR="00E031B3">
        <w:t xml:space="preserve"> </w:t>
      </w:r>
    </w:p>
  </w:footnote>
  <w:footnote w:id="4">
    <w:p w14:paraId="50E47076" w14:textId="142A3373" w:rsidR="00754D04" w:rsidRPr="002756D8" w:rsidRDefault="00754D04">
      <w:pPr>
        <w:pStyle w:val="FootnoteText"/>
        <w:rPr>
          <w:u w:val="single"/>
        </w:rPr>
      </w:pPr>
      <w:r>
        <w:rPr>
          <w:rStyle w:val="FootnoteReference"/>
        </w:rPr>
        <w:footnoteRef/>
      </w:r>
      <w:r>
        <w:t xml:space="preserve"> </w:t>
      </w:r>
      <w:r w:rsidR="002756D8">
        <w:t xml:space="preserve">eSafety Commissioner (2020). </w:t>
      </w:r>
      <w:r w:rsidR="00575054" w:rsidRPr="00575054">
        <w:t>Online safety advice</w:t>
      </w:r>
      <w:r w:rsidR="007A4BBF">
        <w:t xml:space="preserve"> for young children, parents and carers</w:t>
      </w:r>
      <w:r w:rsidR="00575054">
        <w:t xml:space="preserve">. Available at </w:t>
      </w:r>
      <w:hyperlink r:id="rId3" w:history="1">
        <w:r w:rsidR="002756D8" w:rsidRPr="00575054">
          <w:rPr>
            <w:rStyle w:val="Hyperlink"/>
          </w:rPr>
          <w:t>https://www.esafety.gov.au/key-issues/tailored-advice/international/advice-parents</w:t>
        </w:r>
      </w:hyperlink>
      <w:r w:rsidR="002756D8" w:rsidRPr="002756D8">
        <w:rPr>
          <w:u w:val="single"/>
        </w:rPr>
        <w:t xml:space="preserve"> </w:t>
      </w:r>
    </w:p>
  </w:footnote>
  <w:footnote w:id="5">
    <w:p w14:paraId="23C2A645" w14:textId="6BD71E74" w:rsidR="009A3472" w:rsidRDefault="009A3472">
      <w:pPr>
        <w:pStyle w:val="FootnoteText"/>
      </w:pPr>
      <w:r>
        <w:rPr>
          <w:rStyle w:val="FootnoteReference"/>
        </w:rPr>
        <w:footnoteRef/>
      </w:r>
      <w:r>
        <w:t xml:space="preserve"> eSafety Commissioner (2020). </w:t>
      </w:r>
      <w:r w:rsidRPr="009A3472">
        <w:t>End-to-end encryption trends and challenges — position statement</w:t>
      </w:r>
      <w:r>
        <w:t xml:space="preserve">. Available at </w:t>
      </w:r>
      <w:hyperlink r:id="rId4" w:history="1">
        <w:r w:rsidRPr="009A3472">
          <w:rPr>
            <w:rStyle w:val="Hyperlink"/>
          </w:rPr>
          <w:t>https://www.esafety.gov.au/about-us/tech-trends-and-challenges/end-end-encryption-position-statement</w:t>
        </w:r>
      </w:hyperlink>
      <w:r>
        <w:t xml:space="preserve"> </w:t>
      </w:r>
    </w:p>
  </w:footnote>
  <w:footnote w:id="6">
    <w:p w14:paraId="6D8C91FB" w14:textId="79D8D925" w:rsidR="00F231B7" w:rsidRDefault="008B17FA" w:rsidP="00F231B7">
      <w:pPr>
        <w:pStyle w:val="FootnoteText"/>
      </w:pPr>
      <w:r>
        <w:rPr>
          <w:rStyle w:val="FootnoteReference"/>
        </w:rPr>
        <w:footnoteRef/>
      </w:r>
      <w:r>
        <w:t xml:space="preserve"> </w:t>
      </w:r>
      <w:r w:rsidR="00342EE1">
        <w:t xml:space="preserve">Walsh, K., Wallace, E., </w:t>
      </w:r>
      <w:proofErr w:type="spellStart"/>
      <w:r w:rsidR="00342EE1">
        <w:t>Ayling</w:t>
      </w:r>
      <w:proofErr w:type="spellEnd"/>
      <w:r w:rsidR="00342EE1">
        <w:t xml:space="preserve">, N., and </w:t>
      </w:r>
      <w:proofErr w:type="spellStart"/>
      <w:r w:rsidR="00342EE1">
        <w:t>Sondergold</w:t>
      </w:r>
      <w:proofErr w:type="spellEnd"/>
      <w:r w:rsidR="00342EE1">
        <w:t xml:space="preserve">, A. (2020). </w:t>
      </w:r>
      <w:r w:rsidR="00F231B7">
        <w:t>Best Practice Framework for Online Safety Education</w:t>
      </w:r>
    </w:p>
    <w:p w14:paraId="7055AF8A" w14:textId="138FEC8D" w:rsidR="008B17FA" w:rsidRDefault="00F231B7" w:rsidP="00F231B7">
      <w:pPr>
        <w:pStyle w:val="FootnoteText"/>
      </w:pPr>
      <w:r>
        <w:t xml:space="preserve">Report for the eSafety Commissioner. </w:t>
      </w:r>
      <w:r w:rsidR="00AF1B0E">
        <w:t xml:space="preserve">Available at </w:t>
      </w:r>
      <w:hyperlink r:id="rId5" w:history="1">
        <w:r w:rsidR="004B3BDB" w:rsidRPr="00F231B7">
          <w:rPr>
            <w:rStyle w:val="Hyperlink"/>
          </w:rPr>
          <w:t>https://www.esafety.gov.au/sites/default/files/2020-06/Best%20Practice%20Framework%20for%20Online%20Safety%20Education_0.pdf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A665A" w14:textId="77777777" w:rsidR="00A33EB4" w:rsidRPr="00A33EB4" w:rsidRDefault="00A33EB4" w:rsidP="009A63C6">
    <w:pPr>
      <w:tabs>
        <w:tab w:val="left" w:pos="1140"/>
      </w:tabs>
      <w:ind w:left="-567" w:right="-518"/>
      <w:jc w:val="right"/>
      <w:rPr>
        <w:b/>
      </w:rPr>
    </w:pPr>
    <w:r>
      <w:tab/>
    </w:r>
    <w:r w:rsidRPr="00A33EB4">
      <w:rPr>
        <w:b/>
      </w:rPr>
      <w:fldChar w:fldCharType="begin"/>
    </w:r>
    <w:r w:rsidRPr="00A33EB4">
      <w:rPr>
        <w:b/>
      </w:rPr>
      <w:instrText xml:space="preserve"> PAGE  \* MERGEFORMAT </w:instrText>
    </w:r>
    <w:r w:rsidRPr="00A33EB4">
      <w:rPr>
        <w:b/>
      </w:rPr>
      <w:fldChar w:fldCharType="separate"/>
    </w:r>
    <w:r w:rsidR="00332615">
      <w:rPr>
        <w:b/>
        <w:noProof/>
      </w:rPr>
      <w:t>3</w:t>
    </w:r>
    <w:r w:rsidRPr="00A33EB4">
      <w:rPr>
        <w:b/>
      </w:rPr>
      <w:fldChar w:fldCharType="end"/>
    </w:r>
  </w:p>
  <w:p w14:paraId="6F35409B" w14:textId="77777777" w:rsidR="009475B5" w:rsidRDefault="009475B5"/>
  <w:p w14:paraId="68FC5B73" w14:textId="77777777" w:rsidR="006E78BC" w:rsidRDefault="006E78BC"/>
  <w:p w14:paraId="344D4AFB" w14:textId="77777777" w:rsidR="006E78BC" w:rsidRDefault="006E78BC" w:rsidP="006438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DB449" w14:textId="77777777" w:rsidR="005A76A2" w:rsidRDefault="00E33F6D" w:rsidP="009A63C6">
    <w:pPr>
      <w:ind w:left="-567"/>
    </w:pPr>
    <w:r>
      <w:rPr>
        <w:noProof/>
      </w:rPr>
      <w:drawing>
        <wp:inline distT="0" distB="0" distL="0" distR="0" wp14:anchorId="44CC8816" wp14:editId="758D9AB7">
          <wp:extent cx="3764605" cy="6908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afety Commissioner logo-Main-inline.png"/>
                  <pic:cNvPicPr/>
                </pic:nvPicPr>
                <pic:blipFill>
                  <a:blip r:embed="rId1">
                    <a:extLst>
                      <a:ext uri="{28A0092B-C50C-407E-A947-70E740481C1C}">
                        <a14:useLocalDpi xmlns:a14="http://schemas.microsoft.com/office/drawing/2010/main" val="0"/>
                      </a:ext>
                    </a:extLst>
                  </a:blip>
                  <a:stretch>
                    <a:fillRect/>
                  </a:stretch>
                </pic:blipFill>
                <pic:spPr>
                  <a:xfrm>
                    <a:off x="0" y="0"/>
                    <a:ext cx="3851929" cy="706882"/>
                  </a:xfrm>
                  <a:prstGeom prst="rect">
                    <a:avLst/>
                  </a:prstGeom>
                </pic:spPr>
              </pic:pic>
            </a:graphicData>
          </a:graphic>
        </wp:inline>
      </w:drawing>
    </w:r>
    <w:r w:rsidR="00BC4945">
      <w:rPr>
        <w:noProof/>
      </w:rPr>
      <w:drawing>
        <wp:anchor distT="0" distB="0" distL="114300" distR="114300" simplePos="0" relativeHeight="251658242" behindDoc="1" locked="1" layoutInCell="1" allowOverlap="1" wp14:anchorId="54755FCE" wp14:editId="35E94F75">
          <wp:simplePos x="0" y="0"/>
          <wp:positionH relativeFrom="column">
            <wp:posOffset>-720090</wp:posOffset>
          </wp:positionH>
          <wp:positionV relativeFrom="page">
            <wp:posOffset>1583690</wp:posOffset>
          </wp:positionV>
          <wp:extent cx="7811770" cy="6616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6.png"/>
                  <pic:cNvPicPr/>
                </pic:nvPicPr>
                <pic:blipFill>
                  <a:blip r:embed="rId2">
                    <a:extLst>
                      <a:ext uri="{28A0092B-C50C-407E-A947-70E740481C1C}">
                        <a14:useLocalDpi xmlns:a14="http://schemas.microsoft.com/office/drawing/2010/main" val="0"/>
                      </a:ext>
                    </a:extLst>
                  </a:blip>
                  <a:stretch>
                    <a:fillRect/>
                  </a:stretch>
                </pic:blipFill>
                <pic:spPr>
                  <a:xfrm>
                    <a:off x="0" y="0"/>
                    <a:ext cx="7811770" cy="6616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48FA22EA"/>
    <w:lvl w:ilvl="0">
      <w:start w:val="1"/>
      <w:numFmt w:val="bullet"/>
      <w:pStyle w:val="ListBullet4"/>
      <w:lvlText w:val=""/>
      <w:lvlJc w:val="left"/>
      <w:pPr>
        <w:tabs>
          <w:tab w:val="num" w:pos="1209"/>
        </w:tabs>
        <w:ind w:left="1134" w:hanging="285"/>
      </w:pPr>
      <w:rPr>
        <w:rFonts w:ascii="Symbol" w:hAnsi="Symbol" w:hint="default"/>
      </w:rPr>
    </w:lvl>
  </w:abstractNum>
  <w:abstractNum w:abstractNumId="1" w15:restartNumberingAfterBreak="0">
    <w:nsid w:val="FFFFFF82"/>
    <w:multiLevelType w:val="singleLevel"/>
    <w:tmpl w:val="CF06B9BC"/>
    <w:lvl w:ilvl="0">
      <w:start w:val="1"/>
      <w:numFmt w:val="bullet"/>
      <w:pStyle w:val="ListBullet3"/>
      <w:lvlText w:val="o"/>
      <w:lvlJc w:val="left"/>
      <w:pPr>
        <w:ind w:left="849" w:hanging="283"/>
      </w:pPr>
      <w:rPr>
        <w:rFonts w:ascii="Courier New" w:hAnsi="Courier New" w:hint="default"/>
      </w:rPr>
    </w:lvl>
  </w:abstractNum>
  <w:abstractNum w:abstractNumId="2" w15:restartNumberingAfterBreak="0">
    <w:nsid w:val="FFFFFF83"/>
    <w:multiLevelType w:val="singleLevel"/>
    <w:tmpl w:val="412206DC"/>
    <w:lvl w:ilvl="0">
      <w:start w:val="1"/>
      <w:numFmt w:val="bullet"/>
      <w:pStyle w:val="ListBullet2"/>
      <w:lvlText w:val="o"/>
      <w:lvlJc w:val="left"/>
      <w:pPr>
        <w:ind w:left="567" w:hanging="283"/>
      </w:pPr>
      <w:rPr>
        <w:rFonts w:ascii="Courier New" w:hAnsi="Courier New" w:hint="default"/>
        <w:color w:val="6DAC80" w:themeColor="accent1"/>
      </w:rPr>
    </w:lvl>
  </w:abstractNum>
  <w:abstractNum w:abstractNumId="3" w15:restartNumberingAfterBreak="0">
    <w:nsid w:val="FFFFFF89"/>
    <w:multiLevelType w:val="singleLevel"/>
    <w:tmpl w:val="2374A504"/>
    <w:lvl w:ilvl="0">
      <w:start w:val="1"/>
      <w:numFmt w:val="bullet"/>
      <w:pStyle w:val="ListBullet"/>
      <w:lvlText w:val=""/>
      <w:lvlJc w:val="left"/>
      <w:pPr>
        <w:ind w:left="284" w:hanging="284"/>
      </w:pPr>
      <w:rPr>
        <w:rFonts w:ascii="Symbol" w:hAnsi="Symbol" w:hint="default"/>
        <w:color w:val="6DAC80" w:themeColor="accent1"/>
      </w:rPr>
    </w:lvl>
  </w:abstractNum>
  <w:abstractNum w:abstractNumId="4" w15:restartNumberingAfterBreak="0">
    <w:nsid w:val="061F7355"/>
    <w:multiLevelType w:val="hybridMultilevel"/>
    <w:tmpl w:val="B388E9D0"/>
    <w:lvl w:ilvl="0" w:tplc="85CA0332">
      <w:start w:val="105"/>
      <w:numFmt w:val="decimal"/>
      <w:lvlText w:val="%1."/>
      <w:lvlJc w:val="left"/>
      <w:pPr>
        <w:ind w:left="10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563ED1"/>
    <w:multiLevelType w:val="hybridMultilevel"/>
    <w:tmpl w:val="2C2E6BA0"/>
    <w:lvl w:ilvl="0" w:tplc="FFC6E050">
      <w:start w:val="59"/>
      <w:numFmt w:val="decimal"/>
      <w:lvlText w:val="%1."/>
      <w:lvlJc w:val="left"/>
      <w:pPr>
        <w:ind w:left="1040" w:hanging="360"/>
      </w:pPr>
      <w:rPr>
        <w:rFonts w:hint="default"/>
      </w:rPr>
    </w:lvl>
    <w:lvl w:ilvl="1" w:tplc="0C090019" w:tentative="1">
      <w:start w:val="1"/>
      <w:numFmt w:val="lowerLetter"/>
      <w:lvlText w:val="%2."/>
      <w:lvlJc w:val="left"/>
      <w:pPr>
        <w:ind w:left="626" w:hanging="360"/>
      </w:pPr>
    </w:lvl>
    <w:lvl w:ilvl="2" w:tplc="0C09001B" w:tentative="1">
      <w:start w:val="1"/>
      <w:numFmt w:val="lowerRoman"/>
      <w:lvlText w:val="%3."/>
      <w:lvlJc w:val="right"/>
      <w:pPr>
        <w:ind w:left="1346" w:hanging="180"/>
      </w:pPr>
    </w:lvl>
    <w:lvl w:ilvl="3" w:tplc="0C09000F" w:tentative="1">
      <w:start w:val="1"/>
      <w:numFmt w:val="decimal"/>
      <w:lvlText w:val="%4."/>
      <w:lvlJc w:val="left"/>
      <w:pPr>
        <w:ind w:left="2066" w:hanging="360"/>
      </w:pPr>
    </w:lvl>
    <w:lvl w:ilvl="4" w:tplc="0C090019" w:tentative="1">
      <w:start w:val="1"/>
      <w:numFmt w:val="lowerLetter"/>
      <w:lvlText w:val="%5."/>
      <w:lvlJc w:val="left"/>
      <w:pPr>
        <w:ind w:left="2786" w:hanging="360"/>
      </w:pPr>
    </w:lvl>
    <w:lvl w:ilvl="5" w:tplc="0C09001B" w:tentative="1">
      <w:start w:val="1"/>
      <w:numFmt w:val="lowerRoman"/>
      <w:lvlText w:val="%6."/>
      <w:lvlJc w:val="right"/>
      <w:pPr>
        <w:ind w:left="3506" w:hanging="180"/>
      </w:pPr>
    </w:lvl>
    <w:lvl w:ilvl="6" w:tplc="0C09000F" w:tentative="1">
      <w:start w:val="1"/>
      <w:numFmt w:val="decimal"/>
      <w:lvlText w:val="%7."/>
      <w:lvlJc w:val="left"/>
      <w:pPr>
        <w:ind w:left="4226" w:hanging="360"/>
      </w:pPr>
    </w:lvl>
    <w:lvl w:ilvl="7" w:tplc="0C090019" w:tentative="1">
      <w:start w:val="1"/>
      <w:numFmt w:val="lowerLetter"/>
      <w:lvlText w:val="%8."/>
      <w:lvlJc w:val="left"/>
      <w:pPr>
        <w:ind w:left="4946" w:hanging="360"/>
      </w:pPr>
    </w:lvl>
    <w:lvl w:ilvl="8" w:tplc="0C09001B" w:tentative="1">
      <w:start w:val="1"/>
      <w:numFmt w:val="lowerRoman"/>
      <w:lvlText w:val="%9."/>
      <w:lvlJc w:val="right"/>
      <w:pPr>
        <w:ind w:left="5666" w:hanging="180"/>
      </w:pPr>
    </w:lvl>
  </w:abstractNum>
  <w:abstractNum w:abstractNumId="6" w15:restartNumberingAfterBreak="0">
    <w:nsid w:val="0C5715F8"/>
    <w:multiLevelType w:val="hybridMultilevel"/>
    <w:tmpl w:val="EB1C47E0"/>
    <w:lvl w:ilvl="0" w:tplc="59462A8E">
      <w:numFmt w:val="bullet"/>
      <w:lvlText w:val="-"/>
      <w:lvlJc w:val="left"/>
      <w:pPr>
        <w:ind w:left="720" w:hanging="360"/>
      </w:pPr>
      <w:rPr>
        <w:rFonts w:ascii="Work Sans" w:eastAsiaTheme="minorHAnsi" w:hAnsi="Work San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8B4B00"/>
    <w:multiLevelType w:val="hybridMultilevel"/>
    <w:tmpl w:val="2B32AB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5A1CAA"/>
    <w:multiLevelType w:val="hybridMultilevel"/>
    <w:tmpl w:val="A448D2F8"/>
    <w:lvl w:ilvl="0" w:tplc="23DE5576">
      <w:start w:val="4"/>
      <w:numFmt w:val="decimal"/>
      <w:lvlText w:val="%1."/>
      <w:lvlJc w:val="left"/>
      <w:pPr>
        <w:ind w:left="1040" w:hanging="360"/>
      </w:pPr>
      <w:rPr>
        <w:rFonts w:hint="default"/>
      </w:rPr>
    </w:lvl>
    <w:lvl w:ilvl="1" w:tplc="0C090019" w:tentative="1">
      <w:start w:val="1"/>
      <w:numFmt w:val="lowerLetter"/>
      <w:lvlText w:val="%2."/>
      <w:lvlJc w:val="left"/>
      <w:pPr>
        <w:ind w:left="626" w:hanging="360"/>
      </w:pPr>
    </w:lvl>
    <w:lvl w:ilvl="2" w:tplc="0C09001B" w:tentative="1">
      <w:start w:val="1"/>
      <w:numFmt w:val="lowerRoman"/>
      <w:lvlText w:val="%3."/>
      <w:lvlJc w:val="right"/>
      <w:pPr>
        <w:ind w:left="1346" w:hanging="180"/>
      </w:pPr>
    </w:lvl>
    <w:lvl w:ilvl="3" w:tplc="0C09000F" w:tentative="1">
      <w:start w:val="1"/>
      <w:numFmt w:val="decimal"/>
      <w:lvlText w:val="%4."/>
      <w:lvlJc w:val="left"/>
      <w:pPr>
        <w:ind w:left="2066" w:hanging="360"/>
      </w:pPr>
    </w:lvl>
    <w:lvl w:ilvl="4" w:tplc="0C090019" w:tentative="1">
      <w:start w:val="1"/>
      <w:numFmt w:val="lowerLetter"/>
      <w:lvlText w:val="%5."/>
      <w:lvlJc w:val="left"/>
      <w:pPr>
        <w:ind w:left="2786" w:hanging="360"/>
      </w:pPr>
    </w:lvl>
    <w:lvl w:ilvl="5" w:tplc="0C09001B" w:tentative="1">
      <w:start w:val="1"/>
      <w:numFmt w:val="lowerRoman"/>
      <w:lvlText w:val="%6."/>
      <w:lvlJc w:val="right"/>
      <w:pPr>
        <w:ind w:left="3506" w:hanging="180"/>
      </w:pPr>
    </w:lvl>
    <w:lvl w:ilvl="6" w:tplc="0C09000F" w:tentative="1">
      <w:start w:val="1"/>
      <w:numFmt w:val="decimal"/>
      <w:lvlText w:val="%7."/>
      <w:lvlJc w:val="left"/>
      <w:pPr>
        <w:ind w:left="4226" w:hanging="360"/>
      </w:pPr>
    </w:lvl>
    <w:lvl w:ilvl="7" w:tplc="0C090019" w:tentative="1">
      <w:start w:val="1"/>
      <w:numFmt w:val="lowerLetter"/>
      <w:lvlText w:val="%8."/>
      <w:lvlJc w:val="left"/>
      <w:pPr>
        <w:ind w:left="4946" w:hanging="360"/>
      </w:pPr>
    </w:lvl>
    <w:lvl w:ilvl="8" w:tplc="0C09001B" w:tentative="1">
      <w:start w:val="1"/>
      <w:numFmt w:val="lowerRoman"/>
      <w:lvlText w:val="%9."/>
      <w:lvlJc w:val="right"/>
      <w:pPr>
        <w:ind w:left="5666" w:hanging="180"/>
      </w:pPr>
    </w:lvl>
  </w:abstractNum>
  <w:abstractNum w:abstractNumId="9" w15:restartNumberingAfterBreak="0">
    <w:nsid w:val="0FD62D0C"/>
    <w:multiLevelType w:val="hybridMultilevel"/>
    <w:tmpl w:val="BE680F48"/>
    <w:lvl w:ilvl="0" w:tplc="8946A35A">
      <w:start w:val="46"/>
      <w:numFmt w:val="decimal"/>
      <w:lvlText w:val="%1."/>
      <w:lvlJc w:val="left"/>
      <w:pPr>
        <w:ind w:left="1040" w:hanging="360"/>
      </w:pPr>
      <w:rPr>
        <w:rFonts w:hint="default"/>
      </w:rPr>
    </w:lvl>
    <w:lvl w:ilvl="1" w:tplc="0C090019" w:tentative="1">
      <w:start w:val="1"/>
      <w:numFmt w:val="lowerLetter"/>
      <w:lvlText w:val="%2."/>
      <w:lvlJc w:val="left"/>
      <w:pPr>
        <w:ind w:left="626" w:hanging="360"/>
      </w:pPr>
    </w:lvl>
    <w:lvl w:ilvl="2" w:tplc="0C09001B" w:tentative="1">
      <w:start w:val="1"/>
      <w:numFmt w:val="lowerRoman"/>
      <w:lvlText w:val="%3."/>
      <w:lvlJc w:val="right"/>
      <w:pPr>
        <w:ind w:left="1346" w:hanging="180"/>
      </w:pPr>
    </w:lvl>
    <w:lvl w:ilvl="3" w:tplc="0C09000F" w:tentative="1">
      <w:start w:val="1"/>
      <w:numFmt w:val="decimal"/>
      <w:lvlText w:val="%4."/>
      <w:lvlJc w:val="left"/>
      <w:pPr>
        <w:ind w:left="2066" w:hanging="360"/>
      </w:pPr>
    </w:lvl>
    <w:lvl w:ilvl="4" w:tplc="0C090019" w:tentative="1">
      <w:start w:val="1"/>
      <w:numFmt w:val="lowerLetter"/>
      <w:lvlText w:val="%5."/>
      <w:lvlJc w:val="left"/>
      <w:pPr>
        <w:ind w:left="2786" w:hanging="360"/>
      </w:pPr>
    </w:lvl>
    <w:lvl w:ilvl="5" w:tplc="0C09001B" w:tentative="1">
      <w:start w:val="1"/>
      <w:numFmt w:val="lowerRoman"/>
      <w:lvlText w:val="%6."/>
      <w:lvlJc w:val="right"/>
      <w:pPr>
        <w:ind w:left="3506" w:hanging="180"/>
      </w:pPr>
    </w:lvl>
    <w:lvl w:ilvl="6" w:tplc="0C09000F" w:tentative="1">
      <w:start w:val="1"/>
      <w:numFmt w:val="decimal"/>
      <w:lvlText w:val="%7."/>
      <w:lvlJc w:val="left"/>
      <w:pPr>
        <w:ind w:left="4226" w:hanging="360"/>
      </w:pPr>
    </w:lvl>
    <w:lvl w:ilvl="7" w:tplc="0C090019" w:tentative="1">
      <w:start w:val="1"/>
      <w:numFmt w:val="lowerLetter"/>
      <w:lvlText w:val="%8."/>
      <w:lvlJc w:val="left"/>
      <w:pPr>
        <w:ind w:left="4946" w:hanging="360"/>
      </w:pPr>
    </w:lvl>
    <w:lvl w:ilvl="8" w:tplc="0C09001B" w:tentative="1">
      <w:start w:val="1"/>
      <w:numFmt w:val="lowerRoman"/>
      <w:lvlText w:val="%9."/>
      <w:lvlJc w:val="right"/>
      <w:pPr>
        <w:ind w:left="5666" w:hanging="180"/>
      </w:pPr>
    </w:lvl>
  </w:abstractNum>
  <w:abstractNum w:abstractNumId="10" w15:restartNumberingAfterBreak="0">
    <w:nsid w:val="10357C40"/>
    <w:multiLevelType w:val="hybridMultilevel"/>
    <w:tmpl w:val="F75E70CA"/>
    <w:lvl w:ilvl="0" w:tplc="F27AF2FA">
      <w:start w:val="2"/>
      <w:numFmt w:val="decimal"/>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1" w15:restartNumberingAfterBreak="0">
    <w:nsid w:val="14275B2A"/>
    <w:multiLevelType w:val="hybridMultilevel"/>
    <w:tmpl w:val="F75E70CA"/>
    <w:lvl w:ilvl="0" w:tplc="F27AF2FA">
      <w:start w:val="2"/>
      <w:numFmt w:val="decimal"/>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2" w15:restartNumberingAfterBreak="0">
    <w:nsid w:val="18B923BF"/>
    <w:multiLevelType w:val="hybridMultilevel"/>
    <w:tmpl w:val="0DC80D2E"/>
    <w:lvl w:ilvl="0" w:tplc="409CFFB4">
      <w:start w:val="37"/>
      <w:numFmt w:val="decimal"/>
      <w:lvlText w:val="%1."/>
      <w:lvlJc w:val="left"/>
      <w:pPr>
        <w:ind w:left="1040" w:hanging="360"/>
      </w:pPr>
      <w:rPr>
        <w:rFonts w:hint="default"/>
      </w:rPr>
    </w:lvl>
    <w:lvl w:ilvl="1" w:tplc="0C090019" w:tentative="1">
      <w:start w:val="1"/>
      <w:numFmt w:val="lowerLetter"/>
      <w:lvlText w:val="%2."/>
      <w:lvlJc w:val="left"/>
      <w:pPr>
        <w:ind w:left="626" w:hanging="360"/>
      </w:pPr>
    </w:lvl>
    <w:lvl w:ilvl="2" w:tplc="0C09001B" w:tentative="1">
      <w:start w:val="1"/>
      <w:numFmt w:val="lowerRoman"/>
      <w:lvlText w:val="%3."/>
      <w:lvlJc w:val="right"/>
      <w:pPr>
        <w:ind w:left="1346" w:hanging="180"/>
      </w:pPr>
    </w:lvl>
    <w:lvl w:ilvl="3" w:tplc="0C09000F" w:tentative="1">
      <w:start w:val="1"/>
      <w:numFmt w:val="decimal"/>
      <w:lvlText w:val="%4."/>
      <w:lvlJc w:val="left"/>
      <w:pPr>
        <w:ind w:left="2066" w:hanging="360"/>
      </w:pPr>
    </w:lvl>
    <w:lvl w:ilvl="4" w:tplc="0C090019" w:tentative="1">
      <w:start w:val="1"/>
      <w:numFmt w:val="lowerLetter"/>
      <w:lvlText w:val="%5."/>
      <w:lvlJc w:val="left"/>
      <w:pPr>
        <w:ind w:left="2786" w:hanging="360"/>
      </w:pPr>
    </w:lvl>
    <w:lvl w:ilvl="5" w:tplc="0C09001B" w:tentative="1">
      <w:start w:val="1"/>
      <w:numFmt w:val="lowerRoman"/>
      <w:lvlText w:val="%6."/>
      <w:lvlJc w:val="right"/>
      <w:pPr>
        <w:ind w:left="3506" w:hanging="180"/>
      </w:pPr>
    </w:lvl>
    <w:lvl w:ilvl="6" w:tplc="0C09000F" w:tentative="1">
      <w:start w:val="1"/>
      <w:numFmt w:val="decimal"/>
      <w:lvlText w:val="%7."/>
      <w:lvlJc w:val="left"/>
      <w:pPr>
        <w:ind w:left="4226" w:hanging="360"/>
      </w:pPr>
    </w:lvl>
    <w:lvl w:ilvl="7" w:tplc="0C090019" w:tentative="1">
      <w:start w:val="1"/>
      <w:numFmt w:val="lowerLetter"/>
      <w:lvlText w:val="%8."/>
      <w:lvlJc w:val="left"/>
      <w:pPr>
        <w:ind w:left="4946" w:hanging="360"/>
      </w:pPr>
    </w:lvl>
    <w:lvl w:ilvl="8" w:tplc="0C09001B" w:tentative="1">
      <w:start w:val="1"/>
      <w:numFmt w:val="lowerRoman"/>
      <w:lvlText w:val="%9."/>
      <w:lvlJc w:val="right"/>
      <w:pPr>
        <w:ind w:left="5666" w:hanging="180"/>
      </w:pPr>
    </w:lvl>
  </w:abstractNum>
  <w:abstractNum w:abstractNumId="13" w15:restartNumberingAfterBreak="0">
    <w:nsid w:val="206757E4"/>
    <w:multiLevelType w:val="hybridMultilevel"/>
    <w:tmpl w:val="655E200A"/>
    <w:lvl w:ilvl="0" w:tplc="0F0C8D3A">
      <w:start w:val="111"/>
      <w:numFmt w:val="decimal"/>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4" w15:restartNumberingAfterBreak="0">
    <w:nsid w:val="2A5D6068"/>
    <w:multiLevelType w:val="hybridMultilevel"/>
    <w:tmpl w:val="7E7E23EC"/>
    <w:lvl w:ilvl="0" w:tplc="38846CD2">
      <w:start w:val="113"/>
      <w:numFmt w:val="decimal"/>
      <w:lvlText w:val="%1."/>
      <w:lvlJc w:val="left"/>
      <w:pPr>
        <w:ind w:left="10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5F0E84"/>
    <w:multiLevelType w:val="hybridMultilevel"/>
    <w:tmpl w:val="4594C36A"/>
    <w:lvl w:ilvl="0" w:tplc="300EEA96">
      <w:start w:val="28"/>
      <w:numFmt w:val="decimal"/>
      <w:lvlText w:val="%1."/>
      <w:lvlJc w:val="left"/>
      <w:pPr>
        <w:ind w:left="1040" w:hanging="360"/>
      </w:pPr>
      <w:rPr>
        <w:rFonts w:hint="default"/>
      </w:rPr>
    </w:lvl>
    <w:lvl w:ilvl="1" w:tplc="0C090019" w:tentative="1">
      <w:start w:val="1"/>
      <w:numFmt w:val="lowerLetter"/>
      <w:lvlText w:val="%2."/>
      <w:lvlJc w:val="left"/>
      <w:pPr>
        <w:ind w:left="626" w:hanging="360"/>
      </w:pPr>
    </w:lvl>
    <w:lvl w:ilvl="2" w:tplc="0C09001B" w:tentative="1">
      <w:start w:val="1"/>
      <w:numFmt w:val="lowerRoman"/>
      <w:lvlText w:val="%3."/>
      <w:lvlJc w:val="right"/>
      <w:pPr>
        <w:ind w:left="1346" w:hanging="180"/>
      </w:pPr>
    </w:lvl>
    <w:lvl w:ilvl="3" w:tplc="0C09000F" w:tentative="1">
      <w:start w:val="1"/>
      <w:numFmt w:val="decimal"/>
      <w:lvlText w:val="%4."/>
      <w:lvlJc w:val="left"/>
      <w:pPr>
        <w:ind w:left="2066" w:hanging="360"/>
      </w:pPr>
    </w:lvl>
    <w:lvl w:ilvl="4" w:tplc="0C090019" w:tentative="1">
      <w:start w:val="1"/>
      <w:numFmt w:val="lowerLetter"/>
      <w:lvlText w:val="%5."/>
      <w:lvlJc w:val="left"/>
      <w:pPr>
        <w:ind w:left="2786" w:hanging="360"/>
      </w:pPr>
    </w:lvl>
    <w:lvl w:ilvl="5" w:tplc="0C09001B" w:tentative="1">
      <w:start w:val="1"/>
      <w:numFmt w:val="lowerRoman"/>
      <w:lvlText w:val="%6."/>
      <w:lvlJc w:val="right"/>
      <w:pPr>
        <w:ind w:left="3506" w:hanging="180"/>
      </w:pPr>
    </w:lvl>
    <w:lvl w:ilvl="6" w:tplc="0C09000F" w:tentative="1">
      <w:start w:val="1"/>
      <w:numFmt w:val="decimal"/>
      <w:lvlText w:val="%7."/>
      <w:lvlJc w:val="left"/>
      <w:pPr>
        <w:ind w:left="4226" w:hanging="360"/>
      </w:pPr>
    </w:lvl>
    <w:lvl w:ilvl="7" w:tplc="0C090019" w:tentative="1">
      <w:start w:val="1"/>
      <w:numFmt w:val="lowerLetter"/>
      <w:lvlText w:val="%8."/>
      <w:lvlJc w:val="left"/>
      <w:pPr>
        <w:ind w:left="4946" w:hanging="360"/>
      </w:pPr>
    </w:lvl>
    <w:lvl w:ilvl="8" w:tplc="0C09001B" w:tentative="1">
      <w:start w:val="1"/>
      <w:numFmt w:val="lowerRoman"/>
      <w:lvlText w:val="%9."/>
      <w:lvlJc w:val="right"/>
      <w:pPr>
        <w:ind w:left="5666" w:hanging="180"/>
      </w:pPr>
    </w:lvl>
  </w:abstractNum>
  <w:abstractNum w:abstractNumId="16" w15:restartNumberingAfterBreak="0">
    <w:nsid w:val="2D6D6A6D"/>
    <w:multiLevelType w:val="hybridMultilevel"/>
    <w:tmpl w:val="2CCC01CA"/>
    <w:lvl w:ilvl="0" w:tplc="CD8A9B54">
      <w:start w:val="78"/>
      <w:numFmt w:val="decimal"/>
      <w:lvlText w:val="%1."/>
      <w:lvlJc w:val="left"/>
      <w:pPr>
        <w:ind w:left="1040" w:hanging="360"/>
      </w:pPr>
      <w:rPr>
        <w:rFonts w:hint="default"/>
      </w:rPr>
    </w:lvl>
    <w:lvl w:ilvl="1" w:tplc="0C090019" w:tentative="1">
      <w:start w:val="1"/>
      <w:numFmt w:val="lowerLetter"/>
      <w:lvlText w:val="%2."/>
      <w:lvlJc w:val="left"/>
      <w:pPr>
        <w:ind w:left="626" w:hanging="360"/>
      </w:pPr>
    </w:lvl>
    <w:lvl w:ilvl="2" w:tplc="0C09001B" w:tentative="1">
      <w:start w:val="1"/>
      <w:numFmt w:val="lowerRoman"/>
      <w:lvlText w:val="%3."/>
      <w:lvlJc w:val="right"/>
      <w:pPr>
        <w:ind w:left="1346" w:hanging="180"/>
      </w:pPr>
    </w:lvl>
    <w:lvl w:ilvl="3" w:tplc="0C09000F" w:tentative="1">
      <w:start w:val="1"/>
      <w:numFmt w:val="decimal"/>
      <w:lvlText w:val="%4."/>
      <w:lvlJc w:val="left"/>
      <w:pPr>
        <w:ind w:left="2066" w:hanging="360"/>
      </w:pPr>
    </w:lvl>
    <w:lvl w:ilvl="4" w:tplc="0C090019" w:tentative="1">
      <w:start w:val="1"/>
      <w:numFmt w:val="lowerLetter"/>
      <w:lvlText w:val="%5."/>
      <w:lvlJc w:val="left"/>
      <w:pPr>
        <w:ind w:left="2786" w:hanging="360"/>
      </w:pPr>
    </w:lvl>
    <w:lvl w:ilvl="5" w:tplc="0C09001B" w:tentative="1">
      <w:start w:val="1"/>
      <w:numFmt w:val="lowerRoman"/>
      <w:lvlText w:val="%6."/>
      <w:lvlJc w:val="right"/>
      <w:pPr>
        <w:ind w:left="3506" w:hanging="180"/>
      </w:pPr>
    </w:lvl>
    <w:lvl w:ilvl="6" w:tplc="0C09000F" w:tentative="1">
      <w:start w:val="1"/>
      <w:numFmt w:val="decimal"/>
      <w:lvlText w:val="%7."/>
      <w:lvlJc w:val="left"/>
      <w:pPr>
        <w:ind w:left="4226" w:hanging="360"/>
      </w:pPr>
    </w:lvl>
    <w:lvl w:ilvl="7" w:tplc="0C090019" w:tentative="1">
      <w:start w:val="1"/>
      <w:numFmt w:val="lowerLetter"/>
      <w:lvlText w:val="%8."/>
      <w:lvlJc w:val="left"/>
      <w:pPr>
        <w:ind w:left="4946" w:hanging="360"/>
      </w:pPr>
    </w:lvl>
    <w:lvl w:ilvl="8" w:tplc="0C09001B" w:tentative="1">
      <w:start w:val="1"/>
      <w:numFmt w:val="lowerRoman"/>
      <w:lvlText w:val="%9."/>
      <w:lvlJc w:val="right"/>
      <w:pPr>
        <w:ind w:left="5666" w:hanging="180"/>
      </w:pPr>
    </w:lvl>
  </w:abstractNum>
  <w:abstractNum w:abstractNumId="17" w15:restartNumberingAfterBreak="0">
    <w:nsid w:val="2EDB536A"/>
    <w:multiLevelType w:val="hybridMultilevel"/>
    <w:tmpl w:val="795C4F82"/>
    <w:lvl w:ilvl="0" w:tplc="F27AF2FA">
      <w:start w:val="57"/>
      <w:numFmt w:val="decimal"/>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15:restartNumberingAfterBreak="0">
    <w:nsid w:val="31B4755B"/>
    <w:multiLevelType w:val="hybridMultilevel"/>
    <w:tmpl w:val="EF147798"/>
    <w:lvl w:ilvl="0" w:tplc="3D928DC6">
      <w:start w:val="33"/>
      <w:numFmt w:val="decimal"/>
      <w:lvlText w:val="%1."/>
      <w:lvlJc w:val="left"/>
      <w:pPr>
        <w:ind w:left="1040" w:hanging="360"/>
      </w:pPr>
      <w:rPr>
        <w:rFonts w:hint="default"/>
      </w:rPr>
    </w:lvl>
    <w:lvl w:ilvl="1" w:tplc="0C090019" w:tentative="1">
      <w:start w:val="1"/>
      <w:numFmt w:val="lowerLetter"/>
      <w:lvlText w:val="%2."/>
      <w:lvlJc w:val="left"/>
      <w:pPr>
        <w:ind w:left="626" w:hanging="360"/>
      </w:pPr>
    </w:lvl>
    <w:lvl w:ilvl="2" w:tplc="0C09001B" w:tentative="1">
      <w:start w:val="1"/>
      <w:numFmt w:val="lowerRoman"/>
      <w:lvlText w:val="%3."/>
      <w:lvlJc w:val="right"/>
      <w:pPr>
        <w:ind w:left="1346" w:hanging="180"/>
      </w:pPr>
    </w:lvl>
    <w:lvl w:ilvl="3" w:tplc="0C09000F" w:tentative="1">
      <w:start w:val="1"/>
      <w:numFmt w:val="decimal"/>
      <w:lvlText w:val="%4."/>
      <w:lvlJc w:val="left"/>
      <w:pPr>
        <w:ind w:left="2066" w:hanging="360"/>
      </w:pPr>
    </w:lvl>
    <w:lvl w:ilvl="4" w:tplc="0C090019" w:tentative="1">
      <w:start w:val="1"/>
      <w:numFmt w:val="lowerLetter"/>
      <w:lvlText w:val="%5."/>
      <w:lvlJc w:val="left"/>
      <w:pPr>
        <w:ind w:left="2786" w:hanging="360"/>
      </w:pPr>
    </w:lvl>
    <w:lvl w:ilvl="5" w:tplc="0C09001B" w:tentative="1">
      <w:start w:val="1"/>
      <w:numFmt w:val="lowerRoman"/>
      <w:lvlText w:val="%6."/>
      <w:lvlJc w:val="right"/>
      <w:pPr>
        <w:ind w:left="3506" w:hanging="180"/>
      </w:pPr>
    </w:lvl>
    <w:lvl w:ilvl="6" w:tplc="0C09000F" w:tentative="1">
      <w:start w:val="1"/>
      <w:numFmt w:val="decimal"/>
      <w:lvlText w:val="%7."/>
      <w:lvlJc w:val="left"/>
      <w:pPr>
        <w:ind w:left="4226" w:hanging="360"/>
      </w:pPr>
    </w:lvl>
    <w:lvl w:ilvl="7" w:tplc="0C090019" w:tentative="1">
      <w:start w:val="1"/>
      <w:numFmt w:val="lowerLetter"/>
      <w:lvlText w:val="%8."/>
      <w:lvlJc w:val="left"/>
      <w:pPr>
        <w:ind w:left="4946" w:hanging="360"/>
      </w:pPr>
    </w:lvl>
    <w:lvl w:ilvl="8" w:tplc="0C09001B" w:tentative="1">
      <w:start w:val="1"/>
      <w:numFmt w:val="lowerRoman"/>
      <w:lvlText w:val="%9."/>
      <w:lvlJc w:val="right"/>
      <w:pPr>
        <w:ind w:left="5666" w:hanging="180"/>
      </w:pPr>
    </w:lvl>
  </w:abstractNum>
  <w:abstractNum w:abstractNumId="19" w15:restartNumberingAfterBreak="0">
    <w:nsid w:val="36602D3C"/>
    <w:multiLevelType w:val="hybridMultilevel"/>
    <w:tmpl w:val="F75E70CA"/>
    <w:lvl w:ilvl="0" w:tplc="F27AF2FA">
      <w:start w:val="2"/>
      <w:numFmt w:val="decimal"/>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0" w15:restartNumberingAfterBreak="0">
    <w:nsid w:val="378B0872"/>
    <w:multiLevelType w:val="hybridMultilevel"/>
    <w:tmpl w:val="D4DEF538"/>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A202696"/>
    <w:multiLevelType w:val="hybridMultilevel"/>
    <w:tmpl w:val="F75E70CA"/>
    <w:lvl w:ilvl="0" w:tplc="F27AF2FA">
      <w:start w:val="2"/>
      <w:numFmt w:val="decimal"/>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2" w15:restartNumberingAfterBreak="0">
    <w:nsid w:val="3F641971"/>
    <w:multiLevelType w:val="hybridMultilevel"/>
    <w:tmpl w:val="636EF2A4"/>
    <w:lvl w:ilvl="0" w:tplc="0809000F">
      <w:start w:val="1"/>
      <w:numFmt w:val="decimal"/>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3" w15:restartNumberingAfterBreak="0">
    <w:nsid w:val="46864A4C"/>
    <w:multiLevelType w:val="hybridMultilevel"/>
    <w:tmpl w:val="F75E70CA"/>
    <w:lvl w:ilvl="0" w:tplc="F27AF2FA">
      <w:start w:val="2"/>
      <w:numFmt w:val="decimal"/>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4" w15:restartNumberingAfterBreak="0">
    <w:nsid w:val="47387D37"/>
    <w:multiLevelType w:val="hybridMultilevel"/>
    <w:tmpl w:val="DED4F72E"/>
    <w:lvl w:ilvl="0" w:tplc="5A56F416">
      <w:start w:val="52"/>
      <w:numFmt w:val="decimal"/>
      <w:lvlText w:val="%1."/>
      <w:lvlJc w:val="left"/>
      <w:pPr>
        <w:ind w:left="1040" w:hanging="360"/>
      </w:pPr>
      <w:rPr>
        <w:rFonts w:hint="default"/>
      </w:rPr>
    </w:lvl>
    <w:lvl w:ilvl="1" w:tplc="0C090019" w:tentative="1">
      <w:start w:val="1"/>
      <w:numFmt w:val="lowerLetter"/>
      <w:lvlText w:val="%2."/>
      <w:lvlJc w:val="left"/>
      <w:pPr>
        <w:ind w:left="626" w:hanging="360"/>
      </w:pPr>
    </w:lvl>
    <w:lvl w:ilvl="2" w:tplc="0C09001B" w:tentative="1">
      <w:start w:val="1"/>
      <w:numFmt w:val="lowerRoman"/>
      <w:lvlText w:val="%3."/>
      <w:lvlJc w:val="right"/>
      <w:pPr>
        <w:ind w:left="1346" w:hanging="180"/>
      </w:pPr>
    </w:lvl>
    <w:lvl w:ilvl="3" w:tplc="0C09000F" w:tentative="1">
      <w:start w:val="1"/>
      <w:numFmt w:val="decimal"/>
      <w:lvlText w:val="%4."/>
      <w:lvlJc w:val="left"/>
      <w:pPr>
        <w:ind w:left="2066" w:hanging="360"/>
      </w:pPr>
    </w:lvl>
    <w:lvl w:ilvl="4" w:tplc="0C090019" w:tentative="1">
      <w:start w:val="1"/>
      <w:numFmt w:val="lowerLetter"/>
      <w:lvlText w:val="%5."/>
      <w:lvlJc w:val="left"/>
      <w:pPr>
        <w:ind w:left="2786" w:hanging="360"/>
      </w:pPr>
    </w:lvl>
    <w:lvl w:ilvl="5" w:tplc="0C09001B" w:tentative="1">
      <w:start w:val="1"/>
      <w:numFmt w:val="lowerRoman"/>
      <w:lvlText w:val="%6."/>
      <w:lvlJc w:val="right"/>
      <w:pPr>
        <w:ind w:left="3506" w:hanging="180"/>
      </w:pPr>
    </w:lvl>
    <w:lvl w:ilvl="6" w:tplc="0C09000F" w:tentative="1">
      <w:start w:val="1"/>
      <w:numFmt w:val="decimal"/>
      <w:lvlText w:val="%7."/>
      <w:lvlJc w:val="left"/>
      <w:pPr>
        <w:ind w:left="4226" w:hanging="360"/>
      </w:pPr>
    </w:lvl>
    <w:lvl w:ilvl="7" w:tplc="0C090019" w:tentative="1">
      <w:start w:val="1"/>
      <w:numFmt w:val="lowerLetter"/>
      <w:lvlText w:val="%8."/>
      <w:lvlJc w:val="left"/>
      <w:pPr>
        <w:ind w:left="4946" w:hanging="360"/>
      </w:pPr>
    </w:lvl>
    <w:lvl w:ilvl="8" w:tplc="0C09001B" w:tentative="1">
      <w:start w:val="1"/>
      <w:numFmt w:val="lowerRoman"/>
      <w:lvlText w:val="%9."/>
      <w:lvlJc w:val="right"/>
      <w:pPr>
        <w:ind w:left="5666" w:hanging="180"/>
      </w:pPr>
    </w:lvl>
  </w:abstractNum>
  <w:abstractNum w:abstractNumId="25" w15:restartNumberingAfterBreak="0">
    <w:nsid w:val="48D00BE1"/>
    <w:multiLevelType w:val="hybridMultilevel"/>
    <w:tmpl w:val="F64C55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A4F7D5C"/>
    <w:multiLevelType w:val="hybridMultilevel"/>
    <w:tmpl w:val="CBC613C0"/>
    <w:lvl w:ilvl="0" w:tplc="2B1A1382">
      <w:start w:val="17"/>
      <w:numFmt w:val="decimal"/>
      <w:lvlText w:val="%1."/>
      <w:lvlJc w:val="left"/>
      <w:pPr>
        <w:ind w:left="1040" w:hanging="360"/>
      </w:pPr>
      <w:rPr>
        <w:rFonts w:hint="default"/>
        <w:b w:val="0"/>
        <w:bCs w:val="0"/>
        <w:sz w:val="20"/>
        <w:szCs w:val="20"/>
      </w:rPr>
    </w:lvl>
    <w:lvl w:ilvl="1" w:tplc="0C090019" w:tentative="1">
      <w:start w:val="1"/>
      <w:numFmt w:val="lowerLetter"/>
      <w:lvlText w:val="%2."/>
      <w:lvlJc w:val="left"/>
      <w:pPr>
        <w:ind w:left="626" w:hanging="360"/>
      </w:pPr>
    </w:lvl>
    <w:lvl w:ilvl="2" w:tplc="0C09001B" w:tentative="1">
      <w:start w:val="1"/>
      <w:numFmt w:val="lowerRoman"/>
      <w:lvlText w:val="%3."/>
      <w:lvlJc w:val="right"/>
      <w:pPr>
        <w:ind w:left="1346" w:hanging="180"/>
      </w:pPr>
    </w:lvl>
    <w:lvl w:ilvl="3" w:tplc="0C09000F" w:tentative="1">
      <w:start w:val="1"/>
      <w:numFmt w:val="decimal"/>
      <w:lvlText w:val="%4."/>
      <w:lvlJc w:val="left"/>
      <w:pPr>
        <w:ind w:left="2066" w:hanging="360"/>
      </w:pPr>
    </w:lvl>
    <w:lvl w:ilvl="4" w:tplc="0C090019" w:tentative="1">
      <w:start w:val="1"/>
      <w:numFmt w:val="lowerLetter"/>
      <w:lvlText w:val="%5."/>
      <w:lvlJc w:val="left"/>
      <w:pPr>
        <w:ind w:left="2786" w:hanging="360"/>
      </w:pPr>
    </w:lvl>
    <w:lvl w:ilvl="5" w:tplc="0C09001B" w:tentative="1">
      <w:start w:val="1"/>
      <w:numFmt w:val="lowerRoman"/>
      <w:lvlText w:val="%6."/>
      <w:lvlJc w:val="right"/>
      <w:pPr>
        <w:ind w:left="3506" w:hanging="180"/>
      </w:pPr>
    </w:lvl>
    <w:lvl w:ilvl="6" w:tplc="0C09000F" w:tentative="1">
      <w:start w:val="1"/>
      <w:numFmt w:val="decimal"/>
      <w:lvlText w:val="%7."/>
      <w:lvlJc w:val="left"/>
      <w:pPr>
        <w:ind w:left="4226" w:hanging="360"/>
      </w:pPr>
    </w:lvl>
    <w:lvl w:ilvl="7" w:tplc="0C090019" w:tentative="1">
      <w:start w:val="1"/>
      <w:numFmt w:val="lowerLetter"/>
      <w:lvlText w:val="%8."/>
      <w:lvlJc w:val="left"/>
      <w:pPr>
        <w:ind w:left="4946" w:hanging="360"/>
      </w:pPr>
    </w:lvl>
    <w:lvl w:ilvl="8" w:tplc="0C09001B" w:tentative="1">
      <w:start w:val="1"/>
      <w:numFmt w:val="lowerRoman"/>
      <w:lvlText w:val="%9."/>
      <w:lvlJc w:val="right"/>
      <w:pPr>
        <w:ind w:left="5666" w:hanging="180"/>
      </w:pPr>
    </w:lvl>
  </w:abstractNum>
  <w:abstractNum w:abstractNumId="27" w15:restartNumberingAfterBreak="0">
    <w:nsid w:val="4AA43DD7"/>
    <w:multiLevelType w:val="hybridMultilevel"/>
    <w:tmpl w:val="DB1699FC"/>
    <w:lvl w:ilvl="0" w:tplc="BE8CAB52">
      <w:numFmt w:val="bullet"/>
      <w:lvlText w:val="-"/>
      <w:lvlJc w:val="left"/>
      <w:pPr>
        <w:ind w:left="720" w:hanging="360"/>
      </w:pPr>
      <w:rPr>
        <w:rFonts w:ascii="Calibri" w:eastAsia="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B9B302A"/>
    <w:multiLevelType w:val="hybridMultilevel"/>
    <w:tmpl w:val="99DE5E72"/>
    <w:lvl w:ilvl="0" w:tplc="F27AF2FA">
      <w:start w:val="68"/>
      <w:numFmt w:val="decimal"/>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9" w15:restartNumberingAfterBreak="0">
    <w:nsid w:val="4C203A2D"/>
    <w:multiLevelType w:val="hybridMultilevel"/>
    <w:tmpl w:val="F75E70CA"/>
    <w:lvl w:ilvl="0" w:tplc="F27AF2FA">
      <w:start w:val="2"/>
      <w:numFmt w:val="decimal"/>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30" w15:restartNumberingAfterBreak="0">
    <w:nsid w:val="4E2B1E4D"/>
    <w:multiLevelType w:val="hybridMultilevel"/>
    <w:tmpl w:val="29FC3228"/>
    <w:lvl w:ilvl="0" w:tplc="F27AF2FA">
      <w:start w:val="16"/>
      <w:numFmt w:val="decimal"/>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1" w15:restartNumberingAfterBreak="0">
    <w:nsid w:val="4EB376CE"/>
    <w:multiLevelType w:val="hybridMultilevel"/>
    <w:tmpl w:val="697EA712"/>
    <w:lvl w:ilvl="0" w:tplc="F27AF2FA">
      <w:start w:val="75"/>
      <w:numFmt w:val="decimal"/>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2" w15:restartNumberingAfterBreak="0">
    <w:nsid w:val="50CE3857"/>
    <w:multiLevelType w:val="hybridMultilevel"/>
    <w:tmpl w:val="393AD6C2"/>
    <w:lvl w:ilvl="0" w:tplc="A5AE9384">
      <w:start w:val="105"/>
      <w:numFmt w:val="decimal"/>
      <w:lvlText w:val="%1."/>
      <w:lvlJc w:val="left"/>
      <w:pPr>
        <w:ind w:left="10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1E7644E"/>
    <w:multiLevelType w:val="hybridMultilevel"/>
    <w:tmpl w:val="B8E4A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C261EC"/>
    <w:multiLevelType w:val="hybridMultilevel"/>
    <w:tmpl w:val="BB8A4ECC"/>
    <w:lvl w:ilvl="0" w:tplc="6C4893EE">
      <w:start w:val="31"/>
      <w:numFmt w:val="decimal"/>
      <w:lvlText w:val="%1."/>
      <w:lvlJc w:val="left"/>
      <w:pPr>
        <w:ind w:left="1040" w:hanging="360"/>
      </w:pPr>
      <w:rPr>
        <w:rFonts w:hint="default"/>
      </w:rPr>
    </w:lvl>
    <w:lvl w:ilvl="1" w:tplc="0C090019" w:tentative="1">
      <w:start w:val="1"/>
      <w:numFmt w:val="lowerLetter"/>
      <w:lvlText w:val="%2."/>
      <w:lvlJc w:val="left"/>
      <w:pPr>
        <w:ind w:left="626" w:hanging="360"/>
      </w:pPr>
    </w:lvl>
    <w:lvl w:ilvl="2" w:tplc="0C09001B" w:tentative="1">
      <w:start w:val="1"/>
      <w:numFmt w:val="lowerRoman"/>
      <w:lvlText w:val="%3."/>
      <w:lvlJc w:val="right"/>
      <w:pPr>
        <w:ind w:left="1346" w:hanging="180"/>
      </w:pPr>
    </w:lvl>
    <w:lvl w:ilvl="3" w:tplc="0C09000F" w:tentative="1">
      <w:start w:val="1"/>
      <w:numFmt w:val="decimal"/>
      <w:lvlText w:val="%4."/>
      <w:lvlJc w:val="left"/>
      <w:pPr>
        <w:ind w:left="2066" w:hanging="360"/>
      </w:pPr>
    </w:lvl>
    <w:lvl w:ilvl="4" w:tplc="0C090019" w:tentative="1">
      <w:start w:val="1"/>
      <w:numFmt w:val="lowerLetter"/>
      <w:lvlText w:val="%5."/>
      <w:lvlJc w:val="left"/>
      <w:pPr>
        <w:ind w:left="2786" w:hanging="360"/>
      </w:pPr>
    </w:lvl>
    <w:lvl w:ilvl="5" w:tplc="0C09001B" w:tentative="1">
      <w:start w:val="1"/>
      <w:numFmt w:val="lowerRoman"/>
      <w:lvlText w:val="%6."/>
      <w:lvlJc w:val="right"/>
      <w:pPr>
        <w:ind w:left="3506" w:hanging="180"/>
      </w:pPr>
    </w:lvl>
    <w:lvl w:ilvl="6" w:tplc="0C09000F" w:tentative="1">
      <w:start w:val="1"/>
      <w:numFmt w:val="decimal"/>
      <w:lvlText w:val="%7."/>
      <w:lvlJc w:val="left"/>
      <w:pPr>
        <w:ind w:left="4226" w:hanging="360"/>
      </w:pPr>
    </w:lvl>
    <w:lvl w:ilvl="7" w:tplc="0C090019" w:tentative="1">
      <w:start w:val="1"/>
      <w:numFmt w:val="lowerLetter"/>
      <w:lvlText w:val="%8."/>
      <w:lvlJc w:val="left"/>
      <w:pPr>
        <w:ind w:left="4946" w:hanging="360"/>
      </w:pPr>
    </w:lvl>
    <w:lvl w:ilvl="8" w:tplc="0C09001B" w:tentative="1">
      <w:start w:val="1"/>
      <w:numFmt w:val="lowerRoman"/>
      <w:lvlText w:val="%9."/>
      <w:lvlJc w:val="right"/>
      <w:pPr>
        <w:ind w:left="5666" w:hanging="180"/>
      </w:pPr>
    </w:lvl>
  </w:abstractNum>
  <w:abstractNum w:abstractNumId="35" w15:restartNumberingAfterBreak="0">
    <w:nsid w:val="5C137C4C"/>
    <w:multiLevelType w:val="hybridMultilevel"/>
    <w:tmpl w:val="74FEAE8A"/>
    <w:lvl w:ilvl="0" w:tplc="03FC3376">
      <w:start w:val="44"/>
      <w:numFmt w:val="decimal"/>
      <w:lvlText w:val="%1."/>
      <w:lvlJc w:val="left"/>
      <w:pPr>
        <w:ind w:left="1040" w:hanging="360"/>
      </w:pPr>
      <w:rPr>
        <w:rFonts w:hint="default"/>
      </w:rPr>
    </w:lvl>
    <w:lvl w:ilvl="1" w:tplc="0C090019" w:tentative="1">
      <w:start w:val="1"/>
      <w:numFmt w:val="lowerLetter"/>
      <w:lvlText w:val="%2."/>
      <w:lvlJc w:val="left"/>
      <w:pPr>
        <w:ind w:left="626" w:hanging="360"/>
      </w:pPr>
    </w:lvl>
    <w:lvl w:ilvl="2" w:tplc="0C09001B" w:tentative="1">
      <w:start w:val="1"/>
      <w:numFmt w:val="lowerRoman"/>
      <w:lvlText w:val="%3."/>
      <w:lvlJc w:val="right"/>
      <w:pPr>
        <w:ind w:left="1346" w:hanging="180"/>
      </w:pPr>
    </w:lvl>
    <w:lvl w:ilvl="3" w:tplc="0C09000F" w:tentative="1">
      <w:start w:val="1"/>
      <w:numFmt w:val="decimal"/>
      <w:lvlText w:val="%4."/>
      <w:lvlJc w:val="left"/>
      <w:pPr>
        <w:ind w:left="2066" w:hanging="360"/>
      </w:pPr>
    </w:lvl>
    <w:lvl w:ilvl="4" w:tplc="0C090019" w:tentative="1">
      <w:start w:val="1"/>
      <w:numFmt w:val="lowerLetter"/>
      <w:lvlText w:val="%5."/>
      <w:lvlJc w:val="left"/>
      <w:pPr>
        <w:ind w:left="2786" w:hanging="360"/>
      </w:pPr>
    </w:lvl>
    <w:lvl w:ilvl="5" w:tplc="0C09001B" w:tentative="1">
      <w:start w:val="1"/>
      <w:numFmt w:val="lowerRoman"/>
      <w:lvlText w:val="%6."/>
      <w:lvlJc w:val="right"/>
      <w:pPr>
        <w:ind w:left="3506" w:hanging="180"/>
      </w:pPr>
    </w:lvl>
    <w:lvl w:ilvl="6" w:tplc="0C09000F" w:tentative="1">
      <w:start w:val="1"/>
      <w:numFmt w:val="decimal"/>
      <w:lvlText w:val="%7."/>
      <w:lvlJc w:val="left"/>
      <w:pPr>
        <w:ind w:left="4226" w:hanging="360"/>
      </w:pPr>
    </w:lvl>
    <w:lvl w:ilvl="7" w:tplc="0C090019" w:tentative="1">
      <w:start w:val="1"/>
      <w:numFmt w:val="lowerLetter"/>
      <w:lvlText w:val="%8."/>
      <w:lvlJc w:val="left"/>
      <w:pPr>
        <w:ind w:left="4946" w:hanging="360"/>
      </w:pPr>
    </w:lvl>
    <w:lvl w:ilvl="8" w:tplc="0C09001B" w:tentative="1">
      <w:start w:val="1"/>
      <w:numFmt w:val="lowerRoman"/>
      <w:lvlText w:val="%9."/>
      <w:lvlJc w:val="right"/>
      <w:pPr>
        <w:ind w:left="5666" w:hanging="180"/>
      </w:pPr>
    </w:lvl>
  </w:abstractNum>
  <w:abstractNum w:abstractNumId="36" w15:restartNumberingAfterBreak="0">
    <w:nsid w:val="5C266024"/>
    <w:multiLevelType w:val="hybridMultilevel"/>
    <w:tmpl w:val="6EE6C5BE"/>
    <w:lvl w:ilvl="0" w:tplc="D58041F2">
      <w:start w:val="1"/>
      <w:numFmt w:val="decimal"/>
      <w:pStyle w:val="ListParagraph"/>
      <w:lvlText w:val="%1."/>
      <w:lvlJc w:val="left"/>
      <w:pPr>
        <w:ind w:left="927" w:hanging="360"/>
      </w:pPr>
      <w:rPr>
        <w:rFonts w:hint="default"/>
        <w:color w:val="6DAC80" w:themeColor="accent1"/>
        <w:u w:color="FFFFFF" w:themeColor="background1"/>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5D3159CA"/>
    <w:multiLevelType w:val="hybridMultilevel"/>
    <w:tmpl w:val="DF0A299C"/>
    <w:lvl w:ilvl="0" w:tplc="D012FD16">
      <w:start w:val="68"/>
      <w:numFmt w:val="decimal"/>
      <w:lvlText w:val="%1."/>
      <w:lvlJc w:val="left"/>
      <w:pPr>
        <w:ind w:left="10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4321923"/>
    <w:multiLevelType w:val="hybridMultilevel"/>
    <w:tmpl w:val="19007F8C"/>
    <w:lvl w:ilvl="0" w:tplc="7508595E">
      <w:start w:val="72"/>
      <w:numFmt w:val="decimal"/>
      <w:lvlText w:val="%1."/>
      <w:lvlJc w:val="left"/>
      <w:pPr>
        <w:ind w:left="1040" w:hanging="360"/>
      </w:pPr>
      <w:rPr>
        <w:rFonts w:hint="default"/>
      </w:rPr>
    </w:lvl>
    <w:lvl w:ilvl="1" w:tplc="0C090019" w:tentative="1">
      <w:start w:val="1"/>
      <w:numFmt w:val="lowerLetter"/>
      <w:lvlText w:val="%2."/>
      <w:lvlJc w:val="left"/>
      <w:pPr>
        <w:ind w:left="626" w:hanging="360"/>
      </w:pPr>
    </w:lvl>
    <w:lvl w:ilvl="2" w:tplc="0C09001B" w:tentative="1">
      <w:start w:val="1"/>
      <w:numFmt w:val="lowerRoman"/>
      <w:lvlText w:val="%3."/>
      <w:lvlJc w:val="right"/>
      <w:pPr>
        <w:ind w:left="1346" w:hanging="180"/>
      </w:pPr>
    </w:lvl>
    <w:lvl w:ilvl="3" w:tplc="0C09000F" w:tentative="1">
      <w:start w:val="1"/>
      <w:numFmt w:val="decimal"/>
      <w:lvlText w:val="%4."/>
      <w:lvlJc w:val="left"/>
      <w:pPr>
        <w:ind w:left="2066" w:hanging="360"/>
      </w:pPr>
    </w:lvl>
    <w:lvl w:ilvl="4" w:tplc="0C090019" w:tentative="1">
      <w:start w:val="1"/>
      <w:numFmt w:val="lowerLetter"/>
      <w:lvlText w:val="%5."/>
      <w:lvlJc w:val="left"/>
      <w:pPr>
        <w:ind w:left="2786" w:hanging="360"/>
      </w:pPr>
    </w:lvl>
    <w:lvl w:ilvl="5" w:tplc="0C09001B" w:tentative="1">
      <w:start w:val="1"/>
      <w:numFmt w:val="lowerRoman"/>
      <w:lvlText w:val="%6."/>
      <w:lvlJc w:val="right"/>
      <w:pPr>
        <w:ind w:left="3506" w:hanging="180"/>
      </w:pPr>
    </w:lvl>
    <w:lvl w:ilvl="6" w:tplc="0C09000F" w:tentative="1">
      <w:start w:val="1"/>
      <w:numFmt w:val="decimal"/>
      <w:lvlText w:val="%7."/>
      <w:lvlJc w:val="left"/>
      <w:pPr>
        <w:ind w:left="4226" w:hanging="360"/>
      </w:pPr>
    </w:lvl>
    <w:lvl w:ilvl="7" w:tplc="0C090019" w:tentative="1">
      <w:start w:val="1"/>
      <w:numFmt w:val="lowerLetter"/>
      <w:lvlText w:val="%8."/>
      <w:lvlJc w:val="left"/>
      <w:pPr>
        <w:ind w:left="4946" w:hanging="360"/>
      </w:pPr>
    </w:lvl>
    <w:lvl w:ilvl="8" w:tplc="0C09001B" w:tentative="1">
      <w:start w:val="1"/>
      <w:numFmt w:val="lowerRoman"/>
      <w:lvlText w:val="%9."/>
      <w:lvlJc w:val="right"/>
      <w:pPr>
        <w:ind w:left="5666" w:hanging="180"/>
      </w:pPr>
    </w:lvl>
  </w:abstractNum>
  <w:abstractNum w:abstractNumId="39" w15:restartNumberingAfterBreak="0">
    <w:nsid w:val="649449D2"/>
    <w:multiLevelType w:val="hybridMultilevel"/>
    <w:tmpl w:val="5D8C1988"/>
    <w:lvl w:ilvl="0" w:tplc="8982C1A8">
      <w:start w:val="21"/>
      <w:numFmt w:val="decimal"/>
      <w:lvlText w:val="%1."/>
      <w:lvlJc w:val="left"/>
      <w:pPr>
        <w:ind w:left="1040" w:hanging="360"/>
      </w:pPr>
      <w:rPr>
        <w:rFonts w:hint="default"/>
      </w:rPr>
    </w:lvl>
    <w:lvl w:ilvl="1" w:tplc="0C090019" w:tentative="1">
      <w:start w:val="1"/>
      <w:numFmt w:val="lowerLetter"/>
      <w:lvlText w:val="%2."/>
      <w:lvlJc w:val="left"/>
      <w:pPr>
        <w:ind w:left="626" w:hanging="360"/>
      </w:pPr>
    </w:lvl>
    <w:lvl w:ilvl="2" w:tplc="0C09001B" w:tentative="1">
      <w:start w:val="1"/>
      <w:numFmt w:val="lowerRoman"/>
      <w:lvlText w:val="%3."/>
      <w:lvlJc w:val="right"/>
      <w:pPr>
        <w:ind w:left="1346" w:hanging="180"/>
      </w:pPr>
    </w:lvl>
    <w:lvl w:ilvl="3" w:tplc="0C09000F" w:tentative="1">
      <w:start w:val="1"/>
      <w:numFmt w:val="decimal"/>
      <w:lvlText w:val="%4."/>
      <w:lvlJc w:val="left"/>
      <w:pPr>
        <w:ind w:left="2066" w:hanging="360"/>
      </w:pPr>
    </w:lvl>
    <w:lvl w:ilvl="4" w:tplc="0C090019" w:tentative="1">
      <w:start w:val="1"/>
      <w:numFmt w:val="lowerLetter"/>
      <w:lvlText w:val="%5."/>
      <w:lvlJc w:val="left"/>
      <w:pPr>
        <w:ind w:left="2786" w:hanging="360"/>
      </w:pPr>
    </w:lvl>
    <w:lvl w:ilvl="5" w:tplc="0C09001B" w:tentative="1">
      <w:start w:val="1"/>
      <w:numFmt w:val="lowerRoman"/>
      <w:lvlText w:val="%6."/>
      <w:lvlJc w:val="right"/>
      <w:pPr>
        <w:ind w:left="3506" w:hanging="180"/>
      </w:pPr>
    </w:lvl>
    <w:lvl w:ilvl="6" w:tplc="0C09000F" w:tentative="1">
      <w:start w:val="1"/>
      <w:numFmt w:val="decimal"/>
      <w:lvlText w:val="%7."/>
      <w:lvlJc w:val="left"/>
      <w:pPr>
        <w:ind w:left="4226" w:hanging="360"/>
      </w:pPr>
    </w:lvl>
    <w:lvl w:ilvl="7" w:tplc="0C090019" w:tentative="1">
      <w:start w:val="1"/>
      <w:numFmt w:val="lowerLetter"/>
      <w:lvlText w:val="%8."/>
      <w:lvlJc w:val="left"/>
      <w:pPr>
        <w:ind w:left="4946" w:hanging="360"/>
      </w:pPr>
    </w:lvl>
    <w:lvl w:ilvl="8" w:tplc="0C09001B" w:tentative="1">
      <w:start w:val="1"/>
      <w:numFmt w:val="lowerRoman"/>
      <w:lvlText w:val="%9."/>
      <w:lvlJc w:val="right"/>
      <w:pPr>
        <w:ind w:left="5666" w:hanging="180"/>
      </w:pPr>
    </w:lvl>
  </w:abstractNum>
  <w:abstractNum w:abstractNumId="40" w15:restartNumberingAfterBreak="0">
    <w:nsid w:val="75F57C6D"/>
    <w:multiLevelType w:val="hybridMultilevel"/>
    <w:tmpl w:val="F75E70CA"/>
    <w:lvl w:ilvl="0" w:tplc="F27AF2FA">
      <w:start w:val="2"/>
      <w:numFmt w:val="decimal"/>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41" w15:restartNumberingAfterBreak="0">
    <w:nsid w:val="7F4F44A5"/>
    <w:multiLevelType w:val="hybridMultilevel"/>
    <w:tmpl w:val="4594C36A"/>
    <w:lvl w:ilvl="0" w:tplc="300EEA96">
      <w:start w:val="28"/>
      <w:numFmt w:val="decimal"/>
      <w:lvlText w:val="%1."/>
      <w:lvlJc w:val="left"/>
      <w:pPr>
        <w:ind w:left="1040" w:hanging="360"/>
      </w:pPr>
      <w:rPr>
        <w:rFonts w:hint="default"/>
      </w:rPr>
    </w:lvl>
    <w:lvl w:ilvl="1" w:tplc="0C090019" w:tentative="1">
      <w:start w:val="1"/>
      <w:numFmt w:val="lowerLetter"/>
      <w:lvlText w:val="%2."/>
      <w:lvlJc w:val="left"/>
      <w:pPr>
        <w:ind w:left="626" w:hanging="360"/>
      </w:pPr>
    </w:lvl>
    <w:lvl w:ilvl="2" w:tplc="0C09001B" w:tentative="1">
      <w:start w:val="1"/>
      <w:numFmt w:val="lowerRoman"/>
      <w:lvlText w:val="%3."/>
      <w:lvlJc w:val="right"/>
      <w:pPr>
        <w:ind w:left="1346" w:hanging="180"/>
      </w:pPr>
    </w:lvl>
    <w:lvl w:ilvl="3" w:tplc="0C09000F" w:tentative="1">
      <w:start w:val="1"/>
      <w:numFmt w:val="decimal"/>
      <w:lvlText w:val="%4."/>
      <w:lvlJc w:val="left"/>
      <w:pPr>
        <w:ind w:left="2066" w:hanging="360"/>
      </w:pPr>
    </w:lvl>
    <w:lvl w:ilvl="4" w:tplc="0C090019" w:tentative="1">
      <w:start w:val="1"/>
      <w:numFmt w:val="lowerLetter"/>
      <w:lvlText w:val="%5."/>
      <w:lvlJc w:val="left"/>
      <w:pPr>
        <w:ind w:left="2786" w:hanging="360"/>
      </w:pPr>
    </w:lvl>
    <w:lvl w:ilvl="5" w:tplc="0C09001B" w:tentative="1">
      <w:start w:val="1"/>
      <w:numFmt w:val="lowerRoman"/>
      <w:lvlText w:val="%6."/>
      <w:lvlJc w:val="right"/>
      <w:pPr>
        <w:ind w:left="3506" w:hanging="180"/>
      </w:pPr>
    </w:lvl>
    <w:lvl w:ilvl="6" w:tplc="0C09000F" w:tentative="1">
      <w:start w:val="1"/>
      <w:numFmt w:val="decimal"/>
      <w:lvlText w:val="%7."/>
      <w:lvlJc w:val="left"/>
      <w:pPr>
        <w:ind w:left="4226" w:hanging="360"/>
      </w:pPr>
    </w:lvl>
    <w:lvl w:ilvl="7" w:tplc="0C090019" w:tentative="1">
      <w:start w:val="1"/>
      <w:numFmt w:val="lowerLetter"/>
      <w:lvlText w:val="%8."/>
      <w:lvlJc w:val="left"/>
      <w:pPr>
        <w:ind w:left="4946" w:hanging="360"/>
      </w:pPr>
    </w:lvl>
    <w:lvl w:ilvl="8" w:tplc="0C09001B" w:tentative="1">
      <w:start w:val="1"/>
      <w:numFmt w:val="lowerRoman"/>
      <w:lvlText w:val="%9."/>
      <w:lvlJc w:val="right"/>
      <w:pPr>
        <w:ind w:left="5666" w:hanging="180"/>
      </w:pPr>
    </w:lvl>
  </w:abstractNum>
  <w:num w:numId="1">
    <w:abstractNumId w:val="0"/>
  </w:num>
  <w:num w:numId="2">
    <w:abstractNumId w:val="1"/>
  </w:num>
  <w:num w:numId="3">
    <w:abstractNumId w:val="2"/>
  </w:num>
  <w:num w:numId="4">
    <w:abstractNumId w:val="3"/>
  </w:num>
  <w:num w:numId="5">
    <w:abstractNumId w:val="36"/>
  </w:num>
  <w:num w:numId="6">
    <w:abstractNumId w:val="33"/>
  </w:num>
  <w:num w:numId="7">
    <w:abstractNumId w:val="40"/>
  </w:num>
  <w:num w:numId="8">
    <w:abstractNumId w:val="22"/>
  </w:num>
  <w:num w:numId="9">
    <w:abstractNumId w:val="20"/>
  </w:num>
  <w:num w:numId="10">
    <w:abstractNumId w:val="25"/>
  </w:num>
  <w:num w:numId="11">
    <w:abstractNumId w:val="7"/>
  </w:num>
  <w:num w:numId="12">
    <w:abstractNumId w:val="6"/>
  </w:num>
  <w:num w:numId="13">
    <w:abstractNumId w:val="13"/>
  </w:num>
  <w:num w:numId="14">
    <w:abstractNumId w:val="8"/>
  </w:num>
  <w:num w:numId="15">
    <w:abstractNumId w:val="26"/>
  </w:num>
  <w:num w:numId="16">
    <w:abstractNumId w:val="39"/>
  </w:num>
  <w:num w:numId="17">
    <w:abstractNumId w:val="41"/>
  </w:num>
  <w:num w:numId="18">
    <w:abstractNumId w:val="34"/>
  </w:num>
  <w:num w:numId="19">
    <w:abstractNumId w:val="18"/>
  </w:num>
  <w:num w:numId="20">
    <w:abstractNumId w:val="12"/>
  </w:num>
  <w:num w:numId="21">
    <w:abstractNumId w:val="35"/>
  </w:num>
  <w:num w:numId="22">
    <w:abstractNumId w:val="9"/>
  </w:num>
  <w:num w:numId="23">
    <w:abstractNumId w:val="24"/>
  </w:num>
  <w:num w:numId="24">
    <w:abstractNumId w:val="5"/>
  </w:num>
  <w:num w:numId="25">
    <w:abstractNumId w:val="38"/>
  </w:num>
  <w:num w:numId="26">
    <w:abstractNumId w:val="16"/>
  </w:num>
  <w:num w:numId="27">
    <w:abstractNumId w:val="27"/>
  </w:num>
  <w:num w:numId="28">
    <w:abstractNumId w:val="10"/>
  </w:num>
  <w:num w:numId="29">
    <w:abstractNumId w:val="4"/>
  </w:num>
  <w:num w:numId="30">
    <w:abstractNumId w:val="32"/>
  </w:num>
  <w:num w:numId="31">
    <w:abstractNumId w:val="23"/>
  </w:num>
  <w:num w:numId="32">
    <w:abstractNumId w:val="14"/>
  </w:num>
  <w:num w:numId="33">
    <w:abstractNumId w:val="11"/>
  </w:num>
  <w:num w:numId="34">
    <w:abstractNumId w:val="15"/>
  </w:num>
  <w:num w:numId="35">
    <w:abstractNumId w:val="29"/>
  </w:num>
  <w:num w:numId="36">
    <w:abstractNumId w:val="30"/>
  </w:num>
  <w:num w:numId="37">
    <w:abstractNumId w:val="21"/>
  </w:num>
  <w:num w:numId="38">
    <w:abstractNumId w:val="17"/>
  </w:num>
  <w:num w:numId="39">
    <w:abstractNumId w:val="19"/>
  </w:num>
  <w:num w:numId="40">
    <w:abstractNumId w:val="28"/>
  </w:num>
  <w:num w:numId="41">
    <w:abstractNumId w:val="31"/>
  </w:num>
  <w:num w:numId="42">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efaultTabStop w:val="68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D42"/>
    <w:rsid w:val="0000458E"/>
    <w:rsid w:val="000047F5"/>
    <w:rsid w:val="00010647"/>
    <w:rsid w:val="000120AD"/>
    <w:rsid w:val="000124AF"/>
    <w:rsid w:val="00014C68"/>
    <w:rsid w:val="00016E85"/>
    <w:rsid w:val="000170C6"/>
    <w:rsid w:val="00020A10"/>
    <w:rsid w:val="00020B47"/>
    <w:rsid w:val="00021A49"/>
    <w:rsid w:val="00023E1B"/>
    <w:rsid w:val="00026244"/>
    <w:rsid w:val="00031607"/>
    <w:rsid w:val="000329D1"/>
    <w:rsid w:val="00033F1D"/>
    <w:rsid w:val="00035330"/>
    <w:rsid w:val="00035963"/>
    <w:rsid w:val="00045D6E"/>
    <w:rsid w:val="00045F5D"/>
    <w:rsid w:val="000469CF"/>
    <w:rsid w:val="00050974"/>
    <w:rsid w:val="000558C8"/>
    <w:rsid w:val="000558F5"/>
    <w:rsid w:val="00063EFA"/>
    <w:rsid w:val="00066608"/>
    <w:rsid w:val="00067587"/>
    <w:rsid w:val="00072887"/>
    <w:rsid w:val="00073190"/>
    <w:rsid w:val="0007520B"/>
    <w:rsid w:val="000814DC"/>
    <w:rsid w:val="00084918"/>
    <w:rsid w:val="00084B28"/>
    <w:rsid w:val="00091892"/>
    <w:rsid w:val="000924C3"/>
    <w:rsid w:val="00097BC3"/>
    <w:rsid w:val="000A23A2"/>
    <w:rsid w:val="000B1F31"/>
    <w:rsid w:val="000B3A3C"/>
    <w:rsid w:val="000B7131"/>
    <w:rsid w:val="000C4D12"/>
    <w:rsid w:val="000C533B"/>
    <w:rsid w:val="000D1915"/>
    <w:rsid w:val="000D349D"/>
    <w:rsid w:val="000D378D"/>
    <w:rsid w:val="000D709C"/>
    <w:rsid w:val="000E2618"/>
    <w:rsid w:val="000F6EE8"/>
    <w:rsid w:val="00101B55"/>
    <w:rsid w:val="0010497B"/>
    <w:rsid w:val="00107419"/>
    <w:rsid w:val="001129B1"/>
    <w:rsid w:val="00114377"/>
    <w:rsid w:val="00124993"/>
    <w:rsid w:val="00126452"/>
    <w:rsid w:val="0013507F"/>
    <w:rsid w:val="001372C9"/>
    <w:rsid w:val="00141E7E"/>
    <w:rsid w:val="001438BB"/>
    <w:rsid w:val="00145CFF"/>
    <w:rsid w:val="00146FC5"/>
    <w:rsid w:val="0014732E"/>
    <w:rsid w:val="00147B3F"/>
    <w:rsid w:val="001529D8"/>
    <w:rsid w:val="0015471B"/>
    <w:rsid w:val="00154799"/>
    <w:rsid w:val="00156D9A"/>
    <w:rsid w:val="00160727"/>
    <w:rsid w:val="0016075F"/>
    <w:rsid w:val="00161123"/>
    <w:rsid w:val="00161C52"/>
    <w:rsid w:val="00162A15"/>
    <w:rsid w:val="00165695"/>
    <w:rsid w:val="001731DF"/>
    <w:rsid w:val="001743E8"/>
    <w:rsid w:val="00175EB9"/>
    <w:rsid w:val="00186227"/>
    <w:rsid w:val="0019035D"/>
    <w:rsid w:val="001A47AF"/>
    <w:rsid w:val="001A7A0B"/>
    <w:rsid w:val="001B100F"/>
    <w:rsid w:val="001B25BF"/>
    <w:rsid w:val="001B466C"/>
    <w:rsid w:val="001B5BD3"/>
    <w:rsid w:val="001C0860"/>
    <w:rsid w:val="001C6C5B"/>
    <w:rsid w:val="001D2B54"/>
    <w:rsid w:val="001D6A6C"/>
    <w:rsid w:val="001E73C0"/>
    <w:rsid w:val="001E7F9F"/>
    <w:rsid w:val="001F0DAE"/>
    <w:rsid w:val="001F175B"/>
    <w:rsid w:val="001F1A98"/>
    <w:rsid w:val="001F35D9"/>
    <w:rsid w:val="001F5042"/>
    <w:rsid w:val="001F5701"/>
    <w:rsid w:val="001F6923"/>
    <w:rsid w:val="001F7226"/>
    <w:rsid w:val="00201A17"/>
    <w:rsid w:val="00204092"/>
    <w:rsid w:val="002075D5"/>
    <w:rsid w:val="0021077F"/>
    <w:rsid w:val="00213708"/>
    <w:rsid w:val="002206D0"/>
    <w:rsid w:val="0022411F"/>
    <w:rsid w:val="002256BA"/>
    <w:rsid w:val="002273B3"/>
    <w:rsid w:val="0022790A"/>
    <w:rsid w:val="00230C09"/>
    <w:rsid w:val="002337AF"/>
    <w:rsid w:val="002375F3"/>
    <w:rsid w:val="00240BF8"/>
    <w:rsid w:val="002459EA"/>
    <w:rsid w:val="00251E1B"/>
    <w:rsid w:val="00254E13"/>
    <w:rsid w:val="00256783"/>
    <w:rsid w:val="0025768D"/>
    <w:rsid w:val="00261A44"/>
    <w:rsid w:val="00264604"/>
    <w:rsid w:val="002756D8"/>
    <w:rsid w:val="00275EC7"/>
    <w:rsid w:val="00282104"/>
    <w:rsid w:val="002939B0"/>
    <w:rsid w:val="00293D42"/>
    <w:rsid w:val="00294B72"/>
    <w:rsid w:val="00297985"/>
    <w:rsid w:val="002A1BFB"/>
    <w:rsid w:val="002A3230"/>
    <w:rsid w:val="002A450B"/>
    <w:rsid w:val="002B1061"/>
    <w:rsid w:val="002B3606"/>
    <w:rsid w:val="002B467C"/>
    <w:rsid w:val="002B499A"/>
    <w:rsid w:val="002B7A03"/>
    <w:rsid w:val="002C028B"/>
    <w:rsid w:val="002C0B5C"/>
    <w:rsid w:val="002D2872"/>
    <w:rsid w:val="002D5F54"/>
    <w:rsid w:val="002E36A7"/>
    <w:rsid w:val="002F0F8C"/>
    <w:rsid w:val="002F53D5"/>
    <w:rsid w:val="002F5473"/>
    <w:rsid w:val="002F55F7"/>
    <w:rsid w:val="002F5DCD"/>
    <w:rsid w:val="002F66BA"/>
    <w:rsid w:val="002F762E"/>
    <w:rsid w:val="003011B7"/>
    <w:rsid w:val="00307119"/>
    <w:rsid w:val="00311E36"/>
    <w:rsid w:val="00317625"/>
    <w:rsid w:val="00321123"/>
    <w:rsid w:val="00332615"/>
    <w:rsid w:val="00332647"/>
    <w:rsid w:val="003333C9"/>
    <w:rsid w:val="0033657F"/>
    <w:rsid w:val="00342EE1"/>
    <w:rsid w:val="003511DF"/>
    <w:rsid w:val="003518E0"/>
    <w:rsid w:val="00354FE9"/>
    <w:rsid w:val="00357B64"/>
    <w:rsid w:val="00357F59"/>
    <w:rsid w:val="0036342A"/>
    <w:rsid w:val="0038024A"/>
    <w:rsid w:val="00381389"/>
    <w:rsid w:val="003820B9"/>
    <w:rsid w:val="00382EFC"/>
    <w:rsid w:val="00384D87"/>
    <w:rsid w:val="00385E1C"/>
    <w:rsid w:val="0039013B"/>
    <w:rsid w:val="0039351A"/>
    <w:rsid w:val="00396346"/>
    <w:rsid w:val="003B51BD"/>
    <w:rsid w:val="003C3F8A"/>
    <w:rsid w:val="003D17D4"/>
    <w:rsid w:val="003D513C"/>
    <w:rsid w:val="003D5182"/>
    <w:rsid w:val="003E270C"/>
    <w:rsid w:val="003E2E11"/>
    <w:rsid w:val="003E43A8"/>
    <w:rsid w:val="003F3178"/>
    <w:rsid w:val="003F62BB"/>
    <w:rsid w:val="004012B5"/>
    <w:rsid w:val="00403A4D"/>
    <w:rsid w:val="00405FA3"/>
    <w:rsid w:val="004060EE"/>
    <w:rsid w:val="0040799B"/>
    <w:rsid w:val="00412446"/>
    <w:rsid w:val="00414685"/>
    <w:rsid w:val="0041599E"/>
    <w:rsid w:val="00421D0C"/>
    <w:rsid w:val="004241E4"/>
    <w:rsid w:val="00424E96"/>
    <w:rsid w:val="004254DF"/>
    <w:rsid w:val="00440BAC"/>
    <w:rsid w:val="00451F28"/>
    <w:rsid w:val="00462B99"/>
    <w:rsid w:val="00462E84"/>
    <w:rsid w:val="00464641"/>
    <w:rsid w:val="00464F04"/>
    <w:rsid w:val="00471595"/>
    <w:rsid w:val="00474197"/>
    <w:rsid w:val="00475F04"/>
    <w:rsid w:val="004827E1"/>
    <w:rsid w:val="004940A6"/>
    <w:rsid w:val="00494F49"/>
    <w:rsid w:val="00496DC9"/>
    <w:rsid w:val="004A39CC"/>
    <w:rsid w:val="004A549E"/>
    <w:rsid w:val="004B3BDB"/>
    <w:rsid w:val="004B4C77"/>
    <w:rsid w:val="004C0566"/>
    <w:rsid w:val="004C3364"/>
    <w:rsid w:val="004C36A5"/>
    <w:rsid w:val="004C4416"/>
    <w:rsid w:val="004C5556"/>
    <w:rsid w:val="004C61DD"/>
    <w:rsid w:val="004D0FA4"/>
    <w:rsid w:val="004E20C2"/>
    <w:rsid w:val="004E59EF"/>
    <w:rsid w:val="004E73F5"/>
    <w:rsid w:val="004F0A86"/>
    <w:rsid w:val="004F2DEB"/>
    <w:rsid w:val="004F6853"/>
    <w:rsid w:val="004F7649"/>
    <w:rsid w:val="005003D0"/>
    <w:rsid w:val="00502D33"/>
    <w:rsid w:val="00504624"/>
    <w:rsid w:val="00506BDF"/>
    <w:rsid w:val="00510D91"/>
    <w:rsid w:val="0051368D"/>
    <w:rsid w:val="00520131"/>
    <w:rsid w:val="00520788"/>
    <w:rsid w:val="00522FC7"/>
    <w:rsid w:val="00524D90"/>
    <w:rsid w:val="00525E09"/>
    <w:rsid w:val="00526081"/>
    <w:rsid w:val="005265F6"/>
    <w:rsid w:val="00537D9B"/>
    <w:rsid w:val="0054127F"/>
    <w:rsid w:val="00544144"/>
    <w:rsid w:val="00547466"/>
    <w:rsid w:val="0055641A"/>
    <w:rsid w:val="005564D4"/>
    <w:rsid w:val="0057089C"/>
    <w:rsid w:val="00571495"/>
    <w:rsid w:val="00572762"/>
    <w:rsid w:val="00572884"/>
    <w:rsid w:val="0057423C"/>
    <w:rsid w:val="00575054"/>
    <w:rsid w:val="005831D6"/>
    <w:rsid w:val="00583690"/>
    <w:rsid w:val="00584A3D"/>
    <w:rsid w:val="00584ED3"/>
    <w:rsid w:val="00586299"/>
    <w:rsid w:val="00590F57"/>
    <w:rsid w:val="005A2C6C"/>
    <w:rsid w:val="005A4AAC"/>
    <w:rsid w:val="005A59A7"/>
    <w:rsid w:val="005A76A2"/>
    <w:rsid w:val="005B29AB"/>
    <w:rsid w:val="005B29EB"/>
    <w:rsid w:val="005B2AB7"/>
    <w:rsid w:val="005B50A0"/>
    <w:rsid w:val="005C035E"/>
    <w:rsid w:val="005C1642"/>
    <w:rsid w:val="005C1C05"/>
    <w:rsid w:val="005C2252"/>
    <w:rsid w:val="005C5B24"/>
    <w:rsid w:val="005C777D"/>
    <w:rsid w:val="005D282E"/>
    <w:rsid w:val="005D545B"/>
    <w:rsid w:val="005D76C3"/>
    <w:rsid w:val="005E1C30"/>
    <w:rsid w:val="005E4CAC"/>
    <w:rsid w:val="005E6753"/>
    <w:rsid w:val="005F0413"/>
    <w:rsid w:val="005F1A4B"/>
    <w:rsid w:val="005F2ADA"/>
    <w:rsid w:val="005F33B5"/>
    <w:rsid w:val="005F35E9"/>
    <w:rsid w:val="005F64D3"/>
    <w:rsid w:val="0060268F"/>
    <w:rsid w:val="00605C2A"/>
    <w:rsid w:val="006115D3"/>
    <w:rsid w:val="0061245E"/>
    <w:rsid w:val="00615332"/>
    <w:rsid w:val="006217A5"/>
    <w:rsid w:val="00627854"/>
    <w:rsid w:val="0063296D"/>
    <w:rsid w:val="0063635E"/>
    <w:rsid w:val="00640101"/>
    <w:rsid w:val="00642B6C"/>
    <w:rsid w:val="006438C9"/>
    <w:rsid w:val="006446EF"/>
    <w:rsid w:val="006502D0"/>
    <w:rsid w:val="00651D37"/>
    <w:rsid w:val="0065378E"/>
    <w:rsid w:val="00660AE3"/>
    <w:rsid w:val="00662050"/>
    <w:rsid w:val="00662DEA"/>
    <w:rsid w:val="00664FF9"/>
    <w:rsid w:val="006654E5"/>
    <w:rsid w:val="006667E3"/>
    <w:rsid w:val="00670A0C"/>
    <w:rsid w:val="00672F6E"/>
    <w:rsid w:val="00674C51"/>
    <w:rsid w:val="006764CA"/>
    <w:rsid w:val="00676AFC"/>
    <w:rsid w:val="00677DEB"/>
    <w:rsid w:val="00680BEB"/>
    <w:rsid w:val="00681AB3"/>
    <w:rsid w:val="0068666C"/>
    <w:rsid w:val="006906B1"/>
    <w:rsid w:val="006937EF"/>
    <w:rsid w:val="00693CE6"/>
    <w:rsid w:val="006945B5"/>
    <w:rsid w:val="0069681D"/>
    <w:rsid w:val="006A1A91"/>
    <w:rsid w:val="006A22BE"/>
    <w:rsid w:val="006A2E11"/>
    <w:rsid w:val="006A3501"/>
    <w:rsid w:val="006A3A42"/>
    <w:rsid w:val="006A6F46"/>
    <w:rsid w:val="006A7291"/>
    <w:rsid w:val="006B2449"/>
    <w:rsid w:val="006B7F26"/>
    <w:rsid w:val="006C0D18"/>
    <w:rsid w:val="006D355F"/>
    <w:rsid w:val="006D507E"/>
    <w:rsid w:val="006E0C53"/>
    <w:rsid w:val="006E1164"/>
    <w:rsid w:val="006E1F9F"/>
    <w:rsid w:val="006E3552"/>
    <w:rsid w:val="006E78BC"/>
    <w:rsid w:val="0070176F"/>
    <w:rsid w:val="00702861"/>
    <w:rsid w:val="00703C26"/>
    <w:rsid w:val="00704BED"/>
    <w:rsid w:val="007104C4"/>
    <w:rsid w:val="00716926"/>
    <w:rsid w:val="00716E76"/>
    <w:rsid w:val="0071711C"/>
    <w:rsid w:val="007316E0"/>
    <w:rsid w:val="0073252E"/>
    <w:rsid w:val="007330DE"/>
    <w:rsid w:val="00733C52"/>
    <w:rsid w:val="0073542E"/>
    <w:rsid w:val="00735E20"/>
    <w:rsid w:val="0073698A"/>
    <w:rsid w:val="007401F6"/>
    <w:rsid w:val="007425B6"/>
    <w:rsid w:val="00750AF2"/>
    <w:rsid w:val="0075256B"/>
    <w:rsid w:val="00752F8E"/>
    <w:rsid w:val="00753157"/>
    <w:rsid w:val="00754D04"/>
    <w:rsid w:val="0076435C"/>
    <w:rsid w:val="007719C2"/>
    <w:rsid w:val="007742E1"/>
    <w:rsid w:val="00781509"/>
    <w:rsid w:val="007937C3"/>
    <w:rsid w:val="00794D91"/>
    <w:rsid w:val="00796736"/>
    <w:rsid w:val="00797FA6"/>
    <w:rsid w:val="007A3A75"/>
    <w:rsid w:val="007A3E40"/>
    <w:rsid w:val="007A44F1"/>
    <w:rsid w:val="007A4BBF"/>
    <w:rsid w:val="007B07D3"/>
    <w:rsid w:val="007B2168"/>
    <w:rsid w:val="007B4E54"/>
    <w:rsid w:val="007C1A56"/>
    <w:rsid w:val="007C1E6F"/>
    <w:rsid w:val="007D022E"/>
    <w:rsid w:val="007D0D40"/>
    <w:rsid w:val="007D225D"/>
    <w:rsid w:val="007D37F7"/>
    <w:rsid w:val="007D68E6"/>
    <w:rsid w:val="007E136E"/>
    <w:rsid w:val="007E70AF"/>
    <w:rsid w:val="007F35FD"/>
    <w:rsid w:val="007F4D97"/>
    <w:rsid w:val="008044EC"/>
    <w:rsid w:val="00807A90"/>
    <w:rsid w:val="00811365"/>
    <w:rsid w:val="00812DE9"/>
    <w:rsid w:val="00812F28"/>
    <w:rsid w:val="008143E4"/>
    <w:rsid w:val="008219AD"/>
    <w:rsid w:val="0082789A"/>
    <w:rsid w:val="008345E4"/>
    <w:rsid w:val="00835137"/>
    <w:rsid w:val="00835C69"/>
    <w:rsid w:val="0083774B"/>
    <w:rsid w:val="00840C43"/>
    <w:rsid w:val="008423F3"/>
    <w:rsid w:val="0084361E"/>
    <w:rsid w:val="00846F5D"/>
    <w:rsid w:val="0084703D"/>
    <w:rsid w:val="0085314D"/>
    <w:rsid w:val="00853EF4"/>
    <w:rsid w:val="008626D8"/>
    <w:rsid w:val="00864850"/>
    <w:rsid w:val="008653E9"/>
    <w:rsid w:val="00866350"/>
    <w:rsid w:val="008716A2"/>
    <w:rsid w:val="008735BF"/>
    <w:rsid w:val="00873614"/>
    <w:rsid w:val="008744CA"/>
    <w:rsid w:val="008752D7"/>
    <w:rsid w:val="008805D2"/>
    <w:rsid w:val="00885D50"/>
    <w:rsid w:val="00885F52"/>
    <w:rsid w:val="008877EA"/>
    <w:rsid w:val="008903C2"/>
    <w:rsid w:val="00895402"/>
    <w:rsid w:val="00896451"/>
    <w:rsid w:val="008A055E"/>
    <w:rsid w:val="008B17FA"/>
    <w:rsid w:val="008B7BBB"/>
    <w:rsid w:val="008C1838"/>
    <w:rsid w:val="008C2015"/>
    <w:rsid w:val="008C2A30"/>
    <w:rsid w:val="008C4906"/>
    <w:rsid w:val="008D2E8E"/>
    <w:rsid w:val="008D388F"/>
    <w:rsid w:val="008D46B2"/>
    <w:rsid w:val="008D6317"/>
    <w:rsid w:val="008E34D8"/>
    <w:rsid w:val="008E3BE3"/>
    <w:rsid w:val="008E46FA"/>
    <w:rsid w:val="008E5336"/>
    <w:rsid w:val="008F03A2"/>
    <w:rsid w:val="008F1897"/>
    <w:rsid w:val="008F1E71"/>
    <w:rsid w:val="008F23C7"/>
    <w:rsid w:val="008F410D"/>
    <w:rsid w:val="008F688B"/>
    <w:rsid w:val="008F6AEE"/>
    <w:rsid w:val="0090232D"/>
    <w:rsid w:val="00903C67"/>
    <w:rsid w:val="00904BA7"/>
    <w:rsid w:val="00904C38"/>
    <w:rsid w:val="009068AE"/>
    <w:rsid w:val="00907B72"/>
    <w:rsid w:val="00914838"/>
    <w:rsid w:val="00914D06"/>
    <w:rsid w:val="00920B60"/>
    <w:rsid w:val="009221A3"/>
    <w:rsid w:val="00925AAB"/>
    <w:rsid w:val="009317E0"/>
    <w:rsid w:val="0093223C"/>
    <w:rsid w:val="009344D4"/>
    <w:rsid w:val="00936B95"/>
    <w:rsid w:val="00941231"/>
    <w:rsid w:val="00944872"/>
    <w:rsid w:val="0094487D"/>
    <w:rsid w:val="00946A61"/>
    <w:rsid w:val="00946C37"/>
    <w:rsid w:val="009475B5"/>
    <w:rsid w:val="009510D8"/>
    <w:rsid w:val="00954402"/>
    <w:rsid w:val="00957909"/>
    <w:rsid w:val="0096231D"/>
    <w:rsid w:val="00973D6E"/>
    <w:rsid w:val="0097455C"/>
    <w:rsid w:val="0097495B"/>
    <w:rsid w:val="00974D3A"/>
    <w:rsid w:val="00983ACB"/>
    <w:rsid w:val="00987F26"/>
    <w:rsid w:val="00997E2A"/>
    <w:rsid w:val="009A1A55"/>
    <w:rsid w:val="009A3472"/>
    <w:rsid w:val="009A3D6F"/>
    <w:rsid w:val="009A63C6"/>
    <w:rsid w:val="009B05D0"/>
    <w:rsid w:val="009C7767"/>
    <w:rsid w:val="009D3B94"/>
    <w:rsid w:val="009D7C70"/>
    <w:rsid w:val="009E0079"/>
    <w:rsid w:val="009E2E8F"/>
    <w:rsid w:val="009E3B36"/>
    <w:rsid w:val="009E4E62"/>
    <w:rsid w:val="009E602C"/>
    <w:rsid w:val="009F3DDC"/>
    <w:rsid w:val="009F4155"/>
    <w:rsid w:val="00A04749"/>
    <w:rsid w:val="00A15D50"/>
    <w:rsid w:val="00A21A17"/>
    <w:rsid w:val="00A21EFE"/>
    <w:rsid w:val="00A26737"/>
    <w:rsid w:val="00A30277"/>
    <w:rsid w:val="00A30E90"/>
    <w:rsid w:val="00A312BD"/>
    <w:rsid w:val="00A3167E"/>
    <w:rsid w:val="00A33EB4"/>
    <w:rsid w:val="00A40B9E"/>
    <w:rsid w:val="00A4177D"/>
    <w:rsid w:val="00A43922"/>
    <w:rsid w:val="00A479E4"/>
    <w:rsid w:val="00A5343E"/>
    <w:rsid w:val="00A55750"/>
    <w:rsid w:val="00A5600D"/>
    <w:rsid w:val="00A6579A"/>
    <w:rsid w:val="00A70815"/>
    <w:rsid w:val="00A7308A"/>
    <w:rsid w:val="00A746A2"/>
    <w:rsid w:val="00A76848"/>
    <w:rsid w:val="00A7727B"/>
    <w:rsid w:val="00A7788D"/>
    <w:rsid w:val="00A8160F"/>
    <w:rsid w:val="00A828FA"/>
    <w:rsid w:val="00A87B97"/>
    <w:rsid w:val="00A92AD0"/>
    <w:rsid w:val="00A93C73"/>
    <w:rsid w:val="00A96EB8"/>
    <w:rsid w:val="00AB4258"/>
    <w:rsid w:val="00AB4496"/>
    <w:rsid w:val="00AC1AB7"/>
    <w:rsid w:val="00AC28CF"/>
    <w:rsid w:val="00AD42CB"/>
    <w:rsid w:val="00AD5E7A"/>
    <w:rsid w:val="00AE110E"/>
    <w:rsid w:val="00AE15DE"/>
    <w:rsid w:val="00AE630C"/>
    <w:rsid w:val="00AE77DF"/>
    <w:rsid w:val="00AF1B0E"/>
    <w:rsid w:val="00AF36E9"/>
    <w:rsid w:val="00AF403D"/>
    <w:rsid w:val="00AF6709"/>
    <w:rsid w:val="00B02F65"/>
    <w:rsid w:val="00B204E7"/>
    <w:rsid w:val="00B255EC"/>
    <w:rsid w:val="00B306CC"/>
    <w:rsid w:val="00B31450"/>
    <w:rsid w:val="00B32392"/>
    <w:rsid w:val="00B332C1"/>
    <w:rsid w:val="00B3361C"/>
    <w:rsid w:val="00B3368C"/>
    <w:rsid w:val="00B43FA1"/>
    <w:rsid w:val="00B4686E"/>
    <w:rsid w:val="00B471A6"/>
    <w:rsid w:val="00B50FA7"/>
    <w:rsid w:val="00B5576A"/>
    <w:rsid w:val="00B6084C"/>
    <w:rsid w:val="00B60C67"/>
    <w:rsid w:val="00B63058"/>
    <w:rsid w:val="00B64697"/>
    <w:rsid w:val="00B67B64"/>
    <w:rsid w:val="00B766E1"/>
    <w:rsid w:val="00B80C5D"/>
    <w:rsid w:val="00B836A4"/>
    <w:rsid w:val="00B8597C"/>
    <w:rsid w:val="00B86F2C"/>
    <w:rsid w:val="00B94282"/>
    <w:rsid w:val="00B963D1"/>
    <w:rsid w:val="00B97284"/>
    <w:rsid w:val="00BA17B4"/>
    <w:rsid w:val="00BA1CA7"/>
    <w:rsid w:val="00BA3950"/>
    <w:rsid w:val="00BA4EFD"/>
    <w:rsid w:val="00BB1F1D"/>
    <w:rsid w:val="00BB4244"/>
    <w:rsid w:val="00BB4E5C"/>
    <w:rsid w:val="00BB52F6"/>
    <w:rsid w:val="00BC431F"/>
    <w:rsid w:val="00BC4945"/>
    <w:rsid w:val="00BD38DB"/>
    <w:rsid w:val="00BE35BF"/>
    <w:rsid w:val="00BE3623"/>
    <w:rsid w:val="00BE7160"/>
    <w:rsid w:val="00BF1F47"/>
    <w:rsid w:val="00BF3776"/>
    <w:rsid w:val="00BF408C"/>
    <w:rsid w:val="00BF48F6"/>
    <w:rsid w:val="00BF5ED6"/>
    <w:rsid w:val="00BF5ED7"/>
    <w:rsid w:val="00C034B9"/>
    <w:rsid w:val="00C03DE2"/>
    <w:rsid w:val="00C062D5"/>
    <w:rsid w:val="00C11AC8"/>
    <w:rsid w:val="00C11C51"/>
    <w:rsid w:val="00C1226D"/>
    <w:rsid w:val="00C15A02"/>
    <w:rsid w:val="00C2180F"/>
    <w:rsid w:val="00C219D2"/>
    <w:rsid w:val="00C30E67"/>
    <w:rsid w:val="00C350FD"/>
    <w:rsid w:val="00C42A24"/>
    <w:rsid w:val="00C543AB"/>
    <w:rsid w:val="00C56BFE"/>
    <w:rsid w:val="00C57DEE"/>
    <w:rsid w:val="00C67B11"/>
    <w:rsid w:val="00C70AF5"/>
    <w:rsid w:val="00C71D61"/>
    <w:rsid w:val="00C75133"/>
    <w:rsid w:val="00C80503"/>
    <w:rsid w:val="00C93DD4"/>
    <w:rsid w:val="00C95719"/>
    <w:rsid w:val="00C95889"/>
    <w:rsid w:val="00CA1C7A"/>
    <w:rsid w:val="00CA2AB0"/>
    <w:rsid w:val="00CA5391"/>
    <w:rsid w:val="00CA53DC"/>
    <w:rsid w:val="00CB3B97"/>
    <w:rsid w:val="00CB4E2E"/>
    <w:rsid w:val="00CB7A0B"/>
    <w:rsid w:val="00CC7877"/>
    <w:rsid w:val="00CD1C64"/>
    <w:rsid w:val="00CD37CB"/>
    <w:rsid w:val="00CD39DE"/>
    <w:rsid w:val="00CE04DF"/>
    <w:rsid w:val="00CE36FB"/>
    <w:rsid w:val="00CE5AFB"/>
    <w:rsid w:val="00CE5F35"/>
    <w:rsid w:val="00CE70C6"/>
    <w:rsid w:val="00D009A7"/>
    <w:rsid w:val="00D02CBF"/>
    <w:rsid w:val="00D04E91"/>
    <w:rsid w:val="00D06290"/>
    <w:rsid w:val="00D16233"/>
    <w:rsid w:val="00D17059"/>
    <w:rsid w:val="00D17F31"/>
    <w:rsid w:val="00D209FB"/>
    <w:rsid w:val="00D21D24"/>
    <w:rsid w:val="00D2629D"/>
    <w:rsid w:val="00D27DF0"/>
    <w:rsid w:val="00D307E9"/>
    <w:rsid w:val="00D3163F"/>
    <w:rsid w:val="00D3416C"/>
    <w:rsid w:val="00D3670D"/>
    <w:rsid w:val="00D42C9A"/>
    <w:rsid w:val="00D44D24"/>
    <w:rsid w:val="00D45A7D"/>
    <w:rsid w:val="00D46FA6"/>
    <w:rsid w:val="00D47D57"/>
    <w:rsid w:val="00D60129"/>
    <w:rsid w:val="00D63094"/>
    <w:rsid w:val="00D638F2"/>
    <w:rsid w:val="00D670B8"/>
    <w:rsid w:val="00D67DBA"/>
    <w:rsid w:val="00D71879"/>
    <w:rsid w:val="00D73049"/>
    <w:rsid w:val="00D76939"/>
    <w:rsid w:val="00D8617A"/>
    <w:rsid w:val="00D9064C"/>
    <w:rsid w:val="00D9086B"/>
    <w:rsid w:val="00D90EBE"/>
    <w:rsid w:val="00D91304"/>
    <w:rsid w:val="00D92E47"/>
    <w:rsid w:val="00D933B4"/>
    <w:rsid w:val="00D94AB9"/>
    <w:rsid w:val="00D956D8"/>
    <w:rsid w:val="00DA29C6"/>
    <w:rsid w:val="00DA5C5F"/>
    <w:rsid w:val="00DA760E"/>
    <w:rsid w:val="00DB0AE9"/>
    <w:rsid w:val="00DB4808"/>
    <w:rsid w:val="00DB73B7"/>
    <w:rsid w:val="00DC23F8"/>
    <w:rsid w:val="00DD5608"/>
    <w:rsid w:val="00DD568B"/>
    <w:rsid w:val="00DE3260"/>
    <w:rsid w:val="00DF1B6B"/>
    <w:rsid w:val="00DF2703"/>
    <w:rsid w:val="00E0070A"/>
    <w:rsid w:val="00E031B3"/>
    <w:rsid w:val="00E15A85"/>
    <w:rsid w:val="00E23820"/>
    <w:rsid w:val="00E23D74"/>
    <w:rsid w:val="00E24FB0"/>
    <w:rsid w:val="00E25206"/>
    <w:rsid w:val="00E26531"/>
    <w:rsid w:val="00E309AA"/>
    <w:rsid w:val="00E321B3"/>
    <w:rsid w:val="00E33F21"/>
    <w:rsid w:val="00E33F6D"/>
    <w:rsid w:val="00E3467B"/>
    <w:rsid w:val="00E369BB"/>
    <w:rsid w:val="00E37C8E"/>
    <w:rsid w:val="00E40CB9"/>
    <w:rsid w:val="00E4159D"/>
    <w:rsid w:val="00E42B54"/>
    <w:rsid w:val="00E42F47"/>
    <w:rsid w:val="00E43F04"/>
    <w:rsid w:val="00E46194"/>
    <w:rsid w:val="00E50608"/>
    <w:rsid w:val="00E565CF"/>
    <w:rsid w:val="00E634F0"/>
    <w:rsid w:val="00E63F86"/>
    <w:rsid w:val="00E64EFB"/>
    <w:rsid w:val="00E67E48"/>
    <w:rsid w:val="00E7000D"/>
    <w:rsid w:val="00E738B2"/>
    <w:rsid w:val="00E75E78"/>
    <w:rsid w:val="00E75FC6"/>
    <w:rsid w:val="00E805A5"/>
    <w:rsid w:val="00E81964"/>
    <w:rsid w:val="00E82031"/>
    <w:rsid w:val="00E822BA"/>
    <w:rsid w:val="00E837B0"/>
    <w:rsid w:val="00E901BB"/>
    <w:rsid w:val="00E92D1E"/>
    <w:rsid w:val="00E931E7"/>
    <w:rsid w:val="00E94F80"/>
    <w:rsid w:val="00E9630C"/>
    <w:rsid w:val="00E97C15"/>
    <w:rsid w:val="00EA3CBA"/>
    <w:rsid w:val="00EA7DD3"/>
    <w:rsid w:val="00EB040E"/>
    <w:rsid w:val="00EB101A"/>
    <w:rsid w:val="00EB228D"/>
    <w:rsid w:val="00EB32E6"/>
    <w:rsid w:val="00EB33EE"/>
    <w:rsid w:val="00EB3639"/>
    <w:rsid w:val="00EB594D"/>
    <w:rsid w:val="00EB5FD8"/>
    <w:rsid w:val="00EC12D9"/>
    <w:rsid w:val="00EC15FA"/>
    <w:rsid w:val="00ED3224"/>
    <w:rsid w:val="00ED607C"/>
    <w:rsid w:val="00EE14FA"/>
    <w:rsid w:val="00EF1936"/>
    <w:rsid w:val="00EF3085"/>
    <w:rsid w:val="00EF5CD3"/>
    <w:rsid w:val="00EF6F9E"/>
    <w:rsid w:val="00EF700A"/>
    <w:rsid w:val="00F21443"/>
    <w:rsid w:val="00F215E6"/>
    <w:rsid w:val="00F231B7"/>
    <w:rsid w:val="00F2569F"/>
    <w:rsid w:val="00F257AA"/>
    <w:rsid w:val="00F43563"/>
    <w:rsid w:val="00F4504E"/>
    <w:rsid w:val="00F467A5"/>
    <w:rsid w:val="00F57D0E"/>
    <w:rsid w:val="00F619ED"/>
    <w:rsid w:val="00F65DD8"/>
    <w:rsid w:val="00F66897"/>
    <w:rsid w:val="00F857C6"/>
    <w:rsid w:val="00F938E2"/>
    <w:rsid w:val="00F94B6E"/>
    <w:rsid w:val="00F95596"/>
    <w:rsid w:val="00FA3E5A"/>
    <w:rsid w:val="00FB5F1B"/>
    <w:rsid w:val="00FC1D4C"/>
    <w:rsid w:val="00FC3F22"/>
    <w:rsid w:val="00FC6DF8"/>
    <w:rsid w:val="00FE775A"/>
    <w:rsid w:val="00FF1E92"/>
    <w:rsid w:val="00FF3F4F"/>
    <w:rsid w:val="00FF4837"/>
    <w:rsid w:val="00FF592F"/>
    <w:rsid w:val="00FF63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2B041"/>
  <w15:chartTrackingRefBased/>
  <w15:docId w15:val="{3E9DF224-7808-4657-87EB-107892B21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Work Sans" w:eastAsiaTheme="minorHAnsi" w:hAnsi="Work Sans" w:cstheme="minorBidi"/>
        <w:color w:val="3A373D" w:themeColor="text1"/>
        <w:lang w:val="en-AU" w:eastAsia="en-US" w:bidi="ar-SA"/>
      </w:rPr>
    </w:rPrDefault>
    <w:pPrDefault>
      <w:pPr>
        <w:spacing w:after="1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1372C9"/>
    <w:pPr>
      <w:snapToGrid w:val="0"/>
      <w:spacing w:before="120"/>
    </w:pPr>
  </w:style>
  <w:style w:type="paragraph" w:styleId="Heading1">
    <w:name w:val="heading 1"/>
    <w:aliases w:val="H1 - Section headings"/>
    <w:next w:val="Normal"/>
    <w:link w:val="Heading1Char"/>
    <w:uiPriority w:val="1"/>
    <w:qFormat/>
    <w:rsid w:val="00D42C9A"/>
    <w:pPr>
      <w:snapToGrid w:val="0"/>
      <w:spacing w:before="120" w:after="480"/>
      <w:outlineLvl w:val="0"/>
    </w:pPr>
    <w:rPr>
      <w:rFonts w:ascii="Roboto Slab" w:hAnsi="Roboto Slab" w:cs="Roboto Slab"/>
      <w:b/>
      <w:bCs/>
      <w:color w:val="2D3EB5"/>
      <w:sz w:val="48"/>
      <w:szCs w:val="44"/>
      <w:lang w:val="en-US"/>
    </w:rPr>
  </w:style>
  <w:style w:type="paragraph" w:styleId="Heading2">
    <w:name w:val="heading 2"/>
    <w:aliases w:val="H2 - Subheading"/>
    <w:next w:val="Normal"/>
    <w:link w:val="Heading2Char"/>
    <w:uiPriority w:val="1"/>
    <w:qFormat/>
    <w:rsid w:val="00B60C67"/>
    <w:pPr>
      <w:snapToGrid w:val="0"/>
      <w:spacing w:before="360" w:after="0"/>
      <w:contextualSpacing/>
      <w:outlineLvl w:val="1"/>
    </w:pPr>
    <w:rPr>
      <w:rFonts w:ascii="Work Sans SemiBold" w:hAnsi="Work Sans SemiBold" w:cs="Work Sans SemiBold"/>
      <w:bCs/>
      <w:color w:val="2D3EB5"/>
      <w:sz w:val="32"/>
      <w:szCs w:val="32"/>
    </w:rPr>
  </w:style>
  <w:style w:type="paragraph" w:styleId="Heading3">
    <w:name w:val="heading 3"/>
    <w:aliases w:val="H3 - Subheading"/>
    <w:basedOn w:val="Normal"/>
    <w:next w:val="Normal"/>
    <w:link w:val="Heading3Char"/>
    <w:uiPriority w:val="1"/>
    <w:qFormat/>
    <w:rsid w:val="001372C9"/>
    <w:pPr>
      <w:spacing w:before="240" w:after="0"/>
      <w:contextualSpacing/>
      <w:outlineLvl w:val="2"/>
    </w:pPr>
    <w:rPr>
      <w:rFonts w:ascii="Work Sans SemiBold" w:hAnsi="Work Sans SemiBold" w:cs="Work Sans SemiBold"/>
      <w:bCs/>
      <w:color w:val="2D3EB5"/>
      <w:sz w:val="28"/>
      <w:szCs w:val="28"/>
    </w:rPr>
  </w:style>
  <w:style w:type="paragraph" w:styleId="Heading4">
    <w:name w:val="heading 4"/>
    <w:aliases w:val="H4 - Subheading"/>
    <w:basedOn w:val="Normal"/>
    <w:next w:val="Normal"/>
    <w:link w:val="Heading4Char"/>
    <w:uiPriority w:val="1"/>
    <w:qFormat/>
    <w:rsid w:val="001372C9"/>
    <w:pPr>
      <w:spacing w:before="240" w:after="0"/>
      <w:outlineLvl w:val="3"/>
    </w:pPr>
    <w:rPr>
      <w:rFonts w:ascii="Work Sans SemiBold" w:hAnsi="Work Sans SemiBold" w:cs="Work Sans SemiBold"/>
      <w:bCs/>
      <w:sz w:val="24"/>
    </w:rPr>
  </w:style>
  <w:style w:type="paragraph" w:styleId="Heading5">
    <w:name w:val="heading 5"/>
    <w:aliases w:val="H5 - Subheading"/>
    <w:basedOn w:val="Normal"/>
    <w:next w:val="Normal"/>
    <w:link w:val="Heading5Char"/>
    <w:uiPriority w:val="1"/>
    <w:qFormat/>
    <w:rsid w:val="001372C9"/>
    <w:pPr>
      <w:keepNext/>
      <w:keepLines/>
      <w:spacing w:after="0"/>
      <w:outlineLvl w:val="4"/>
    </w:pPr>
    <w:rPr>
      <w:rFonts w:ascii="Work Sans SemiBold" w:eastAsiaTheme="majorEastAsia" w:hAnsi="Work Sans SemiBold" w:cstheme="majorBidi"/>
    </w:rPr>
  </w:style>
  <w:style w:type="paragraph" w:styleId="Heading6">
    <w:name w:val="heading 6"/>
    <w:aliases w:val="H6 - Subheading"/>
    <w:basedOn w:val="Normal"/>
    <w:next w:val="Normal"/>
    <w:link w:val="Heading6Char"/>
    <w:uiPriority w:val="1"/>
    <w:unhideWhenUsed/>
    <w:rsid w:val="009344D4"/>
    <w:pPr>
      <w:keepNext/>
      <w:keepLines/>
      <w:spacing w:after="0"/>
      <w:outlineLvl w:val="5"/>
    </w:pPr>
    <w:rPr>
      <w:rFonts w:eastAsiaTheme="majorEastAsia" w:cstheme="majorBidi"/>
    </w:rPr>
  </w:style>
  <w:style w:type="paragraph" w:styleId="Heading7">
    <w:name w:val="heading 7"/>
    <w:aliases w:val="H7- Subheading"/>
    <w:basedOn w:val="Normal"/>
    <w:next w:val="Normal"/>
    <w:link w:val="Heading7Char"/>
    <w:uiPriority w:val="9"/>
    <w:semiHidden/>
    <w:unhideWhenUsed/>
    <w:rsid w:val="009344D4"/>
    <w:pPr>
      <w:keepNext/>
      <w:keepLines/>
      <w:spacing w:after="0"/>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Numbered"/>
    <w:basedOn w:val="Normal"/>
    <w:link w:val="ListParagraphChar"/>
    <w:uiPriority w:val="34"/>
    <w:qFormat/>
    <w:rsid w:val="001372C9"/>
    <w:pPr>
      <w:numPr>
        <w:numId w:val="5"/>
      </w:numPr>
      <w:ind w:left="284" w:hanging="284"/>
    </w:pPr>
  </w:style>
  <w:style w:type="character" w:customStyle="1" w:styleId="Heading3Char">
    <w:name w:val="Heading 3 Char"/>
    <w:aliases w:val="H3 - Subheading Char"/>
    <w:basedOn w:val="DefaultParagraphFont"/>
    <w:link w:val="Heading3"/>
    <w:uiPriority w:val="1"/>
    <w:rsid w:val="001372C9"/>
    <w:rPr>
      <w:rFonts w:ascii="Work Sans SemiBold" w:hAnsi="Work Sans SemiBold" w:cs="Work Sans SemiBold"/>
      <w:bCs/>
      <w:color w:val="2D3EB5"/>
      <w:sz w:val="28"/>
      <w:szCs w:val="28"/>
    </w:rPr>
  </w:style>
  <w:style w:type="character" w:customStyle="1" w:styleId="Heading1Char">
    <w:name w:val="Heading 1 Char"/>
    <w:aliases w:val="H1 - Section headings Char"/>
    <w:basedOn w:val="DefaultParagraphFont"/>
    <w:link w:val="Heading1"/>
    <w:uiPriority w:val="1"/>
    <w:rsid w:val="00D42C9A"/>
    <w:rPr>
      <w:rFonts w:ascii="Roboto Slab" w:hAnsi="Roboto Slab" w:cs="Roboto Slab"/>
      <w:b/>
      <w:bCs/>
      <w:color w:val="2D3EB5"/>
      <w:sz w:val="48"/>
      <w:szCs w:val="44"/>
      <w:lang w:val="en-US"/>
    </w:rPr>
  </w:style>
  <w:style w:type="character" w:customStyle="1" w:styleId="Heading2Char">
    <w:name w:val="Heading 2 Char"/>
    <w:aliases w:val="H2 - Subheading Char"/>
    <w:basedOn w:val="DefaultParagraphFont"/>
    <w:link w:val="Heading2"/>
    <w:uiPriority w:val="1"/>
    <w:rsid w:val="00B60C67"/>
    <w:rPr>
      <w:rFonts w:ascii="Work Sans SemiBold" w:hAnsi="Work Sans SemiBold" w:cs="Work Sans SemiBold"/>
      <w:bCs/>
      <w:color w:val="2D3EB5"/>
      <w:sz w:val="32"/>
      <w:szCs w:val="32"/>
    </w:rPr>
  </w:style>
  <w:style w:type="character" w:customStyle="1" w:styleId="Heading4Char">
    <w:name w:val="Heading 4 Char"/>
    <w:aliases w:val="H4 - Subheading Char"/>
    <w:basedOn w:val="DefaultParagraphFont"/>
    <w:link w:val="Heading4"/>
    <w:uiPriority w:val="1"/>
    <w:rsid w:val="001372C9"/>
    <w:rPr>
      <w:rFonts w:ascii="Work Sans SemiBold" w:hAnsi="Work Sans SemiBold" w:cs="Work Sans SemiBold"/>
      <w:bCs/>
      <w:sz w:val="24"/>
    </w:rPr>
  </w:style>
  <w:style w:type="paragraph" w:customStyle="1" w:styleId="Introduction">
    <w:name w:val="Introduction"/>
    <w:basedOn w:val="Normal"/>
    <w:uiPriority w:val="2"/>
    <w:qFormat/>
    <w:rsid w:val="00750AF2"/>
    <w:rPr>
      <w:sz w:val="24"/>
    </w:rPr>
  </w:style>
  <w:style w:type="character" w:customStyle="1" w:styleId="Heading6Char">
    <w:name w:val="Heading 6 Char"/>
    <w:aliases w:val="H6 - Subheading Char"/>
    <w:basedOn w:val="DefaultParagraphFont"/>
    <w:link w:val="Heading6"/>
    <w:uiPriority w:val="1"/>
    <w:rsid w:val="002A1BFB"/>
    <w:rPr>
      <w:rFonts w:ascii="Work Sans" w:eastAsiaTheme="majorEastAsia" w:hAnsi="Work Sans" w:cstheme="majorBidi"/>
      <w:color w:val="3A373D" w:themeColor="text1"/>
      <w:sz w:val="20"/>
      <w:szCs w:val="20"/>
      <w:lang w:val="en-US"/>
    </w:rPr>
  </w:style>
  <w:style w:type="paragraph" w:styleId="NoSpacing">
    <w:name w:val="No Spacing"/>
    <w:link w:val="NoSpacingChar"/>
    <w:uiPriority w:val="3"/>
    <w:rsid w:val="009344D4"/>
    <w:rPr>
      <w:rFonts w:eastAsiaTheme="minorEastAsia"/>
      <w:szCs w:val="22"/>
      <w:lang w:val="en-US" w:eastAsia="zh-CN"/>
    </w:rPr>
  </w:style>
  <w:style w:type="character" w:customStyle="1" w:styleId="NoSpacingChar">
    <w:name w:val="No Spacing Char"/>
    <w:basedOn w:val="DefaultParagraphFont"/>
    <w:link w:val="NoSpacing"/>
    <w:uiPriority w:val="3"/>
    <w:rsid w:val="002A1BFB"/>
    <w:rPr>
      <w:rFonts w:ascii="Work Sans" w:eastAsiaTheme="minorEastAsia" w:hAnsi="Work Sans"/>
      <w:sz w:val="20"/>
      <w:szCs w:val="22"/>
      <w:lang w:val="en-US" w:eastAsia="zh-CN"/>
    </w:rPr>
  </w:style>
  <w:style w:type="paragraph" w:customStyle="1" w:styleId="PageNumber1">
    <w:name w:val="Page Number1"/>
    <w:basedOn w:val="Normal"/>
    <w:uiPriority w:val="3"/>
    <w:qFormat/>
    <w:rsid w:val="000814DC"/>
    <w:pPr>
      <w:tabs>
        <w:tab w:val="left" w:pos="1140"/>
      </w:tabs>
      <w:spacing w:before="0" w:after="0" w:line="240" w:lineRule="auto"/>
      <w:ind w:left="-567" w:right="-516"/>
      <w:jc w:val="right"/>
    </w:pPr>
    <w:rPr>
      <w:b/>
      <w:color w:val="1A324B" w:themeColor="accent3"/>
    </w:rPr>
  </w:style>
  <w:style w:type="paragraph" w:customStyle="1" w:styleId="URL">
    <w:name w:val="URL"/>
    <w:basedOn w:val="NoSpacing"/>
    <w:uiPriority w:val="3"/>
    <w:qFormat/>
    <w:rsid w:val="001372C9"/>
    <w:pPr>
      <w:spacing w:after="0" w:line="240" w:lineRule="auto"/>
      <w:jc w:val="right"/>
    </w:pPr>
    <w:rPr>
      <w:rFonts w:ascii="Work Sans SemiBold" w:hAnsi="Work Sans SemiBold"/>
      <w:b/>
      <w:color w:val="1A324B" w:themeColor="accent3"/>
      <w:sz w:val="24"/>
      <w:szCs w:val="24"/>
    </w:rPr>
  </w:style>
  <w:style w:type="paragraph" w:styleId="Quote">
    <w:name w:val="Quote"/>
    <w:next w:val="Normal"/>
    <w:link w:val="QuoteChar"/>
    <w:uiPriority w:val="29"/>
    <w:qFormat/>
    <w:rsid w:val="001372C9"/>
    <w:pPr>
      <w:snapToGrid w:val="0"/>
      <w:spacing w:before="120"/>
      <w:ind w:right="862"/>
    </w:pPr>
    <w:rPr>
      <w:rFonts w:cs="Work Sans"/>
      <w:i/>
      <w:iCs/>
      <w:lang w:val="en-US"/>
    </w:rPr>
  </w:style>
  <w:style w:type="character" w:customStyle="1" w:styleId="QuoteChar">
    <w:name w:val="Quote Char"/>
    <w:basedOn w:val="DefaultParagraphFont"/>
    <w:link w:val="Quote"/>
    <w:uiPriority w:val="29"/>
    <w:rsid w:val="001372C9"/>
    <w:rPr>
      <w:rFonts w:cs="Work Sans"/>
      <w:i/>
      <w:iCs/>
      <w:lang w:val="en-US"/>
    </w:rPr>
  </w:style>
  <w:style w:type="character" w:styleId="Hyperlink">
    <w:name w:val="Hyperlink"/>
    <w:basedOn w:val="DefaultParagraphFont"/>
    <w:uiPriority w:val="99"/>
    <w:qFormat/>
    <w:rsid w:val="00D42C9A"/>
    <w:rPr>
      <w:rFonts w:ascii="Work Sans" w:hAnsi="Work Sans"/>
      <w:b w:val="0"/>
      <w:i w:val="0"/>
      <w:color w:val="1A324B" w:themeColor="accent3"/>
      <w:sz w:val="20"/>
      <w:u w:val="single"/>
    </w:rPr>
  </w:style>
  <w:style w:type="character" w:customStyle="1" w:styleId="UnresolvedMention1">
    <w:name w:val="Unresolved Mention1"/>
    <w:basedOn w:val="DefaultParagraphFont"/>
    <w:uiPriority w:val="99"/>
    <w:semiHidden/>
    <w:unhideWhenUsed/>
    <w:rsid w:val="004D0FA4"/>
    <w:rPr>
      <w:rFonts w:ascii="Work Sans" w:hAnsi="Work Sans"/>
      <w:b w:val="0"/>
      <w:i w:val="0"/>
      <w:color w:val="605E5C"/>
      <w:sz w:val="20"/>
      <w:shd w:val="clear" w:color="auto" w:fill="E1DFDD"/>
    </w:rPr>
  </w:style>
  <w:style w:type="character" w:styleId="FollowedHyperlink">
    <w:name w:val="FollowedHyperlink"/>
    <w:basedOn w:val="DefaultParagraphFont"/>
    <w:uiPriority w:val="99"/>
    <w:semiHidden/>
    <w:unhideWhenUsed/>
    <w:rsid w:val="004D0FA4"/>
    <w:rPr>
      <w:rFonts w:ascii="Work Sans" w:hAnsi="Work Sans"/>
      <w:b w:val="0"/>
      <w:i w:val="0"/>
      <w:color w:val="3A373D" w:themeColor="followedHyperlink"/>
      <w:sz w:val="20"/>
      <w:u w:val="single"/>
    </w:rPr>
  </w:style>
  <w:style w:type="paragraph" w:customStyle="1" w:styleId="Footer-DocumentTitle">
    <w:name w:val="Footer - Document Title"/>
    <w:basedOn w:val="NoSpacing"/>
    <w:uiPriority w:val="3"/>
    <w:qFormat/>
    <w:rsid w:val="001372C9"/>
    <w:pPr>
      <w:snapToGrid w:val="0"/>
      <w:spacing w:after="0" w:line="240" w:lineRule="auto"/>
    </w:pPr>
    <w:rPr>
      <w:color w:val="1A324B" w:themeColor="accent3"/>
    </w:rPr>
  </w:style>
  <w:style w:type="character" w:customStyle="1" w:styleId="Heading7Char">
    <w:name w:val="Heading 7 Char"/>
    <w:aliases w:val="H7- Subheading Char"/>
    <w:basedOn w:val="DefaultParagraphFont"/>
    <w:link w:val="Heading7"/>
    <w:uiPriority w:val="9"/>
    <w:semiHidden/>
    <w:rsid w:val="009344D4"/>
    <w:rPr>
      <w:rFonts w:ascii="Work Sans" w:eastAsiaTheme="majorEastAsia" w:hAnsi="Work Sans" w:cstheme="majorBidi"/>
      <w:b w:val="0"/>
      <w:i/>
      <w:iCs/>
      <w:color w:val="3A373D" w:themeColor="text1"/>
      <w:sz w:val="20"/>
      <w:szCs w:val="20"/>
      <w:lang w:val="en-US"/>
    </w:rPr>
  </w:style>
  <w:style w:type="paragraph" w:styleId="Subtitle">
    <w:name w:val="Subtitle"/>
    <w:aliases w:val="Cover - Subtitle"/>
    <w:next w:val="Cover-Date"/>
    <w:link w:val="SubtitleChar"/>
    <w:qFormat/>
    <w:rsid w:val="00496DC9"/>
    <w:pPr>
      <w:numPr>
        <w:ilvl w:val="1"/>
      </w:numPr>
      <w:spacing w:before="100" w:beforeAutospacing="1" w:after="480" w:line="240" w:lineRule="auto"/>
    </w:pPr>
    <w:rPr>
      <w:rFonts w:eastAsiaTheme="minorEastAsia"/>
      <w:color w:val="1A324B" w:themeColor="accent3"/>
      <w:sz w:val="36"/>
      <w:szCs w:val="22"/>
      <w:lang w:val="en-US"/>
    </w:rPr>
  </w:style>
  <w:style w:type="character" w:customStyle="1" w:styleId="SubtitleChar">
    <w:name w:val="Subtitle Char"/>
    <w:aliases w:val="Cover - Subtitle Char"/>
    <w:basedOn w:val="DefaultParagraphFont"/>
    <w:link w:val="Subtitle"/>
    <w:rsid w:val="00496DC9"/>
    <w:rPr>
      <w:rFonts w:eastAsiaTheme="minorEastAsia"/>
      <w:color w:val="1A324B" w:themeColor="accent3"/>
      <w:sz w:val="36"/>
      <w:szCs w:val="22"/>
      <w:lang w:val="en-US"/>
    </w:rPr>
  </w:style>
  <w:style w:type="paragraph" w:styleId="Title">
    <w:name w:val="Title"/>
    <w:aliases w:val="Cover - Title"/>
    <w:next w:val="Subtitle"/>
    <w:link w:val="TitleChar"/>
    <w:qFormat/>
    <w:rsid w:val="008D388F"/>
    <w:pPr>
      <w:spacing w:after="360"/>
    </w:pPr>
    <w:rPr>
      <w:rFonts w:ascii="Roboto Slab" w:eastAsiaTheme="minorEastAsia" w:hAnsi="Roboto Slab"/>
      <w:b/>
      <w:color w:val="2B3DB5" w:themeColor="background2"/>
      <w:sz w:val="56"/>
      <w:szCs w:val="88"/>
      <w:lang w:val="en-US" w:eastAsia="zh-CN"/>
    </w:rPr>
  </w:style>
  <w:style w:type="character" w:customStyle="1" w:styleId="TitleChar">
    <w:name w:val="Title Char"/>
    <w:aliases w:val="Cover - Title Char"/>
    <w:basedOn w:val="DefaultParagraphFont"/>
    <w:link w:val="Title"/>
    <w:rsid w:val="008D388F"/>
    <w:rPr>
      <w:rFonts w:ascii="Roboto Slab" w:eastAsiaTheme="minorEastAsia" w:hAnsi="Roboto Slab"/>
      <w:b/>
      <w:color w:val="2B3DB5" w:themeColor="background2"/>
      <w:sz w:val="56"/>
      <w:szCs w:val="88"/>
      <w:lang w:val="en-US" w:eastAsia="zh-CN"/>
    </w:rPr>
  </w:style>
  <w:style w:type="character" w:styleId="Strong">
    <w:name w:val="Strong"/>
    <w:basedOn w:val="DefaultParagraphFont"/>
    <w:uiPriority w:val="22"/>
    <w:qFormat/>
    <w:rsid w:val="00D42C9A"/>
    <w:rPr>
      <w:rFonts w:ascii="Work Sans" w:hAnsi="Work Sans"/>
      <w:b/>
      <w:bCs/>
      <w:i w:val="0"/>
      <w:color w:val="3A373D" w:themeColor="text1"/>
      <w:spacing w:val="0"/>
      <w:w w:val="100"/>
      <w:kern w:val="0"/>
      <w:position w:val="0"/>
      <w:sz w:val="20"/>
    </w:rPr>
  </w:style>
  <w:style w:type="paragraph" w:customStyle="1" w:styleId="Cover-Date">
    <w:name w:val="Cover - Date"/>
    <w:next w:val="Normal"/>
    <w:qFormat/>
    <w:rsid w:val="002A1BFB"/>
    <w:pPr>
      <w:spacing w:before="120"/>
    </w:pPr>
    <w:rPr>
      <w:rFonts w:asciiTheme="majorHAnsi" w:hAnsiTheme="majorHAnsi" w:cs="Work Sans"/>
      <w:color w:val="1A324B" w:themeColor="accent3"/>
      <w:lang w:val="en-US"/>
    </w:rPr>
  </w:style>
  <w:style w:type="character" w:customStyle="1" w:styleId="Heading5Char">
    <w:name w:val="Heading 5 Char"/>
    <w:aliases w:val="H5 - Subheading Char"/>
    <w:basedOn w:val="DefaultParagraphFont"/>
    <w:link w:val="Heading5"/>
    <w:uiPriority w:val="1"/>
    <w:rsid w:val="001372C9"/>
    <w:rPr>
      <w:rFonts w:ascii="Work Sans SemiBold" w:eastAsiaTheme="majorEastAsia" w:hAnsi="Work Sans SemiBold" w:cstheme="majorBidi"/>
    </w:rPr>
  </w:style>
  <w:style w:type="paragraph" w:styleId="ListBullet">
    <w:name w:val="List Bullet"/>
    <w:basedOn w:val="Normal"/>
    <w:uiPriority w:val="3"/>
    <w:qFormat/>
    <w:rsid w:val="001372C9"/>
    <w:pPr>
      <w:numPr>
        <w:numId w:val="4"/>
      </w:numPr>
      <w:spacing w:before="0"/>
      <w:contextualSpacing/>
    </w:pPr>
  </w:style>
  <w:style w:type="paragraph" w:styleId="ListBullet2">
    <w:name w:val="List Bullet 2"/>
    <w:basedOn w:val="ListBullet"/>
    <w:uiPriority w:val="3"/>
    <w:qFormat/>
    <w:rsid w:val="001372C9"/>
    <w:pPr>
      <w:numPr>
        <w:numId w:val="3"/>
      </w:numPr>
      <w:ind w:left="568" w:hanging="284"/>
    </w:pPr>
  </w:style>
  <w:style w:type="paragraph" w:styleId="ListBullet3">
    <w:name w:val="List Bullet 3"/>
    <w:basedOn w:val="Normal"/>
    <w:uiPriority w:val="3"/>
    <w:unhideWhenUsed/>
    <w:rsid w:val="001372C9"/>
    <w:pPr>
      <w:numPr>
        <w:numId w:val="2"/>
      </w:numPr>
      <w:spacing w:before="0"/>
      <w:ind w:left="851" w:hanging="284"/>
      <w:contextualSpacing/>
    </w:pPr>
  </w:style>
  <w:style w:type="paragraph" w:styleId="ListBullet4">
    <w:name w:val="List Bullet 4"/>
    <w:basedOn w:val="Normal"/>
    <w:uiPriority w:val="3"/>
    <w:unhideWhenUsed/>
    <w:rsid w:val="001372C9"/>
    <w:pPr>
      <w:numPr>
        <w:numId w:val="1"/>
      </w:numPr>
      <w:spacing w:before="0"/>
      <w:ind w:left="1135" w:hanging="284"/>
      <w:contextualSpacing/>
    </w:pPr>
  </w:style>
  <w:style w:type="character" w:styleId="Emphasis">
    <w:name w:val="Emphasis"/>
    <w:basedOn w:val="DefaultParagraphFont"/>
    <w:uiPriority w:val="3"/>
    <w:qFormat/>
    <w:rsid w:val="00946A61"/>
    <w:rPr>
      <w:rFonts w:ascii="Work Sans" w:hAnsi="Work Sans"/>
      <w:b w:val="0"/>
      <w:i/>
      <w:iCs/>
      <w:sz w:val="20"/>
    </w:rPr>
  </w:style>
  <w:style w:type="paragraph" w:styleId="Footer">
    <w:name w:val="footer"/>
    <w:basedOn w:val="Normal"/>
    <w:link w:val="FooterChar"/>
    <w:uiPriority w:val="99"/>
    <w:unhideWhenUsed/>
    <w:rsid w:val="006124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45E"/>
    <w:rPr>
      <w:rFonts w:ascii="Work Sans" w:hAnsi="Work Sans" w:cs="Work Sans"/>
      <w:color w:val="3A383D"/>
      <w:sz w:val="20"/>
      <w:szCs w:val="20"/>
      <w:lang w:val="en-US"/>
    </w:rPr>
  </w:style>
  <w:style w:type="paragraph" w:styleId="TOC2">
    <w:name w:val="toc 2"/>
    <w:basedOn w:val="Normal"/>
    <w:next w:val="Normal"/>
    <w:autoRedefine/>
    <w:uiPriority w:val="39"/>
    <w:unhideWhenUsed/>
    <w:qFormat/>
    <w:rsid w:val="009D3B94"/>
    <w:pPr>
      <w:spacing w:after="100"/>
      <w:ind w:left="200"/>
    </w:pPr>
  </w:style>
  <w:style w:type="paragraph" w:styleId="TOC1">
    <w:name w:val="toc 1"/>
    <w:basedOn w:val="Normal"/>
    <w:next w:val="Normal"/>
    <w:autoRedefine/>
    <w:uiPriority w:val="39"/>
    <w:unhideWhenUsed/>
    <w:qFormat/>
    <w:rsid w:val="002A1BFB"/>
    <w:pPr>
      <w:tabs>
        <w:tab w:val="right" w:leader="dot" w:pos="9962"/>
      </w:tabs>
      <w:spacing w:after="100"/>
    </w:pPr>
    <w:rPr>
      <w:b/>
      <w:noProof/>
    </w:rPr>
  </w:style>
  <w:style w:type="paragraph" w:styleId="TOC3">
    <w:name w:val="toc 3"/>
    <w:basedOn w:val="Normal"/>
    <w:next w:val="Normal"/>
    <w:autoRedefine/>
    <w:uiPriority w:val="39"/>
    <w:unhideWhenUsed/>
    <w:rsid w:val="00381389"/>
    <w:pPr>
      <w:spacing w:after="100"/>
      <w:ind w:left="400"/>
    </w:pPr>
  </w:style>
  <w:style w:type="paragraph" w:customStyle="1" w:styleId="H5-ChartHeadings">
    <w:name w:val="H5 - Chart Headings"/>
    <w:basedOn w:val="Heading5"/>
    <w:uiPriority w:val="1"/>
    <w:rsid w:val="002A1BFB"/>
    <w:pPr>
      <w:jc w:val="center"/>
    </w:pPr>
    <w:rPr>
      <w:rFonts w:eastAsia="Times New Roman" w:cs="Times New Roman"/>
    </w:rPr>
  </w:style>
  <w:style w:type="character" w:styleId="IntenseEmphasis">
    <w:name w:val="Intense Emphasis"/>
    <w:basedOn w:val="DefaultParagraphFont"/>
    <w:uiPriority w:val="21"/>
    <w:qFormat/>
    <w:rsid w:val="008219AD"/>
    <w:rPr>
      <w:rFonts w:asciiTheme="minorHAnsi" w:hAnsiTheme="minorHAnsi"/>
      <w:b/>
      <w:i/>
      <w:iCs/>
      <w:color w:val="3A373D" w:themeColor="text1"/>
      <w:sz w:val="20"/>
    </w:rPr>
  </w:style>
  <w:style w:type="table" w:styleId="TableGrid">
    <w:name w:val="Table Grid"/>
    <w:basedOn w:val="TableNormal"/>
    <w:uiPriority w:val="39"/>
    <w:rsid w:val="00AF4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AF403D"/>
    <w:pPr>
      <w:spacing w:after="0" w:line="240" w:lineRule="auto"/>
    </w:pPr>
    <w:tblPr>
      <w:tblStyleRowBandSize w:val="1"/>
      <w:tblStyleColBandSize w:val="1"/>
      <w:tblBorders>
        <w:top w:val="single" w:sz="4" w:space="0" w:color="85ACD5" w:themeColor="accent3" w:themeTint="66"/>
        <w:left w:val="single" w:sz="4" w:space="0" w:color="85ACD5" w:themeColor="accent3" w:themeTint="66"/>
        <w:bottom w:val="single" w:sz="4" w:space="0" w:color="85ACD5" w:themeColor="accent3" w:themeTint="66"/>
        <w:right w:val="single" w:sz="4" w:space="0" w:color="85ACD5" w:themeColor="accent3" w:themeTint="66"/>
        <w:insideH w:val="single" w:sz="4" w:space="0" w:color="85ACD5" w:themeColor="accent3" w:themeTint="66"/>
        <w:insideV w:val="single" w:sz="4" w:space="0" w:color="85ACD5" w:themeColor="accent3" w:themeTint="66"/>
      </w:tblBorders>
    </w:tblPr>
    <w:tblStylePr w:type="firstRow">
      <w:rPr>
        <w:b/>
        <w:bCs/>
      </w:rPr>
      <w:tblPr/>
      <w:tcPr>
        <w:tcBorders>
          <w:bottom w:val="single" w:sz="12" w:space="0" w:color="4882BF" w:themeColor="accent3" w:themeTint="99"/>
        </w:tcBorders>
      </w:tcPr>
    </w:tblStylePr>
    <w:tblStylePr w:type="lastRow">
      <w:rPr>
        <w:b/>
        <w:bCs/>
      </w:rPr>
      <w:tblPr/>
      <w:tcPr>
        <w:tcBorders>
          <w:top w:val="double" w:sz="2" w:space="0" w:color="4882BF"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AF403D"/>
    <w:pPr>
      <w:spacing w:after="0" w:line="240" w:lineRule="auto"/>
    </w:pPr>
    <w:tblPr>
      <w:tblStyleRowBandSize w:val="1"/>
      <w:tblStyleColBandSize w:val="1"/>
    </w:tblPr>
    <w:tblStylePr w:type="firstRow">
      <w:rPr>
        <w:b/>
        <w:bCs/>
        <w:caps/>
      </w:rPr>
      <w:tblPr/>
      <w:tcPr>
        <w:tcBorders>
          <w:bottom w:val="single" w:sz="4" w:space="0" w:color="9B96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B96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4-Accent3">
    <w:name w:val="List Table 4 Accent 3"/>
    <w:aliases w:val="Recommended Table Style"/>
    <w:basedOn w:val="TableNormal"/>
    <w:uiPriority w:val="49"/>
    <w:rsid w:val="00091892"/>
    <w:pPr>
      <w:spacing w:after="0" w:line="240" w:lineRule="auto"/>
    </w:pPr>
    <w:tblPr>
      <w:tblStyleRowBandSize w:val="1"/>
      <w:tblStyleColBandSize w:val="1"/>
      <w:tblBorders>
        <w:insideH w:val="single" w:sz="4" w:space="0" w:color="1A324B" w:themeColor="accent3"/>
      </w:tblBorders>
    </w:tblPr>
    <w:tblStylePr w:type="firstRow">
      <w:pPr>
        <w:jc w:val="center"/>
      </w:pPr>
      <w:rPr>
        <w:b/>
        <w:bCs/>
        <w:color w:val="FFFFFF" w:themeColor="background1"/>
      </w:rPr>
      <w:tblPr/>
      <w:tcPr>
        <w:tcBorders>
          <w:top w:val="single" w:sz="4" w:space="0" w:color="1A324B" w:themeColor="accent3"/>
          <w:left w:val="single" w:sz="4" w:space="0" w:color="1A324B" w:themeColor="accent3"/>
          <w:bottom w:val="single" w:sz="4" w:space="0" w:color="1A324B" w:themeColor="accent3"/>
          <w:right w:val="single" w:sz="4" w:space="0" w:color="1A324B" w:themeColor="accent3"/>
          <w:insideH w:val="nil"/>
        </w:tcBorders>
        <w:shd w:val="clear" w:color="auto" w:fill="1A324B" w:themeFill="accent3"/>
        <w:vAlign w:val="center"/>
      </w:tcPr>
    </w:tblStylePr>
    <w:tblStylePr w:type="lastRow">
      <w:pPr>
        <w:jc w:val="center"/>
      </w:pPr>
      <w:rPr>
        <w:b/>
        <w:bCs/>
        <w:color w:val="3A373D" w:themeColor="text1"/>
      </w:rPr>
      <w:tblPr/>
      <w:tcPr>
        <w:tcBorders>
          <w:top w:val="single" w:sz="12" w:space="0" w:color="1A324B" w:themeColor="accent3"/>
          <w:left w:val="nil"/>
          <w:bottom w:val="single" w:sz="12" w:space="0" w:color="1A324B" w:themeColor="accent3"/>
        </w:tcBorders>
      </w:tcPr>
    </w:tblStylePr>
    <w:tblStylePr w:type="firstCol">
      <w:pPr>
        <w:jc w:val="left"/>
      </w:pPr>
      <w:rPr>
        <w:b/>
        <w:bCs/>
      </w:rPr>
      <w:tblPr/>
      <w:tcPr>
        <w:vAlign w:val="center"/>
      </w:tcPr>
    </w:tblStylePr>
    <w:tblStylePr w:type="lastCol">
      <w:rPr>
        <w:b/>
        <w:bCs/>
      </w:rPr>
    </w:tblStylePr>
    <w:tblStylePr w:type="band1Horz">
      <w:pPr>
        <w:jc w:val="center"/>
      </w:pPr>
      <w:tblPr/>
      <w:tcPr>
        <w:shd w:val="clear" w:color="auto" w:fill="DFE9F4" w:themeFill="accent3" w:themeFillTint="1A"/>
      </w:tcPr>
    </w:tblStylePr>
    <w:tblStylePr w:type="band2Horz">
      <w:pPr>
        <w:jc w:val="center"/>
      </w:pPr>
      <w:tblPr/>
      <w:tcPr>
        <w:shd w:val="clear" w:color="auto" w:fill="FFFFFF" w:themeFill="background1"/>
        <w:vAlign w:val="center"/>
      </w:tcPr>
    </w:tblStylePr>
    <w:tblStylePr w:type="swCell">
      <w:pPr>
        <w:jc w:val="left"/>
      </w:pPr>
      <w:tblPr/>
      <w:tcPr>
        <w:shd w:val="clear" w:color="auto" w:fill="FFFFFF" w:themeFill="background1"/>
      </w:tcPr>
    </w:tblStylePr>
  </w:style>
  <w:style w:type="character" w:styleId="UnresolvedMention">
    <w:name w:val="Unresolved Mention"/>
    <w:basedOn w:val="DefaultParagraphFont"/>
    <w:uiPriority w:val="99"/>
    <w:semiHidden/>
    <w:unhideWhenUsed/>
    <w:rsid w:val="008D388F"/>
    <w:rPr>
      <w:color w:val="605E5C"/>
      <w:shd w:val="clear" w:color="auto" w:fill="E1DFDD"/>
    </w:rPr>
  </w:style>
  <w:style w:type="paragraph" w:customStyle="1" w:styleId="TableText">
    <w:name w:val="Table Text"/>
    <w:basedOn w:val="NoSpacing"/>
    <w:uiPriority w:val="2"/>
    <w:qFormat/>
    <w:rsid w:val="001372C9"/>
    <w:pPr>
      <w:snapToGrid w:val="0"/>
      <w:spacing w:after="0"/>
    </w:pPr>
    <w:rPr>
      <w:bCs/>
    </w:rPr>
  </w:style>
  <w:style w:type="paragraph" w:styleId="BalloonText">
    <w:name w:val="Balloon Text"/>
    <w:basedOn w:val="Normal"/>
    <w:link w:val="BalloonTextChar"/>
    <w:uiPriority w:val="99"/>
    <w:semiHidden/>
    <w:unhideWhenUsed/>
    <w:rsid w:val="00D42C9A"/>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2C9A"/>
    <w:rPr>
      <w:rFonts w:ascii="Times New Roman" w:hAnsi="Times New Roman" w:cs="Times New Roman"/>
      <w:sz w:val="18"/>
      <w:szCs w:val="18"/>
    </w:rPr>
  </w:style>
  <w:style w:type="paragraph" w:styleId="CommentText">
    <w:name w:val="annotation text"/>
    <w:basedOn w:val="Normal"/>
    <w:link w:val="CommentTextChar"/>
    <w:uiPriority w:val="99"/>
    <w:unhideWhenUsed/>
    <w:rsid w:val="00750AF2"/>
    <w:pPr>
      <w:snapToGrid/>
      <w:spacing w:before="0" w:after="160" w:line="240" w:lineRule="auto"/>
    </w:pPr>
    <w:rPr>
      <w:rFonts w:asciiTheme="minorHAnsi" w:hAnsiTheme="minorHAnsi"/>
      <w:color w:val="auto"/>
    </w:rPr>
  </w:style>
  <w:style w:type="character" w:customStyle="1" w:styleId="CommentTextChar">
    <w:name w:val="Comment Text Char"/>
    <w:basedOn w:val="DefaultParagraphFont"/>
    <w:link w:val="CommentText"/>
    <w:uiPriority w:val="99"/>
    <w:rsid w:val="00750AF2"/>
    <w:rPr>
      <w:rFonts w:asciiTheme="minorHAnsi" w:hAnsiTheme="minorHAnsi"/>
      <w:color w:val="auto"/>
    </w:rPr>
  </w:style>
  <w:style w:type="character" w:customStyle="1" w:styleId="ilfuvd">
    <w:name w:val="ilfuvd"/>
    <w:basedOn w:val="DefaultParagraphFont"/>
    <w:rsid w:val="00750AF2"/>
  </w:style>
  <w:style w:type="paragraph" w:styleId="Header">
    <w:name w:val="header"/>
    <w:basedOn w:val="Normal"/>
    <w:link w:val="HeaderChar"/>
    <w:uiPriority w:val="99"/>
    <w:unhideWhenUsed/>
    <w:rsid w:val="00E33F6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33F6D"/>
  </w:style>
  <w:style w:type="paragraph" w:customStyle="1" w:styleId="Default">
    <w:name w:val="Default"/>
    <w:rsid w:val="00293D42"/>
    <w:pPr>
      <w:autoSpaceDE w:val="0"/>
      <w:autoSpaceDN w:val="0"/>
      <w:adjustRightInd w:val="0"/>
      <w:spacing w:after="0" w:line="240" w:lineRule="auto"/>
    </w:pPr>
    <w:rPr>
      <w:rFonts w:ascii="Calibri" w:hAnsi="Calibri" w:cs="Calibri"/>
      <w:color w:val="000000"/>
      <w:sz w:val="24"/>
      <w:szCs w:val="24"/>
    </w:rPr>
  </w:style>
  <w:style w:type="character" w:styleId="EndnoteReference">
    <w:name w:val="endnote reference"/>
    <w:aliases w:val="1_G"/>
    <w:basedOn w:val="FootnoteReference"/>
    <w:uiPriority w:val="99"/>
    <w:qFormat/>
    <w:rsid w:val="00FC6DF8"/>
    <w:rPr>
      <w:rFonts w:ascii="Times New Roman" w:hAnsi="Times New Roman"/>
      <w:sz w:val="18"/>
      <w:vertAlign w:val="superscript"/>
    </w:rPr>
  </w:style>
  <w:style w:type="paragraph" w:styleId="EndnoteText">
    <w:name w:val="endnote text"/>
    <w:aliases w:val="2_G"/>
    <w:basedOn w:val="FootnoteText"/>
    <w:link w:val="EndnoteTextChar"/>
    <w:uiPriority w:val="99"/>
    <w:qFormat/>
    <w:rsid w:val="00FC6DF8"/>
    <w:pPr>
      <w:tabs>
        <w:tab w:val="right" w:pos="1021"/>
      </w:tabs>
      <w:suppressAutoHyphens/>
      <w:snapToGrid/>
      <w:spacing w:line="220" w:lineRule="exact"/>
      <w:ind w:left="1134" w:right="1134" w:hanging="1134"/>
    </w:pPr>
    <w:rPr>
      <w:rFonts w:ascii="Times New Roman" w:eastAsia="Times New Roman" w:hAnsi="Times New Roman" w:cs="Times New Roman"/>
      <w:color w:val="auto"/>
      <w:sz w:val="18"/>
      <w:lang w:val="en-GB"/>
    </w:rPr>
  </w:style>
  <w:style w:type="character" w:customStyle="1" w:styleId="EndnoteTextChar">
    <w:name w:val="Endnote Text Char"/>
    <w:aliases w:val="2_G Char"/>
    <w:basedOn w:val="DefaultParagraphFont"/>
    <w:link w:val="EndnoteText"/>
    <w:uiPriority w:val="99"/>
    <w:rsid w:val="00FC6DF8"/>
    <w:rPr>
      <w:rFonts w:ascii="Times New Roman" w:eastAsia="Times New Roman" w:hAnsi="Times New Roman" w:cs="Times New Roman"/>
      <w:color w:val="auto"/>
      <w:sz w:val="18"/>
      <w:lang w:val="en-GB"/>
    </w:rPr>
  </w:style>
  <w:style w:type="character" w:styleId="FootnoteReference">
    <w:name w:val="footnote reference"/>
    <w:aliases w:val="4_G,4_G Char Char Char Char,BVI fnr Car Car Car Car Char Char1 Char Char,BVI fnr Car Car Char Char Char Char,BVI fnr Car Char Char Char Char,BVI fnr Char Char Char Char,Footnotes refss Char Char Char Char,ftref Char Char Char Char"/>
    <w:basedOn w:val="DefaultParagraphFont"/>
    <w:link w:val="4GCharCharChar"/>
    <w:unhideWhenUsed/>
    <w:qFormat/>
    <w:rsid w:val="00FC6DF8"/>
    <w:rPr>
      <w:vertAlign w:val="superscript"/>
    </w:rPr>
  </w:style>
  <w:style w:type="paragraph" w:styleId="FootnoteText">
    <w:name w:val="footnote text"/>
    <w:aliases w:val="5_G,Footnote Text Char Char,Footnote Text Char Char Char Char,Footnote Text Char Char Char Char1 Char Char,Footnote Text Char1,Footnote Text Char1 Char Char,Footnote Text Char1 Char Char1 Char Char,ft Char Char Char Char Char Char"/>
    <w:basedOn w:val="Normal"/>
    <w:link w:val="FootnoteTextChar"/>
    <w:uiPriority w:val="99"/>
    <w:unhideWhenUsed/>
    <w:qFormat/>
    <w:rsid w:val="00FC6DF8"/>
    <w:pPr>
      <w:spacing w:before="0" w:after="0" w:line="240" w:lineRule="auto"/>
    </w:pPr>
  </w:style>
  <w:style w:type="character" w:customStyle="1" w:styleId="FootnoteTextChar">
    <w:name w:val="Footnote Text Char"/>
    <w:aliases w:val="5_G Char,Footnote Text Char Char Char,Footnote Text Char Char Char Char Char,Footnote Text Char Char Char Char1 Char Char Char,Footnote Text Char1 Char,Footnote Text Char1 Char Char Char,Footnote Text Char1 Char Char1 Char Char Char"/>
    <w:basedOn w:val="DefaultParagraphFont"/>
    <w:link w:val="FootnoteText"/>
    <w:uiPriority w:val="99"/>
    <w:rsid w:val="00FC6DF8"/>
  </w:style>
  <w:style w:type="character" w:customStyle="1" w:styleId="ListParagraphChar">
    <w:name w:val="List Paragraph Char"/>
    <w:aliases w:val="List Numbered Char"/>
    <w:basedOn w:val="DefaultParagraphFont"/>
    <w:link w:val="ListParagraph"/>
    <w:uiPriority w:val="34"/>
    <w:locked/>
    <w:rsid w:val="006A3501"/>
  </w:style>
  <w:style w:type="paragraph" w:customStyle="1" w:styleId="SingleTxtG">
    <w:name w:val="_ Single Txt_G"/>
    <w:basedOn w:val="Normal"/>
    <w:link w:val="SingleTxtGCar"/>
    <w:qFormat/>
    <w:rsid w:val="00464F04"/>
    <w:pPr>
      <w:suppressAutoHyphens/>
      <w:snapToGrid/>
      <w:spacing w:before="0" w:line="240" w:lineRule="atLeast"/>
      <w:ind w:left="1134" w:right="1134"/>
      <w:jc w:val="both"/>
    </w:pPr>
    <w:rPr>
      <w:rFonts w:ascii="Times New Roman" w:eastAsia="Times New Roman" w:hAnsi="Times New Roman" w:cs="Times New Roman"/>
      <w:color w:val="auto"/>
      <w:lang w:val="en-GB"/>
    </w:rPr>
  </w:style>
  <w:style w:type="character" w:customStyle="1" w:styleId="SingleTxtGCar">
    <w:name w:val="_ Single Txt_G Car"/>
    <w:link w:val="SingleTxtG"/>
    <w:rsid w:val="00464F04"/>
    <w:rPr>
      <w:rFonts w:ascii="Times New Roman" w:eastAsia="Times New Roman" w:hAnsi="Times New Roman" w:cs="Times New Roman"/>
      <w:color w:val="auto"/>
      <w:lang w:val="en-GB"/>
    </w:rPr>
  </w:style>
  <w:style w:type="paragraph" w:customStyle="1" w:styleId="4GCharCharChar">
    <w:name w:val="4_G Char Char Char"/>
    <w:aliases w:val="BVI fnr Car Car Car Car Char Char1 Char,BVI fnr Car Car Char Char Char,BVI fnr Car Char Char Char,BVI fnr Char Car Car Car Char Char Char,BVI fnr Char Char Char,Footnotes refss Char Char Char,ftref Char Char Char"/>
    <w:basedOn w:val="Normal"/>
    <w:link w:val="FootnoteReference"/>
    <w:rsid w:val="00464F04"/>
    <w:pPr>
      <w:snapToGrid/>
      <w:spacing w:before="0" w:after="160" w:line="240" w:lineRule="exact"/>
      <w:jc w:val="both"/>
    </w:pPr>
    <w:rPr>
      <w:vertAlign w:val="superscript"/>
    </w:rPr>
  </w:style>
  <w:style w:type="character" w:styleId="CommentReference">
    <w:name w:val="annotation reference"/>
    <w:basedOn w:val="DefaultParagraphFont"/>
    <w:uiPriority w:val="99"/>
    <w:semiHidden/>
    <w:unhideWhenUsed/>
    <w:rsid w:val="00CC7877"/>
    <w:rPr>
      <w:sz w:val="18"/>
      <w:szCs w:val="18"/>
    </w:rPr>
  </w:style>
  <w:style w:type="paragraph" w:customStyle="1" w:styleId="H1G">
    <w:name w:val="_ H_1_G"/>
    <w:basedOn w:val="Normal"/>
    <w:next w:val="Normal"/>
    <w:qFormat/>
    <w:rsid w:val="00B306CC"/>
    <w:pPr>
      <w:keepNext/>
      <w:keepLines/>
      <w:tabs>
        <w:tab w:val="right" w:pos="851"/>
      </w:tabs>
      <w:suppressAutoHyphens/>
      <w:snapToGrid/>
      <w:spacing w:before="360" w:after="240" w:line="270" w:lineRule="exact"/>
      <w:ind w:left="1134" w:right="1134" w:hanging="1134"/>
    </w:pPr>
    <w:rPr>
      <w:rFonts w:ascii="Times New Roman" w:eastAsia="Times New Roman" w:hAnsi="Times New Roman" w:cs="Times New Roman"/>
      <w:b/>
      <w:color w:val="auto"/>
      <w:sz w:val="24"/>
      <w:lang w:val="en-GB"/>
    </w:rPr>
  </w:style>
  <w:style w:type="character" w:customStyle="1" w:styleId="hlfld-contribauthor">
    <w:name w:val="hlfld-contribauthor"/>
    <w:basedOn w:val="DefaultParagraphFont"/>
    <w:rsid w:val="00EC15FA"/>
  </w:style>
  <w:style w:type="character" w:customStyle="1" w:styleId="nlmyear">
    <w:name w:val="nlm_year"/>
    <w:basedOn w:val="DefaultParagraphFont"/>
    <w:rsid w:val="00EC15FA"/>
  </w:style>
  <w:style w:type="paragraph" w:customStyle="1" w:styleId="HChG">
    <w:name w:val="_ H _Ch_G"/>
    <w:basedOn w:val="Normal"/>
    <w:next w:val="Normal"/>
    <w:qFormat/>
    <w:rsid w:val="00703C26"/>
    <w:pPr>
      <w:keepNext/>
      <w:keepLines/>
      <w:tabs>
        <w:tab w:val="right" w:pos="851"/>
      </w:tabs>
      <w:suppressAutoHyphens/>
      <w:snapToGrid/>
      <w:spacing w:before="360" w:after="240" w:line="300" w:lineRule="exact"/>
      <w:ind w:left="1134" w:right="1134" w:hanging="1134"/>
    </w:pPr>
    <w:rPr>
      <w:rFonts w:ascii="Times New Roman" w:eastAsia="Times New Roman" w:hAnsi="Times New Roman" w:cs="Times New Roman"/>
      <w:b/>
      <w:color w:val="auto"/>
      <w:sz w:val="28"/>
      <w:lang w:val="en-GB"/>
    </w:rPr>
  </w:style>
  <w:style w:type="paragraph" w:styleId="CommentSubject">
    <w:name w:val="annotation subject"/>
    <w:basedOn w:val="CommentText"/>
    <w:next w:val="CommentText"/>
    <w:link w:val="CommentSubjectChar"/>
    <w:uiPriority w:val="99"/>
    <w:semiHidden/>
    <w:unhideWhenUsed/>
    <w:rsid w:val="0096231D"/>
    <w:pPr>
      <w:snapToGrid w:val="0"/>
      <w:spacing w:before="120" w:after="120"/>
    </w:pPr>
    <w:rPr>
      <w:rFonts w:ascii="Work Sans" w:hAnsi="Work Sans"/>
      <w:b/>
      <w:bCs/>
      <w:color w:val="3A373D" w:themeColor="text1"/>
    </w:rPr>
  </w:style>
  <w:style w:type="character" w:customStyle="1" w:styleId="CommentSubjectChar">
    <w:name w:val="Comment Subject Char"/>
    <w:basedOn w:val="CommentTextChar"/>
    <w:link w:val="CommentSubject"/>
    <w:uiPriority w:val="99"/>
    <w:semiHidden/>
    <w:rsid w:val="0096231D"/>
    <w:rPr>
      <w:rFonts w:asciiTheme="minorHAnsi" w:hAnsiTheme="minorHAnsi"/>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96259">
      <w:bodyDiv w:val="1"/>
      <w:marLeft w:val="0"/>
      <w:marRight w:val="0"/>
      <w:marTop w:val="0"/>
      <w:marBottom w:val="0"/>
      <w:divBdr>
        <w:top w:val="none" w:sz="0" w:space="0" w:color="auto"/>
        <w:left w:val="none" w:sz="0" w:space="0" w:color="auto"/>
        <w:bottom w:val="none" w:sz="0" w:space="0" w:color="auto"/>
        <w:right w:val="none" w:sz="0" w:space="0" w:color="auto"/>
      </w:divBdr>
    </w:div>
    <w:div w:id="512038906">
      <w:bodyDiv w:val="1"/>
      <w:marLeft w:val="0"/>
      <w:marRight w:val="0"/>
      <w:marTop w:val="0"/>
      <w:marBottom w:val="0"/>
      <w:divBdr>
        <w:top w:val="none" w:sz="0" w:space="0" w:color="auto"/>
        <w:left w:val="none" w:sz="0" w:space="0" w:color="auto"/>
        <w:bottom w:val="none" w:sz="0" w:space="0" w:color="auto"/>
        <w:right w:val="none" w:sz="0" w:space="0" w:color="auto"/>
      </w:divBdr>
    </w:div>
    <w:div w:id="622230616">
      <w:bodyDiv w:val="1"/>
      <w:marLeft w:val="0"/>
      <w:marRight w:val="0"/>
      <w:marTop w:val="0"/>
      <w:marBottom w:val="0"/>
      <w:divBdr>
        <w:top w:val="none" w:sz="0" w:space="0" w:color="auto"/>
        <w:left w:val="none" w:sz="0" w:space="0" w:color="auto"/>
        <w:bottom w:val="none" w:sz="0" w:space="0" w:color="auto"/>
        <w:right w:val="none" w:sz="0" w:space="0" w:color="auto"/>
      </w:divBdr>
    </w:div>
    <w:div w:id="657421322">
      <w:bodyDiv w:val="1"/>
      <w:marLeft w:val="0"/>
      <w:marRight w:val="0"/>
      <w:marTop w:val="0"/>
      <w:marBottom w:val="0"/>
      <w:divBdr>
        <w:top w:val="none" w:sz="0" w:space="0" w:color="auto"/>
        <w:left w:val="none" w:sz="0" w:space="0" w:color="auto"/>
        <w:bottom w:val="none" w:sz="0" w:space="0" w:color="auto"/>
        <w:right w:val="none" w:sz="0" w:space="0" w:color="auto"/>
      </w:divBdr>
    </w:div>
    <w:div w:id="663363622">
      <w:bodyDiv w:val="1"/>
      <w:marLeft w:val="0"/>
      <w:marRight w:val="0"/>
      <w:marTop w:val="0"/>
      <w:marBottom w:val="0"/>
      <w:divBdr>
        <w:top w:val="none" w:sz="0" w:space="0" w:color="auto"/>
        <w:left w:val="none" w:sz="0" w:space="0" w:color="auto"/>
        <w:bottom w:val="none" w:sz="0" w:space="0" w:color="auto"/>
        <w:right w:val="none" w:sz="0" w:space="0" w:color="auto"/>
      </w:divBdr>
    </w:div>
    <w:div w:id="751125168">
      <w:bodyDiv w:val="1"/>
      <w:marLeft w:val="0"/>
      <w:marRight w:val="0"/>
      <w:marTop w:val="0"/>
      <w:marBottom w:val="0"/>
      <w:divBdr>
        <w:top w:val="none" w:sz="0" w:space="0" w:color="auto"/>
        <w:left w:val="none" w:sz="0" w:space="0" w:color="auto"/>
        <w:bottom w:val="none" w:sz="0" w:space="0" w:color="auto"/>
        <w:right w:val="none" w:sz="0" w:space="0" w:color="auto"/>
      </w:divBdr>
    </w:div>
    <w:div w:id="833758114">
      <w:bodyDiv w:val="1"/>
      <w:marLeft w:val="0"/>
      <w:marRight w:val="0"/>
      <w:marTop w:val="0"/>
      <w:marBottom w:val="0"/>
      <w:divBdr>
        <w:top w:val="none" w:sz="0" w:space="0" w:color="auto"/>
        <w:left w:val="none" w:sz="0" w:space="0" w:color="auto"/>
        <w:bottom w:val="none" w:sz="0" w:space="0" w:color="auto"/>
        <w:right w:val="none" w:sz="0" w:space="0" w:color="auto"/>
      </w:divBdr>
    </w:div>
    <w:div w:id="947784093">
      <w:bodyDiv w:val="1"/>
      <w:marLeft w:val="0"/>
      <w:marRight w:val="0"/>
      <w:marTop w:val="0"/>
      <w:marBottom w:val="0"/>
      <w:divBdr>
        <w:top w:val="none" w:sz="0" w:space="0" w:color="auto"/>
        <w:left w:val="none" w:sz="0" w:space="0" w:color="auto"/>
        <w:bottom w:val="none" w:sz="0" w:space="0" w:color="auto"/>
        <w:right w:val="none" w:sz="0" w:space="0" w:color="auto"/>
      </w:divBdr>
    </w:div>
    <w:div w:id="1113281968">
      <w:bodyDiv w:val="1"/>
      <w:marLeft w:val="0"/>
      <w:marRight w:val="0"/>
      <w:marTop w:val="0"/>
      <w:marBottom w:val="0"/>
      <w:divBdr>
        <w:top w:val="none" w:sz="0" w:space="0" w:color="auto"/>
        <w:left w:val="none" w:sz="0" w:space="0" w:color="auto"/>
        <w:bottom w:val="none" w:sz="0" w:space="0" w:color="auto"/>
        <w:right w:val="none" w:sz="0" w:space="0" w:color="auto"/>
      </w:divBdr>
    </w:div>
    <w:div w:id="1183208167">
      <w:bodyDiv w:val="1"/>
      <w:marLeft w:val="0"/>
      <w:marRight w:val="0"/>
      <w:marTop w:val="0"/>
      <w:marBottom w:val="0"/>
      <w:divBdr>
        <w:top w:val="none" w:sz="0" w:space="0" w:color="auto"/>
        <w:left w:val="none" w:sz="0" w:space="0" w:color="auto"/>
        <w:bottom w:val="none" w:sz="0" w:space="0" w:color="auto"/>
        <w:right w:val="none" w:sz="0" w:space="0" w:color="auto"/>
      </w:divBdr>
    </w:div>
    <w:div w:id="1339651207">
      <w:bodyDiv w:val="1"/>
      <w:marLeft w:val="0"/>
      <w:marRight w:val="0"/>
      <w:marTop w:val="0"/>
      <w:marBottom w:val="0"/>
      <w:divBdr>
        <w:top w:val="none" w:sz="0" w:space="0" w:color="auto"/>
        <w:left w:val="none" w:sz="0" w:space="0" w:color="auto"/>
        <w:bottom w:val="none" w:sz="0" w:space="0" w:color="auto"/>
        <w:right w:val="none" w:sz="0" w:space="0" w:color="auto"/>
      </w:divBdr>
    </w:div>
    <w:div w:id="1697583071">
      <w:bodyDiv w:val="1"/>
      <w:marLeft w:val="0"/>
      <w:marRight w:val="0"/>
      <w:marTop w:val="0"/>
      <w:marBottom w:val="0"/>
      <w:divBdr>
        <w:top w:val="none" w:sz="0" w:space="0" w:color="auto"/>
        <w:left w:val="none" w:sz="0" w:space="0" w:color="auto"/>
        <w:bottom w:val="none" w:sz="0" w:space="0" w:color="auto"/>
        <w:right w:val="none" w:sz="0" w:space="0" w:color="auto"/>
      </w:divBdr>
    </w:div>
    <w:div w:id="1870070710">
      <w:bodyDiv w:val="1"/>
      <w:marLeft w:val="0"/>
      <w:marRight w:val="0"/>
      <w:marTop w:val="0"/>
      <w:marBottom w:val="0"/>
      <w:divBdr>
        <w:top w:val="none" w:sz="0" w:space="0" w:color="auto"/>
        <w:left w:val="none" w:sz="0" w:space="0" w:color="auto"/>
        <w:bottom w:val="none" w:sz="0" w:space="0" w:color="auto"/>
        <w:right w:val="none" w:sz="0" w:space="0" w:color="auto"/>
      </w:divBdr>
    </w:div>
    <w:div w:id="1872112086">
      <w:bodyDiv w:val="1"/>
      <w:marLeft w:val="0"/>
      <w:marRight w:val="0"/>
      <w:marTop w:val="0"/>
      <w:marBottom w:val="0"/>
      <w:divBdr>
        <w:top w:val="none" w:sz="0" w:space="0" w:color="auto"/>
        <w:left w:val="none" w:sz="0" w:space="0" w:color="auto"/>
        <w:bottom w:val="none" w:sz="0" w:space="0" w:color="auto"/>
        <w:right w:val="none" w:sz="0" w:space="0" w:color="auto"/>
      </w:divBdr>
    </w:div>
    <w:div w:id="1892767752">
      <w:bodyDiv w:val="1"/>
      <w:marLeft w:val="0"/>
      <w:marRight w:val="0"/>
      <w:marTop w:val="0"/>
      <w:marBottom w:val="0"/>
      <w:divBdr>
        <w:top w:val="none" w:sz="0" w:space="0" w:color="auto"/>
        <w:left w:val="none" w:sz="0" w:space="0" w:color="auto"/>
        <w:bottom w:val="none" w:sz="0" w:space="0" w:color="auto"/>
        <w:right w:val="none" w:sz="0" w:space="0" w:color="auto"/>
      </w:divBdr>
    </w:div>
    <w:div w:id="209100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safety.gov.au/key-issues/tailored-advice/international/advice-parents" TargetMode="External"/><Relationship Id="rId2" Type="http://schemas.openxmlformats.org/officeDocument/2006/relationships/hyperlink" Target="https://esafety.gov.au/about-the-office/research-library" TargetMode="External"/><Relationship Id="rId1" Type="http://schemas.openxmlformats.org/officeDocument/2006/relationships/hyperlink" Target="https://rm.coe.int/it-guidelines-background-document-policy-guidance-on-empowering-protec/168093b644" TargetMode="External"/><Relationship Id="rId5" Type="http://schemas.openxmlformats.org/officeDocument/2006/relationships/hyperlink" Target="https://www.esafety.gov.au/sites/default/files/2020-06/Best%20Practice%20Framework%20for%20Online%20Safety%20Education_0.pdf" TargetMode="External"/><Relationship Id="rId4" Type="http://schemas.openxmlformats.org/officeDocument/2006/relationships/hyperlink" Target="https://www.esafety.gov.au/about-us/tech-trends-and-challenges/end-end-encryption-position-stateme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CMA-System\Templates\Office%20of%20the%20eSafety%20Commissioner\eSafety-Long_Submission.dotx" TargetMode="External"/></Relationships>
</file>

<file path=word/theme/theme1.xml><?xml version="1.0" encoding="utf-8"?>
<a:theme xmlns:a="http://schemas.openxmlformats.org/drawingml/2006/main" name="Office Theme">
  <a:themeElements>
    <a:clrScheme name="eSafety-Research-Office">
      <a:dk1>
        <a:srgbClr val="3A373D"/>
      </a:dk1>
      <a:lt1>
        <a:srgbClr val="FFFFFF"/>
      </a:lt1>
      <a:dk2>
        <a:srgbClr val="F1F1F1"/>
      </a:dk2>
      <a:lt2>
        <a:srgbClr val="2B3DB5"/>
      </a:lt2>
      <a:accent1>
        <a:srgbClr val="6DAC80"/>
      </a:accent1>
      <a:accent2>
        <a:srgbClr val="5766DB"/>
      </a:accent2>
      <a:accent3>
        <a:srgbClr val="1A324B"/>
      </a:accent3>
      <a:accent4>
        <a:srgbClr val="9DCCAC"/>
      </a:accent4>
      <a:accent5>
        <a:srgbClr val="AAB2EC"/>
      </a:accent5>
      <a:accent6>
        <a:srgbClr val="C4C9D0"/>
      </a:accent6>
      <a:hlink>
        <a:srgbClr val="3A373D"/>
      </a:hlink>
      <a:folHlink>
        <a:srgbClr val="3A373D"/>
      </a:folHlink>
    </a:clrScheme>
    <a:fontScheme name="eSafety">
      <a:majorFont>
        <a:latin typeface="Work Sans SemiBold"/>
        <a:ea typeface=""/>
        <a:cs typeface=""/>
      </a:majorFont>
      <a:minorFont>
        <a:latin typeface="Work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tx2"/>
        </a:solidFill>
        <a:ln w="9525">
          <a:noFill/>
          <a:miter lim="800000"/>
          <a:headEnd/>
          <a:tailEnd/>
        </a:ln>
      </a:spPr>
      <a:bodyPr rot="0" vert="horz" wrap="square" lIns="108000" tIns="108000" rIns="108000" bIns="108000" anchor="ctr"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1DFFC-5E67-4A77-A65F-F9B5BBF36C16}">
  <ds:schemaRefs>
    <ds:schemaRef ds:uri="http://schemas.microsoft.com/sharepoint/v3/contenttype/forms"/>
  </ds:schemaRefs>
</ds:datastoreItem>
</file>

<file path=customXml/itemProps2.xml><?xml version="1.0" encoding="utf-8"?>
<ds:datastoreItem xmlns:ds="http://schemas.openxmlformats.org/officeDocument/2006/customXml" ds:itemID="{15E813A9-719B-443F-B3A5-C4614108C9C1}"/>
</file>

<file path=customXml/itemProps3.xml><?xml version="1.0" encoding="utf-8"?>
<ds:datastoreItem xmlns:ds="http://schemas.openxmlformats.org/officeDocument/2006/customXml" ds:itemID="{E227B0F5-1F94-42DE-B626-7FB709A648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E150FA-D356-406D-A3E1-1C3E7ECC1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eSafety-Long_Submission</Template>
  <TotalTime>3</TotalTime>
  <Pages>9</Pages>
  <Words>3539</Words>
  <Characters>20175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23667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Feedback from eSafety Commissioner, Australia</dc:subject>
  <dc:creator>Ella</dc:creator>
  <cp:keywords/>
  <dc:description/>
  <cp:lastModifiedBy>eSafety</cp:lastModifiedBy>
  <cp:revision>2</cp:revision>
  <dcterms:created xsi:type="dcterms:W3CDTF">2020-11-13T02:33:00Z</dcterms:created>
  <dcterms:modified xsi:type="dcterms:W3CDTF">2020-11-13T02:33:00Z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