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7EBEE" w14:textId="78AE2693" w:rsidR="009E6D5F" w:rsidRPr="009E6D5F" w:rsidRDefault="008D35B3" w:rsidP="00631372">
      <w:pPr>
        <w:pStyle w:val="Heading1"/>
        <w:jc w:val="center"/>
        <w:rPr>
          <w:sz w:val="23"/>
          <w:szCs w:val="23"/>
          <w:lang w:val="en-GB"/>
        </w:rPr>
      </w:pPr>
      <w:r w:rsidRPr="009E6D5F">
        <w:rPr>
          <w:sz w:val="23"/>
          <w:szCs w:val="23"/>
          <w:lang w:val="en-GB"/>
        </w:rPr>
        <w:t>IDA submission on</w:t>
      </w:r>
      <w:r w:rsidRPr="009E6D5F">
        <w:rPr>
          <w:sz w:val="23"/>
          <w:szCs w:val="23"/>
          <w:lang w:val="en-US"/>
        </w:rPr>
        <w:t xml:space="preserve"> </w:t>
      </w:r>
      <w:r w:rsidRPr="009E6D5F">
        <w:rPr>
          <w:sz w:val="23"/>
          <w:szCs w:val="23"/>
          <w:lang w:val="en-GB"/>
        </w:rPr>
        <w:t xml:space="preserve">the </w:t>
      </w:r>
      <w:r w:rsidR="00FB459D" w:rsidRPr="009E6D5F">
        <w:rPr>
          <w:sz w:val="23"/>
          <w:szCs w:val="23"/>
          <w:lang w:val="en-GB"/>
        </w:rPr>
        <w:t xml:space="preserve">CRC </w:t>
      </w:r>
      <w:r w:rsidRPr="009E6D5F">
        <w:rPr>
          <w:sz w:val="23"/>
          <w:szCs w:val="23"/>
          <w:lang w:val="en-GB"/>
        </w:rPr>
        <w:t>Committee</w:t>
      </w:r>
      <w:r w:rsidR="00C314E4" w:rsidRPr="009E6D5F">
        <w:rPr>
          <w:sz w:val="23"/>
          <w:szCs w:val="23"/>
          <w:lang w:val="en-GB"/>
        </w:rPr>
        <w:t>’</w:t>
      </w:r>
      <w:r w:rsidRPr="009E6D5F">
        <w:rPr>
          <w:sz w:val="23"/>
          <w:szCs w:val="23"/>
          <w:lang w:val="en-GB"/>
        </w:rPr>
        <w:t xml:space="preserve">s draft general </w:t>
      </w:r>
      <w:r w:rsidR="003B0D28" w:rsidRPr="009E6D5F">
        <w:rPr>
          <w:sz w:val="23"/>
          <w:szCs w:val="23"/>
          <w:lang w:val="en-GB"/>
        </w:rPr>
        <w:t>comment</w:t>
      </w:r>
      <w:r w:rsidRPr="009E6D5F">
        <w:rPr>
          <w:sz w:val="23"/>
          <w:szCs w:val="23"/>
          <w:lang w:val="en-GB"/>
        </w:rPr>
        <w:t xml:space="preserve"> </w:t>
      </w:r>
      <w:r w:rsidR="003B0D28" w:rsidRPr="009E6D5F">
        <w:rPr>
          <w:sz w:val="23"/>
          <w:szCs w:val="23"/>
          <w:lang w:val="en-GB"/>
        </w:rPr>
        <w:t>25</w:t>
      </w:r>
      <w:r w:rsidRPr="009E6D5F">
        <w:rPr>
          <w:sz w:val="23"/>
          <w:szCs w:val="23"/>
          <w:lang w:val="en-GB"/>
        </w:rPr>
        <w:t xml:space="preserve"> </w:t>
      </w:r>
      <w:r w:rsidR="003B0D28" w:rsidRPr="009E6D5F">
        <w:rPr>
          <w:sz w:val="23"/>
          <w:szCs w:val="23"/>
          <w:lang w:val="en-GB"/>
        </w:rPr>
        <w:t>on</w:t>
      </w:r>
      <w:r w:rsidR="00F129F8" w:rsidRPr="009E6D5F">
        <w:rPr>
          <w:sz w:val="23"/>
          <w:szCs w:val="23"/>
          <w:lang w:val="en-GB"/>
        </w:rPr>
        <w:t xml:space="preserve"> children’s rights in relation to the digital environment</w:t>
      </w:r>
    </w:p>
    <w:p w14:paraId="052FBD72" w14:textId="62E603BF" w:rsidR="00D66751" w:rsidRPr="009E6D5F" w:rsidRDefault="0095177B" w:rsidP="00C34BE7">
      <w:pPr>
        <w:pStyle w:val="Heading2"/>
        <w:numPr>
          <w:ilvl w:val="0"/>
          <w:numId w:val="27"/>
        </w:numPr>
        <w:rPr>
          <w:sz w:val="23"/>
          <w:szCs w:val="23"/>
          <w:lang w:val="en-GB"/>
        </w:rPr>
      </w:pPr>
      <w:r w:rsidRPr="009E6D5F">
        <w:rPr>
          <w:sz w:val="23"/>
          <w:szCs w:val="23"/>
          <w:lang w:val="en-GB"/>
        </w:rPr>
        <w:t>INTRODUCTION</w:t>
      </w:r>
    </w:p>
    <w:p w14:paraId="1C6105BE" w14:textId="77777777" w:rsidR="005E5FA9" w:rsidRPr="009E6D5F" w:rsidRDefault="005E5FA9" w:rsidP="003B0D28">
      <w:pPr>
        <w:pStyle w:val="ListBullet"/>
        <w:numPr>
          <w:ilvl w:val="0"/>
          <w:numId w:val="0"/>
        </w:numPr>
        <w:spacing w:after="0" w:line="240" w:lineRule="auto"/>
        <w:rPr>
          <w:rFonts w:ascii="Arial" w:hAnsi="Arial" w:cs="Arial"/>
          <w:sz w:val="23"/>
          <w:szCs w:val="23"/>
          <w:lang w:val="en-GB"/>
        </w:rPr>
      </w:pPr>
    </w:p>
    <w:p w14:paraId="1C48C40E" w14:textId="14589DE1" w:rsidR="00D66751" w:rsidRPr="009E6D5F" w:rsidRDefault="008D35B3" w:rsidP="00C409D4">
      <w:pPr>
        <w:pStyle w:val="ListBullet"/>
        <w:numPr>
          <w:ilvl w:val="0"/>
          <w:numId w:val="9"/>
        </w:numPr>
        <w:spacing w:after="0" w:line="240" w:lineRule="auto"/>
        <w:ind w:left="709"/>
        <w:rPr>
          <w:rFonts w:ascii="Arial" w:hAnsi="Arial" w:cs="Arial"/>
          <w:sz w:val="23"/>
          <w:szCs w:val="23"/>
          <w:lang w:val="en-GB"/>
        </w:rPr>
      </w:pPr>
      <w:r w:rsidRPr="009E6D5F">
        <w:rPr>
          <w:rFonts w:ascii="Arial" w:hAnsi="Arial" w:cs="Arial"/>
          <w:sz w:val="23"/>
          <w:szCs w:val="23"/>
          <w:lang w:val="en-GB"/>
        </w:rPr>
        <w:t xml:space="preserve">The International Disability Alliance (IDA) is a unique, international network of eight global and six regional organisations of persons with disabilities (OPDs). Each IDA member represents a large number of national OPDs, covering the whole range of disability constituencies. IDA thus represents the collective global voice of persons with disabilities counting among the more than 1 billion persons with disabilities worldwide, the world’s largest –and most frequently overlooked– minority group. IDA’s mission is to advance the human rights of persons with disabilities as a united voice of </w:t>
      </w:r>
      <w:r w:rsidR="002C26C1" w:rsidRPr="009E6D5F">
        <w:rPr>
          <w:rFonts w:ascii="Arial" w:hAnsi="Arial" w:cs="Arial"/>
          <w:sz w:val="23"/>
          <w:szCs w:val="23"/>
          <w:lang w:val="en-GB"/>
        </w:rPr>
        <w:t>OPDs</w:t>
      </w:r>
      <w:r w:rsidRPr="009E6D5F">
        <w:rPr>
          <w:rFonts w:ascii="Arial" w:hAnsi="Arial" w:cs="Arial"/>
          <w:sz w:val="23"/>
          <w:szCs w:val="23"/>
          <w:lang w:val="en-GB"/>
        </w:rPr>
        <w:t xml:space="preserve"> utilising the Convention on the Rights of Persons with Disabilities (CRPD) and other human rights instruments. </w:t>
      </w:r>
    </w:p>
    <w:p w14:paraId="3D4BC3CC" w14:textId="77777777" w:rsidR="002E6278" w:rsidRPr="009E6D5F" w:rsidRDefault="002E6278" w:rsidP="00C409D4">
      <w:pPr>
        <w:pStyle w:val="ListBullet"/>
        <w:numPr>
          <w:ilvl w:val="0"/>
          <w:numId w:val="0"/>
        </w:numPr>
        <w:spacing w:after="0" w:line="240" w:lineRule="auto"/>
        <w:ind w:left="709"/>
        <w:rPr>
          <w:rFonts w:ascii="Arial" w:hAnsi="Arial" w:cs="Arial"/>
          <w:sz w:val="23"/>
          <w:szCs w:val="23"/>
        </w:rPr>
      </w:pPr>
    </w:p>
    <w:p w14:paraId="774B3207" w14:textId="05612C23" w:rsidR="00860406" w:rsidRPr="009E6D5F" w:rsidRDefault="008D35B3" w:rsidP="00860406">
      <w:pPr>
        <w:pStyle w:val="ListBullet"/>
        <w:numPr>
          <w:ilvl w:val="0"/>
          <w:numId w:val="9"/>
        </w:numPr>
        <w:spacing w:after="0" w:line="240" w:lineRule="auto"/>
        <w:ind w:left="709"/>
        <w:rPr>
          <w:rFonts w:ascii="Arial" w:hAnsi="Arial" w:cs="Arial"/>
          <w:sz w:val="23"/>
          <w:szCs w:val="23"/>
          <w:lang w:val="en-GB"/>
        </w:rPr>
      </w:pPr>
      <w:r w:rsidRPr="009E6D5F">
        <w:rPr>
          <w:rFonts w:ascii="Arial" w:hAnsi="Arial" w:cs="Arial"/>
          <w:sz w:val="23"/>
          <w:szCs w:val="23"/>
          <w:lang w:val="en-GB"/>
        </w:rPr>
        <w:t xml:space="preserve">IDA </w:t>
      </w:r>
      <w:r w:rsidR="00860406" w:rsidRPr="009E6D5F">
        <w:rPr>
          <w:rFonts w:ascii="Arial" w:hAnsi="Arial" w:cs="Arial"/>
          <w:sz w:val="23"/>
          <w:szCs w:val="23"/>
          <w:lang w:val="en-GB"/>
        </w:rPr>
        <w:t>welcomes</w:t>
      </w:r>
      <w:r w:rsidRPr="009E6D5F">
        <w:rPr>
          <w:rFonts w:ascii="Arial" w:hAnsi="Arial" w:cs="Arial"/>
          <w:sz w:val="23"/>
          <w:szCs w:val="23"/>
          <w:lang w:val="en-GB"/>
        </w:rPr>
        <w:t xml:space="preserve"> the initiative </w:t>
      </w:r>
      <w:r w:rsidR="000C47B4" w:rsidRPr="009E6D5F">
        <w:rPr>
          <w:rFonts w:ascii="Arial" w:hAnsi="Arial" w:cs="Arial"/>
          <w:sz w:val="23"/>
          <w:szCs w:val="23"/>
          <w:lang w:val="en-GB"/>
        </w:rPr>
        <w:t>by</w:t>
      </w:r>
      <w:r w:rsidRPr="009E6D5F">
        <w:rPr>
          <w:rFonts w:ascii="Arial" w:hAnsi="Arial" w:cs="Arial"/>
          <w:sz w:val="23"/>
          <w:szCs w:val="23"/>
          <w:lang w:val="en-GB"/>
        </w:rPr>
        <w:t xml:space="preserve"> the Committee </w:t>
      </w:r>
      <w:r w:rsidR="00860406" w:rsidRPr="009E6D5F">
        <w:rPr>
          <w:rFonts w:ascii="Arial" w:hAnsi="Arial" w:cs="Arial"/>
          <w:sz w:val="23"/>
          <w:szCs w:val="23"/>
          <w:lang w:val="en-GB"/>
        </w:rPr>
        <w:t>on the Rights of the Child</w:t>
      </w:r>
      <w:r w:rsidRPr="009E6D5F">
        <w:rPr>
          <w:rFonts w:ascii="Arial" w:hAnsi="Arial" w:cs="Arial"/>
          <w:sz w:val="23"/>
          <w:szCs w:val="23"/>
          <w:lang w:val="en-GB"/>
        </w:rPr>
        <w:t xml:space="preserve"> (</w:t>
      </w:r>
      <w:r w:rsidRPr="009E6D5F">
        <w:rPr>
          <w:rFonts w:ascii="Arial" w:hAnsi="Arial" w:cs="Arial"/>
          <w:i/>
          <w:sz w:val="23"/>
          <w:szCs w:val="23"/>
          <w:lang w:val="en-GB"/>
        </w:rPr>
        <w:t xml:space="preserve">hereinafter </w:t>
      </w:r>
      <w:r w:rsidRPr="009E6D5F">
        <w:rPr>
          <w:rFonts w:ascii="Arial" w:hAnsi="Arial" w:cs="Arial"/>
          <w:sz w:val="23"/>
          <w:szCs w:val="23"/>
          <w:lang w:val="en-GB"/>
        </w:rPr>
        <w:t xml:space="preserve">“the Committee”) </w:t>
      </w:r>
      <w:r w:rsidR="00860406" w:rsidRPr="009E6D5F">
        <w:rPr>
          <w:rFonts w:ascii="Arial" w:hAnsi="Arial" w:cs="Arial"/>
          <w:sz w:val="23"/>
          <w:szCs w:val="23"/>
          <w:lang w:val="en-GB"/>
        </w:rPr>
        <w:t xml:space="preserve">to call for comments to its draft general comment 25 </w:t>
      </w:r>
      <w:r w:rsidR="00860406" w:rsidRPr="009E6D5F">
        <w:rPr>
          <w:rFonts w:ascii="Arial" w:hAnsi="Arial" w:cs="Arial"/>
          <w:sz w:val="23"/>
          <w:szCs w:val="23"/>
          <w:lang w:val="uz-Cyrl-UZ"/>
        </w:rPr>
        <w:t>on children’s rights in relation to the digital environment</w:t>
      </w:r>
      <w:r w:rsidR="00860406" w:rsidRPr="009E6D5F">
        <w:rPr>
          <w:rFonts w:ascii="Arial" w:hAnsi="Arial" w:cs="Arial"/>
          <w:sz w:val="23"/>
          <w:szCs w:val="23"/>
        </w:rPr>
        <w:t>. Further, IDA highly appreciates section IX (paras. 96 to 100) that addresses very relevant issues</w:t>
      </w:r>
      <w:r w:rsidR="009661CC" w:rsidRPr="009E6D5F">
        <w:rPr>
          <w:rFonts w:ascii="Arial" w:hAnsi="Arial" w:cs="Arial"/>
          <w:sz w:val="23"/>
          <w:szCs w:val="23"/>
        </w:rPr>
        <w:t xml:space="preserve"> on children with disabilities in relation to the digital environment.</w:t>
      </w:r>
      <w:r w:rsidR="00DB0E97" w:rsidRPr="009E6D5F">
        <w:rPr>
          <w:rFonts w:ascii="Arial" w:hAnsi="Arial" w:cs="Arial"/>
          <w:sz w:val="23"/>
          <w:szCs w:val="23"/>
        </w:rPr>
        <w:t xml:space="preserve"> While the process towards this draft beg</w:t>
      </w:r>
      <w:r w:rsidR="00F129F8" w:rsidRPr="009E6D5F">
        <w:rPr>
          <w:rFonts w:ascii="Arial" w:hAnsi="Arial" w:cs="Arial"/>
          <w:sz w:val="23"/>
          <w:szCs w:val="23"/>
        </w:rPr>
        <w:t>a</w:t>
      </w:r>
      <w:r w:rsidR="00DB0E97" w:rsidRPr="009E6D5F">
        <w:rPr>
          <w:rFonts w:ascii="Arial" w:hAnsi="Arial" w:cs="Arial"/>
          <w:sz w:val="23"/>
          <w:szCs w:val="23"/>
        </w:rPr>
        <w:t xml:space="preserve">n years ago, the COVID19 pandemic and </w:t>
      </w:r>
      <w:r w:rsidR="00F129F8" w:rsidRPr="009E6D5F">
        <w:rPr>
          <w:rFonts w:ascii="Arial" w:hAnsi="Arial" w:cs="Arial"/>
          <w:sz w:val="23"/>
          <w:szCs w:val="23"/>
        </w:rPr>
        <w:t>its</w:t>
      </w:r>
      <w:r w:rsidR="00DB0E97" w:rsidRPr="009E6D5F">
        <w:rPr>
          <w:rFonts w:ascii="Arial" w:hAnsi="Arial" w:cs="Arial"/>
          <w:sz w:val="23"/>
          <w:szCs w:val="23"/>
        </w:rPr>
        <w:t xml:space="preserve"> response measures came to remind all stakeholders how pressing it is to address this topic, especially to prevent the creation of new barriers to and exclusions of children with disabilities. </w:t>
      </w:r>
      <w:r w:rsidR="00860406" w:rsidRPr="009E6D5F">
        <w:rPr>
          <w:rFonts w:ascii="Arial" w:hAnsi="Arial" w:cs="Arial"/>
          <w:sz w:val="23"/>
          <w:szCs w:val="23"/>
        </w:rPr>
        <w:t xml:space="preserve">  </w:t>
      </w:r>
    </w:p>
    <w:p w14:paraId="2A985AB4" w14:textId="464086F9" w:rsidR="00132B9C" w:rsidRPr="009E6D5F" w:rsidRDefault="000C47B4" w:rsidP="009661CC">
      <w:pPr>
        <w:pStyle w:val="ListBullet"/>
        <w:numPr>
          <w:ilvl w:val="0"/>
          <w:numId w:val="0"/>
        </w:numPr>
        <w:spacing w:after="0" w:line="240" w:lineRule="auto"/>
        <w:rPr>
          <w:rFonts w:ascii="Arial" w:hAnsi="Arial" w:cs="Arial"/>
          <w:sz w:val="23"/>
          <w:szCs w:val="23"/>
          <w:lang w:val="en-GB"/>
        </w:rPr>
      </w:pPr>
      <w:r w:rsidRPr="009E6D5F">
        <w:rPr>
          <w:rFonts w:ascii="Arial" w:hAnsi="Arial" w:cs="Arial"/>
          <w:sz w:val="23"/>
          <w:szCs w:val="23"/>
          <w:lang w:val="en-GB"/>
        </w:rPr>
        <w:t xml:space="preserve"> </w:t>
      </w:r>
    </w:p>
    <w:p w14:paraId="2A68F4FC" w14:textId="62BC91CE" w:rsidR="009661CC" w:rsidRPr="009E6D5F" w:rsidRDefault="00132B9C" w:rsidP="00DB0E97">
      <w:pPr>
        <w:pStyle w:val="ListBullet"/>
        <w:numPr>
          <w:ilvl w:val="0"/>
          <w:numId w:val="9"/>
        </w:numPr>
        <w:spacing w:after="0" w:line="240" w:lineRule="auto"/>
        <w:ind w:left="709"/>
        <w:rPr>
          <w:rFonts w:ascii="Arial" w:hAnsi="Arial" w:cs="Arial"/>
          <w:sz w:val="23"/>
          <w:szCs w:val="23"/>
          <w:lang w:val="en-GB"/>
        </w:rPr>
      </w:pPr>
      <w:r w:rsidRPr="009E6D5F">
        <w:rPr>
          <w:rFonts w:ascii="Arial" w:hAnsi="Arial" w:cs="Arial"/>
          <w:sz w:val="23"/>
          <w:szCs w:val="23"/>
          <w:lang w:val="en-GB"/>
        </w:rPr>
        <w:t xml:space="preserve">This </w:t>
      </w:r>
      <w:r w:rsidR="009661CC" w:rsidRPr="009E6D5F">
        <w:rPr>
          <w:rFonts w:ascii="Arial" w:hAnsi="Arial" w:cs="Arial"/>
          <w:sz w:val="23"/>
          <w:szCs w:val="23"/>
          <w:lang w:val="en-GB"/>
        </w:rPr>
        <w:t>IDA</w:t>
      </w:r>
      <w:r w:rsidR="00F129F8" w:rsidRPr="009E6D5F">
        <w:rPr>
          <w:rFonts w:ascii="Arial" w:hAnsi="Arial" w:cs="Arial"/>
          <w:sz w:val="23"/>
          <w:szCs w:val="23"/>
          <w:lang w:val="en-GB"/>
        </w:rPr>
        <w:t>’</w:t>
      </w:r>
      <w:r w:rsidR="009661CC" w:rsidRPr="009E6D5F">
        <w:rPr>
          <w:rFonts w:ascii="Arial" w:hAnsi="Arial" w:cs="Arial"/>
          <w:sz w:val="23"/>
          <w:szCs w:val="23"/>
          <w:lang w:val="en-GB"/>
        </w:rPr>
        <w:t xml:space="preserve">s </w:t>
      </w:r>
      <w:r w:rsidRPr="009E6D5F">
        <w:rPr>
          <w:rFonts w:ascii="Arial" w:hAnsi="Arial" w:cs="Arial"/>
          <w:sz w:val="23"/>
          <w:szCs w:val="23"/>
          <w:lang w:val="en-GB"/>
        </w:rPr>
        <w:t xml:space="preserve">submission </w:t>
      </w:r>
      <w:r w:rsidR="009661CC" w:rsidRPr="009E6D5F">
        <w:rPr>
          <w:rFonts w:ascii="Arial" w:hAnsi="Arial" w:cs="Arial"/>
          <w:sz w:val="23"/>
          <w:szCs w:val="23"/>
          <w:lang w:val="en-GB"/>
        </w:rPr>
        <w:t>address</w:t>
      </w:r>
      <w:r w:rsidR="00DB0E97" w:rsidRPr="009E6D5F">
        <w:rPr>
          <w:rFonts w:ascii="Arial" w:hAnsi="Arial" w:cs="Arial"/>
          <w:sz w:val="23"/>
          <w:szCs w:val="23"/>
          <w:lang w:val="en-GB"/>
        </w:rPr>
        <w:t>es</w:t>
      </w:r>
      <w:r w:rsidR="009661CC" w:rsidRPr="009E6D5F">
        <w:rPr>
          <w:rFonts w:ascii="Arial" w:hAnsi="Arial" w:cs="Arial"/>
          <w:sz w:val="23"/>
          <w:szCs w:val="23"/>
          <w:lang w:val="en-GB"/>
        </w:rPr>
        <w:t xml:space="preserve"> key issues and make</w:t>
      </w:r>
      <w:r w:rsidR="00DB0E97" w:rsidRPr="009E6D5F">
        <w:rPr>
          <w:rFonts w:ascii="Arial" w:hAnsi="Arial" w:cs="Arial"/>
          <w:sz w:val="23"/>
          <w:szCs w:val="23"/>
          <w:lang w:val="en-GB"/>
        </w:rPr>
        <w:t>s</w:t>
      </w:r>
      <w:r w:rsidR="009661CC" w:rsidRPr="009E6D5F">
        <w:rPr>
          <w:rFonts w:ascii="Arial" w:hAnsi="Arial" w:cs="Arial"/>
          <w:sz w:val="23"/>
          <w:szCs w:val="23"/>
          <w:lang w:val="en-GB"/>
        </w:rPr>
        <w:t xml:space="preserve"> concrete suggestions </w:t>
      </w:r>
      <w:r w:rsidR="00631372">
        <w:rPr>
          <w:rFonts w:ascii="Arial" w:hAnsi="Arial" w:cs="Arial"/>
          <w:sz w:val="23"/>
          <w:szCs w:val="23"/>
          <w:lang w:val="en-GB"/>
        </w:rPr>
        <w:t>to</w:t>
      </w:r>
      <w:r w:rsidR="009661CC" w:rsidRPr="009E6D5F">
        <w:rPr>
          <w:rFonts w:ascii="Arial" w:hAnsi="Arial" w:cs="Arial"/>
          <w:sz w:val="23"/>
          <w:szCs w:val="23"/>
          <w:lang w:val="en-GB"/>
        </w:rPr>
        <w:t xml:space="preserve"> the text to enhance the draft general comment, based on the Convention on the Rights of Persons with Disabilities (</w:t>
      </w:r>
      <w:r w:rsidR="009661CC" w:rsidRPr="009E6D5F">
        <w:rPr>
          <w:rFonts w:ascii="Arial" w:hAnsi="Arial" w:cs="Arial"/>
          <w:i/>
          <w:sz w:val="23"/>
          <w:szCs w:val="23"/>
          <w:lang w:val="en-GB"/>
        </w:rPr>
        <w:t xml:space="preserve">hereinafter </w:t>
      </w:r>
      <w:r w:rsidR="009661CC" w:rsidRPr="009E6D5F">
        <w:rPr>
          <w:rFonts w:ascii="Arial" w:hAnsi="Arial" w:cs="Arial"/>
          <w:sz w:val="23"/>
          <w:szCs w:val="23"/>
          <w:lang w:val="en-GB"/>
        </w:rPr>
        <w:t>“the CRPD”) and the jurisprudence of the Committee on the Rights of Persons with Disabilities (</w:t>
      </w:r>
      <w:r w:rsidR="009661CC" w:rsidRPr="009E6D5F">
        <w:rPr>
          <w:rFonts w:ascii="Arial" w:hAnsi="Arial" w:cs="Arial"/>
          <w:i/>
          <w:sz w:val="23"/>
          <w:szCs w:val="23"/>
          <w:lang w:val="en-GB"/>
        </w:rPr>
        <w:t xml:space="preserve">hereinafter </w:t>
      </w:r>
      <w:r w:rsidR="009661CC" w:rsidRPr="009E6D5F">
        <w:rPr>
          <w:rFonts w:ascii="Arial" w:hAnsi="Arial" w:cs="Arial"/>
          <w:sz w:val="23"/>
          <w:szCs w:val="23"/>
          <w:lang w:val="en-GB"/>
        </w:rPr>
        <w:t>“the CRPD Committee”).</w:t>
      </w:r>
      <w:r w:rsidR="00DB0E97" w:rsidRPr="009E6D5F">
        <w:rPr>
          <w:rFonts w:ascii="Arial" w:hAnsi="Arial" w:cs="Arial"/>
          <w:sz w:val="23"/>
          <w:szCs w:val="23"/>
          <w:lang w:val="en-GB"/>
        </w:rPr>
        <w:t xml:space="preserve"> In doing so, IDA suggests the incorporation of </w:t>
      </w:r>
      <w:r w:rsidR="009661CC" w:rsidRPr="009E6D5F">
        <w:rPr>
          <w:rFonts w:ascii="Arial" w:hAnsi="Arial" w:cs="Arial"/>
          <w:sz w:val="23"/>
          <w:szCs w:val="23"/>
          <w:lang w:val="en-GB"/>
        </w:rPr>
        <w:t xml:space="preserve">key legal concepts on the rights of children with disabilities and additional references </w:t>
      </w:r>
      <w:r w:rsidR="00DB0E97" w:rsidRPr="009E6D5F">
        <w:rPr>
          <w:rFonts w:ascii="Arial" w:hAnsi="Arial" w:cs="Arial"/>
          <w:sz w:val="23"/>
          <w:szCs w:val="23"/>
          <w:lang w:val="en-GB"/>
        </w:rPr>
        <w:t>to them throughout</w:t>
      </w:r>
      <w:r w:rsidR="009661CC" w:rsidRPr="009E6D5F">
        <w:rPr>
          <w:rFonts w:ascii="Arial" w:hAnsi="Arial" w:cs="Arial"/>
          <w:sz w:val="23"/>
          <w:szCs w:val="23"/>
          <w:lang w:val="en-GB"/>
        </w:rPr>
        <w:t xml:space="preserve"> the document</w:t>
      </w:r>
      <w:r w:rsidR="00DB0E97" w:rsidRPr="009E6D5F">
        <w:rPr>
          <w:rFonts w:ascii="Arial" w:hAnsi="Arial" w:cs="Arial"/>
          <w:sz w:val="23"/>
          <w:szCs w:val="23"/>
          <w:lang w:val="en-GB"/>
        </w:rPr>
        <w:t>.</w:t>
      </w:r>
      <w:r w:rsidR="009661CC" w:rsidRPr="009E6D5F">
        <w:rPr>
          <w:rFonts w:ascii="Arial" w:hAnsi="Arial" w:cs="Arial"/>
          <w:sz w:val="23"/>
          <w:szCs w:val="23"/>
          <w:lang w:val="en-GB"/>
        </w:rPr>
        <w:t xml:space="preserve"> </w:t>
      </w:r>
    </w:p>
    <w:p w14:paraId="3D4FF77B" w14:textId="77777777" w:rsidR="003B0D28" w:rsidRPr="009E6D5F" w:rsidRDefault="003B0D28" w:rsidP="00DB0E97">
      <w:pPr>
        <w:pStyle w:val="ListBullet"/>
        <w:numPr>
          <w:ilvl w:val="0"/>
          <w:numId w:val="0"/>
        </w:numPr>
        <w:spacing w:after="0" w:line="240" w:lineRule="auto"/>
        <w:rPr>
          <w:rFonts w:ascii="Arial" w:hAnsi="Arial" w:cs="Arial"/>
          <w:sz w:val="23"/>
          <w:szCs w:val="23"/>
        </w:rPr>
      </w:pPr>
    </w:p>
    <w:p w14:paraId="1DDED61B" w14:textId="35C9B042" w:rsidR="003B0D28" w:rsidRPr="009E6D5F" w:rsidRDefault="00D13FF9" w:rsidP="00C34BE7">
      <w:pPr>
        <w:pStyle w:val="Heading2"/>
        <w:numPr>
          <w:ilvl w:val="0"/>
          <w:numId w:val="27"/>
        </w:numPr>
        <w:rPr>
          <w:sz w:val="23"/>
          <w:szCs w:val="23"/>
          <w:lang w:val="en-GB"/>
        </w:rPr>
      </w:pPr>
      <w:r w:rsidRPr="009E6D5F">
        <w:rPr>
          <w:sz w:val="23"/>
          <w:szCs w:val="23"/>
          <w:lang w:val="en-GB"/>
        </w:rPr>
        <w:t>ACCESS OF PERSONS WITH DIS</w:t>
      </w:r>
      <w:r w:rsidR="00F129F8" w:rsidRPr="009E6D5F">
        <w:rPr>
          <w:sz w:val="23"/>
          <w:szCs w:val="23"/>
          <w:lang w:val="en-GB"/>
        </w:rPr>
        <w:t>A</w:t>
      </w:r>
      <w:r w:rsidRPr="009E6D5F">
        <w:rPr>
          <w:sz w:val="23"/>
          <w:szCs w:val="23"/>
          <w:lang w:val="en-GB"/>
        </w:rPr>
        <w:t xml:space="preserve">BILITIES TO AND </w:t>
      </w:r>
      <w:r w:rsidR="003B0D28" w:rsidRPr="009E6D5F">
        <w:rPr>
          <w:sz w:val="23"/>
          <w:szCs w:val="23"/>
          <w:lang w:val="en-GB"/>
        </w:rPr>
        <w:t>ACCESSIBILITY OF THE DIGITAL ENVIRONMENT</w:t>
      </w:r>
    </w:p>
    <w:p w14:paraId="05793434" w14:textId="77777777" w:rsidR="00D13FF9" w:rsidRPr="009E6D5F" w:rsidRDefault="00D13FF9" w:rsidP="00D13FF9">
      <w:pPr>
        <w:pStyle w:val="ListBullet"/>
        <w:numPr>
          <w:ilvl w:val="0"/>
          <w:numId w:val="0"/>
        </w:numPr>
        <w:spacing w:after="0" w:line="240" w:lineRule="auto"/>
        <w:rPr>
          <w:rFonts w:ascii="Arial" w:hAnsi="Arial" w:cs="Arial"/>
          <w:sz w:val="23"/>
          <w:szCs w:val="23"/>
          <w:lang w:val="en-GB"/>
        </w:rPr>
      </w:pPr>
    </w:p>
    <w:p w14:paraId="55500B5D" w14:textId="61F9CA23" w:rsidR="00B07601" w:rsidRPr="009E6D5F" w:rsidRDefault="00721B87" w:rsidP="00A02921">
      <w:pPr>
        <w:pStyle w:val="ListBullet"/>
        <w:numPr>
          <w:ilvl w:val="0"/>
          <w:numId w:val="9"/>
        </w:numPr>
        <w:spacing w:after="0" w:line="240" w:lineRule="auto"/>
        <w:ind w:left="709"/>
        <w:rPr>
          <w:rFonts w:ascii="Arial" w:hAnsi="Arial" w:cs="Arial"/>
          <w:sz w:val="23"/>
          <w:szCs w:val="23"/>
          <w:lang w:val="en-GB"/>
        </w:rPr>
      </w:pPr>
      <w:r w:rsidRPr="009E6D5F">
        <w:rPr>
          <w:rFonts w:ascii="Arial" w:hAnsi="Arial" w:cs="Arial"/>
          <w:sz w:val="23"/>
          <w:szCs w:val="23"/>
          <w:lang w:val="en-GB"/>
        </w:rPr>
        <w:t>The lack of access to and accessibility of the digital environment are the main barriers for children with disabilities to participate therein. P</w:t>
      </w:r>
      <w:r w:rsidR="00D13FF9" w:rsidRPr="009E6D5F">
        <w:rPr>
          <w:rFonts w:ascii="Arial" w:hAnsi="Arial" w:cs="Arial"/>
          <w:sz w:val="23"/>
          <w:szCs w:val="23"/>
          <w:lang w:val="en-GB"/>
        </w:rPr>
        <w:t xml:space="preserve">ersons with disabilities generally have a lower access to the </w:t>
      </w:r>
      <w:r w:rsidR="00612745" w:rsidRPr="009E6D5F">
        <w:rPr>
          <w:rFonts w:ascii="Arial" w:hAnsi="Arial" w:cs="Arial"/>
          <w:sz w:val="23"/>
          <w:szCs w:val="23"/>
          <w:lang w:val="en-GB"/>
        </w:rPr>
        <w:t xml:space="preserve">digital environment. Available data indicates that while </w:t>
      </w:r>
      <w:r w:rsidR="00F129F8" w:rsidRPr="009E6D5F">
        <w:rPr>
          <w:rFonts w:ascii="Arial" w:hAnsi="Arial" w:cs="Arial"/>
          <w:sz w:val="23"/>
          <w:szCs w:val="23"/>
          <w:lang w:val="en-GB"/>
        </w:rPr>
        <w:t xml:space="preserve">36% of </w:t>
      </w:r>
      <w:r w:rsidR="008F7C15" w:rsidRPr="009E6D5F">
        <w:rPr>
          <w:rFonts w:ascii="Arial" w:hAnsi="Arial" w:cs="Arial"/>
          <w:sz w:val="23"/>
          <w:szCs w:val="23"/>
          <w:lang w:val="en-GB"/>
        </w:rPr>
        <w:t xml:space="preserve">other </w:t>
      </w:r>
      <w:r w:rsidR="00F129F8" w:rsidRPr="009E6D5F">
        <w:rPr>
          <w:rFonts w:ascii="Arial" w:hAnsi="Arial" w:cs="Arial"/>
          <w:sz w:val="23"/>
          <w:szCs w:val="23"/>
          <w:lang w:val="en-GB"/>
        </w:rPr>
        <w:t xml:space="preserve">persons have access to the Internet, only </w:t>
      </w:r>
      <w:r w:rsidR="00612745" w:rsidRPr="009E6D5F">
        <w:rPr>
          <w:rFonts w:ascii="Arial" w:hAnsi="Arial" w:cs="Arial"/>
          <w:sz w:val="23"/>
          <w:szCs w:val="23"/>
          <w:lang w:val="en-GB"/>
        </w:rPr>
        <w:t>19% of persons with disabilities</w:t>
      </w:r>
      <w:r w:rsidR="00F129F8" w:rsidRPr="009E6D5F">
        <w:rPr>
          <w:rFonts w:ascii="Arial" w:hAnsi="Arial" w:cs="Arial"/>
          <w:sz w:val="23"/>
          <w:szCs w:val="23"/>
          <w:lang w:val="en-GB"/>
        </w:rPr>
        <w:t xml:space="preserve"> do</w:t>
      </w:r>
      <w:r w:rsidR="00612745" w:rsidRPr="009E6D5F">
        <w:rPr>
          <w:rFonts w:ascii="Arial" w:hAnsi="Arial" w:cs="Arial"/>
          <w:sz w:val="23"/>
          <w:szCs w:val="23"/>
          <w:lang w:val="en-GB"/>
        </w:rPr>
        <w:t>.</w:t>
      </w:r>
      <w:r w:rsidR="00B07601" w:rsidRPr="009E6D5F">
        <w:rPr>
          <w:rStyle w:val="EndnoteReference"/>
          <w:rFonts w:ascii="Arial" w:hAnsi="Arial" w:cs="Arial"/>
          <w:sz w:val="23"/>
          <w:szCs w:val="23"/>
          <w:lang w:val="en-GB"/>
        </w:rPr>
        <w:endnoteReference w:id="1"/>
      </w:r>
      <w:r w:rsidR="00B07601" w:rsidRPr="009E6D5F">
        <w:rPr>
          <w:rFonts w:ascii="Arial" w:hAnsi="Arial" w:cs="Arial"/>
          <w:sz w:val="23"/>
          <w:szCs w:val="23"/>
          <w:lang w:val="en-GB"/>
        </w:rPr>
        <w:t xml:space="preserve"> Other data on 3 Sub-Saharan countries show that only 8% of households with persons with disabilities can afford access to the Internet; </w:t>
      </w:r>
      <w:r w:rsidR="00631372">
        <w:rPr>
          <w:rFonts w:ascii="Arial" w:hAnsi="Arial" w:cs="Arial"/>
          <w:sz w:val="23"/>
          <w:szCs w:val="23"/>
          <w:lang w:val="en-GB"/>
        </w:rPr>
        <w:t>being</w:t>
      </w:r>
      <w:r w:rsidR="00B07601" w:rsidRPr="009E6D5F">
        <w:rPr>
          <w:rFonts w:ascii="Arial" w:hAnsi="Arial" w:cs="Arial"/>
          <w:sz w:val="23"/>
          <w:szCs w:val="23"/>
          <w:lang w:val="en-GB"/>
        </w:rPr>
        <w:t xml:space="preserve"> doubled by other households.</w:t>
      </w:r>
      <w:r w:rsidR="00B07601" w:rsidRPr="009E6D5F">
        <w:rPr>
          <w:rStyle w:val="EndnoteReference"/>
          <w:rFonts w:ascii="Arial" w:hAnsi="Arial" w:cs="Arial"/>
          <w:sz w:val="23"/>
          <w:szCs w:val="23"/>
          <w:lang w:val="en-GB"/>
        </w:rPr>
        <w:endnoteReference w:id="2"/>
      </w:r>
      <w:r w:rsidR="00B07601" w:rsidRPr="009E6D5F">
        <w:rPr>
          <w:rFonts w:ascii="Arial" w:hAnsi="Arial" w:cs="Arial"/>
          <w:sz w:val="23"/>
          <w:szCs w:val="23"/>
          <w:lang w:val="en-GB"/>
        </w:rPr>
        <w:t xml:space="preserve"> Furthermore, households with persons with disabilities are also less likely to own a mobile phone.</w:t>
      </w:r>
      <w:r w:rsidR="00B07601" w:rsidRPr="009E6D5F">
        <w:rPr>
          <w:rStyle w:val="EndnoteReference"/>
          <w:rFonts w:ascii="Arial" w:hAnsi="Arial" w:cs="Arial"/>
          <w:sz w:val="23"/>
          <w:szCs w:val="23"/>
          <w:lang w:val="en-GB"/>
        </w:rPr>
        <w:endnoteReference w:id="3"/>
      </w:r>
      <w:r w:rsidR="00B07601" w:rsidRPr="009E6D5F">
        <w:rPr>
          <w:rStyle w:val="EndnoteReference"/>
          <w:rFonts w:ascii="Arial" w:hAnsi="Arial" w:cs="Arial"/>
          <w:sz w:val="23"/>
          <w:szCs w:val="23"/>
          <w:lang w:val="en-GB"/>
        </w:rPr>
        <w:t xml:space="preserve"> </w:t>
      </w:r>
      <w:r w:rsidR="00B07601" w:rsidRPr="009E6D5F">
        <w:rPr>
          <w:rFonts w:ascii="Arial" w:hAnsi="Arial" w:cs="Arial"/>
          <w:sz w:val="23"/>
          <w:szCs w:val="23"/>
          <w:lang w:val="en-GB"/>
        </w:rPr>
        <w:t xml:space="preserve">These situations are due </w:t>
      </w:r>
      <w:r w:rsidR="00631372">
        <w:rPr>
          <w:rFonts w:ascii="Arial" w:hAnsi="Arial" w:cs="Arial"/>
          <w:sz w:val="23"/>
          <w:szCs w:val="23"/>
          <w:lang w:val="en-GB"/>
        </w:rPr>
        <w:t>to the</w:t>
      </w:r>
      <w:r w:rsidR="00B07601" w:rsidRPr="009E6D5F">
        <w:rPr>
          <w:rFonts w:ascii="Arial" w:hAnsi="Arial" w:cs="Arial"/>
          <w:sz w:val="23"/>
          <w:szCs w:val="23"/>
          <w:lang w:val="en-GB"/>
        </w:rPr>
        <w:t xml:space="preserve"> lack of affordability an</w:t>
      </w:r>
      <w:r w:rsidR="00DA5CD7">
        <w:rPr>
          <w:rFonts w:ascii="Arial" w:hAnsi="Arial" w:cs="Arial"/>
          <w:sz w:val="23"/>
          <w:szCs w:val="23"/>
          <w:lang w:val="en-GB"/>
        </w:rPr>
        <w:t>d of accessibility</w:t>
      </w:r>
      <w:r w:rsidR="00350DCD">
        <w:rPr>
          <w:rFonts w:ascii="Arial" w:hAnsi="Arial" w:cs="Arial"/>
          <w:sz w:val="23"/>
          <w:szCs w:val="23"/>
          <w:lang w:val="en-GB"/>
        </w:rPr>
        <w:t xml:space="preserve"> </w:t>
      </w:r>
      <w:r w:rsidR="00350DCD" w:rsidRPr="009E6D5F">
        <w:rPr>
          <w:rFonts w:ascii="Arial" w:hAnsi="Arial" w:cs="Arial"/>
          <w:sz w:val="23"/>
          <w:szCs w:val="23"/>
          <w:lang w:val="en-GB"/>
        </w:rPr>
        <w:t>for persons with disabilities</w:t>
      </w:r>
      <w:r w:rsidR="00DA5CD7">
        <w:rPr>
          <w:rFonts w:ascii="Arial" w:hAnsi="Arial" w:cs="Arial"/>
          <w:sz w:val="23"/>
          <w:szCs w:val="23"/>
          <w:lang w:val="en-GB"/>
        </w:rPr>
        <w:t xml:space="preserve"> of technologies</w:t>
      </w:r>
      <w:r w:rsidR="00B07601" w:rsidRPr="009E6D5F">
        <w:rPr>
          <w:rFonts w:ascii="Arial" w:hAnsi="Arial" w:cs="Arial"/>
          <w:sz w:val="23"/>
          <w:szCs w:val="23"/>
          <w:lang w:val="en-GB"/>
        </w:rPr>
        <w:t xml:space="preserve"> and services.</w:t>
      </w:r>
    </w:p>
    <w:p w14:paraId="1FE4F508" w14:textId="77777777" w:rsidR="00B07601" w:rsidRPr="009E6D5F" w:rsidRDefault="00B07601" w:rsidP="00D13FF9">
      <w:pPr>
        <w:pStyle w:val="ListBullet"/>
        <w:numPr>
          <w:ilvl w:val="0"/>
          <w:numId w:val="0"/>
        </w:numPr>
        <w:spacing w:after="0" w:line="240" w:lineRule="auto"/>
        <w:ind w:left="709"/>
        <w:rPr>
          <w:rFonts w:ascii="Arial" w:hAnsi="Arial" w:cs="Arial"/>
          <w:sz w:val="23"/>
          <w:szCs w:val="23"/>
          <w:lang w:val="en-GB"/>
        </w:rPr>
      </w:pPr>
    </w:p>
    <w:p w14:paraId="460BA4CF" w14:textId="520AF1B3" w:rsidR="00A84621" w:rsidRPr="009E6D5F" w:rsidRDefault="00B07601" w:rsidP="00721B87">
      <w:pPr>
        <w:pStyle w:val="ListBullet"/>
        <w:numPr>
          <w:ilvl w:val="0"/>
          <w:numId w:val="9"/>
        </w:numPr>
        <w:spacing w:after="0" w:line="240" w:lineRule="auto"/>
        <w:ind w:left="709"/>
        <w:rPr>
          <w:rFonts w:ascii="Arial" w:hAnsi="Arial" w:cs="Arial"/>
          <w:sz w:val="23"/>
          <w:szCs w:val="23"/>
          <w:lang w:val="en-GB"/>
        </w:rPr>
      </w:pPr>
      <w:r w:rsidRPr="009E6D5F">
        <w:rPr>
          <w:rFonts w:ascii="Arial" w:hAnsi="Arial" w:cs="Arial"/>
          <w:sz w:val="23"/>
          <w:szCs w:val="23"/>
          <w:lang w:val="en-GB"/>
        </w:rPr>
        <w:t>Accessibility is a basic precondition for the exercise of rights by persons with disabilities, including to participate fully and equally in society.</w:t>
      </w:r>
      <w:r w:rsidRPr="009E6D5F">
        <w:rPr>
          <w:rStyle w:val="EndnoteReference"/>
          <w:rFonts w:ascii="Arial" w:hAnsi="Arial" w:cs="Arial"/>
          <w:sz w:val="23"/>
          <w:szCs w:val="23"/>
          <w:lang w:val="en-GB"/>
        </w:rPr>
        <w:endnoteReference w:id="4"/>
      </w:r>
      <w:r w:rsidRPr="009E6D5F">
        <w:rPr>
          <w:rFonts w:ascii="Arial" w:hAnsi="Arial" w:cs="Arial"/>
          <w:sz w:val="23"/>
          <w:szCs w:val="23"/>
          <w:lang w:val="en-GB"/>
        </w:rPr>
        <w:t xml:space="preserve"> Article 9 of the CRPD requires States to “</w:t>
      </w:r>
      <w:r w:rsidRPr="009E6D5F">
        <w:rPr>
          <w:rFonts w:ascii="Arial" w:hAnsi="Arial" w:cs="Arial"/>
          <w:color w:val="000000"/>
          <w:sz w:val="23"/>
          <w:szCs w:val="23"/>
          <w:shd w:val="clear" w:color="auto" w:fill="FFFFFF"/>
        </w:rPr>
        <w:t>ensure to persons with disabilities access, on an equal basis with others, […] to information and communications, including information and communications technologies and systems…”. In this context, it must be clear that “</w:t>
      </w:r>
      <w:r w:rsidRPr="009E6D5F">
        <w:rPr>
          <w:rFonts w:ascii="Arial" w:hAnsi="Arial" w:cs="Arial"/>
          <w:b/>
          <w:bCs/>
          <w:color w:val="000000"/>
          <w:sz w:val="23"/>
          <w:szCs w:val="23"/>
          <w:shd w:val="clear" w:color="auto" w:fill="FFFFFF"/>
          <w:lang w:val="uz-Cyrl-UZ"/>
        </w:rPr>
        <w:t>that ICT</w:t>
      </w:r>
      <w:r w:rsidR="00A25568" w:rsidRPr="00A25568">
        <w:rPr>
          <w:rFonts w:ascii="Arial" w:hAnsi="Arial" w:cs="Arial"/>
          <w:b/>
          <w:bCs/>
          <w:color w:val="000000"/>
          <w:sz w:val="23"/>
          <w:szCs w:val="23"/>
          <w:shd w:val="clear" w:color="auto" w:fill="FFFFFF"/>
        </w:rPr>
        <w:t xml:space="preserve">s </w:t>
      </w:r>
      <w:r w:rsidR="00A25568">
        <w:rPr>
          <w:rFonts w:ascii="Arial" w:hAnsi="Arial" w:cs="Arial"/>
          <w:b/>
          <w:bCs/>
          <w:color w:val="000000"/>
          <w:sz w:val="23"/>
          <w:szCs w:val="23"/>
          <w:shd w:val="clear" w:color="auto" w:fill="FFFFFF"/>
          <w:lang w:val="uz-Cyrl-UZ"/>
        </w:rPr>
        <w:t>[Information and Communications Technologies]</w:t>
      </w:r>
      <w:r w:rsidRPr="009E6D5F">
        <w:rPr>
          <w:rFonts w:ascii="Arial" w:hAnsi="Arial" w:cs="Arial"/>
          <w:b/>
          <w:bCs/>
          <w:color w:val="000000"/>
          <w:sz w:val="23"/>
          <w:szCs w:val="23"/>
          <w:shd w:val="clear" w:color="auto" w:fill="FFFFFF"/>
          <w:lang w:val="uz-Cyrl-UZ"/>
        </w:rPr>
        <w:t xml:space="preserve"> is an umbrella term that includes any information and communication device or application and its content</w:t>
      </w:r>
      <w:r w:rsidRPr="009E6D5F">
        <w:rPr>
          <w:rFonts w:ascii="Arial" w:hAnsi="Arial" w:cs="Arial"/>
          <w:color w:val="000000"/>
          <w:sz w:val="23"/>
          <w:szCs w:val="23"/>
          <w:shd w:val="clear" w:color="auto" w:fill="FFFFFF"/>
          <w:lang w:val="uz-Cyrl-UZ"/>
        </w:rPr>
        <w:t>.</w:t>
      </w:r>
      <w:r w:rsidRPr="009E6D5F">
        <w:rPr>
          <w:rFonts w:ascii="Arial" w:hAnsi="Arial" w:cs="Arial"/>
          <w:color w:val="000000"/>
          <w:sz w:val="23"/>
          <w:szCs w:val="23"/>
          <w:shd w:val="clear" w:color="auto" w:fill="FFFFFF"/>
        </w:rPr>
        <w:t>”</w:t>
      </w:r>
      <w:r w:rsidRPr="009E6D5F">
        <w:rPr>
          <w:rStyle w:val="EndnoteReference"/>
          <w:rFonts w:ascii="Arial" w:hAnsi="Arial" w:cs="Arial"/>
          <w:color w:val="000000"/>
          <w:sz w:val="23"/>
          <w:szCs w:val="23"/>
          <w:shd w:val="clear" w:color="auto" w:fill="FFFFFF"/>
        </w:rPr>
        <w:endnoteReference w:id="5"/>
      </w:r>
      <w:r w:rsidRPr="009E6D5F">
        <w:rPr>
          <w:rFonts w:ascii="Arial" w:hAnsi="Arial" w:cs="Arial"/>
          <w:color w:val="000000"/>
          <w:sz w:val="23"/>
          <w:szCs w:val="23"/>
          <w:shd w:val="clear" w:color="auto" w:fill="FFFFFF"/>
        </w:rPr>
        <w:t xml:space="preserve"> In particular, </w:t>
      </w:r>
      <w:r w:rsidRPr="009E6D5F">
        <w:rPr>
          <w:rFonts w:ascii="Arial" w:hAnsi="Arial" w:cs="Arial"/>
          <w:sz w:val="23"/>
          <w:szCs w:val="23"/>
          <w:lang w:val="en-GB"/>
        </w:rPr>
        <w:t>“</w:t>
      </w:r>
      <w:r w:rsidRPr="009E6D5F">
        <w:rPr>
          <w:rFonts w:ascii="Arial" w:hAnsi="Arial" w:cs="Arial"/>
          <w:sz w:val="23"/>
          <w:szCs w:val="23"/>
          <w:lang w:val="uz-Cyrl-UZ"/>
        </w:rPr>
        <w:t xml:space="preserve">access to information and </w:t>
      </w:r>
      <w:r w:rsidRPr="009E6D5F">
        <w:rPr>
          <w:rFonts w:ascii="Arial" w:hAnsi="Arial" w:cs="Arial"/>
          <w:sz w:val="23"/>
          <w:szCs w:val="23"/>
          <w:lang w:val="uz-Cyrl-UZ"/>
        </w:rPr>
        <w:lastRenderedPageBreak/>
        <w:t>communication is a precondition for freedom of opinion and expression</w:t>
      </w:r>
      <w:r w:rsidRPr="009E6D5F">
        <w:rPr>
          <w:rFonts w:ascii="Arial" w:hAnsi="Arial" w:cs="Arial"/>
          <w:sz w:val="23"/>
          <w:szCs w:val="23"/>
        </w:rPr>
        <w:t xml:space="preserve"> of persons with disabilities.</w:t>
      </w:r>
      <w:r w:rsidRPr="009E6D5F">
        <w:rPr>
          <w:rStyle w:val="EndnoteReference"/>
          <w:rFonts w:ascii="Arial" w:hAnsi="Arial" w:cs="Arial"/>
          <w:sz w:val="23"/>
          <w:szCs w:val="23"/>
        </w:rPr>
        <w:endnoteReference w:id="6"/>
      </w:r>
      <w:r w:rsidRPr="009E6D5F">
        <w:rPr>
          <w:rFonts w:ascii="Arial" w:hAnsi="Arial" w:cs="Arial"/>
          <w:sz w:val="23"/>
          <w:szCs w:val="23"/>
          <w:lang w:val="uz-Cyrl-UZ"/>
        </w:rPr>
        <w:t xml:space="preserve"> </w:t>
      </w:r>
      <w:r w:rsidR="00A84621" w:rsidRPr="009E6D5F">
        <w:rPr>
          <w:rFonts w:ascii="Arial" w:hAnsi="Arial" w:cs="Arial"/>
          <w:sz w:val="23"/>
          <w:szCs w:val="23"/>
        </w:rPr>
        <w:t>The digital environment offers children with disabilities great opportunities for expression, access to information and social interaction,</w:t>
      </w:r>
      <w:r w:rsidR="00A84621" w:rsidRPr="009E6D5F">
        <w:rPr>
          <w:rStyle w:val="EndnoteReference"/>
          <w:rFonts w:ascii="Arial" w:eastAsia="Times New Roman" w:hAnsi="Arial" w:cs="Arial"/>
          <w:sz w:val="23"/>
          <w:szCs w:val="23"/>
          <w:lang w:eastAsia="es-ES"/>
        </w:rPr>
        <w:endnoteReference w:id="7"/>
      </w:r>
      <w:r w:rsidR="00A84621" w:rsidRPr="009E6D5F">
        <w:rPr>
          <w:rFonts w:ascii="Arial" w:hAnsi="Arial" w:cs="Arial"/>
          <w:sz w:val="23"/>
          <w:szCs w:val="23"/>
        </w:rPr>
        <w:t xml:space="preserve"> provided accessibility is ensured.</w:t>
      </w:r>
    </w:p>
    <w:p w14:paraId="70E14046" w14:textId="77777777" w:rsidR="00A84621" w:rsidRPr="009E6D5F" w:rsidRDefault="00A84621" w:rsidP="00721B87">
      <w:pPr>
        <w:pStyle w:val="ListBullet"/>
        <w:numPr>
          <w:ilvl w:val="0"/>
          <w:numId w:val="0"/>
        </w:numPr>
        <w:spacing w:after="0" w:line="240" w:lineRule="auto"/>
        <w:ind w:left="360" w:hanging="360"/>
        <w:rPr>
          <w:rFonts w:ascii="Arial" w:hAnsi="Arial" w:cs="Arial"/>
          <w:sz w:val="23"/>
          <w:szCs w:val="23"/>
          <w:lang w:val="en-GB"/>
        </w:rPr>
      </w:pPr>
    </w:p>
    <w:p w14:paraId="3D78D16E" w14:textId="08E74FC0" w:rsidR="00A84621" w:rsidRPr="009E6D5F" w:rsidRDefault="00A84621" w:rsidP="00DB0E97">
      <w:pPr>
        <w:pStyle w:val="ListBullet"/>
        <w:numPr>
          <w:ilvl w:val="0"/>
          <w:numId w:val="9"/>
        </w:numPr>
        <w:spacing w:after="0" w:line="240" w:lineRule="auto"/>
        <w:ind w:left="709"/>
        <w:rPr>
          <w:rFonts w:ascii="Arial" w:hAnsi="Arial" w:cs="Arial"/>
          <w:sz w:val="23"/>
          <w:szCs w:val="23"/>
          <w:lang w:val="en-GB"/>
        </w:rPr>
      </w:pPr>
      <w:r w:rsidRPr="009E6D5F">
        <w:rPr>
          <w:rFonts w:ascii="Arial" w:hAnsi="Arial" w:cs="Arial"/>
          <w:sz w:val="23"/>
          <w:szCs w:val="23"/>
          <w:lang w:val="en-GB"/>
        </w:rPr>
        <w:t xml:space="preserve">The CRC Committee very well addresses these issues in paragraphs 96, </w:t>
      </w:r>
      <w:r w:rsidRPr="009E6D5F">
        <w:rPr>
          <w:rFonts w:ascii="Arial" w:hAnsi="Arial" w:cs="Arial"/>
          <w:i/>
          <w:iCs/>
          <w:sz w:val="23"/>
          <w:szCs w:val="23"/>
          <w:lang w:val="en-GB"/>
        </w:rPr>
        <w:t>in fine</w:t>
      </w:r>
      <w:r w:rsidRPr="009E6D5F">
        <w:rPr>
          <w:rFonts w:ascii="Arial" w:hAnsi="Arial" w:cs="Arial"/>
          <w:sz w:val="23"/>
          <w:szCs w:val="23"/>
          <w:lang w:val="en-GB"/>
        </w:rPr>
        <w:t xml:space="preserve"> (“barriers”), 97, 98 and 99 (second sentence). Yet, the references in the area of </w:t>
      </w:r>
      <w:r w:rsidRPr="009E6D5F">
        <w:rPr>
          <w:rFonts w:ascii="Arial" w:hAnsi="Arial" w:cs="Arial"/>
          <w:b/>
          <w:bCs/>
          <w:sz w:val="23"/>
          <w:szCs w:val="23"/>
          <w:lang w:val="en-GB"/>
        </w:rPr>
        <w:t>accessibility</w:t>
      </w:r>
      <w:r w:rsidRPr="009E6D5F">
        <w:rPr>
          <w:rFonts w:ascii="Arial" w:hAnsi="Arial" w:cs="Arial"/>
          <w:sz w:val="23"/>
          <w:szCs w:val="23"/>
          <w:lang w:val="en-GB"/>
        </w:rPr>
        <w:t xml:space="preserve"> remain somehow general and can be strengthened based on two main points. Firstly, it should be clearly stated that State measures should aim at preventing the creation of new barriers (e.g. th</w:t>
      </w:r>
      <w:r w:rsidR="00350DCD">
        <w:rPr>
          <w:rFonts w:ascii="Arial" w:hAnsi="Arial" w:cs="Arial"/>
          <w:sz w:val="23"/>
          <w:szCs w:val="23"/>
          <w:lang w:val="en-GB"/>
        </w:rPr>
        <w:t>r</w:t>
      </w:r>
      <w:r w:rsidRPr="009E6D5F">
        <w:rPr>
          <w:rFonts w:ascii="Arial" w:hAnsi="Arial" w:cs="Arial"/>
          <w:sz w:val="23"/>
          <w:szCs w:val="23"/>
          <w:lang w:val="en-GB"/>
        </w:rPr>
        <w:t xml:space="preserve">ough inappropriate design of websites) and removing existing barriers of any kind. </w:t>
      </w:r>
    </w:p>
    <w:p w14:paraId="358BF948" w14:textId="77777777" w:rsidR="00A84621" w:rsidRPr="009E6D5F" w:rsidRDefault="00A84621" w:rsidP="004C0E72">
      <w:pPr>
        <w:pStyle w:val="ListBullet"/>
        <w:numPr>
          <w:ilvl w:val="0"/>
          <w:numId w:val="0"/>
        </w:numPr>
        <w:spacing w:after="0" w:line="240" w:lineRule="auto"/>
        <w:ind w:left="709"/>
        <w:rPr>
          <w:rFonts w:ascii="Arial" w:hAnsi="Arial" w:cs="Arial"/>
          <w:sz w:val="23"/>
          <w:szCs w:val="23"/>
          <w:lang w:val="en-GB"/>
        </w:rPr>
      </w:pPr>
    </w:p>
    <w:p w14:paraId="3969FE73" w14:textId="2CEB258F" w:rsidR="00A84621" w:rsidRPr="009E6D5F" w:rsidRDefault="00A84621" w:rsidP="00DB0E97">
      <w:pPr>
        <w:pStyle w:val="ListBullet"/>
        <w:numPr>
          <w:ilvl w:val="0"/>
          <w:numId w:val="9"/>
        </w:numPr>
        <w:spacing w:after="0" w:line="240" w:lineRule="auto"/>
        <w:ind w:left="709"/>
        <w:rPr>
          <w:rFonts w:ascii="Arial" w:hAnsi="Arial" w:cs="Arial"/>
          <w:sz w:val="23"/>
          <w:szCs w:val="23"/>
          <w:lang w:val="en-GB"/>
        </w:rPr>
      </w:pPr>
      <w:r w:rsidRPr="009E6D5F">
        <w:rPr>
          <w:rFonts w:ascii="Arial" w:hAnsi="Arial" w:cs="Arial"/>
          <w:sz w:val="23"/>
          <w:szCs w:val="23"/>
          <w:lang w:val="en-GB"/>
        </w:rPr>
        <w:t xml:space="preserve">Secondly, persons with </w:t>
      </w:r>
      <w:r w:rsidR="00350DCD">
        <w:rPr>
          <w:rFonts w:ascii="Arial" w:hAnsi="Arial" w:cs="Arial"/>
          <w:sz w:val="23"/>
          <w:szCs w:val="23"/>
          <w:lang w:val="en-GB"/>
        </w:rPr>
        <w:t xml:space="preserve">disabilities from </w:t>
      </w:r>
      <w:r w:rsidRPr="009E6D5F">
        <w:rPr>
          <w:rFonts w:ascii="Arial" w:hAnsi="Arial" w:cs="Arial"/>
          <w:sz w:val="23"/>
          <w:szCs w:val="23"/>
          <w:lang w:val="en-GB"/>
        </w:rPr>
        <w:t xml:space="preserve">different constituencies have different accessibility requirements, regarding ICTs. For instance, blind persons require websites to be compatible with screen readers; deaf persons require information to be available in sign language; persons with intellectual disability require Easy to Read formats; hard of hearing persons require subtitles in videos and captioning in live conferences, etc. While the references to “universal design requirements” and “universal accessibility” in paras. 97 to 99 would cover the different format and means for the reader trained on disability, others may overlook several ones resulting in exclusion of specific groups of persons with disabilities.    </w:t>
      </w:r>
    </w:p>
    <w:p w14:paraId="49C53908" w14:textId="77777777" w:rsidR="00A84621" w:rsidRPr="009E6D5F" w:rsidRDefault="00A84621" w:rsidP="008656F1">
      <w:pPr>
        <w:pStyle w:val="ListBullet"/>
        <w:numPr>
          <w:ilvl w:val="0"/>
          <w:numId w:val="0"/>
        </w:numPr>
        <w:spacing w:after="0" w:line="240" w:lineRule="auto"/>
        <w:ind w:left="709"/>
        <w:rPr>
          <w:rFonts w:ascii="Arial" w:hAnsi="Arial" w:cs="Arial"/>
          <w:sz w:val="23"/>
          <w:szCs w:val="23"/>
          <w:lang w:val="en-GB"/>
        </w:rPr>
      </w:pPr>
    </w:p>
    <w:p w14:paraId="0F3EF415" w14:textId="52D270B4" w:rsidR="00A84621" w:rsidRPr="009E6D5F" w:rsidRDefault="00A84621" w:rsidP="00DB0E97">
      <w:pPr>
        <w:pStyle w:val="ListBullet"/>
        <w:numPr>
          <w:ilvl w:val="0"/>
          <w:numId w:val="9"/>
        </w:numPr>
        <w:spacing w:after="0" w:line="240" w:lineRule="auto"/>
        <w:ind w:left="709"/>
        <w:rPr>
          <w:rFonts w:ascii="Arial" w:hAnsi="Arial" w:cs="Arial"/>
          <w:sz w:val="23"/>
          <w:szCs w:val="23"/>
          <w:lang w:val="en-GB"/>
        </w:rPr>
      </w:pPr>
      <w:r w:rsidRPr="009E6D5F">
        <w:rPr>
          <w:rFonts w:ascii="Arial" w:hAnsi="Arial" w:cs="Arial"/>
          <w:sz w:val="23"/>
          <w:szCs w:val="23"/>
          <w:lang w:val="en-GB"/>
        </w:rPr>
        <w:t>Based on the previous paragraphs, IDA proposes these amendments to the text in bold letter:</w:t>
      </w:r>
    </w:p>
    <w:p w14:paraId="4313E453" w14:textId="6D2B167F" w:rsidR="00A84621" w:rsidRPr="009E6D5F" w:rsidRDefault="00A84621" w:rsidP="008656F1">
      <w:pPr>
        <w:pStyle w:val="ListBullet"/>
        <w:numPr>
          <w:ilvl w:val="0"/>
          <w:numId w:val="0"/>
        </w:numPr>
        <w:spacing w:after="0" w:line="240" w:lineRule="auto"/>
        <w:ind w:left="709"/>
        <w:rPr>
          <w:rFonts w:ascii="Arial" w:hAnsi="Arial" w:cs="Arial"/>
          <w:sz w:val="23"/>
          <w:szCs w:val="23"/>
          <w:lang w:val="en-GB"/>
        </w:rPr>
      </w:pPr>
    </w:p>
    <w:p w14:paraId="7E03AD06" w14:textId="540CAA40" w:rsidR="00A84621" w:rsidRPr="009E6D5F" w:rsidRDefault="00A84621" w:rsidP="008656F1">
      <w:pPr>
        <w:pStyle w:val="ListBullet"/>
        <w:numPr>
          <w:ilvl w:val="0"/>
          <w:numId w:val="0"/>
        </w:numPr>
        <w:spacing w:after="0" w:line="240" w:lineRule="auto"/>
        <w:ind w:left="709"/>
        <w:rPr>
          <w:rFonts w:ascii="Arial" w:hAnsi="Arial" w:cs="Arial"/>
          <w:sz w:val="23"/>
          <w:szCs w:val="23"/>
          <w:lang w:val="en-GB"/>
        </w:rPr>
      </w:pPr>
      <w:r w:rsidRPr="009E6D5F">
        <w:rPr>
          <w:rFonts w:ascii="Arial" w:hAnsi="Arial" w:cs="Arial"/>
          <w:sz w:val="23"/>
          <w:szCs w:val="23"/>
          <w:lang w:val="en-GB"/>
        </w:rPr>
        <w:t xml:space="preserve">Para. 96: “States should pursue these new avenues and also </w:t>
      </w:r>
      <w:r w:rsidRPr="009E6D5F">
        <w:rPr>
          <w:rFonts w:ascii="Arial" w:hAnsi="Arial" w:cs="Arial"/>
          <w:b/>
          <w:bCs/>
          <w:strike/>
          <w:sz w:val="23"/>
          <w:szCs w:val="23"/>
          <w:lang w:val="en-GB"/>
        </w:rPr>
        <w:t>take steps to overcome barriers faced</w:t>
      </w:r>
      <w:r w:rsidRPr="009E6D5F">
        <w:rPr>
          <w:rFonts w:ascii="Arial" w:hAnsi="Arial" w:cs="Arial"/>
          <w:sz w:val="23"/>
          <w:szCs w:val="23"/>
          <w:lang w:val="en-GB"/>
        </w:rPr>
        <w:t xml:space="preserve"> </w:t>
      </w:r>
      <w:r w:rsidRPr="009E6D5F">
        <w:rPr>
          <w:rFonts w:ascii="Arial" w:hAnsi="Arial" w:cs="Arial"/>
          <w:b/>
          <w:bCs/>
          <w:sz w:val="23"/>
          <w:szCs w:val="23"/>
          <w:lang w:val="en-GB"/>
        </w:rPr>
        <w:t>adopt measures to ensure preventing the creation of new barriers</w:t>
      </w:r>
      <w:r w:rsidR="00350DCD">
        <w:rPr>
          <w:rFonts w:ascii="Arial" w:hAnsi="Arial" w:cs="Arial"/>
          <w:b/>
          <w:bCs/>
          <w:sz w:val="23"/>
          <w:szCs w:val="23"/>
          <w:lang w:val="en-GB"/>
        </w:rPr>
        <w:t xml:space="preserve"> for children with disabilities</w:t>
      </w:r>
      <w:r w:rsidRPr="009E6D5F">
        <w:rPr>
          <w:rFonts w:ascii="Arial" w:hAnsi="Arial" w:cs="Arial"/>
          <w:b/>
          <w:bCs/>
          <w:sz w:val="23"/>
          <w:szCs w:val="23"/>
          <w:lang w:val="en-GB"/>
        </w:rPr>
        <w:t xml:space="preserve"> and removing existing ones </w:t>
      </w:r>
      <w:r w:rsidRPr="00350DCD">
        <w:rPr>
          <w:rFonts w:ascii="Arial" w:hAnsi="Arial" w:cs="Arial"/>
          <w:b/>
          <w:strike/>
          <w:sz w:val="23"/>
          <w:szCs w:val="23"/>
          <w:lang w:val="en-GB"/>
        </w:rPr>
        <w:t>by</w:t>
      </w:r>
      <w:r w:rsidRPr="009E6D5F">
        <w:rPr>
          <w:rFonts w:ascii="Arial" w:hAnsi="Arial" w:cs="Arial"/>
          <w:sz w:val="23"/>
          <w:szCs w:val="23"/>
          <w:lang w:val="en-GB"/>
        </w:rPr>
        <w:t xml:space="preserve"> </w:t>
      </w:r>
      <w:r w:rsidRPr="00350DCD">
        <w:rPr>
          <w:rFonts w:ascii="Arial" w:hAnsi="Arial" w:cs="Arial"/>
          <w:b/>
          <w:strike/>
          <w:sz w:val="23"/>
          <w:szCs w:val="23"/>
          <w:lang w:val="en-GB"/>
        </w:rPr>
        <w:t>children</w:t>
      </w:r>
      <w:r w:rsidRPr="009E6D5F">
        <w:rPr>
          <w:rFonts w:ascii="Arial" w:hAnsi="Arial" w:cs="Arial"/>
          <w:sz w:val="23"/>
          <w:szCs w:val="23"/>
          <w:lang w:val="en-GB"/>
        </w:rPr>
        <w:t xml:space="preserve"> in relation to the digital environment.</w:t>
      </w:r>
      <w:r w:rsidR="005B19B3">
        <w:rPr>
          <w:rFonts w:ascii="Arial" w:hAnsi="Arial" w:cs="Arial"/>
          <w:sz w:val="23"/>
          <w:szCs w:val="23"/>
          <w:lang w:val="en-GB"/>
        </w:rPr>
        <w:t>”</w:t>
      </w:r>
    </w:p>
    <w:p w14:paraId="601224D2" w14:textId="331B654E" w:rsidR="00A84621" w:rsidRPr="009E6D5F" w:rsidRDefault="00A84621" w:rsidP="008656F1">
      <w:pPr>
        <w:pStyle w:val="ListBullet"/>
        <w:numPr>
          <w:ilvl w:val="0"/>
          <w:numId w:val="0"/>
        </w:numPr>
        <w:spacing w:after="0" w:line="240" w:lineRule="auto"/>
        <w:ind w:left="709"/>
        <w:rPr>
          <w:rFonts w:ascii="Arial" w:hAnsi="Arial" w:cs="Arial"/>
          <w:sz w:val="23"/>
          <w:szCs w:val="23"/>
          <w:lang w:val="en-GB"/>
        </w:rPr>
      </w:pPr>
    </w:p>
    <w:p w14:paraId="3D0A3315" w14:textId="3A0900F9" w:rsidR="00A84621" w:rsidRPr="009E6D5F" w:rsidRDefault="00A84621" w:rsidP="008656F1">
      <w:pPr>
        <w:pStyle w:val="ListBullet"/>
        <w:numPr>
          <w:ilvl w:val="0"/>
          <w:numId w:val="0"/>
        </w:numPr>
        <w:spacing w:after="0" w:line="240" w:lineRule="auto"/>
        <w:ind w:left="709"/>
        <w:rPr>
          <w:rFonts w:ascii="Arial" w:hAnsi="Arial" w:cs="Arial"/>
          <w:sz w:val="23"/>
          <w:szCs w:val="23"/>
          <w:lang w:val="en-GB"/>
        </w:rPr>
      </w:pPr>
      <w:r w:rsidRPr="009E6D5F">
        <w:rPr>
          <w:rFonts w:ascii="Arial" w:hAnsi="Arial" w:cs="Arial"/>
          <w:sz w:val="23"/>
          <w:szCs w:val="23"/>
          <w:lang w:val="en-GB"/>
        </w:rPr>
        <w:t xml:space="preserve">Para. 97: “Further, many </w:t>
      </w:r>
      <w:r w:rsidRPr="009E6D5F">
        <w:rPr>
          <w:rFonts w:ascii="Arial" w:hAnsi="Arial" w:cs="Arial"/>
          <w:b/>
          <w:bCs/>
          <w:sz w:val="23"/>
          <w:szCs w:val="23"/>
          <w:lang w:val="en-GB"/>
        </w:rPr>
        <w:t>ICTs, including devices,</w:t>
      </w:r>
      <w:r w:rsidRPr="009E6D5F">
        <w:rPr>
          <w:rFonts w:ascii="Arial" w:hAnsi="Arial" w:cs="Arial"/>
          <w:sz w:val="23"/>
          <w:szCs w:val="23"/>
          <w:lang w:val="en-GB"/>
        </w:rPr>
        <w:t xml:space="preserve"> websites, applications, games and other digital services fail to meet universal design requirements to ensure accessibility.</w:t>
      </w:r>
      <w:r w:rsidR="005B19B3">
        <w:rPr>
          <w:rFonts w:ascii="Arial" w:hAnsi="Arial" w:cs="Arial"/>
          <w:sz w:val="23"/>
          <w:szCs w:val="23"/>
          <w:lang w:val="en-GB"/>
        </w:rPr>
        <w:t>”</w:t>
      </w:r>
    </w:p>
    <w:p w14:paraId="0998653E" w14:textId="3670A3FC" w:rsidR="00A84621" w:rsidRPr="009E6D5F" w:rsidRDefault="00A84621" w:rsidP="008656F1">
      <w:pPr>
        <w:pStyle w:val="ListBullet"/>
        <w:numPr>
          <w:ilvl w:val="0"/>
          <w:numId w:val="0"/>
        </w:numPr>
        <w:spacing w:after="0" w:line="240" w:lineRule="auto"/>
        <w:ind w:left="709"/>
        <w:rPr>
          <w:rFonts w:ascii="Arial" w:hAnsi="Arial" w:cs="Arial"/>
          <w:sz w:val="23"/>
          <w:szCs w:val="23"/>
          <w:lang w:val="en-GB"/>
        </w:rPr>
      </w:pPr>
    </w:p>
    <w:p w14:paraId="640B35A4" w14:textId="6A3916F5" w:rsidR="00A84621" w:rsidRPr="009E6D5F" w:rsidRDefault="00A84621" w:rsidP="00A00263">
      <w:pPr>
        <w:pStyle w:val="ListBullet"/>
        <w:numPr>
          <w:ilvl w:val="0"/>
          <w:numId w:val="0"/>
        </w:numPr>
        <w:spacing w:after="0" w:line="240" w:lineRule="auto"/>
        <w:ind w:left="709"/>
        <w:rPr>
          <w:rFonts w:ascii="Arial" w:hAnsi="Arial" w:cs="Arial"/>
          <w:sz w:val="23"/>
          <w:szCs w:val="23"/>
          <w:lang w:val="en-GB"/>
        </w:rPr>
      </w:pPr>
      <w:r w:rsidRPr="009E6D5F">
        <w:rPr>
          <w:rFonts w:ascii="Arial" w:hAnsi="Arial" w:cs="Arial"/>
          <w:sz w:val="23"/>
          <w:szCs w:val="23"/>
          <w:lang w:val="en-GB"/>
        </w:rPr>
        <w:t>To avoid repetition, the last sentence of current para. 99 should replace the last sentence of para. 98. It should also be completed by a sentence providing concrete examples, as follows:</w:t>
      </w:r>
    </w:p>
    <w:p w14:paraId="063E1C8C" w14:textId="1E2601EE" w:rsidR="00A84621" w:rsidRPr="009E6D5F" w:rsidRDefault="00A84621" w:rsidP="00A00263">
      <w:pPr>
        <w:pStyle w:val="ListBullet"/>
        <w:numPr>
          <w:ilvl w:val="0"/>
          <w:numId w:val="0"/>
        </w:numPr>
        <w:spacing w:after="0" w:line="240" w:lineRule="auto"/>
        <w:ind w:left="709"/>
        <w:rPr>
          <w:rFonts w:ascii="Arial" w:hAnsi="Arial" w:cs="Arial"/>
          <w:sz w:val="23"/>
          <w:szCs w:val="23"/>
          <w:lang w:val="en-GB"/>
        </w:rPr>
      </w:pPr>
      <w:r w:rsidRPr="009E6D5F">
        <w:rPr>
          <w:rFonts w:ascii="Arial" w:hAnsi="Arial" w:cs="Arial"/>
          <w:sz w:val="23"/>
          <w:szCs w:val="23"/>
          <w:lang w:val="en-GB"/>
        </w:rPr>
        <w:t xml:space="preserve">Para. 98: “…digital technology. </w:t>
      </w:r>
      <w:r w:rsidRPr="009E6D5F">
        <w:rPr>
          <w:rFonts w:ascii="Arial" w:hAnsi="Arial" w:cs="Arial"/>
          <w:b/>
          <w:bCs/>
          <w:strike/>
          <w:sz w:val="23"/>
          <w:szCs w:val="23"/>
          <w:lang w:val="en-GB"/>
        </w:rPr>
        <w:t>They should also ensure that technologies are designed for universal accessibility so that they can be used by all children without exception</w:t>
      </w:r>
      <w:r w:rsidRPr="009E6D5F">
        <w:rPr>
          <w:rFonts w:ascii="Arial" w:hAnsi="Arial" w:cs="Arial"/>
          <w:sz w:val="23"/>
          <w:szCs w:val="23"/>
          <w:lang w:val="en-GB"/>
        </w:rPr>
        <w:t xml:space="preserve">. States should ensure that technologies </w:t>
      </w:r>
      <w:r w:rsidRPr="009E6D5F">
        <w:rPr>
          <w:rFonts w:ascii="Arial" w:hAnsi="Arial" w:cs="Arial"/>
          <w:b/>
          <w:bCs/>
          <w:sz w:val="23"/>
          <w:szCs w:val="23"/>
          <w:lang w:val="en-GB"/>
        </w:rPr>
        <w:t>(device</w:t>
      </w:r>
      <w:r w:rsidR="00350DCD">
        <w:rPr>
          <w:rFonts w:ascii="Arial" w:hAnsi="Arial" w:cs="Arial"/>
          <w:b/>
          <w:bCs/>
          <w:sz w:val="23"/>
          <w:szCs w:val="23"/>
          <w:lang w:val="en-GB"/>
        </w:rPr>
        <w:t>s, application</w:t>
      </w:r>
      <w:r w:rsidRPr="009E6D5F">
        <w:rPr>
          <w:rFonts w:ascii="Arial" w:hAnsi="Arial" w:cs="Arial"/>
          <w:b/>
          <w:bCs/>
          <w:sz w:val="23"/>
          <w:szCs w:val="23"/>
          <w:lang w:val="en-GB"/>
        </w:rPr>
        <w:t xml:space="preserve"> and contents</w:t>
      </w:r>
      <w:r w:rsidR="00350DCD">
        <w:rPr>
          <w:rFonts w:ascii="Arial" w:hAnsi="Arial" w:cs="Arial"/>
          <w:b/>
          <w:bCs/>
          <w:sz w:val="23"/>
          <w:szCs w:val="23"/>
          <w:lang w:val="en-GB"/>
        </w:rPr>
        <w:t>)</w:t>
      </w:r>
      <w:r w:rsidRPr="009E6D5F">
        <w:rPr>
          <w:rFonts w:ascii="Arial" w:hAnsi="Arial" w:cs="Arial"/>
          <w:sz w:val="23"/>
          <w:szCs w:val="23"/>
          <w:lang w:val="en-GB"/>
        </w:rPr>
        <w:t xml:space="preserve"> are designed for universal accessibility […]. </w:t>
      </w:r>
      <w:r w:rsidRPr="009E6D5F">
        <w:rPr>
          <w:rFonts w:ascii="Arial" w:hAnsi="Arial" w:cs="Arial"/>
          <w:b/>
          <w:bCs/>
          <w:sz w:val="23"/>
          <w:szCs w:val="23"/>
          <w:lang w:val="en-GB"/>
        </w:rPr>
        <w:t>Measures should require</w:t>
      </w:r>
      <w:r w:rsidR="005B19B3">
        <w:rPr>
          <w:rFonts w:ascii="Arial" w:hAnsi="Arial" w:cs="Arial"/>
          <w:b/>
          <w:bCs/>
          <w:sz w:val="23"/>
          <w:szCs w:val="23"/>
          <w:lang w:val="en-GB"/>
        </w:rPr>
        <w:t>,</w:t>
      </w:r>
      <w:r w:rsidRPr="009E6D5F">
        <w:rPr>
          <w:rFonts w:ascii="Arial" w:hAnsi="Arial" w:cs="Arial"/>
          <w:b/>
          <w:bCs/>
          <w:sz w:val="23"/>
          <w:szCs w:val="23"/>
          <w:lang w:val="en-GB"/>
        </w:rPr>
        <w:t xml:space="preserve"> for instance</w:t>
      </w:r>
      <w:r w:rsidR="005B19B3">
        <w:rPr>
          <w:rFonts w:ascii="Arial" w:hAnsi="Arial" w:cs="Arial"/>
          <w:b/>
          <w:bCs/>
          <w:sz w:val="23"/>
          <w:szCs w:val="23"/>
          <w:lang w:val="en-GB"/>
        </w:rPr>
        <w:t>,</w:t>
      </w:r>
      <w:r w:rsidRPr="009E6D5F">
        <w:rPr>
          <w:rFonts w:ascii="Arial" w:hAnsi="Arial" w:cs="Arial"/>
          <w:b/>
          <w:bCs/>
          <w:sz w:val="23"/>
          <w:szCs w:val="23"/>
          <w:lang w:val="en-GB"/>
        </w:rPr>
        <w:t xml:space="preserve"> compatibility with screen-readers and audio</w:t>
      </w:r>
      <w:r w:rsidR="009E6D5F">
        <w:rPr>
          <w:rFonts w:ascii="Arial" w:hAnsi="Arial" w:cs="Arial"/>
          <w:b/>
          <w:bCs/>
          <w:sz w:val="23"/>
          <w:szCs w:val="23"/>
          <w:lang w:val="en-GB"/>
        </w:rPr>
        <w:t>-</w:t>
      </w:r>
      <w:r w:rsidRPr="009E6D5F">
        <w:rPr>
          <w:rFonts w:ascii="Arial" w:hAnsi="Arial" w:cs="Arial"/>
          <w:b/>
          <w:bCs/>
          <w:sz w:val="23"/>
          <w:szCs w:val="23"/>
          <w:lang w:val="en-GB"/>
        </w:rPr>
        <w:t>description for blind children, information in sign language for deaf children, Easy-to-Read formats for children with intellectual disabilities, text description for dea</w:t>
      </w:r>
      <w:r w:rsidR="00B60A97">
        <w:rPr>
          <w:rFonts w:ascii="Arial" w:hAnsi="Arial" w:cs="Arial"/>
          <w:b/>
          <w:bCs/>
          <w:sz w:val="23"/>
          <w:szCs w:val="23"/>
          <w:lang w:val="en-GB"/>
        </w:rPr>
        <w:t>f and hard of hearing children</w:t>
      </w:r>
      <w:r w:rsidR="00350DCD">
        <w:rPr>
          <w:rFonts w:ascii="Arial" w:hAnsi="Arial" w:cs="Arial"/>
          <w:b/>
          <w:bCs/>
          <w:sz w:val="23"/>
          <w:szCs w:val="23"/>
          <w:lang w:val="en-GB"/>
        </w:rPr>
        <w:t xml:space="preserve">, </w:t>
      </w:r>
      <w:r w:rsidRPr="009E6D5F">
        <w:rPr>
          <w:rFonts w:ascii="Arial" w:hAnsi="Arial" w:cs="Arial"/>
          <w:b/>
          <w:bCs/>
          <w:sz w:val="23"/>
          <w:szCs w:val="23"/>
          <w:lang w:val="en-GB"/>
        </w:rPr>
        <w:t>among others.</w:t>
      </w:r>
      <w:r w:rsidR="005B19B3">
        <w:rPr>
          <w:rFonts w:ascii="Arial" w:hAnsi="Arial" w:cs="Arial"/>
          <w:b/>
          <w:bCs/>
          <w:sz w:val="23"/>
          <w:szCs w:val="23"/>
          <w:lang w:val="en-GB"/>
        </w:rPr>
        <w:t>”</w:t>
      </w:r>
      <w:r w:rsidRPr="009E6D5F">
        <w:rPr>
          <w:rFonts w:ascii="Arial" w:hAnsi="Arial" w:cs="Arial"/>
          <w:sz w:val="23"/>
          <w:szCs w:val="23"/>
          <w:lang w:val="en-GB"/>
        </w:rPr>
        <w:t xml:space="preserve"> </w:t>
      </w:r>
    </w:p>
    <w:p w14:paraId="1EE7360D" w14:textId="5334BF37" w:rsidR="00A84621" w:rsidRPr="009E6D5F" w:rsidRDefault="00A84621" w:rsidP="008656F1">
      <w:pPr>
        <w:pStyle w:val="ListBullet"/>
        <w:numPr>
          <w:ilvl w:val="0"/>
          <w:numId w:val="0"/>
        </w:numPr>
        <w:spacing w:after="0" w:line="240" w:lineRule="auto"/>
        <w:ind w:left="709"/>
        <w:rPr>
          <w:rFonts w:ascii="Arial" w:hAnsi="Arial" w:cs="Arial"/>
          <w:sz w:val="23"/>
          <w:szCs w:val="23"/>
          <w:lang w:val="en-GB"/>
        </w:rPr>
      </w:pPr>
    </w:p>
    <w:p w14:paraId="29B0C38D" w14:textId="178999F2" w:rsidR="00A84621" w:rsidRPr="009E6D5F" w:rsidRDefault="00A84621" w:rsidP="00A510C2">
      <w:pPr>
        <w:pStyle w:val="ListBullet"/>
        <w:numPr>
          <w:ilvl w:val="0"/>
          <w:numId w:val="9"/>
        </w:numPr>
        <w:spacing w:after="120" w:line="240" w:lineRule="auto"/>
        <w:ind w:left="709"/>
        <w:rPr>
          <w:rFonts w:ascii="Arial" w:hAnsi="Arial" w:cs="Arial"/>
          <w:sz w:val="23"/>
          <w:szCs w:val="23"/>
          <w:lang w:val="en-GB"/>
        </w:rPr>
      </w:pPr>
      <w:r w:rsidRPr="009E6D5F">
        <w:rPr>
          <w:rFonts w:ascii="Arial" w:hAnsi="Arial" w:cs="Arial"/>
          <w:sz w:val="23"/>
          <w:szCs w:val="23"/>
          <w:lang w:val="en-GB"/>
        </w:rPr>
        <w:t xml:space="preserve">IDA also proposes related amendments in </w:t>
      </w:r>
      <w:r w:rsidR="005B19B3">
        <w:rPr>
          <w:rFonts w:ascii="Arial" w:hAnsi="Arial" w:cs="Arial"/>
          <w:sz w:val="23"/>
          <w:szCs w:val="23"/>
          <w:lang w:val="en-GB"/>
        </w:rPr>
        <w:t xml:space="preserve">the following </w:t>
      </w:r>
      <w:r w:rsidRPr="009E6D5F">
        <w:rPr>
          <w:rFonts w:ascii="Arial" w:hAnsi="Arial" w:cs="Arial"/>
          <w:sz w:val="23"/>
          <w:szCs w:val="23"/>
          <w:lang w:val="en-GB"/>
        </w:rPr>
        <w:t>paragraphs where it would be key to consider explicitly children with disabilities to achieve greater impact in practice:</w:t>
      </w:r>
    </w:p>
    <w:p w14:paraId="3A63C1BE" w14:textId="77777777" w:rsidR="00A84621" w:rsidRPr="009E6D5F" w:rsidRDefault="00A84621" w:rsidP="00CD553C">
      <w:pPr>
        <w:pStyle w:val="ListBullet"/>
        <w:numPr>
          <w:ilvl w:val="0"/>
          <w:numId w:val="0"/>
        </w:numPr>
        <w:spacing w:after="120" w:line="240" w:lineRule="auto"/>
        <w:rPr>
          <w:rFonts w:ascii="Arial" w:hAnsi="Arial" w:cs="Arial"/>
          <w:sz w:val="23"/>
          <w:szCs w:val="23"/>
          <w:lang w:val="en-GB"/>
        </w:rPr>
      </w:pPr>
    </w:p>
    <w:p w14:paraId="29508D91" w14:textId="12809495" w:rsidR="00A84621" w:rsidRPr="009E6D5F" w:rsidRDefault="00A84621" w:rsidP="00CD553C">
      <w:pPr>
        <w:pStyle w:val="ListBullet"/>
        <w:numPr>
          <w:ilvl w:val="0"/>
          <w:numId w:val="0"/>
        </w:numPr>
        <w:spacing w:after="120" w:line="240" w:lineRule="auto"/>
        <w:ind w:left="709"/>
        <w:rPr>
          <w:rFonts w:ascii="Arial" w:hAnsi="Arial" w:cs="Arial"/>
          <w:sz w:val="23"/>
          <w:szCs w:val="23"/>
          <w:lang w:val="en-GB"/>
        </w:rPr>
      </w:pPr>
      <w:r w:rsidRPr="009E6D5F">
        <w:rPr>
          <w:rFonts w:ascii="Arial" w:hAnsi="Arial" w:cs="Arial"/>
          <w:sz w:val="23"/>
          <w:szCs w:val="23"/>
        </w:rPr>
        <w:t xml:space="preserve">Para. 39: </w:t>
      </w:r>
      <w:r w:rsidRPr="009E6D5F">
        <w:rPr>
          <w:rFonts w:ascii="Arial" w:hAnsi="Arial" w:cs="Arial"/>
          <w:sz w:val="23"/>
          <w:szCs w:val="23"/>
          <w:lang w:val="en-GB"/>
        </w:rPr>
        <w:t>“…regulatory frameworks, industry codes and terms of services that adhere to the highest standards of ethics, privacy</w:t>
      </w:r>
      <w:r w:rsidRPr="009E6D5F">
        <w:rPr>
          <w:rFonts w:ascii="Arial" w:hAnsi="Arial" w:cs="Arial"/>
          <w:b/>
          <w:bCs/>
          <w:sz w:val="23"/>
          <w:szCs w:val="23"/>
          <w:lang w:val="en-GB"/>
        </w:rPr>
        <w:t>,</w:t>
      </w:r>
      <w:r w:rsidRPr="009E6D5F">
        <w:rPr>
          <w:rFonts w:ascii="Arial" w:hAnsi="Arial" w:cs="Arial"/>
          <w:sz w:val="23"/>
          <w:szCs w:val="23"/>
          <w:lang w:val="en-GB"/>
        </w:rPr>
        <w:t xml:space="preserve"> </w:t>
      </w:r>
      <w:r w:rsidRPr="009E6D5F">
        <w:rPr>
          <w:rFonts w:ascii="Arial" w:hAnsi="Arial" w:cs="Arial"/>
          <w:b/>
          <w:bCs/>
          <w:strike/>
          <w:sz w:val="23"/>
          <w:szCs w:val="23"/>
          <w:lang w:val="en-GB"/>
        </w:rPr>
        <w:t>and</w:t>
      </w:r>
      <w:r w:rsidRPr="009E6D5F">
        <w:rPr>
          <w:rFonts w:ascii="Arial" w:hAnsi="Arial" w:cs="Arial"/>
          <w:sz w:val="23"/>
          <w:szCs w:val="23"/>
          <w:lang w:val="en-GB"/>
        </w:rPr>
        <w:t xml:space="preserve"> safety, </w:t>
      </w:r>
      <w:r w:rsidRPr="009E6D5F">
        <w:rPr>
          <w:rFonts w:ascii="Arial" w:hAnsi="Arial" w:cs="Arial"/>
          <w:b/>
          <w:bCs/>
          <w:sz w:val="23"/>
          <w:szCs w:val="23"/>
          <w:lang w:val="en-GB"/>
        </w:rPr>
        <w:t>accessibility for children with disabilities and inclusion and respect for diversity</w:t>
      </w:r>
      <w:r w:rsidR="005B19B3">
        <w:rPr>
          <w:rFonts w:ascii="Arial" w:hAnsi="Arial" w:cs="Arial"/>
          <w:sz w:val="23"/>
          <w:szCs w:val="23"/>
          <w:lang w:val="en-GB"/>
        </w:rPr>
        <w:softHyphen/>
      </w:r>
      <w:r w:rsidR="005B19B3">
        <w:rPr>
          <w:rFonts w:ascii="Arial" w:hAnsi="Arial" w:cs="Arial"/>
          <w:b/>
          <w:strike/>
          <w:sz w:val="23"/>
          <w:szCs w:val="23"/>
          <w:lang w:val="en-GB"/>
        </w:rPr>
        <w:t>,</w:t>
      </w:r>
      <w:r w:rsidRPr="009E6D5F">
        <w:rPr>
          <w:rFonts w:ascii="Arial" w:hAnsi="Arial" w:cs="Arial"/>
          <w:sz w:val="23"/>
          <w:szCs w:val="23"/>
          <w:lang w:val="en-GB"/>
        </w:rPr>
        <w:t xml:space="preserve"> into the design, engineering, development, …”</w:t>
      </w:r>
    </w:p>
    <w:p w14:paraId="3B5A2082" w14:textId="69D0CB9A" w:rsidR="00A84621" w:rsidRPr="009E6D5F" w:rsidRDefault="00A84621" w:rsidP="00CD553C">
      <w:pPr>
        <w:pStyle w:val="ListBullet"/>
        <w:numPr>
          <w:ilvl w:val="0"/>
          <w:numId w:val="0"/>
        </w:numPr>
        <w:spacing w:after="120" w:line="240" w:lineRule="auto"/>
        <w:ind w:left="709"/>
        <w:rPr>
          <w:rFonts w:ascii="Arial" w:hAnsi="Arial" w:cs="Arial"/>
          <w:sz w:val="23"/>
          <w:szCs w:val="23"/>
          <w:lang w:val="en-GB"/>
        </w:rPr>
      </w:pPr>
      <w:r w:rsidRPr="009E6D5F">
        <w:rPr>
          <w:rFonts w:ascii="Arial" w:hAnsi="Arial" w:cs="Arial"/>
          <w:sz w:val="23"/>
          <w:szCs w:val="23"/>
        </w:rPr>
        <w:t>Para. 53: “…</w:t>
      </w:r>
      <w:r w:rsidRPr="009E6D5F">
        <w:rPr>
          <w:rFonts w:ascii="Arial" w:hAnsi="Arial" w:cs="Arial"/>
          <w:sz w:val="23"/>
          <w:szCs w:val="23"/>
          <w:lang w:val="en-GB"/>
        </w:rPr>
        <w:t xml:space="preserve">States should </w:t>
      </w:r>
      <w:r w:rsidRPr="009E6D5F">
        <w:rPr>
          <w:rFonts w:ascii="Arial" w:hAnsi="Arial" w:cs="Arial"/>
          <w:b/>
          <w:bCs/>
          <w:sz w:val="23"/>
          <w:szCs w:val="23"/>
          <w:lang w:val="en-GB"/>
        </w:rPr>
        <w:t xml:space="preserve">adopt regulations to ensure that content produced for all children is made accessible to children with disabilities as well as </w:t>
      </w:r>
      <w:r w:rsidRPr="009E6D5F">
        <w:rPr>
          <w:rFonts w:ascii="Arial" w:hAnsi="Arial" w:cs="Arial"/>
          <w:b/>
          <w:bCs/>
          <w:strike/>
          <w:sz w:val="23"/>
          <w:szCs w:val="23"/>
          <w:lang w:val="en-GB"/>
        </w:rPr>
        <w:t>make particular efforts</w:t>
      </w:r>
      <w:r w:rsidRPr="009E6D5F">
        <w:rPr>
          <w:rFonts w:ascii="Arial" w:hAnsi="Arial" w:cs="Arial"/>
          <w:sz w:val="23"/>
          <w:szCs w:val="23"/>
          <w:lang w:val="en-GB"/>
        </w:rPr>
        <w:t xml:space="preserve"> to enhance the provision, from early </w:t>
      </w:r>
      <w:r w:rsidRPr="005B19B3">
        <w:rPr>
          <w:rFonts w:ascii="Arial" w:hAnsi="Arial" w:cs="Arial"/>
          <w:sz w:val="23"/>
          <w:szCs w:val="23"/>
          <w:lang w:val="en-GB"/>
        </w:rPr>
        <w:t>childhood</w:t>
      </w:r>
      <w:r w:rsidRPr="009E6D5F">
        <w:rPr>
          <w:rFonts w:ascii="Arial" w:hAnsi="Arial" w:cs="Arial"/>
          <w:sz w:val="23"/>
          <w:szCs w:val="23"/>
          <w:lang w:val="en-GB"/>
        </w:rPr>
        <w:t xml:space="preserve">, of diverse, accessible and beneficial content </w:t>
      </w:r>
      <w:r w:rsidRPr="009E6D5F">
        <w:rPr>
          <w:rFonts w:ascii="Arial" w:hAnsi="Arial" w:cs="Arial"/>
          <w:b/>
          <w:bCs/>
          <w:sz w:val="23"/>
          <w:szCs w:val="23"/>
          <w:lang w:val="en-GB"/>
        </w:rPr>
        <w:t>specific</w:t>
      </w:r>
      <w:r w:rsidRPr="009E6D5F">
        <w:rPr>
          <w:rFonts w:ascii="Arial" w:hAnsi="Arial" w:cs="Arial"/>
          <w:sz w:val="23"/>
          <w:szCs w:val="23"/>
          <w:lang w:val="en-GB"/>
        </w:rPr>
        <w:t xml:space="preserve"> for children with disabilities …” </w:t>
      </w:r>
    </w:p>
    <w:p w14:paraId="47DC448A" w14:textId="77777777" w:rsidR="00A84621" w:rsidRPr="009E6D5F" w:rsidRDefault="00A84621" w:rsidP="006D2843">
      <w:pPr>
        <w:pStyle w:val="ListBullet"/>
        <w:numPr>
          <w:ilvl w:val="0"/>
          <w:numId w:val="0"/>
        </w:numPr>
        <w:spacing w:after="0" w:line="240" w:lineRule="auto"/>
        <w:rPr>
          <w:rFonts w:ascii="Arial" w:hAnsi="Arial" w:cs="Arial"/>
          <w:b/>
          <w:bCs/>
          <w:sz w:val="23"/>
          <w:szCs w:val="23"/>
        </w:rPr>
      </w:pPr>
    </w:p>
    <w:p w14:paraId="3C55D574" w14:textId="5E3B4261" w:rsidR="00A84621" w:rsidRPr="009E6D5F" w:rsidRDefault="00A84621" w:rsidP="00C34BE7">
      <w:pPr>
        <w:pStyle w:val="Heading2"/>
        <w:numPr>
          <w:ilvl w:val="0"/>
          <w:numId w:val="27"/>
        </w:numPr>
        <w:rPr>
          <w:sz w:val="23"/>
          <w:szCs w:val="23"/>
          <w:lang w:val="en-GB"/>
        </w:rPr>
      </w:pPr>
      <w:r w:rsidRPr="009E6D5F">
        <w:rPr>
          <w:sz w:val="23"/>
          <w:szCs w:val="23"/>
          <w:lang w:val="en-GB"/>
        </w:rPr>
        <w:t>REASONABLE ACCOMMODATION TO PREVENT DISABILITY BASED DISCRIMINATION AND ADDRESS GENERAL ACCESSIBILITY DEFICITS</w:t>
      </w:r>
    </w:p>
    <w:p w14:paraId="762C5878" w14:textId="1E4AD9F3" w:rsidR="00A84621" w:rsidRPr="009E6D5F" w:rsidRDefault="00A84621" w:rsidP="00EE3BC9">
      <w:pPr>
        <w:pStyle w:val="ListBullet"/>
        <w:numPr>
          <w:ilvl w:val="0"/>
          <w:numId w:val="0"/>
        </w:numPr>
        <w:spacing w:after="0" w:line="240" w:lineRule="auto"/>
        <w:rPr>
          <w:rFonts w:ascii="Arial" w:hAnsi="Arial" w:cs="Arial"/>
          <w:sz w:val="23"/>
          <w:szCs w:val="23"/>
          <w:lang w:val="en-GB"/>
        </w:rPr>
      </w:pPr>
    </w:p>
    <w:p w14:paraId="1DED896A" w14:textId="3CBD7B47" w:rsidR="00A84621" w:rsidRPr="009E6D5F" w:rsidRDefault="00A84621" w:rsidP="00A56E56">
      <w:pPr>
        <w:pStyle w:val="ListBullet"/>
        <w:numPr>
          <w:ilvl w:val="0"/>
          <w:numId w:val="9"/>
        </w:numPr>
        <w:spacing w:after="0" w:line="240" w:lineRule="auto"/>
        <w:ind w:left="709"/>
        <w:rPr>
          <w:rFonts w:ascii="Arial" w:hAnsi="Arial" w:cs="Arial"/>
          <w:sz w:val="23"/>
          <w:szCs w:val="23"/>
          <w:lang w:val="en-GB"/>
        </w:rPr>
      </w:pPr>
      <w:r w:rsidRPr="009E6D5F">
        <w:rPr>
          <w:rFonts w:ascii="Arial" w:hAnsi="Arial" w:cs="Arial"/>
          <w:sz w:val="23"/>
          <w:szCs w:val="23"/>
          <w:lang w:val="en-GB"/>
        </w:rPr>
        <w:t xml:space="preserve">According to Article 2 of the CRPD, discrimination on the basis of disability includes denial of reasonable accommodation. That article also defines “reasonable accommodation” as the </w:t>
      </w:r>
      <w:r w:rsidRPr="009E6D5F">
        <w:rPr>
          <w:rFonts w:ascii="Arial" w:hAnsi="Arial" w:cs="Arial"/>
          <w:sz w:val="23"/>
          <w:szCs w:val="23"/>
          <w:lang w:val="en-GB"/>
        </w:rPr>
        <w:lastRenderedPageBreak/>
        <w:t>“necessary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r w:rsidRPr="009E6D5F">
        <w:rPr>
          <w:rStyle w:val="EndnoteReference"/>
          <w:rFonts w:ascii="Arial" w:hAnsi="Arial" w:cs="Arial"/>
          <w:sz w:val="23"/>
          <w:szCs w:val="23"/>
          <w:lang w:val="en-GB"/>
        </w:rPr>
        <w:endnoteReference w:id="8"/>
      </w:r>
      <w:r w:rsidRPr="009E6D5F">
        <w:rPr>
          <w:rFonts w:ascii="Arial" w:hAnsi="Arial" w:cs="Arial"/>
          <w:sz w:val="23"/>
          <w:szCs w:val="23"/>
          <w:lang w:val="en-GB"/>
        </w:rPr>
        <w:t xml:space="preserve"> As part of non-discrimination obligations,</w:t>
      </w:r>
      <w:r w:rsidRPr="009E6D5F">
        <w:rPr>
          <w:rStyle w:val="EndnoteReference"/>
          <w:rFonts w:ascii="Arial" w:hAnsi="Arial" w:cs="Arial"/>
          <w:sz w:val="23"/>
          <w:szCs w:val="23"/>
          <w:lang w:val="en-GB"/>
        </w:rPr>
        <w:endnoteReference w:id="9"/>
      </w:r>
      <w:r w:rsidRPr="009E6D5F">
        <w:rPr>
          <w:rFonts w:ascii="Arial" w:hAnsi="Arial" w:cs="Arial"/>
          <w:sz w:val="23"/>
          <w:szCs w:val="23"/>
          <w:lang w:val="en-GB"/>
        </w:rPr>
        <w:t xml:space="preserve"> the duty to provide reasonable accommodation is of immediate realisation.</w:t>
      </w:r>
      <w:r w:rsidRPr="009E6D5F">
        <w:rPr>
          <w:rStyle w:val="EndnoteReference"/>
          <w:rFonts w:ascii="Arial" w:hAnsi="Arial" w:cs="Arial"/>
          <w:sz w:val="23"/>
          <w:szCs w:val="23"/>
          <w:lang w:val="en-GB"/>
        </w:rPr>
        <w:endnoteReference w:id="10"/>
      </w:r>
      <w:r w:rsidRPr="009E6D5F">
        <w:rPr>
          <w:rFonts w:ascii="Arial" w:hAnsi="Arial" w:cs="Arial"/>
          <w:sz w:val="23"/>
          <w:szCs w:val="23"/>
          <w:lang w:val="en-GB"/>
        </w:rPr>
        <w:t xml:space="preserve"> </w:t>
      </w:r>
    </w:p>
    <w:p w14:paraId="4C2F2F7B" w14:textId="77777777" w:rsidR="00A84621" w:rsidRPr="009E6D5F" w:rsidRDefault="00A84621" w:rsidP="00A56E56">
      <w:pPr>
        <w:pStyle w:val="ListBullet"/>
        <w:numPr>
          <w:ilvl w:val="0"/>
          <w:numId w:val="0"/>
        </w:numPr>
        <w:spacing w:after="0" w:line="240" w:lineRule="auto"/>
        <w:ind w:left="709"/>
        <w:rPr>
          <w:rFonts w:ascii="Arial" w:hAnsi="Arial" w:cs="Arial"/>
          <w:sz w:val="23"/>
          <w:szCs w:val="23"/>
          <w:lang w:val="en-GB"/>
        </w:rPr>
      </w:pPr>
    </w:p>
    <w:p w14:paraId="6B76C62D" w14:textId="71B6994C" w:rsidR="00A84621" w:rsidRPr="009E6D5F" w:rsidRDefault="00A84621" w:rsidP="00A56E56">
      <w:pPr>
        <w:pStyle w:val="ListBullet"/>
        <w:numPr>
          <w:ilvl w:val="0"/>
          <w:numId w:val="9"/>
        </w:numPr>
        <w:spacing w:after="0" w:line="240" w:lineRule="auto"/>
        <w:ind w:left="709"/>
        <w:rPr>
          <w:rFonts w:ascii="Arial" w:hAnsi="Arial" w:cs="Arial"/>
          <w:sz w:val="23"/>
          <w:szCs w:val="23"/>
          <w:lang w:val="en-GB"/>
        </w:rPr>
      </w:pPr>
      <w:r w:rsidRPr="009E6D5F">
        <w:rPr>
          <w:rFonts w:ascii="Arial" w:hAnsi="Arial" w:cs="Arial"/>
          <w:sz w:val="23"/>
          <w:szCs w:val="23"/>
          <w:lang w:val="en-GB"/>
        </w:rPr>
        <w:t>Importantly, reasonable accommodation “</w:t>
      </w:r>
      <w:r w:rsidRPr="009E6D5F">
        <w:rPr>
          <w:rFonts w:ascii="Arial" w:hAnsi="Arial" w:cs="Arial"/>
          <w:sz w:val="23"/>
          <w:szCs w:val="23"/>
          <w:lang w:val="uz-Cyrl-UZ"/>
        </w:rPr>
        <w:t>can be used as a means of ensuring accessibility for an individual with a disability in a particular situation</w:t>
      </w:r>
      <w:r w:rsidRPr="009E6D5F">
        <w:rPr>
          <w:rFonts w:ascii="Arial" w:hAnsi="Arial" w:cs="Arial"/>
          <w:sz w:val="23"/>
          <w:szCs w:val="23"/>
        </w:rPr>
        <w:t>.”</w:t>
      </w:r>
      <w:r w:rsidRPr="009E6D5F">
        <w:rPr>
          <w:rStyle w:val="EndnoteReference"/>
          <w:rFonts w:ascii="Arial" w:hAnsi="Arial" w:cs="Arial"/>
          <w:sz w:val="23"/>
          <w:szCs w:val="23"/>
        </w:rPr>
        <w:endnoteReference w:id="11"/>
      </w:r>
      <w:r w:rsidRPr="009E6D5F">
        <w:rPr>
          <w:rFonts w:ascii="Arial" w:hAnsi="Arial" w:cs="Arial"/>
          <w:sz w:val="23"/>
          <w:szCs w:val="23"/>
          <w:lang w:val="uz-Cyrl-UZ"/>
        </w:rPr>
        <w:t xml:space="preserve"> </w:t>
      </w:r>
      <w:r w:rsidRPr="009E6D5F">
        <w:rPr>
          <w:rFonts w:ascii="Arial" w:hAnsi="Arial" w:cs="Arial"/>
          <w:sz w:val="23"/>
          <w:szCs w:val="23"/>
        </w:rPr>
        <w:t>Thus, it is a legal tool to prevent disability-based discrimination in particular cases where accessibility standards are not complied with or when, even complying with accessibility standards, ind</w:t>
      </w:r>
      <w:r w:rsidR="00B60A97">
        <w:rPr>
          <w:rFonts w:ascii="Arial" w:hAnsi="Arial" w:cs="Arial"/>
          <w:sz w:val="23"/>
          <w:szCs w:val="23"/>
        </w:rPr>
        <w:t xml:space="preserve">ividual requirements remain not </w:t>
      </w:r>
      <w:r w:rsidRPr="009E6D5F">
        <w:rPr>
          <w:rFonts w:ascii="Arial" w:hAnsi="Arial" w:cs="Arial"/>
          <w:sz w:val="23"/>
          <w:szCs w:val="23"/>
        </w:rPr>
        <w:t xml:space="preserve">met and thus the person </w:t>
      </w:r>
      <w:r w:rsidR="00AA57AA">
        <w:rPr>
          <w:rFonts w:ascii="Arial" w:hAnsi="Arial" w:cs="Arial"/>
          <w:sz w:val="23"/>
          <w:szCs w:val="23"/>
        </w:rPr>
        <w:t xml:space="preserve">is </w:t>
      </w:r>
      <w:r w:rsidRPr="009E6D5F">
        <w:rPr>
          <w:rFonts w:ascii="Arial" w:hAnsi="Arial" w:cs="Arial"/>
          <w:sz w:val="23"/>
          <w:szCs w:val="23"/>
        </w:rPr>
        <w:t xml:space="preserve">excluded. In this way, “reasonable accommodation” can operate as a complement of accessibility to prevent exclusion from policies implemented through the digital environment, whichever the accessibility deficit might be (inaccessible website, lack of sign language interpretation, etc.). </w:t>
      </w:r>
    </w:p>
    <w:p w14:paraId="723F8878" w14:textId="77777777" w:rsidR="00A84621" w:rsidRPr="009E6D5F" w:rsidRDefault="00A84621" w:rsidP="00A56E56">
      <w:pPr>
        <w:pStyle w:val="ListBullet"/>
        <w:numPr>
          <w:ilvl w:val="0"/>
          <w:numId w:val="0"/>
        </w:numPr>
        <w:spacing w:after="0" w:line="240" w:lineRule="auto"/>
        <w:ind w:left="709"/>
        <w:rPr>
          <w:rFonts w:ascii="Arial" w:hAnsi="Arial" w:cs="Arial"/>
          <w:sz w:val="23"/>
          <w:szCs w:val="23"/>
          <w:lang w:val="en-GB"/>
        </w:rPr>
      </w:pPr>
    </w:p>
    <w:p w14:paraId="3CFB87AA" w14:textId="0735C336" w:rsidR="00A84621" w:rsidRPr="009E6D5F" w:rsidRDefault="00A84621" w:rsidP="006D2843">
      <w:pPr>
        <w:pStyle w:val="ListBullet"/>
        <w:numPr>
          <w:ilvl w:val="0"/>
          <w:numId w:val="9"/>
        </w:numPr>
        <w:spacing w:after="0" w:line="240" w:lineRule="auto"/>
        <w:ind w:left="709"/>
        <w:rPr>
          <w:rFonts w:ascii="Arial" w:hAnsi="Arial" w:cs="Arial"/>
          <w:sz w:val="23"/>
          <w:szCs w:val="23"/>
          <w:lang w:val="en-GB"/>
        </w:rPr>
      </w:pPr>
      <w:r w:rsidRPr="009E6D5F">
        <w:rPr>
          <w:rFonts w:ascii="Arial" w:hAnsi="Arial" w:cs="Arial"/>
          <w:sz w:val="23"/>
          <w:szCs w:val="23"/>
          <w:lang w:val="en-GB"/>
        </w:rPr>
        <w:t xml:space="preserve"> This Committee has reflected “reasonable accommodation” in its jurisprudence.</w:t>
      </w:r>
      <w:r w:rsidRPr="009E6D5F">
        <w:rPr>
          <w:rStyle w:val="EndnoteReference"/>
          <w:rFonts w:ascii="Arial" w:hAnsi="Arial" w:cs="Arial"/>
          <w:sz w:val="23"/>
          <w:szCs w:val="23"/>
          <w:lang w:val="en-GB"/>
        </w:rPr>
        <w:endnoteReference w:id="12"/>
      </w:r>
      <w:r w:rsidRPr="009E6D5F">
        <w:rPr>
          <w:rFonts w:ascii="Arial" w:hAnsi="Arial" w:cs="Arial"/>
          <w:sz w:val="23"/>
          <w:szCs w:val="23"/>
          <w:lang w:val="en-GB"/>
        </w:rPr>
        <w:t xml:space="preserve"> However, the draft general comment does not. IDA </w:t>
      </w:r>
      <w:r w:rsidR="00AA57AA">
        <w:rPr>
          <w:rFonts w:ascii="Arial" w:hAnsi="Arial" w:cs="Arial"/>
          <w:sz w:val="23"/>
          <w:szCs w:val="23"/>
          <w:lang w:val="en-GB"/>
        </w:rPr>
        <w:t xml:space="preserve">thus </w:t>
      </w:r>
      <w:r w:rsidRPr="009E6D5F">
        <w:rPr>
          <w:rFonts w:ascii="Arial" w:hAnsi="Arial" w:cs="Arial"/>
          <w:sz w:val="23"/>
          <w:szCs w:val="23"/>
          <w:lang w:val="en-GB"/>
        </w:rPr>
        <w:t>proposes the following amendments in bold letter:</w:t>
      </w:r>
    </w:p>
    <w:p w14:paraId="777E0EC0" w14:textId="7889D789" w:rsidR="00A84621" w:rsidRPr="009E6D5F" w:rsidRDefault="00A84621" w:rsidP="006D2843">
      <w:pPr>
        <w:pStyle w:val="ListBullet"/>
        <w:numPr>
          <w:ilvl w:val="0"/>
          <w:numId w:val="0"/>
        </w:numPr>
        <w:spacing w:after="0" w:line="240" w:lineRule="auto"/>
        <w:ind w:left="349"/>
        <w:rPr>
          <w:rFonts w:ascii="Arial" w:hAnsi="Arial" w:cs="Arial"/>
          <w:sz w:val="23"/>
          <w:szCs w:val="23"/>
          <w:lang w:val="en-GB"/>
        </w:rPr>
      </w:pPr>
    </w:p>
    <w:p w14:paraId="1B9F6EB5" w14:textId="08E7D6B6" w:rsidR="00A84621" w:rsidRPr="009E6D5F" w:rsidRDefault="00A84621" w:rsidP="00A510C2">
      <w:pPr>
        <w:pStyle w:val="ListBullet"/>
        <w:numPr>
          <w:ilvl w:val="0"/>
          <w:numId w:val="0"/>
        </w:numPr>
        <w:spacing w:after="0" w:line="240" w:lineRule="auto"/>
        <w:ind w:left="709"/>
        <w:rPr>
          <w:rFonts w:ascii="Arial" w:hAnsi="Arial" w:cs="Arial"/>
          <w:sz w:val="23"/>
          <w:szCs w:val="23"/>
          <w:lang w:val="en-GB"/>
        </w:rPr>
      </w:pPr>
      <w:r w:rsidRPr="009E6D5F">
        <w:rPr>
          <w:rFonts w:ascii="Arial" w:hAnsi="Arial" w:cs="Arial"/>
          <w:sz w:val="23"/>
          <w:szCs w:val="23"/>
        </w:rPr>
        <w:t xml:space="preserve">Para. 12: </w:t>
      </w:r>
      <w:r w:rsidRPr="009E6D5F">
        <w:rPr>
          <w:rFonts w:ascii="Arial" w:hAnsi="Arial" w:cs="Arial"/>
          <w:sz w:val="23"/>
          <w:szCs w:val="23"/>
          <w:lang w:val="en-GB"/>
        </w:rPr>
        <w:t xml:space="preserve">“Specific groups of children may require particular measures to prevent discrimination on the grounds of sex, </w:t>
      </w:r>
      <w:r w:rsidRPr="009E6D5F">
        <w:rPr>
          <w:rFonts w:ascii="Arial" w:hAnsi="Arial" w:cs="Arial"/>
          <w:b/>
          <w:bCs/>
          <w:sz w:val="23"/>
          <w:szCs w:val="23"/>
          <w:lang w:val="en-GB"/>
        </w:rPr>
        <w:t>disability (including denial of reasonable accommodation)</w:t>
      </w:r>
      <w:r w:rsidRPr="009E6D5F">
        <w:rPr>
          <w:rFonts w:ascii="Arial" w:hAnsi="Arial" w:cs="Arial"/>
          <w:sz w:val="23"/>
          <w:szCs w:val="23"/>
          <w:lang w:val="en-GB"/>
        </w:rPr>
        <w:t xml:space="preserve">, […] and migrant children, </w:t>
      </w:r>
      <w:r w:rsidRPr="009E6D5F">
        <w:rPr>
          <w:rFonts w:ascii="Arial" w:hAnsi="Arial" w:cs="Arial"/>
          <w:b/>
          <w:bCs/>
          <w:sz w:val="23"/>
          <w:szCs w:val="23"/>
          <w:lang w:val="en-GB"/>
        </w:rPr>
        <w:t>children with disabilities,</w:t>
      </w:r>
      <w:r w:rsidRPr="009E6D5F">
        <w:rPr>
          <w:rFonts w:ascii="Arial" w:hAnsi="Arial" w:cs="Arial"/>
          <w:sz w:val="23"/>
          <w:szCs w:val="23"/>
          <w:lang w:val="en-GB"/>
        </w:rPr>
        <w:t xml:space="preserve"> …”</w:t>
      </w:r>
    </w:p>
    <w:p w14:paraId="153F87E1" w14:textId="3CC2C853" w:rsidR="00A84621" w:rsidRPr="009E6D5F" w:rsidRDefault="00A84621" w:rsidP="00131744">
      <w:pPr>
        <w:pStyle w:val="ListBullet"/>
        <w:numPr>
          <w:ilvl w:val="0"/>
          <w:numId w:val="0"/>
        </w:numPr>
        <w:spacing w:after="0" w:line="240" w:lineRule="auto"/>
        <w:ind w:left="709"/>
        <w:rPr>
          <w:rFonts w:ascii="Arial" w:hAnsi="Arial" w:cs="Arial"/>
          <w:sz w:val="23"/>
          <w:szCs w:val="23"/>
          <w:lang w:val="en-GB"/>
        </w:rPr>
      </w:pPr>
      <w:r w:rsidRPr="009E6D5F">
        <w:rPr>
          <w:rFonts w:ascii="Arial" w:hAnsi="Arial" w:cs="Arial"/>
          <w:sz w:val="23"/>
          <w:szCs w:val="23"/>
          <w:lang w:val="en-GB"/>
        </w:rPr>
        <w:t>Add the following paragraph after current paragraph 98: “</w:t>
      </w:r>
      <w:r w:rsidRPr="009E6D5F">
        <w:rPr>
          <w:rFonts w:ascii="Arial" w:hAnsi="Arial" w:cs="Arial"/>
          <w:b/>
          <w:bCs/>
          <w:sz w:val="23"/>
          <w:szCs w:val="23"/>
          <w:lang w:val="en-GB"/>
        </w:rPr>
        <w:t>Accessibility standards might not cater for the individual needs of all persons with disabilities, whether properly implemented or not. States must ensure the provision of reasonable accommodation to address individual requirements, in order to prevent disability-based discrimination excluding children with disabilities from a policy implemented through the digital environment or from content available in the digital environment.</w:t>
      </w:r>
      <w:r w:rsidRPr="009E6D5F">
        <w:rPr>
          <w:rFonts w:ascii="Arial" w:hAnsi="Arial" w:cs="Arial"/>
          <w:sz w:val="23"/>
          <w:szCs w:val="23"/>
          <w:lang w:val="en-GB"/>
        </w:rPr>
        <w:t xml:space="preserve">”    </w:t>
      </w:r>
    </w:p>
    <w:p w14:paraId="4B495243" w14:textId="77777777" w:rsidR="00E92B0B" w:rsidRPr="009E6D5F" w:rsidRDefault="00E92B0B" w:rsidP="004A2C62">
      <w:pPr>
        <w:pStyle w:val="ListBullet"/>
        <w:numPr>
          <w:ilvl w:val="0"/>
          <w:numId w:val="0"/>
        </w:numPr>
        <w:spacing w:after="0" w:line="240" w:lineRule="auto"/>
        <w:rPr>
          <w:rFonts w:ascii="Arial" w:hAnsi="Arial" w:cs="Arial"/>
          <w:sz w:val="23"/>
          <w:szCs w:val="23"/>
          <w:lang w:val="en-GB"/>
        </w:rPr>
      </w:pPr>
    </w:p>
    <w:p w14:paraId="00B22F29" w14:textId="31DC4D64" w:rsidR="00A84621" w:rsidRPr="009E6D5F" w:rsidRDefault="00A84621" w:rsidP="00946414">
      <w:pPr>
        <w:pStyle w:val="Heading2"/>
        <w:numPr>
          <w:ilvl w:val="0"/>
          <w:numId w:val="27"/>
        </w:numPr>
        <w:rPr>
          <w:sz w:val="23"/>
          <w:szCs w:val="23"/>
          <w:lang w:val="en-GB"/>
        </w:rPr>
      </w:pPr>
      <w:r w:rsidRPr="009E6D5F">
        <w:rPr>
          <w:sz w:val="23"/>
          <w:szCs w:val="23"/>
          <w:lang w:val="en-GB"/>
        </w:rPr>
        <w:t>PARTICIPATION OF CHILDREN WITH DISABILITIES IN THE PUBLIC SPHERE AND IN PUBLIC DECISION MAKING AND ADVOCACY</w:t>
      </w:r>
    </w:p>
    <w:p w14:paraId="4EC7EEE4" w14:textId="53260934" w:rsidR="00A84621" w:rsidRPr="009E6D5F" w:rsidRDefault="00A84621" w:rsidP="00ED4FC4">
      <w:pPr>
        <w:pStyle w:val="ListBullet"/>
        <w:numPr>
          <w:ilvl w:val="0"/>
          <w:numId w:val="0"/>
        </w:numPr>
        <w:spacing w:after="0" w:line="240" w:lineRule="auto"/>
        <w:ind w:left="360" w:hanging="360"/>
        <w:rPr>
          <w:rFonts w:ascii="Arial" w:hAnsi="Arial" w:cs="Arial"/>
          <w:b/>
          <w:bCs/>
          <w:sz w:val="23"/>
          <w:szCs w:val="23"/>
          <w:lang w:val="en-GB"/>
        </w:rPr>
      </w:pPr>
    </w:p>
    <w:p w14:paraId="11849450" w14:textId="010976E5" w:rsidR="00A84621" w:rsidRPr="009E6D5F" w:rsidRDefault="00A84621" w:rsidP="00946414">
      <w:pPr>
        <w:pStyle w:val="ListBullet"/>
        <w:numPr>
          <w:ilvl w:val="0"/>
          <w:numId w:val="9"/>
        </w:numPr>
        <w:spacing w:after="0" w:line="240" w:lineRule="auto"/>
        <w:ind w:left="709"/>
        <w:rPr>
          <w:rFonts w:ascii="Arial" w:hAnsi="Arial" w:cs="Arial"/>
          <w:sz w:val="23"/>
          <w:szCs w:val="23"/>
          <w:lang w:val="en-GB"/>
        </w:rPr>
      </w:pPr>
      <w:r w:rsidRPr="009E6D5F">
        <w:rPr>
          <w:rFonts w:ascii="Arial" w:hAnsi="Arial" w:cs="Arial"/>
          <w:sz w:val="23"/>
          <w:szCs w:val="23"/>
          <w:lang w:val="en-GB"/>
        </w:rPr>
        <w:t>IDA welcomes this Committee</w:t>
      </w:r>
      <w:r w:rsidR="00AA57AA">
        <w:rPr>
          <w:rFonts w:ascii="Arial" w:hAnsi="Arial" w:cs="Arial"/>
          <w:sz w:val="23"/>
          <w:szCs w:val="23"/>
          <w:lang w:val="en-GB"/>
        </w:rPr>
        <w:t>’s</w:t>
      </w:r>
      <w:r w:rsidRPr="009E6D5F">
        <w:rPr>
          <w:rFonts w:ascii="Arial" w:hAnsi="Arial" w:cs="Arial"/>
          <w:sz w:val="23"/>
          <w:szCs w:val="23"/>
          <w:lang w:val="en-GB"/>
        </w:rPr>
        <w:t xml:space="preserve"> emphasis on the right of children to be heard (paras. 18 and 19). This is consistent with Article 4(3) of the CRPD and the CRPD General comment no. 7.</w:t>
      </w:r>
      <w:r w:rsidRPr="009E6D5F">
        <w:rPr>
          <w:rStyle w:val="EndnoteReference"/>
          <w:rFonts w:ascii="Arial" w:hAnsi="Arial" w:cs="Arial"/>
          <w:sz w:val="23"/>
          <w:szCs w:val="23"/>
          <w:lang w:val="en-GB"/>
        </w:rPr>
        <w:endnoteReference w:id="13"/>
      </w:r>
      <w:r w:rsidRPr="009E6D5F">
        <w:rPr>
          <w:rFonts w:ascii="Arial" w:hAnsi="Arial" w:cs="Arial"/>
          <w:sz w:val="23"/>
          <w:szCs w:val="23"/>
          <w:lang w:val="en-GB"/>
        </w:rPr>
        <w:t xml:space="preserve"> Given that children with disabilities face exclusion from mainstream environments</w:t>
      </w:r>
      <w:r w:rsidR="00B60A97">
        <w:rPr>
          <w:rFonts w:ascii="Arial" w:hAnsi="Arial" w:cs="Arial"/>
          <w:sz w:val="23"/>
          <w:szCs w:val="23"/>
          <w:lang w:val="en-GB"/>
        </w:rPr>
        <w:t xml:space="preserve"> for </w:t>
      </w:r>
      <w:r w:rsidR="00B60A97" w:rsidRPr="009E6D5F">
        <w:rPr>
          <w:rFonts w:ascii="Arial" w:hAnsi="Arial" w:cs="Arial"/>
          <w:sz w:val="23"/>
          <w:szCs w:val="23"/>
          <w:lang w:val="en-GB"/>
        </w:rPr>
        <w:t>children</w:t>
      </w:r>
      <w:r w:rsidRPr="009E6D5F">
        <w:rPr>
          <w:rFonts w:ascii="Arial" w:hAnsi="Arial" w:cs="Arial"/>
          <w:sz w:val="23"/>
          <w:szCs w:val="23"/>
          <w:lang w:val="en-GB"/>
        </w:rPr>
        <w:t xml:space="preserve">, e.g. schools, recreation centres, clubs, etc., the avenue opened by the digital environment becomes very important and the requirements for children with disabilities should be explicitly mentioned not to be overlooked. </w:t>
      </w:r>
    </w:p>
    <w:p w14:paraId="2B4DC70A" w14:textId="77777777" w:rsidR="00A84621" w:rsidRPr="009E6D5F" w:rsidRDefault="00A84621" w:rsidP="0024249B">
      <w:pPr>
        <w:pStyle w:val="ListBullet"/>
        <w:numPr>
          <w:ilvl w:val="0"/>
          <w:numId w:val="0"/>
        </w:numPr>
        <w:spacing w:after="0" w:line="240" w:lineRule="auto"/>
        <w:ind w:left="709"/>
        <w:rPr>
          <w:rFonts w:ascii="Arial" w:hAnsi="Arial" w:cs="Arial"/>
          <w:sz w:val="23"/>
          <w:szCs w:val="23"/>
          <w:lang w:val="en-GB"/>
        </w:rPr>
      </w:pPr>
    </w:p>
    <w:p w14:paraId="34DDE916" w14:textId="07ECFD77" w:rsidR="00A84621" w:rsidRPr="009E6D5F" w:rsidRDefault="00A84621" w:rsidP="00CD553C">
      <w:pPr>
        <w:pStyle w:val="ListBullet"/>
        <w:numPr>
          <w:ilvl w:val="0"/>
          <w:numId w:val="9"/>
        </w:numPr>
        <w:spacing w:after="0" w:line="240" w:lineRule="auto"/>
        <w:ind w:left="709"/>
        <w:rPr>
          <w:rFonts w:ascii="Arial" w:hAnsi="Arial" w:cs="Arial"/>
          <w:b/>
          <w:bCs/>
          <w:sz w:val="23"/>
          <w:szCs w:val="23"/>
          <w:lang w:val="en-GB"/>
        </w:rPr>
      </w:pPr>
      <w:r w:rsidRPr="009E6D5F">
        <w:rPr>
          <w:rFonts w:ascii="Arial" w:hAnsi="Arial" w:cs="Arial"/>
          <w:sz w:val="23"/>
          <w:szCs w:val="23"/>
          <w:lang w:val="en-GB"/>
        </w:rPr>
        <w:t>In this sense, accessibility of the digital environment (addressed above) allows children with disabilities to access information, interact with their peers and to express their opinions and advocate for their rights. More specifically, when undertaking online consultation with all children, States should ensure “accessible digital formats and reasonable accommodation when required, such as the provision of sign language interpreters, Easy Read text and plain language, Braille and tactile communication</w:t>
      </w:r>
      <w:r w:rsidR="00AA57AA">
        <w:rPr>
          <w:rFonts w:ascii="Arial" w:hAnsi="Arial" w:cs="Arial"/>
          <w:sz w:val="23"/>
          <w:szCs w:val="23"/>
          <w:lang w:val="en-GB"/>
        </w:rPr>
        <w:t>,</w:t>
      </w:r>
      <w:r w:rsidRPr="009E6D5F">
        <w:rPr>
          <w:rFonts w:ascii="Arial" w:hAnsi="Arial" w:cs="Arial"/>
          <w:sz w:val="23"/>
          <w:szCs w:val="23"/>
          <w:lang w:val="en-GB"/>
        </w:rPr>
        <w:t>”</w:t>
      </w:r>
      <w:r w:rsidRPr="00A25568">
        <w:rPr>
          <w:rFonts w:ascii="Arial" w:hAnsi="Arial" w:cs="Arial"/>
          <w:sz w:val="23"/>
          <w:szCs w:val="23"/>
          <w:vertAlign w:val="superscript"/>
          <w:lang w:val="en-GB"/>
        </w:rPr>
        <w:endnoteReference w:id="14"/>
      </w:r>
      <w:r w:rsidRPr="009E6D5F">
        <w:rPr>
          <w:rFonts w:ascii="Arial" w:hAnsi="Arial" w:cs="Arial"/>
          <w:sz w:val="23"/>
          <w:szCs w:val="23"/>
          <w:lang w:val="en-GB"/>
        </w:rPr>
        <w:t xml:space="preserve"> without additional cost, to allow children with disabilities to fully engage on equal basis with other children. </w:t>
      </w:r>
    </w:p>
    <w:p w14:paraId="6C306ECF" w14:textId="77777777" w:rsidR="00E92B0B" w:rsidRPr="009E6D5F" w:rsidRDefault="00E92B0B" w:rsidP="00E77CFB">
      <w:pPr>
        <w:pStyle w:val="ListBullet"/>
        <w:numPr>
          <w:ilvl w:val="0"/>
          <w:numId w:val="0"/>
        </w:numPr>
        <w:spacing w:after="0" w:line="240" w:lineRule="auto"/>
        <w:rPr>
          <w:rFonts w:ascii="Arial" w:hAnsi="Arial" w:cs="Arial"/>
          <w:b/>
          <w:bCs/>
          <w:sz w:val="23"/>
          <w:szCs w:val="23"/>
          <w:lang w:val="en-GB"/>
        </w:rPr>
      </w:pPr>
    </w:p>
    <w:p w14:paraId="6484EEC2" w14:textId="10980BDE" w:rsidR="00A84621" w:rsidRPr="009E6D5F" w:rsidRDefault="00A84621" w:rsidP="0024249B">
      <w:pPr>
        <w:pStyle w:val="ListBullet"/>
        <w:numPr>
          <w:ilvl w:val="0"/>
          <w:numId w:val="9"/>
        </w:numPr>
        <w:spacing w:after="0" w:line="240" w:lineRule="auto"/>
        <w:ind w:left="709"/>
        <w:rPr>
          <w:rFonts w:ascii="Arial" w:hAnsi="Arial" w:cs="Arial"/>
          <w:sz w:val="23"/>
          <w:szCs w:val="23"/>
          <w:lang w:val="en-GB"/>
        </w:rPr>
      </w:pPr>
      <w:r w:rsidRPr="009E6D5F">
        <w:rPr>
          <w:rFonts w:ascii="Arial" w:hAnsi="Arial" w:cs="Arial"/>
          <w:sz w:val="23"/>
          <w:szCs w:val="23"/>
          <w:lang w:val="en-GB"/>
        </w:rPr>
        <w:t>Thus, IDA proposes the amendments below:</w:t>
      </w:r>
    </w:p>
    <w:p w14:paraId="340C0B35" w14:textId="4D16B5A3" w:rsidR="00A84621" w:rsidRPr="009E6D5F" w:rsidRDefault="00A84621" w:rsidP="00733FEF">
      <w:pPr>
        <w:pStyle w:val="ListBullet"/>
        <w:numPr>
          <w:ilvl w:val="0"/>
          <w:numId w:val="0"/>
        </w:numPr>
        <w:spacing w:after="0" w:line="240" w:lineRule="auto"/>
        <w:ind w:left="709"/>
        <w:rPr>
          <w:rFonts w:ascii="Arial" w:hAnsi="Arial" w:cs="Arial"/>
          <w:sz w:val="23"/>
          <w:szCs w:val="23"/>
          <w:lang w:val="en-GB"/>
        </w:rPr>
      </w:pPr>
    </w:p>
    <w:p w14:paraId="17FCEEC1" w14:textId="77777777" w:rsidR="00A84621" w:rsidRPr="009E6D5F" w:rsidRDefault="00A84621" w:rsidP="00CC165F">
      <w:pPr>
        <w:pStyle w:val="ListBullet"/>
        <w:numPr>
          <w:ilvl w:val="0"/>
          <w:numId w:val="0"/>
        </w:numPr>
        <w:spacing w:after="0" w:line="240" w:lineRule="auto"/>
        <w:ind w:left="709"/>
        <w:rPr>
          <w:rFonts w:ascii="Arial" w:hAnsi="Arial" w:cs="Arial"/>
          <w:sz w:val="23"/>
          <w:szCs w:val="23"/>
          <w:lang w:val="en-GB"/>
        </w:rPr>
      </w:pPr>
      <w:r w:rsidRPr="009E6D5F">
        <w:rPr>
          <w:rFonts w:ascii="Arial" w:hAnsi="Arial" w:cs="Arial"/>
          <w:sz w:val="23"/>
          <w:szCs w:val="23"/>
          <w:lang w:val="en-GB"/>
        </w:rPr>
        <w:t xml:space="preserve">Para 18: “… children who lack access to technology, </w:t>
      </w:r>
      <w:r w:rsidRPr="009E6D5F">
        <w:rPr>
          <w:rFonts w:ascii="Arial" w:hAnsi="Arial" w:cs="Arial"/>
          <w:b/>
          <w:bCs/>
          <w:sz w:val="23"/>
          <w:szCs w:val="23"/>
          <w:lang w:val="en-GB"/>
        </w:rPr>
        <w:t>and of children with disabilities who might be prevented to participate due to inaccessible digital tools and lack of reasonable accommodation</w:t>
      </w:r>
      <w:r w:rsidRPr="009E6D5F">
        <w:rPr>
          <w:rFonts w:ascii="Arial" w:hAnsi="Arial" w:cs="Arial"/>
          <w:sz w:val="23"/>
          <w:szCs w:val="23"/>
          <w:lang w:val="en-GB"/>
        </w:rPr>
        <w:t>.”</w:t>
      </w:r>
    </w:p>
    <w:p w14:paraId="6B0AA53A" w14:textId="77777777" w:rsidR="00A84621" w:rsidRPr="009E6D5F" w:rsidRDefault="00A84621" w:rsidP="00CC165F">
      <w:pPr>
        <w:pStyle w:val="ListBullet"/>
        <w:numPr>
          <w:ilvl w:val="0"/>
          <w:numId w:val="0"/>
        </w:numPr>
        <w:spacing w:after="0" w:line="240" w:lineRule="auto"/>
        <w:ind w:left="709"/>
        <w:rPr>
          <w:rFonts w:ascii="Arial" w:hAnsi="Arial" w:cs="Arial"/>
          <w:sz w:val="23"/>
          <w:szCs w:val="23"/>
          <w:lang w:val="en-GB"/>
        </w:rPr>
      </w:pPr>
      <w:r w:rsidRPr="009E6D5F">
        <w:rPr>
          <w:rFonts w:ascii="Arial" w:hAnsi="Arial" w:cs="Arial"/>
          <w:sz w:val="23"/>
          <w:szCs w:val="23"/>
          <w:lang w:val="en-GB"/>
        </w:rPr>
        <w:t xml:space="preserve">Para. 96: “… access information, </w:t>
      </w:r>
      <w:r w:rsidRPr="009E6D5F">
        <w:rPr>
          <w:rFonts w:ascii="Arial" w:hAnsi="Arial" w:cs="Arial"/>
          <w:b/>
          <w:bCs/>
          <w:strike/>
          <w:sz w:val="23"/>
          <w:szCs w:val="23"/>
          <w:lang w:val="en-GB"/>
        </w:rPr>
        <w:t>and</w:t>
      </w:r>
      <w:r w:rsidRPr="009E6D5F">
        <w:rPr>
          <w:rFonts w:ascii="Arial" w:hAnsi="Arial" w:cs="Arial"/>
          <w:sz w:val="23"/>
          <w:szCs w:val="23"/>
          <w:lang w:val="en-GB"/>
        </w:rPr>
        <w:t xml:space="preserve"> participate in public decision-making processes, </w:t>
      </w:r>
      <w:r w:rsidRPr="009E6D5F">
        <w:rPr>
          <w:rFonts w:ascii="Arial" w:hAnsi="Arial" w:cs="Arial"/>
          <w:b/>
          <w:bCs/>
          <w:sz w:val="23"/>
          <w:szCs w:val="23"/>
          <w:lang w:val="en-GB"/>
        </w:rPr>
        <w:t>and actively engage in the promotion and advocacy for their rights.”</w:t>
      </w:r>
      <w:r w:rsidRPr="009E6D5F">
        <w:rPr>
          <w:rFonts w:ascii="Arial" w:hAnsi="Arial" w:cs="Arial"/>
          <w:sz w:val="23"/>
          <w:szCs w:val="23"/>
          <w:lang w:val="en-GB"/>
        </w:rPr>
        <w:t xml:space="preserve">  </w:t>
      </w:r>
    </w:p>
    <w:p w14:paraId="1ECED59E" w14:textId="53A47D92" w:rsidR="00A84621" w:rsidRPr="009E6D5F" w:rsidRDefault="00A84621" w:rsidP="00CC165F">
      <w:pPr>
        <w:pStyle w:val="ListBullet"/>
        <w:numPr>
          <w:ilvl w:val="0"/>
          <w:numId w:val="0"/>
        </w:numPr>
        <w:spacing w:after="0" w:line="240" w:lineRule="auto"/>
        <w:ind w:left="709"/>
        <w:rPr>
          <w:rFonts w:ascii="Arial" w:hAnsi="Arial" w:cs="Arial"/>
          <w:b/>
          <w:bCs/>
          <w:sz w:val="23"/>
          <w:szCs w:val="23"/>
        </w:rPr>
      </w:pPr>
      <w:r w:rsidRPr="009E6D5F">
        <w:rPr>
          <w:rFonts w:ascii="Arial" w:hAnsi="Arial" w:cs="Arial"/>
          <w:sz w:val="23"/>
          <w:szCs w:val="23"/>
          <w:lang w:val="en-GB"/>
        </w:rPr>
        <w:lastRenderedPageBreak/>
        <w:t xml:space="preserve">Para. 99: Children with disabilities should be involved through </w:t>
      </w:r>
      <w:r w:rsidRPr="009E6D5F">
        <w:rPr>
          <w:rFonts w:ascii="Arial" w:hAnsi="Arial" w:cs="Arial"/>
          <w:b/>
          <w:bCs/>
          <w:sz w:val="23"/>
          <w:szCs w:val="23"/>
          <w:lang w:val="en-GB"/>
        </w:rPr>
        <w:t>accessible and inclusive means</w:t>
      </w:r>
      <w:r w:rsidRPr="009E6D5F">
        <w:rPr>
          <w:rFonts w:ascii="Arial" w:hAnsi="Arial" w:cs="Arial"/>
          <w:sz w:val="23"/>
          <w:szCs w:val="23"/>
          <w:lang w:val="en-GB"/>
        </w:rPr>
        <w:t xml:space="preserve"> in the design and delivery of …”. </w:t>
      </w:r>
      <w:r w:rsidR="00B60A97">
        <w:rPr>
          <w:rFonts w:ascii="Arial" w:hAnsi="Arial" w:cs="Arial"/>
          <w:sz w:val="23"/>
          <w:szCs w:val="23"/>
          <w:lang w:val="en-GB"/>
        </w:rPr>
        <w:t>Suggestion to a</w:t>
      </w:r>
      <w:r w:rsidRPr="009E6D5F">
        <w:rPr>
          <w:rFonts w:ascii="Arial" w:hAnsi="Arial" w:cs="Arial"/>
          <w:sz w:val="23"/>
          <w:szCs w:val="23"/>
          <w:lang w:val="en-GB"/>
        </w:rPr>
        <w:t>dd</w:t>
      </w:r>
      <w:r w:rsidR="00B60A97">
        <w:rPr>
          <w:rFonts w:ascii="Arial" w:hAnsi="Arial" w:cs="Arial"/>
          <w:sz w:val="23"/>
          <w:szCs w:val="23"/>
          <w:lang w:val="en-GB"/>
        </w:rPr>
        <w:t xml:space="preserve"> to the end of the paragraph</w:t>
      </w:r>
      <w:r w:rsidRPr="009E6D5F">
        <w:rPr>
          <w:rFonts w:ascii="Arial" w:hAnsi="Arial" w:cs="Arial"/>
          <w:sz w:val="23"/>
          <w:szCs w:val="23"/>
          <w:lang w:val="en-GB"/>
        </w:rPr>
        <w:t>: “</w:t>
      </w:r>
      <w:r w:rsidRPr="009E6D5F">
        <w:rPr>
          <w:rFonts w:ascii="Arial" w:hAnsi="Arial" w:cs="Arial"/>
          <w:b/>
          <w:bCs/>
          <w:sz w:val="23"/>
          <w:szCs w:val="23"/>
          <w:lang w:val="en-GB"/>
        </w:rPr>
        <w:t xml:space="preserve">States should support the development of </w:t>
      </w:r>
      <w:r w:rsidRPr="009E6D5F">
        <w:rPr>
          <w:rFonts w:ascii="Arial" w:hAnsi="Arial" w:cs="Arial"/>
          <w:b/>
          <w:bCs/>
          <w:sz w:val="23"/>
          <w:szCs w:val="23"/>
        </w:rPr>
        <w:t>o</w:t>
      </w:r>
      <w:r w:rsidRPr="009E6D5F">
        <w:rPr>
          <w:rFonts w:ascii="Arial" w:hAnsi="Arial" w:cs="Arial"/>
          <w:b/>
          <w:bCs/>
          <w:sz w:val="23"/>
          <w:szCs w:val="23"/>
          <w:lang w:val="uz-Cyrl-UZ"/>
        </w:rPr>
        <w:t xml:space="preserve">rganizations and initiatives of children and young persons with disabilities </w:t>
      </w:r>
      <w:r w:rsidRPr="009E6D5F">
        <w:rPr>
          <w:rFonts w:ascii="Arial" w:hAnsi="Arial" w:cs="Arial"/>
          <w:b/>
          <w:bCs/>
          <w:sz w:val="23"/>
          <w:szCs w:val="23"/>
        </w:rPr>
        <w:t>and their active engagement through the digital environment, as well as to promote that adults adopt a positive and supportive role.”</w:t>
      </w:r>
    </w:p>
    <w:p w14:paraId="398A9FE4" w14:textId="1624B6E3" w:rsidR="00EC5826" w:rsidRPr="009E6D5F" w:rsidRDefault="00EC5826" w:rsidP="001F30C0">
      <w:pPr>
        <w:pStyle w:val="ListBullet"/>
        <w:numPr>
          <w:ilvl w:val="0"/>
          <w:numId w:val="0"/>
        </w:numPr>
        <w:spacing w:after="0" w:line="240" w:lineRule="auto"/>
        <w:rPr>
          <w:rFonts w:ascii="Arial" w:hAnsi="Arial" w:cs="Arial"/>
          <w:b/>
          <w:bCs/>
          <w:sz w:val="23"/>
          <w:szCs w:val="23"/>
        </w:rPr>
      </w:pPr>
    </w:p>
    <w:p w14:paraId="6A945631" w14:textId="63E1DAFB" w:rsidR="001F30C0" w:rsidRPr="009E6D5F" w:rsidRDefault="009E6D5F" w:rsidP="002F42BA">
      <w:pPr>
        <w:pStyle w:val="Heading2"/>
        <w:numPr>
          <w:ilvl w:val="0"/>
          <w:numId w:val="27"/>
        </w:numPr>
        <w:rPr>
          <w:sz w:val="23"/>
          <w:szCs w:val="23"/>
          <w:lang w:val="en-GB"/>
        </w:rPr>
      </w:pPr>
      <w:r w:rsidRPr="009E6D5F">
        <w:rPr>
          <w:sz w:val="23"/>
          <w:szCs w:val="23"/>
          <w:lang w:val="en-GB"/>
        </w:rPr>
        <w:t>COMBATTING STEREOTYPES AND</w:t>
      </w:r>
      <w:r w:rsidR="00EC5826" w:rsidRPr="009E6D5F">
        <w:rPr>
          <w:sz w:val="23"/>
          <w:szCs w:val="23"/>
          <w:lang w:val="en-GB"/>
        </w:rPr>
        <w:t xml:space="preserve"> </w:t>
      </w:r>
      <w:r w:rsidR="001F30C0" w:rsidRPr="009E6D5F">
        <w:rPr>
          <w:sz w:val="23"/>
          <w:szCs w:val="23"/>
          <w:lang w:val="en-GB"/>
        </w:rPr>
        <w:t>PREVENT</w:t>
      </w:r>
      <w:r w:rsidRPr="009E6D5F">
        <w:rPr>
          <w:sz w:val="23"/>
          <w:szCs w:val="23"/>
          <w:lang w:val="en-GB"/>
        </w:rPr>
        <w:t>ING AND SANCTIONING</w:t>
      </w:r>
      <w:r w:rsidR="001F30C0" w:rsidRPr="009E6D5F">
        <w:rPr>
          <w:sz w:val="23"/>
          <w:szCs w:val="23"/>
          <w:lang w:val="en-GB"/>
        </w:rPr>
        <w:t xml:space="preserve"> VIOLENCE, ABUSE AND HARMFUL PRACTICES AGAINST CHILDREN WITH DISABILITIES</w:t>
      </w:r>
    </w:p>
    <w:p w14:paraId="3141CB1C" w14:textId="6A9AB2D6" w:rsidR="009E6D5F" w:rsidRPr="009E6D5F" w:rsidRDefault="009E6D5F" w:rsidP="009E6D5F">
      <w:pPr>
        <w:pStyle w:val="ListBullet"/>
        <w:numPr>
          <w:ilvl w:val="0"/>
          <w:numId w:val="0"/>
        </w:numPr>
        <w:spacing w:after="0" w:line="240" w:lineRule="auto"/>
        <w:rPr>
          <w:rFonts w:ascii="Arial" w:hAnsi="Arial" w:cs="Arial"/>
          <w:sz w:val="23"/>
          <w:szCs w:val="23"/>
          <w:lang w:val="en-GB"/>
        </w:rPr>
      </w:pPr>
    </w:p>
    <w:p w14:paraId="5960742B" w14:textId="5FC7C243" w:rsidR="00D50B4F" w:rsidRPr="00631372" w:rsidRDefault="00435587" w:rsidP="00631372">
      <w:pPr>
        <w:pStyle w:val="ListBullet"/>
        <w:numPr>
          <w:ilvl w:val="0"/>
          <w:numId w:val="9"/>
        </w:numPr>
        <w:spacing w:after="0"/>
        <w:ind w:left="709"/>
        <w:rPr>
          <w:rFonts w:ascii="Arial" w:hAnsi="Arial" w:cs="Arial"/>
          <w:sz w:val="23"/>
          <w:szCs w:val="23"/>
        </w:rPr>
      </w:pPr>
      <w:r w:rsidRPr="00D50B4F">
        <w:rPr>
          <w:rFonts w:ascii="Arial" w:hAnsi="Arial" w:cs="Arial"/>
          <w:sz w:val="23"/>
          <w:szCs w:val="23"/>
          <w:lang w:val="en-GB"/>
        </w:rPr>
        <w:t>A</w:t>
      </w:r>
      <w:r w:rsidR="00D50B4F" w:rsidRPr="00D50B4F">
        <w:rPr>
          <w:rFonts w:ascii="Arial" w:hAnsi="Arial" w:cs="Arial"/>
          <w:sz w:val="23"/>
          <w:szCs w:val="23"/>
          <w:lang w:val="en-GB"/>
        </w:rPr>
        <w:t>s it happens in society and in traditional media, negative stereotyping about persons with disabilities, based on ableist views, populate the content available in the digital environment</w:t>
      </w:r>
      <w:r w:rsidR="00D50B4F">
        <w:rPr>
          <w:rFonts w:ascii="Arial" w:hAnsi="Arial" w:cs="Arial"/>
          <w:sz w:val="23"/>
          <w:szCs w:val="23"/>
          <w:lang w:val="en-GB"/>
        </w:rPr>
        <w:t xml:space="preserve">. In line with </w:t>
      </w:r>
      <w:r w:rsidR="00631372">
        <w:rPr>
          <w:rFonts w:ascii="Arial" w:hAnsi="Arial" w:cs="Arial"/>
          <w:sz w:val="23"/>
          <w:szCs w:val="23"/>
          <w:lang w:val="en-GB"/>
        </w:rPr>
        <w:t xml:space="preserve">CRPD </w:t>
      </w:r>
      <w:r w:rsidR="00D50B4F">
        <w:rPr>
          <w:rFonts w:ascii="Arial" w:hAnsi="Arial" w:cs="Arial"/>
          <w:sz w:val="23"/>
          <w:szCs w:val="23"/>
          <w:lang w:val="en-GB"/>
        </w:rPr>
        <w:t xml:space="preserve">article 8, States should </w:t>
      </w:r>
      <w:r w:rsidR="00D50B4F" w:rsidRPr="00631372">
        <w:rPr>
          <w:rFonts w:ascii="Arial" w:hAnsi="Arial" w:cs="Arial"/>
          <w:sz w:val="23"/>
          <w:szCs w:val="23"/>
          <w:lang w:val="en-GB"/>
        </w:rPr>
        <w:t>encourage organs of the media, including online content producers</w:t>
      </w:r>
      <w:r w:rsidR="00631372">
        <w:rPr>
          <w:rFonts w:ascii="Arial" w:hAnsi="Arial" w:cs="Arial"/>
          <w:sz w:val="23"/>
          <w:szCs w:val="23"/>
          <w:lang w:val="en-GB"/>
        </w:rPr>
        <w:t>,</w:t>
      </w:r>
      <w:r w:rsidR="00D50B4F" w:rsidRPr="00631372">
        <w:rPr>
          <w:rFonts w:ascii="Arial" w:hAnsi="Arial" w:cs="Arial"/>
          <w:sz w:val="23"/>
          <w:szCs w:val="23"/>
          <w:lang w:val="en-GB"/>
        </w:rPr>
        <w:t xml:space="preserve"> to portray children with disabilities consistently with the human rights based approach to disability and their rights under the CRPD</w:t>
      </w:r>
      <w:r w:rsidR="00631372">
        <w:rPr>
          <w:rFonts w:ascii="Arial" w:hAnsi="Arial" w:cs="Arial"/>
          <w:sz w:val="23"/>
          <w:szCs w:val="23"/>
          <w:lang w:val="en-GB"/>
        </w:rPr>
        <w:t xml:space="preserve">, by e.g. drafting </w:t>
      </w:r>
      <w:r w:rsidR="00631372" w:rsidRPr="00631372">
        <w:rPr>
          <w:rFonts w:ascii="Arial" w:hAnsi="Arial" w:cs="Arial"/>
          <w:sz w:val="23"/>
          <w:szCs w:val="23"/>
        </w:rPr>
        <w:t>principles to promote diversity and combat disability-based discrimination</w:t>
      </w:r>
      <w:r w:rsidR="00631372">
        <w:rPr>
          <w:rFonts w:ascii="Arial" w:hAnsi="Arial" w:cs="Arial"/>
          <w:sz w:val="23"/>
          <w:szCs w:val="23"/>
        </w:rPr>
        <w:t xml:space="preserve"> online.</w:t>
      </w:r>
      <w:r w:rsidR="00631372">
        <w:rPr>
          <w:rStyle w:val="EndnoteReference"/>
          <w:rFonts w:ascii="Arial" w:hAnsi="Arial" w:cs="Arial"/>
          <w:sz w:val="23"/>
          <w:szCs w:val="23"/>
          <w:lang w:val="en-GB"/>
        </w:rPr>
        <w:endnoteReference w:id="15"/>
      </w:r>
      <w:r w:rsidR="00D50B4F" w:rsidRPr="00631372">
        <w:rPr>
          <w:rFonts w:ascii="Arial" w:hAnsi="Arial" w:cs="Arial"/>
          <w:sz w:val="23"/>
          <w:szCs w:val="23"/>
          <w:lang w:val="en-GB"/>
        </w:rPr>
        <w:t xml:space="preserve"> Public campaigns should prioritise providing information about rights to children with disabilities and their families.</w:t>
      </w:r>
      <w:r w:rsidR="00D50B4F">
        <w:rPr>
          <w:rStyle w:val="EndnoteReference"/>
          <w:rFonts w:ascii="Arial" w:hAnsi="Arial" w:cs="Arial"/>
          <w:sz w:val="23"/>
          <w:szCs w:val="23"/>
          <w:lang w:val="en-GB"/>
        </w:rPr>
        <w:endnoteReference w:id="16"/>
      </w:r>
      <w:r w:rsidR="00D50B4F" w:rsidRPr="00631372">
        <w:rPr>
          <w:rFonts w:ascii="Arial" w:hAnsi="Arial" w:cs="Arial"/>
          <w:sz w:val="23"/>
          <w:szCs w:val="23"/>
          <w:lang w:val="en-GB"/>
        </w:rPr>
        <w:t xml:space="preserve"> </w:t>
      </w:r>
    </w:p>
    <w:p w14:paraId="1763DEC6" w14:textId="77777777" w:rsidR="009E6D5F" w:rsidRPr="009E6D5F" w:rsidRDefault="009E6D5F" w:rsidP="009E6D5F">
      <w:pPr>
        <w:pStyle w:val="ListBullet"/>
        <w:numPr>
          <w:ilvl w:val="0"/>
          <w:numId w:val="0"/>
        </w:numPr>
        <w:spacing w:after="0" w:line="240" w:lineRule="auto"/>
        <w:ind w:left="709"/>
        <w:rPr>
          <w:rFonts w:ascii="Arial" w:hAnsi="Arial" w:cs="Arial"/>
          <w:sz w:val="23"/>
          <w:szCs w:val="23"/>
          <w:lang w:val="en-GB"/>
        </w:rPr>
      </w:pPr>
    </w:p>
    <w:p w14:paraId="693F8847" w14:textId="2482E921" w:rsidR="00BF7E5A" w:rsidRPr="009E6D5F" w:rsidRDefault="00BF7E5A" w:rsidP="009E6D5F">
      <w:pPr>
        <w:pStyle w:val="ListBullet"/>
        <w:numPr>
          <w:ilvl w:val="0"/>
          <w:numId w:val="9"/>
        </w:numPr>
        <w:spacing w:after="0"/>
        <w:ind w:left="709"/>
        <w:rPr>
          <w:rFonts w:ascii="Arial" w:hAnsi="Arial" w:cs="Arial"/>
          <w:sz w:val="23"/>
          <w:szCs w:val="23"/>
          <w:lang w:val="uz-Cyrl-UZ"/>
        </w:rPr>
      </w:pPr>
      <w:r w:rsidRPr="009E6D5F">
        <w:rPr>
          <w:rFonts w:ascii="Arial" w:hAnsi="Arial" w:cs="Arial"/>
          <w:sz w:val="23"/>
          <w:szCs w:val="23"/>
          <w:lang w:val="en-GB"/>
        </w:rPr>
        <w:t>IDA w</w:t>
      </w:r>
      <w:r w:rsidR="002F42BA" w:rsidRPr="009E6D5F">
        <w:rPr>
          <w:rFonts w:ascii="Arial" w:hAnsi="Arial" w:cs="Arial"/>
          <w:sz w:val="23"/>
          <w:szCs w:val="23"/>
          <w:lang w:val="en-GB"/>
        </w:rPr>
        <w:t>elcomes paragraph 100 of the draft</w:t>
      </w:r>
      <w:r w:rsidR="009E6D5F">
        <w:rPr>
          <w:rFonts w:ascii="Arial" w:hAnsi="Arial" w:cs="Arial"/>
          <w:sz w:val="23"/>
          <w:szCs w:val="23"/>
          <w:lang w:val="en-GB"/>
        </w:rPr>
        <w:t xml:space="preserve">, as </w:t>
      </w:r>
      <w:r w:rsidRPr="009E6D5F">
        <w:rPr>
          <w:rFonts w:ascii="Arial" w:hAnsi="Arial" w:cs="Arial"/>
          <w:sz w:val="23"/>
          <w:szCs w:val="23"/>
          <w:lang w:val="en-GB"/>
        </w:rPr>
        <w:t>research suggest</w:t>
      </w:r>
      <w:r w:rsidR="002F42BA" w:rsidRPr="009E6D5F">
        <w:rPr>
          <w:rFonts w:ascii="Arial" w:hAnsi="Arial" w:cs="Arial"/>
          <w:sz w:val="23"/>
          <w:szCs w:val="23"/>
          <w:lang w:val="en-GB"/>
        </w:rPr>
        <w:t>s</w:t>
      </w:r>
      <w:r w:rsidRPr="009E6D5F">
        <w:rPr>
          <w:rFonts w:ascii="Arial" w:hAnsi="Arial" w:cs="Arial"/>
          <w:sz w:val="23"/>
          <w:szCs w:val="23"/>
          <w:lang w:val="en-GB"/>
        </w:rPr>
        <w:t xml:space="preserve"> that children with disabilities face heightened risks of becoming victims of cyberbullying, grooming and other harmful, violent and abusive practices online.</w:t>
      </w:r>
      <w:r w:rsidRPr="009E6D5F">
        <w:rPr>
          <w:rStyle w:val="EndnoteReference"/>
          <w:rFonts w:ascii="Arial" w:hAnsi="Arial" w:cs="Arial"/>
          <w:sz w:val="23"/>
          <w:szCs w:val="23"/>
          <w:lang w:val="en-GB"/>
        </w:rPr>
        <w:endnoteReference w:id="17"/>
      </w:r>
      <w:r w:rsidRPr="009E6D5F">
        <w:rPr>
          <w:rFonts w:ascii="Arial" w:hAnsi="Arial" w:cs="Arial"/>
          <w:sz w:val="23"/>
          <w:szCs w:val="23"/>
          <w:lang w:val="en-GB"/>
        </w:rPr>
        <w:t xml:space="preserve"> </w:t>
      </w:r>
      <w:r w:rsidR="00435587" w:rsidRPr="009E6D5F">
        <w:rPr>
          <w:rFonts w:ascii="Arial" w:hAnsi="Arial" w:cs="Arial"/>
          <w:sz w:val="23"/>
          <w:szCs w:val="23"/>
          <w:lang w:val="en-GB"/>
        </w:rPr>
        <w:t xml:space="preserve">Yet, references to </w:t>
      </w:r>
      <w:r w:rsidR="00435587" w:rsidRPr="009E6D5F">
        <w:rPr>
          <w:rFonts w:ascii="Arial" w:hAnsi="Arial" w:cs="Arial"/>
          <w:b/>
          <w:bCs/>
          <w:sz w:val="23"/>
          <w:szCs w:val="23"/>
          <w:lang w:val="en-GB"/>
        </w:rPr>
        <w:t>complaint mechanisms and access to justice are essential to complete the paragraph</w:t>
      </w:r>
      <w:r w:rsidR="00435587" w:rsidRPr="009E6D5F">
        <w:rPr>
          <w:rFonts w:ascii="Arial" w:hAnsi="Arial" w:cs="Arial"/>
          <w:sz w:val="23"/>
          <w:szCs w:val="23"/>
          <w:lang w:val="en-GB"/>
        </w:rPr>
        <w:t xml:space="preserve"> with States duties to provide for reparation and sanction of perpetrators. In this regard, Article 13</w:t>
      </w:r>
      <w:r w:rsidR="009E6D5F" w:rsidRPr="009E6D5F">
        <w:rPr>
          <w:rFonts w:ascii="Arial" w:hAnsi="Arial" w:cs="Arial"/>
          <w:sz w:val="23"/>
          <w:szCs w:val="23"/>
          <w:lang w:val="en-GB"/>
        </w:rPr>
        <w:t>(1)</w:t>
      </w:r>
      <w:r w:rsidR="00435587" w:rsidRPr="009E6D5F">
        <w:rPr>
          <w:rFonts w:ascii="Arial" w:hAnsi="Arial" w:cs="Arial"/>
          <w:sz w:val="23"/>
          <w:szCs w:val="23"/>
          <w:lang w:val="en-GB"/>
        </w:rPr>
        <w:t xml:space="preserve"> of the CRPD requires States to provide persons with disabilities with “</w:t>
      </w:r>
      <w:r w:rsidR="009E6D5F" w:rsidRPr="009E6D5F">
        <w:rPr>
          <w:rFonts w:ascii="Arial" w:hAnsi="Arial" w:cs="Arial"/>
          <w:sz w:val="23"/>
          <w:szCs w:val="23"/>
          <w:lang w:val="uz-Cyrl-UZ"/>
        </w:rPr>
        <w:t>procedural and age-appropriate accommodations</w:t>
      </w:r>
      <w:r w:rsidR="009E6D5F" w:rsidRPr="009E6D5F">
        <w:rPr>
          <w:rFonts w:ascii="Arial" w:hAnsi="Arial" w:cs="Arial"/>
          <w:sz w:val="23"/>
          <w:szCs w:val="23"/>
        </w:rPr>
        <w:t>,</w:t>
      </w:r>
      <w:r w:rsidR="00435587" w:rsidRPr="009E6D5F">
        <w:rPr>
          <w:rStyle w:val="EndnoteReference"/>
          <w:rFonts w:ascii="Arial" w:hAnsi="Arial" w:cs="Arial"/>
          <w:sz w:val="23"/>
          <w:szCs w:val="23"/>
          <w:lang w:val="en-GB"/>
        </w:rPr>
        <w:endnoteReference w:id="18"/>
      </w:r>
      <w:r w:rsidR="009E6D5F" w:rsidRPr="009E6D5F">
        <w:rPr>
          <w:rFonts w:ascii="Arial" w:hAnsi="Arial" w:cs="Arial"/>
          <w:sz w:val="23"/>
          <w:szCs w:val="23"/>
          <w:lang w:val="en-GB"/>
        </w:rPr>
        <w:t xml:space="preserve"> which distinguishing from “reasonable accommodation</w:t>
      </w:r>
      <w:r w:rsidR="00D50B4F">
        <w:rPr>
          <w:rFonts w:ascii="Arial" w:hAnsi="Arial" w:cs="Arial"/>
          <w:sz w:val="23"/>
          <w:szCs w:val="23"/>
          <w:lang w:val="en-GB"/>
        </w:rPr>
        <w:t>,</w:t>
      </w:r>
      <w:r w:rsidR="009E6D5F" w:rsidRPr="009E6D5F">
        <w:rPr>
          <w:rFonts w:ascii="Arial" w:hAnsi="Arial" w:cs="Arial"/>
          <w:sz w:val="23"/>
          <w:szCs w:val="23"/>
          <w:lang w:val="en-GB"/>
        </w:rPr>
        <w:t>” are not subjected to a proportionality</w:t>
      </w:r>
      <w:r w:rsidR="00C776AD">
        <w:rPr>
          <w:rFonts w:ascii="Arial" w:hAnsi="Arial" w:cs="Arial"/>
          <w:sz w:val="23"/>
          <w:szCs w:val="23"/>
          <w:lang w:val="en-GB"/>
        </w:rPr>
        <w:t xml:space="preserve"> test</w:t>
      </w:r>
      <w:r w:rsidR="009E6D5F" w:rsidRPr="009E6D5F">
        <w:rPr>
          <w:rFonts w:ascii="Arial" w:hAnsi="Arial" w:cs="Arial"/>
          <w:sz w:val="23"/>
          <w:szCs w:val="23"/>
          <w:lang w:val="en-GB"/>
        </w:rPr>
        <w:t>.</w:t>
      </w:r>
      <w:r w:rsidR="009E6D5F" w:rsidRPr="009E6D5F">
        <w:rPr>
          <w:rStyle w:val="EndnoteReference"/>
          <w:rFonts w:ascii="Arial" w:hAnsi="Arial" w:cs="Arial"/>
          <w:sz w:val="23"/>
          <w:szCs w:val="23"/>
          <w:lang w:val="en-GB"/>
        </w:rPr>
        <w:endnoteReference w:id="19"/>
      </w:r>
    </w:p>
    <w:p w14:paraId="183F80DB" w14:textId="691A8017" w:rsidR="009E6D5F" w:rsidRPr="009E6D5F" w:rsidRDefault="009E6D5F" w:rsidP="009E6D5F">
      <w:pPr>
        <w:pStyle w:val="ListBullet"/>
        <w:numPr>
          <w:ilvl w:val="0"/>
          <w:numId w:val="0"/>
        </w:numPr>
        <w:spacing w:after="0"/>
        <w:ind w:left="709"/>
        <w:rPr>
          <w:rFonts w:ascii="Arial" w:hAnsi="Arial" w:cs="Arial"/>
          <w:sz w:val="23"/>
          <w:szCs w:val="23"/>
          <w:lang w:val="uz-Cyrl-UZ"/>
        </w:rPr>
      </w:pPr>
    </w:p>
    <w:p w14:paraId="22581351" w14:textId="72F60234" w:rsidR="009E6D5F" w:rsidRPr="009E6D5F" w:rsidRDefault="009E6D5F" w:rsidP="009E6D5F">
      <w:pPr>
        <w:pStyle w:val="ListBullet"/>
        <w:numPr>
          <w:ilvl w:val="0"/>
          <w:numId w:val="9"/>
        </w:numPr>
        <w:spacing w:after="0"/>
        <w:ind w:left="709"/>
        <w:rPr>
          <w:rFonts w:ascii="Arial" w:hAnsi="Arial" w:cs="Arial"/>
          <w:sz w:val="23"/>
          <w:szCs w:val="23"/>
          <w:lang w:val="uz-Cyrl-UZ"/>
        </w:rPr>
      </w:pPr>
      <w:r w:rsidRPr="009E6D5F">
        <w:rPr>
          <w:rFonts w:ascii="Arial" w:hAnsi="Arial" w:cs="Arial"/>
          <w:sz w:val="23"/>
          <w:szCs w:val="23"/>
        </w:rPr>
        <w:t>Thus, IDA proposes the following amendments:</w:t>
      </w:r>
    </w:p>
    <w:p w14:paraId="660F22F8" w14:textId="6DBD6F63" w:rsidR="002F42BA" w:rsidRPr="009E6D5F" w:rsidRDefault="002F42BA" w:rsidP="009E6D5F">
      <w:pPr>
        <w:pStyle w:val="ListBullet"/>
        <w:numPr>
          <w:ilvl w:val="0"/>
          <w:numId w:val="0"/>
        </w:numPr>
        <w:spacing w:after="0" w:line="240" w:lineRule="auto"/>
        <w:rPr>
          <w:rFonts w:ascii="Arial" w:hAnsi="Arial" w:cs="Arial"/>
          <w:sz w:val="23"/>
          <w:szCs w:val="23"/>
          <w:lang w:val="en-GB"/>
        </w:rPr>
      </w:pPr>
    </w:p>
    <w:p w14:paraId="17672D5E" w14:textId="29C46E69" w:rsidR="002F42BA" w:rsidRPr="00C776AD" w:rsidRDefault="002F42BA" w:rsidP="002F42BA">
      <w:pPr>
        <w:pStyle w:val="ListBullet"/>
        <w:numPr>
          <w:ilvl w:val="0"/>
          <w:numId w:val="0"/>
        </w:numPr>
        <w:spacing w:after="0" w:line="240" w:lineRule="auto"/>
        <w:ind w:left="709"/>
        <w:rPr>
          <w:rFonts w:ascii="Arial" w:hAnsi="Arial" w:cs="Arial"/>
          <w:b/>
          <w:bCs/>
          <w:sz w:val="23"/>
          <w:szCs w:val="23"/>
        </w:rPr>
      </w:pPr>
      <w:r w:rsidRPr="00C776AD">
        <w:rPr>
          <w:rFonts w:ascii="Arial" w:hAnsi="Arial" w:cs="Arial"/>
          <w:sz w:val="23"/>
          <w:szCs w:val="23"/>
        </w:rPr>
        <w:t xml:space="preserve">Para. 26: </w:t>
      </w:r>
      <w:r w:rsidR="00631372" w:rsidRPr="00C776AD">
        <w:rPr>
          <w:rFonts w:ascii="Arial" w:hAnsi="Arial" w:cs="Arial"/>
          <w:sz w:val="23"/>
          <w:szCs w:val="23"/>
        </w:rPr>
        <w:t>“…</w:t>
      </w:r>
      <w:r w:rsidRPr="00A25568">
        <w:rPr>
          <w:rFonts w:ascii="Arial" w:hAnsi="Arial" w:cs="Arial"/>
          <w:color w:val="000000"/>
          <w:sz w:val="23"/>
          <w:szCs w:val="23"/>
        </w:rPr>
        <w:t xml:space="preserve">including resource materials translated into relevant minority languages, </w:t>
      </w:r>
      <w:r w:rsidRPr="00A25568">
        <w:rPr>
          <w:rFonts w:ascii="Arial" w:hAnsi="Arial" w:cs="Arial"/>
          <w:b/>
          <w:bCs/>
          <w:color w:val="000000"/>
          <w:sz w:val="23"/>
          <w:szCs w:val="23"/>
        </w:rPr>
        <w:t>and in accessible formats for children with disabilities</w:t>
      </w:r>
      <w:r w:rsidR="00631372" w:rsidRPr="00A25568">
        <w:rPr>
          <w:rFonts w:ascii="Arial" w:hAnsi="Arial" w:cs="Arial"/>
          <w:b/>
          <w:bCs/>
          <w:color w:val="000000"/>
          <w:sz w:val="23"/>
          <w:szCs w:val="23"/>
        </w:rPr>
        <w:t>.</w:t>
      </w:r>
      <w:r w:rsidRPr="00A25568">
        <w:rPr>
          <w:rFonts w:ascii="Arial" w:hAnsi="Arial" w:cs="Arial"/>
          <w:color w:val="000000"/>
          <w:sz w:val="23"/>
          <w:szCs w:val="23"/>
        </w:rPr>
        <w:t>”</w:t>
      </w:r>
      <w:r w:rsidRPr="00C776AD">
        <w:rPr>
          <w:rFonts w:ascii="Arial" w:hAnsi="Arial" w:cs="Arial"/>
          <w:b/>
          <w:bCs/>
          <w:sz w:val="23"/>
          <w:szCs w:val="23"/>
        </w:rPr>
        <w:t xml:space="preserve"> </w:t>
      </w:r>
    </w:p>
    <w:p w14:paraId="1CE2BCD2" w14:textId="3B8AD296" w:rsidR="002F42BA" w:rsidRPr="00D50B4F" w:rsidRDefault="00EC5826" w:rsidP="002F42BA">
      <w:pPr>
        <w:pStyle w:val="ListBullet"/>
        <w:numPr>
          <w:ilvl w:val="0"/>
          <w:numId w:val="0"/>
        </w:numPr>
        <w:spacing w:after="0" w:line="240" w:lineRule="auto"/>
        <w:ind w:left="708"/>
        <w:rPr>
          <w:rFonts w:ascii="Arial" w:hAnsi="Arial" w:cs="Arial"/>
          <w:sz w:val="23"/>
          <w:szCs w:val="23"/>
          <w:lang w:val="en-GB"/>
        </w:rPr>
      </w:pPr>
      <w:r w:rsidRPr="00C776AD">
        <w:rPr>
          <w:rFonts w:ascii="Arial" w:hAnsi="Arial" w:cs="Arial"/>
          <w:sz w:val="23"/>
          <w:szCs w:val="23"/>
        </w:rPr>
        <w:t>Para.</w:t>
      </w:r>
      <w:r w:rsidRPr="00D50B4F">
        <w:rPr>
          <w:rFonts w:ascii="Arial" w:hAnsi="Arial" w:cs="Arial"/>
          <w:sz w:val="23"/>
          <w:szCs w:val="23"/>
        </w:rPr>
        <w:t xml:space="preserve"> 33: “</w:t>
      </w:r>
      <w:r w:rsidRPr="00D50B4F">
        <w:rPr>
          <w:rFonts w:ascii="Arial" w:hAnsi="Arial" w:cs="Arial"/>
          <w:sz w:val="23"/>
          <w:szCs w:val="23"/>
          <w:lang w:val="en-GB"/>
        </w:rPr>
        <w:t xml:space="preserve">how to minimize risks and how to recognize a child victim of online harm and respond appropriately, </w:t>
      </w:r>
      <w:r w:rsidRPr="00D50B4F">
        <w:rPr>
          <w:rFonts w:ascii="Arial" w:hAnsi="Arial" w:cs="Arial"/>
          <w:b/>
          <w:bCs/>
          <w:sz w:val="23"/>
          <w:szCs w:val="23"/>
          <w:lang w:val="en-GB"/>
        </w:rPr>
        <w:t xml:space="preserve">and how children with disabilities might be particularly </w:t>
      </w:r>
      <w:r w:rsidR="002F42BA" w:rsidRPr="00D50B4F">
        <w:rPr>
          <w:rFonts w:ascii="Arial" w:hAnsi="Arial" w:cs="Arial"/>
          <w:b/>
          <w:bCs/>
          <w:sz w:val="23"/>
          <w:szCs w:val="23"/>
          <w:lang w:val="en-GB"/>
        </w:rPr>
        <w:t xml:space="preserve">at risk and </w:t>
      </w:r>
      <w:r w:rsidRPr="00D50B4F">
        <w:rPr>
          <w:rFonts w:ascii="Arial" w:hAnsi="Arial" w:cs="Arial"/>
          <w:b/>
          <w:bCs/>
          <w:sz w:val="23"/>
          <w:szCs w:val="23"/>
          <w:lang w:val="en-GB"/>
        </w:rPr>
        <w:t>impacted</w:t>
      </w:r>
      <w:r w:rsidR="00C776AD">
        <w:rPr>
          <w:rFonts w:ascii="Arial" w:hAnsi="Arial" w:cs="Arial"/>
          <w:b/>
          <w:bCs/>
          <w:sz w:val="23"/>
          <w:szCs w:val="23"/>
          <w:lang w:val="en-GB"/>
        </w:rPr>
        <w:t>.</w:t>
      </w:r>
      <w:r w:rsidRPr="00D50B4F">
        <w:rPr>
          <w:rFonts w:ascii="Arial" w:hAnsi="Arial" w:cs="Arial"/>
          <w:sz w:val="23"/>
          <w:szCs w:val="23"/>
          <w:lang w:val="en-GB"/>
        </w:rPr>
        <w:t>”</w:t>
      </w:r>
    </w:p>
    <w:p w14:paraId="1053992B" w14:textId="7227BFF0" w:rsidR="002F42BA" w:rsidRPr="00D50B4F" w:rsidRDefault="002F42BA" w:rsidP="002F42BA">
      <w:pPr>
        <w:pStyle w:val="ListBullet"/>
        <w:numPr>
          <w:ilvl w:val="0"/>
          <w:numId w:val="0"/>
        </w:numPr>
        <w:spacing w:after="0" w:line="240" w:lineRule="auto"/>
        <w:ind w:left="360" w:firstLine="348"/>
        <w:rPr>
          <w:rFonts w:ascii="Arial" w:hAnsi="Arial" w:cs="Arial"/>
          <w:sz w:val="23"/>
          <w:szCs w:val="23"/>
          <w:lang w:val="en-GB"/>
        </w:rPr>
      </w:pPr>
      <w:r w:rsidRPr="00D50B4F">
        <w:rPr>
          <w:rFonts w:ascii="Arial" w:hAnsi="Arial" w:cs="Arial"/>
          <w:sz w:val="23"/>
          <w:szCs w:val="23"/>
          <w:lang w:val="en-GB"/>
        </w:rPr>
        <w:t xml:space="preserve">Para. 55: </w:t>
      </w:r>
    </w:p>
    <w:p w14:paraId="487D8FEF" w14:textId="511165DF" w:rsidR="00435587" w:rsidRPr="009E6D5F" w:rsidRDefault="002F42BA" w:rsidP="009E6D5F">
      <w:pPr>
        <w:pStyle w:val="ListBullet"/>
        <w:numPr>
          <w:ilvl w:val="0"/>
          <w:numId w:val="0"/>
        </w:numPr>
        <w:spacing w:after="0" w:line="240" w:lineRule="auto"/>
        <w:ind w:left="708"/>
        <w:rPr>
          <w:rFonts w:ascii="Arial" w:hAnsi="Arial" w:cs="Arial"/>
          <w:sz w:val="23"/>
          <w:szCs w:val="23"/>
          <w:lang w:val="en-GB"/>
        </w:rPr>
      </w:pPr>
      <w:r w:rsidRPr="00D50B4F">
        <w:rPr>
          <w:rFonts w:ascii="Arial" w:hAnsi="Arial" w:cs="Arial"/>
          <w:sz w:val="23"/>
          <w:szCs w:val="23"/>
          <w:lang w:val="en-GB"/>
        </w:rPr>
        <w:t xml:space="preserve">“…implement guidelines </w:t>
      </w:r>
      <w:r w:rsidRPr="00D50B4F">
        <w:rPr>
          <w:rFonts w:ascii="Arial" w:hAnsi="Arial" w:cs="Arial"/>
          <w:b/>
          <w:bCs/>
          <w:sz w:val="23"/>
          <w:szCs w:val="23"/>
          <w:lang w:val="en-GB"/>
        </w:rPr>
        <w:t>to combat negative stereotyping</w:t>
      </w:r>
      <w:r w:rsidR="00D50B4F">
        <w:rPr>
          <w:rFonts w:ascii="Arial" w:hAnsi="Arial" w:cs="Arial"/>
          <w:b/>
          <w:bCs/>
          <w:sz w:val="23"/>
          <w:szCs w:val="23"/>
          <w:lang w:val="en-GB"/>
        </w:rPr>
        <w:t xml:space="preserve"> of children with disabilities</w:t>
      </w:r>
      <w:r w:rsidRPr="00D50B4F">
        <w:rPr>
          <w:rFonts w:ascii="Arial" w:hAnsi="Arial" w:cs="Arial"/>
          <w:sz w:val="23"/>
          <w:szCs w:val="23"/>
          <w:lang w:val="en-GB"/>
        </w:rPr>
        <w:t xml:space="preserve"> </w:t>
      </w:r>
      <w:r w:rsidRPr="00D50B4F">
        <w:rPr>
          <w:rFonts w:ascii="Arial" w:hAnsi="Arial" w:cs="Arial"/>
          <w:b/>
          <w:bCs/>
          <w:sz w:val="23"/>
          <w:szCs w:val="23"/>
          <w:lang w:val="en-GB"/>
        </w:rPr>
        <w:t>and</w:t>
      </w:r>
      <w:r w:rsidRPr="00D50B4F">
        <w:rPr>
          <w:rFonts w:ascii="Arial" w:hAnsi="Arial" w:cs="Arial"/>
          <w:sz w:val="23"/>
          <w:szCs w:val="23"/>
          <w:lang w:val="en-GB"/>
        </w:rPr>
        <w:t xml:space="preserve"> to enable children safely…”</w:t>
      </w:r>
      <w:r w:rsidRPr="009E6D5F">
        <w:rPr>
          <w:rFonts w:ascii="Arial" w:hAnsi="Arial" w:cs="Arial"/>
          <w:sz w:val="23"/>
          <w:szCs w:val="23"/>
          <w:lang w:val="en-GB"/>
        </w:rPr>
        <w:t xml:space="preserve"> </w:t>
      </w:r>
    </w:p>
    <w:p w14:paraId="7C0476A0" w14:textId="77777777" w:rsidR="009E6D5F" w:rsidRPr="009E6D5F" w:rsidRDefault="009E6D5F" w:rsidP="009E6D5F">
      <w:pPr>
        <w:pStyle w:val="ListBullet"/>
        <w:numPr>
          <w:ilvl w:val="0"/>
          <w:numId w:val="0"/>
        </w:numPr>
        <w:spacing w:after="0" w:line="240" w:lineRule="auto"/>
        <w:ind w:left="708"/>
        <w:rPr>
          <w:rFonts w:ascii="Arial" w:hAnsi="Arial" w:cs="Arial"/>
          <w:sz w:val="23"/>
          <w:szCs w:val="23"/>
          <w:lang w:val="en-GB"/>
        </w:rPr>
      </w:pPr>
    </w:p>
    <w:p w14:paraId="35D11479" w14:textId="5247D57B" w:rsidR="00435587" w:rsidRPr="009E6D5F" w:rsidRDefault="00AF580C" w:rsidP="009E6D5F">
      <w:pPr>
        <w:pStyle w:val="ListBullet"/>
        <w:numPr>
          <w:ilvl w:val="0"/>
          <w:numId w:val="0"/>
        </w:numPr>
        <w:spacing w:after="0" w:line="240" w:lineRule="auto"/>
        <w:ind w:left="708"/>
        <w:rPr>
          <w:rFonts w:ascii="Arial" w:hAnsi="Arial" w:cs="Arial"/>
          <w:sz w:val="23"/>
          <w:szCs w:val="23"/>
          <w:lang w:val="en-GB"/>
        </w:rPr>
      </w:pPr>
      <w:r w:rsidRPr="009E6D5F">
        <w:rPr>
          <w:rFonts w:ascii="Arial" w:hAnsi="Arial" w:cs="Arial"/>
          <w:sz w:val="23"/>
          <w:szCs w:val="23"/>
          <w:lang w:val="en-GB"/>
        </w:rPr>
        <w:t>Para. 45:</w:t>
      </w:r>
      <w:r w:rsidR="009E6D5F" w:rsidRPr="009E6D5F">
        <w:rPr>
          <w:rFonts w:ascii="Arial" w:hAnsi="Arial" w:cs="Arial"/>
          <w:sz w:val="23"/>
          <w:szCs w:val="23"/>
          <w:lang w:val="en-GB"/>
        </w:rPr>
        <w:t xml:space="preserve"> Add</w:t>
      </w:r>
      <w:r w:rsidR="009E6D5F" w:rsidRPr="009E6D5F">
        <w:rPr>
          <w:rFonts w:ascii="Arial" w:hAnsi="Arial" w:cs="Arial"/>
          <w:b/>
          <w:bCs/>
          <w:sz w:val="23"/>
          <w:szCs w:val="23"/>
          <w:lang w:val="en-GB"/>
        </w:rPr>
        <w:t xml:space="preserve"> “Children with disabilities must be provided with procedural and</w:t>
      </w:r>
      <w:r w:rsidRPr="009E6D5F">
        <w:rPr>
          <w:rFonts w:ascii="Arial" w:hAnsi="Arial" w:cs="Arial"/>
          <w:b/>
          <w:bCs/>
          <w:sz w:val="23"/>
          <w:szCs w:val="23"/>
          <w:lang w:val="en-GB"/>
        </w:rPr>
        <w:t xml:space="preserve"> age-appropriate accommodation</w:t>
      </w:r>
      <w:r w:rsidR="009E6D5F" w:rsidRPr="009E6D5F">
        <w:rPr>
          <w:rFonts w:ascii="Arial" w:hAnsi="Arial" w:cs="Arial"/>
          <w:b/>
          <w:bCs/>
          <w:sz w:val="23"/>
          <w:szCs w:val="23"/>
          <w:lang w:val="en-GB"/>
        </w:rPr>
        <w:t>, if they require, in order to access justice”</w:t>
      </w:r>
      <w:r w:rsidRPr="009E6D5F">
        <w:rPr>
          <w:rFonts w:ascii="Arial" w:hAnsi="Arial" w:cs="Arial"/>
          <w:b/>
          <w:bCs/>
          <w:sz w:val="23"/>
          <w:szCs w:val="23"/>
          <w:lang w:val="en-GB"/>
        </w:rPr>
        <w:t>.</w:t>
      </w:r>
    </w:p>
    <w:p w14:paraId="75D4FB82" w14:textId="76EF9584" w:rsidR="00AF580C" w:rsidRPr="009E6D5F" w:rsidRDefault="00AF580C" w:rsidP="00435587">
      <w:pPr>
        <w:pStyle w:val="ListBullet"/>
        <w:numPr>
          <w:ilvl w:val="0"/>
          <w:numId w:val="0"/>
        </w:numPr>
        <w:spacing w:after="0" w:line="240" w:lineRule="auto"/>
        <w:ind w:left="708"/>
        <w:rPr>
          <w:rFonts w:ascii="Arial" w:hAnsi="Arial" w:cs="Arial"/>
          <w:sz w:val="23"/>
          <w:szCs w:val="23"/>
          <w:lang w:val="en-GB"/>
        </w:rPr>
      </w:pPr>
      <w:r w:rsidRPr="009E6D5F">
        <w:rPr>
          <w:rFonts w:ascii="Arial" w:hAnsi="Arial" w:cs="Arial"/>
          <w:sz w:val="23"/>
          <w:szCs w:val="23"/>
          <w:lang w:val="en-GB"/>
        </w:rPr>
        <w:t xml:space="preserve">Para. 100: “… and forums relating to the digital environment </w:t>
      </w:r>
      <w:r w:rsidRPr="00631372">
        <w:rPr>
          <w:rFonts w:ascii="Arial" w:hAnsi="Arial" w:cs="Arial"/>
          <w:b/>
          <w:bCs/>
          <w:strike/>
          <w:sz w:val="23"/>
          <w:szCs w:val="23"/>
          <w:lang w:val="en-GB"/>
        </w:rPr>
        <w:t>forums</w:t>
      </w:r>
      <w:r w:rsidRPr="009E6D5F">
        <w:rPr>
          <w:rFonts w:ascii="Arial" w:hAnsi="Arial" w:cs="Arial"/>
          <w:sz w:val="23"/>
          <w:szCs w:val="23"/>
          <w:lang w:val="en-GB"/>
        </w:rPr>
        <w:t xml:space="preserve"> should be provided in accessible formats. </w:t>
      </w:r>
      <w:r w:rsidR="00631372">
        <w:rPr>
          <w:rFonts w:ascii="Arial" w:hAnsi="Arial" w:cs="Arial"/>
          <w:b/>
          <w:bCs/>
          <w:sz w:val="23"/>
          <w:szCs w:val="23"/>
          <w:lang w:val="en-GB"/>
        </w:rPr>
        <w:t>In particular</w:t>
      </w:r>
      <w:r w:rsidR="00435587" w:rsidRPr="009E6D5F">
        <w:rPr>
          <w:rFonts w:ascii="Arial" w:hAnsi="Arial" w:cs="Arial"/>
          <w:b/>
          <w:bCs/>
          <w:sz w:val="23"/>
          <w:szCs w:val="23"/>
          <w:lang w:val="en-GB"/>
        </w:rPr>
        <w:t>, a</w:t>
      </w:r>
      <w:r w:rsidRPr="009E6D5F">
        <w:rPr>
          <w:rFonts w:ascii="Arial" w:hAnsi="Arial" w:cs="Arial"/>
          <w:b/>
          <w:bCs/>
          <w:sz w:val="23"/>
          <w:szCs w:val="23"/>
          <w:lang w:val="en-GB"/>
        </w:rPr>
        <w:t xml:space="preserve">wareness raising </w:t>
      </w:r>
      <w:r w:rsidR="00631372">
        <w:rPr>
          <w:rFonts w:ascii="Arial" w:hAnsi="Arial" w:cs="Arial"/>
          <w:b/>
          <w:bCs/>
          <w:sz w:val="23"/>
          <w:szCs w:val="23"/>
          <w:lang w:val="en-GB"/>
        </w:rPr>
        <w:t>measures should</w:t>
      </w:r>
      <w:r w:rsidRPr="009E6D5F">
        <w:rPr>
          <w:rFonts w:ascii="Arial" w:hAnsi="Arial" w:cs="Arial"/>
          <w:b/>
          <w:bCs/>
          <w:sz w:val="23"/>
          <w:szCs w:val="23"/>
          <w:lang w:val="en-GB"/>
        </w:rPr>
        <w:t xml:space="preserve"> </w:t>
      </w:r>
      <w:r w:rsidR="00631372">
        <w:rPr>
          <w:rFonts w:ascii="Arial" w:hAnsi="Arial" w:cs="Arial"/>
          <w:b/>
          <w:bCs/>
          <w:sz w:val="23"/>
          <w:szCs w:val="23"/>
          <w:lang w:val="en-GB"/>
        </w:rPr>
        <w:t xml:space="preserve">inform </w:t>
      </w:r>
      <w:r w:rsidRPr="009E6D5F">
        <w:rPr>
          <w:rFonts w:ascii="Arial" w:hAnsi="Arial" w:cs="Arial"/>
          <w:b/>
          <w:bCs/>
          <w:sz w:val="23"/>
          <w:szCs w:val="23"/>
          <w:lang w:val="en-GB"/>
        </w:rPr>
        <w:t>children with disabilities</w:t>
      </w:r>
      <w:r w:rsidR="00631372">
        <w:rPr>
          <w:rFonts w:ascii="Arial" w:hAnsi="Arial" w:cs="Arial"/>
          <w:b/>
          <w:bCs/>
          <w:sz w:val="23"/>
          <w:szCs w:val="23"/>
          <w:lang w:val="en-GB"/>
        </w:rPr>
        <w:t xml:space="preserve"> about their rights and </w:t>
      </w:r>
      <w:r w:rsidR="00631372" w:rsidRPr="009E6D5F">
        <w:rPr>
          <w:rFonts w:ascii="Arial" w:hAnsi="Arial" w:cs="Arial"/>
          <w:b/>
          <w:bCs/>
          <w:sz w:val="23"/>
          <w:szCs w:val="23"/>
          <w:lang w:val="en-GB"/>
        </w:rPr>
        <w:t>help</w:t>
      </w:r>
      <w:r w:rsidRPr="009E6D5F">
        <w:rPr>
          <w:rFonts w:ascii="Arial" w:hAnsi="Arial" w:cs="Arial"/>
          <w:b/>
          <w:bCs/>
          <w:sz w:val="23"/>
          <w:szCs w:val="23"/>
          <w:lang w:val="en-GB"/>
        </w:rPr>
        <w:t xml:space="preserve"> </w:t>
      </w:r>
      <w:r w:rsidR="00631372">
        <w:rPr>
          <w:rFonts w:ascii="Arial" w:hAnsi="Arial" w:cs="Arial"/>
          <w:b/>
          <w:bCs/>
          <w:sz w:val="23"/>
          <w:szCs w:val="23"/>
          <w:lang w:val="en-GB"/>
        </w:rPr>
        <w:t>them</w:t>
      </w:r>
      <w:r w:rsidRPr="009E6D5F">
        <w:rPr>
          <w:rFonts w:ascii="Arial" w:hAnsi="Arial" w:cs="Arial"/>
          <w:b/>
          <w:bCs/>
          <w:sz w:val="23"/>
          <w:szCs w:val="23"/>
          <w:lang w:val="en-GB"/>
        </w:rPr>
        <w:t xml:space="preserve"> identify the harmful practices</w:t>
      </w:r>
      <w:r w:rsidR="00435587" w:rsidRPr="009E6D5F">
        <w:rPr>
          <w:rFonts w:ascii="Arial" w:hAnsi="Arial" w:cs="Arial"/>
          <w:b/>
          <w:bCs/>
          <w:sz w:val="23"/>
          <w:szCs w:val="23"/>
          <w:lang w:val="en-GB"/>
        </w:rPr>
        <w:t xml:space="preserve"> they might be subjected to</w:t>
      </w:r>
      <w:r w:rsidRPr="009E6D5F">
        <w:rPr>
          <w:rFonts w:ascii="Arial" w:hAnsi="Arial" w:cs="Arial"/>
          <w:b/>
          <w:bCs/>
          <w:sz w:val="23"/>
          <w:szCs w:val="23"/>
          <w:lang w:val="en-GB"/>
        </w:rPr>
        <w:t>.</w:t>
      </w:r>
      <w:r w:rsidRPr="009E6D5F">
        <w:rPr>
          <w:rFonts w:ascii="Arial" w:hAnsi="Arial" w:cs="Arial"/>
          <w:sz w:val="23"/>
          <w:szCs w:val="23"/>
          <w:lang w:val="en-GB"/>
        </w:rPr>
        <w:t xml:space="preserve"> </w:t>
      </w:r>
      <w:r w:rsidR="00435587" w:rsidRPr="009E6D5F">
        <w:rPr>
          <w:rFonts w:ascii="Arial" w:hAnsi="Arial" w:cs="Arial"/>
          <w:b/>
          <w:bCs/>
          <w:sz w:val="23"/>
          <w:szCs w:val="23"/>
          <w:lang w:val="en-GB"/>
        </w:rPr>
        <w:t>C</w:t>
      </w:r>
      <w:r w:rsidRPr="009E6D5F">
        <w:rPr>
          <w:rFonts w:ascii="Arial" w:hAnsi="Arial" w:cs="Arial"/>
          <w:b/>
          <w:bCs/>
          <w:sz w:val="23"/>
          <w:szCs w:val="23"/>
          <w:lang w:val="en-GB"/>
        </w:rPr>
        <w:t xml:space="preserve">omplaint mechanisms and remedies </w:t>
      </w:r>
      <w:r w:rsidR="00435587" w:rsidRPr="009E6D5F">
        <w:rPr>
          <w:rFonts w:ascii="Arial" w:hAnsi="Arial" w:cs="Arial"/>
          <w:b/>
          <w:bCs/>
          <w:sz w:val="23"/>
          <w:szCs w:val="23"/>
          <w:lang w:val="en-GB"/>
        </w:rPr>
        <w:t>should be</w:t>
      </w:r>
      <w:r w:rsidRPr="009E6D5F">
        <w:rPr>
          <w:rFonts w:ascii="Arial" w:hAnsi="Arial" w:cs="Arial"/>
          <w:b/>
          <w:bCs/>
          <w:sz w:val="23"/>
          <w:szCs w:val="23"/>
          <w:lang w:val="en-GB"/>
        </w:rPr>
        <w:t xml:space="preserve"> available and accessible to children with disabilities autonomously</w:t>
      </w:r>
      <w:r w:rsidR="00435587" w:rsidRPr="009E6D5F">
        <w:rPr>
          <w:rFonts w:ascii="Arial" w:hAnsi="Arial" w:cs="Arial"/>
          <w:b/>
          <w:bCs/>
          <w:sz w:val="23"/>
          <w:szCs w:val="23"/>
          <w:lang w:val="en-GB"/>
        </w:rPr>
        <w:t xml:space="preserve">, and age-appropriate and procedural accommodation </w:t>
      </w:r>
      <w:r w:rsidR="00B60A97">
        <w:rPr>
          <w:rFonts w:ascii="Arial" w:hAnsi="Arial" w:cs="Arial"/>
          <w:b/>
          <w:bCs/>
          <w:sz w:val="23"/>
          <w:szCs w:val="23"/>
          <w:lang w:val="en-GB"/>
        </w:rPr>
        <w:t>should be</w:t>
      </w:r>
      <w:r w:rsidR="00435587" w:rsidRPr="009E6D5F">
        <w:rPr>
          <w:rFonts w:ascii="Arial" w:hAnsi="Arial" w:cs="Arial"/>
          <w:b/>
          <w:bCs/>
          <w:sz w:val="23"/>
          <w:szCs w:val="23"/>
          <w:lang w:val="en-GB"/>
        </w:rPr>
        <w:t xml:space="preserve"> provided to children with disabilities seeking to access justice.</w:t>
      </w:r>
      <w:r w:rsidRPr="009E6D5F">
        <w:rPr>
          <w:rFonts w:ascii="Arial" w:hAnsi="Arial" w:cs="Arial"/>
          <w:b/>
          <w:bCs/>
          <w:sz w:val="23"/>
          <w:szCs w:val="23"/>
          <w:lang w:val="en-GB"/>
        </w:rPr>
        <w:t>”</w:t>
      </w:r>
    </w:p>
    <w:p w14:paraId="70EDC72D" w14:textId="77777777" w:rsidR="00A84621" w:rsidRPr="009E6D5F" w:rsidRDefault="00A84621" w:rsidP="00CD553C">
      <w:pPr>
        <w:pStyle w:val="ListBullet"/>
        <w:numPr>
          <w:ilvl w:val="0"/>
          <w:numId w:val="0"/>
        </w:numPr>
        <w:spacing w:after="0" w:line="240" w:lineRule="auto"/>
        <w:rPr>
          <w:rFonts w:ascii="Arial" w:hAnsi="Arial" w:cs="Arial"/>
          <w:b/>
          <w:bCs/>
          <w:sz w:val="23"/>
          <w:szCs w:val="23"/>
        </w:rPr>
      </w:pPr>
    </w:p>
    <w:p w14:paraId="2A32FEAB" w14:textId="7B0E0198" w:rsidR="00A84621" w:rsidRPr="009E6D5F" w:rsidRDefault="00A84621" w:rsidP="00B07601">
      <w:pPr>
        <w:pStyle w:val="Heading2"/>
        <w:numPr>
          <w:ilvl w:val="0"/>
          <w:numId w:val="27"/>
        </w:numPr>
        <w:rPr>
          <w:sz w:val="23"/>
          <w:szCs w:val="23"/>
          <w:lang w:val="en-GB"/>
        </w:rPr>
      </w:pPr>
      <w:r w:rsidRPr="009E6D5F">
        <w:rPr>
          <w:sz w:val="23"/>
          <w:szCs w:val="23"/>
          <w:lang w:val="en-GB"/>
        </w:rPr>
        <w:t>SUPPORT TO PARENTS OF CHILDREN WITH DISABILITIES: PREVENTING OVERPROTECTION, SUPPORTING EMERGING AUTONOMY</w:t>
      </w:r>
    </w:p>
    <w:p w14:paraId="26253AC5" w14:textId="77777777" w:rsidR="00A84621" w:rsidRPr="009E6D5F" w:rsidRDefault="00A84621" w:rsidP="00521E9B">
      <w:pPr>
        <w:pStyle w:val="ListBullet"/>
        <w:numPr>
          <w:ilvl w:val="0"/>
          <w:numId w:val="0"/>
        </w:numPr>
        <w:spacing w:after="0" w:line="240" w:lineRule="auto"/>
        <w:rPr>
          <w:rFonts w:ascii="Arial" w:hAnsi="Arial" w:cs="Arial"/>
          <w:sz w:val="23"/>
          <w:szCs w:val="23"/>
          <w:lang w:val="en-GB"/>
        </w:rPr>
      </w:pPr>
    </w:p>
    <w:p w14:paraId="77098713" w14:textId="13F541CD" w:rsidR="00A84621" w:rsidRPr="009E6D5F" w:rsidRDefault="00A84621" w:rsidP="00C47390">
      <w:pPr>
        <w:pStyle w:val="ListBullet"/>
        <w:numPr>
          <w:ilvl w:val="0"/>
          <w:numId w:val="9"/>
        </w:numPr>
        <w:spacing w:after="0" w:line="240" w:lineRule="auto"/>
        <w:ind w:left="709"/>
        <w:rPr>
          <w:rFonts w:ascii="Arial" w:hAnsi="Arial" w:cs="Arial"/>
          <w:sz w:val="23"/>
          <w:szCs w:val="23"/>
          <w:lang w:val="en-GB"/>
        </w:rPr>
      </w:pPr>
      <w:r w:rsidRPr="009E6D5F">
        <w:rPr>
          <w:rFonts w:ascii="Arial" w:hAnsi="Arial" w:cs="Arial"/>
          <w:sz w:val="23"/>
          <w:szCs w:val="23"/>
          <w:lang w:val="en-GB"/>
        </w:rPr>
        <w:t xml:space="preserve">Children with disabilities suffer negative stereotyping and prejudice by society </w:t>
      </w:r>
      <w:r w:rsidR="00C776AD">
        <w:rPr>
          <w:rFonts w:ascii="Arial" w:hAnsi="Arial" w:cs="Arial"/>
          <w:sz w:val="23"/>
          <w:szCs w:val="23"/>
          <w:lang w:val="en-GB"/>
        </w:rPr>
        <w:t xml:space="preserve">which considers them </w:t>
      </w:r>
      <w:r w:rsidRPr="009E6D5F">
        <w:rPr>
          <w:rFonts w:ascii="Arial" w:hAnsi="Arial" w:cs="Arial"/>
          <w:sz w:val="23"/>
          <w:szCs w:val="23"/>
          <w:lang w:val="en-GB"/>
        </w:rPr>
        <w:t xml:space="preserve">as “uneducable”, “incapable”, etc, </w:t>
      </w:r>
      <w:r w:rsidR="00C776AD">
        <w:rPr>
          <w:rFonts w:ascii="Arial" w:hAnsi="Arial" w:cs="Arial"/>
          <w:sz w:val="23"/>
          <w:szCs w:val="23"/>
          <w:lang w:val="en-GB"/>
        </w:rPr>
        <w:t>in contrast with</w:t>
      </w:r>
      <w:r w:rsidRPr="009E6D5F">
        <w:rPr>
          <w:rFonts w:ascii="Arial" w:hAnsi="Arial" w:cs="Arial"/>
          <w:sz w:val="23"/>
          <w:szCs w:val="23"/>
          <w:lang w:val="en-GB"/>
        </w:rPr>
        <w:t xml:space="preserve"> other children. Lack of awareness of and support to parents of children with disabilities might result in extreme overprotection, if not </w:t>
      </w:r>
      <w:r w:rsidRPr="009E6D5F">
        <w:rPr>
          <w:rFonts w:ascii="Arial" w:hAnsi="Arial" w:cs="Arial"/>
          <w:sz w:val="23"/>
          <w:szCs w:val="23"/>
          <w:lang w:val="en-GB"/>
        </w:rPr>
        <w:lastRenderedPageBreak/>
        <w:t xml:space="preserve">neglect, concealment, segregation and/or abandonment. For instance, parents of deaf children might struggle to support their child development without information and training in sign language. </w:t>
      </w:r>
    </w:p>
    <w:p w14:paraId="3B0AA18E" w14:textId="77777777" w:rsidR="00A84621" w:rsidRPr="009E6D5F" w:rsidRDefault="00A84621" w:rsidP="00521E9B">
      <w:pPr>
        <w:pStyle w:val="ListBullet"/>
        <w:numPr>
          <w:ilvl w:val="0"/>
          <w:numId w:val="0"/>
        </w:numPr>
        <w:spacing w:after="0" w:line="240" w:lineRule="auto"/>
        <w:ind w:left="709"/>
        <w:rPr>
          <w:rFonts w:ascii="Arial" w:hAnsi="Arial" w:cs="Arial"/>
          <w:sz w:val="23"/>
          <w:szCs w:val="23"/>
          <w:lang w:val="en-GB"/>
        </w:rPr>
      </w:pPr>
    </w:p>
    <w:p w14:paraId="0838307A" w14:textId="42EA134A" w:rsidR="00A84621" w:rsidRPr="009E6D5F" w:rsidRDefault="00A84621" w:rsidP="004652B3">
      <w:pPr>
        <w:pStyle w:val="ListBullet"/>
        <w:numPr>
          <w:ilvl w:val="0"/>
          <w:numId w:val="9"/>
        </w:numPr>
        <w:spacing w:after="0" w:line="240" w:lineRule="auto"/>
        <w:ind w:left="709"/>
        <w:rPr>
          <w:rFonts w:ascii="Arial" w:hAnsi="Arial" w:cs="Arial"/>
          <w:sz w:val="23"/>
          <w:szCs w:val="23"/>
          <w:lang w:val="en-GB"/>
        </w:rPr>
      </w:pPr>
      <w:r w:rsidRPr="009E6D5F">
        <w:rPr>
          <w:rFonts w:ascii="Arial" w:hAnsi="Arial" w:cs="Arial"/>
          <w:sz w:val="23"/>
          <w:szCs w:val="23"/>
          <w:lang w:val="en-GB"/>
        </w:rPr>
        <w:t>In line with current paragraph 22 of the draft, Article 23(3) of the CRPD requires States to provide early comprehensive information, services and support to families of children with disabilities. Support services are essential for parents to be able to comply with their parental responsibilities, striking the appropriate balance between protecting their child and supporting the development of their autonomy in respect of their privacy. In this line, IDA proposes the following amendments in bold letter</w:t>
      </w:r>
      <w:r w:rsidR="00C776AD">
        <w:rPr>
          <w:rFonts w:ascii="Arial" w:hAnsi="Arial" w:cs="Arial"/>
          <w:sz w:val="23"/>
          <w:szCs w:val="23"/>
          <w:lang w:val="en-GB"/>
        </w:rPr>
        <w:t>:</w:t>
      </w:r>
      <w:r w:rsidRPr="009E6D5F">
        <w:rPr>
          <w:rFonts w:ascii="Arial" w:hAnsi="Arial" w:cs="Arial"/>
          <w:sz w:val="23"/>
          <w:szCs w:val="23"/>
          <w:lang w:val="en-GB"/>
        </w:rPr>
        <w:t xml:space="preserve">      </w:t>
      </w:r>
    </w:p>
    <w:p w14:paraId="4C2E3A73" w14:textId="77777777" w:rsidR="00A84621" w:rsidRPr="009E6D5F" w:rsidRDefault="00A84621" w:rsidP="004652B3">
      <w:pPr>
        <w:pStyle w:val="ListBullet"/>
        <w:numPr>
          <w:ilvl w:val="0"/>
          <w:numId w:val="0"/>
        </w:numPr>
        <w:spacing w:after="0" w:line="240" w:lineRule="auto"/>
        <w:ind w:left="709"/>
        <w:rPr>
          <w:rFonts w:ascii="Arial" w:hAnsi="Arial" w:cs="Arial"/>
          <w:sz w:val="23"/>
          <w:szCs w:val="23"/>
          <w:lang w:val="en-GB"/>
        </w:rPr>
      </w:pPr>
    </w:p>
    <w:p w14:paraId="6BFFD99B" w14:textId="2DC21ABF" w:rsidR="00A84621" w:rsidRPr="009E6D5F" w:rsidRDefault="00A84621" w:rsidP="004652B3">
      <w:pPr>
        <w:pStyle w:val="ListBullet"/>
        <w:numPr>
          <w:ilvl w:val="0"/>
          <w:numId w:val="0"/>
        </w:numPr>
        <w:spacing w:after="0" w:line="240" w:lineRule="auto"/>
        <w:ind w:left="709"/>
        <w:rPr>
          <w:rFonts w:ascii="Arial" w:hAnsi="Arial" w:cs="Arial"/>
          <w:sz w:val="23"/>
          <w:szCs w:val="23"/>
          <w:lang w:val="en-GB"/>
        </w:rPr>
      </w:pPr>
      <w:r w:rsidRPr="009E6D5F">
        <w:rPr>
          <w:rFonts w:ascii="Arial" w:hAnsi="Arial" w:cs="Arial"/>
          <w:sz w:val="23"/>
          <w:szCs w:val="23"/>
          <w:lang w:val="en-GB"/>
        </w:rPr>
        <w:t xml:space="preserve">Para 21: “activity; </w:t>
      </w:r>
      <w:r w:rsidR="00FA086B" w:rsidRPr="00FA086B">
        <w:rPr>
          <w:rFonts w:ascii="Arial" w:hAnsi="Arial" w:cs="Arial"/>
          <w:b/>
          <w:bCs/>
          <w:sz w:val="23"/>
          <w:szCs w:val="23"/>
          <w:lang w:val="en-GB"/>
        </w:rPr>
        <w:t>the negative stereotyping and prejudice faced by children with disabilities</w:t>
      </w:r>
      <w:r w:rsidRPr="009E6D5F">
        <w:rPr>
          <w:rFonts w:ascii="Arial" w:hAnsi="Arial" w:cs="Arial"/>
          <w:b/>
          <w:bCs/>
          <w:sz w:val="23"/>
          <w:szCs w:val="23"/>
          <w:lang w:val="en-GB"/>
        </w:rPr>
        <w:t>;</w:t>
      </w:r>
      <w:r w:rsidRPr="009E6D5F">
        <w:rPr>
          <w:rFonts w:ascii="Arial" w:hAnsi="Arial" w:cs="Arial"/>
          <w:sz w:val="23"/>
          <w:szCs w:val="23"/>
          <w:lang w:val="en-GB"/>
        </w:rPr>
        <w:t xml:space="preserve"> the nature…”</w:t>
      </w:r>
    </w:p>
    <w:p w14:paraId="6DA2CA45" w14:textId="77777777" w:rsidR="00A84621" w:rsidRPr="009E6D5F" w:rsidRDefault="00A84621" w:rsidP="004652B3">
      <w:pPr>
        <w:pStyle w:val="ListBullet"/>
        <w:numPr>
          <w:ilvl w:val="0"/>
          <w:numId w:val="0"/>
        </w:numPr>
        <w:spacing w:after="0" w:line="240" w:lineRule="auto"/>
        <w:ind w:left="709"/>
        <w:rPr>
          <w:rFonts w:ascii="Arial" w:hAnsi="Arial" w:cs="Arial"/>
          <w:sz w:val="23"/>
          <w:szCs w:val="23"/>
          <w:lang w:val="en-GB"/>
        </w:rPr>
      </w:pPr>
    </w:p>
    <w:p w14:paraId="36F42EF1" w14:textId="383B196D" w:rsidR="00A84621" w:rsidRPr="009E6D5F" w:rsidRDefault="00A84621" w:rsidP="003E3625">
      <w:pPr>
        <w:pStyle w:val="ListBullet"/>
        <w:numPr>
          <w:ilvl w:val="0"/>
          <w:numId w:val="0"/>
        </w:numPr>
        <w:spacing w:after="0" w:line="240" w:lineRule="auto"/>
        <w:ind w:left="709"/>
        <w:rPr>
          <w:rFonts w:ascii="Arial" w:hAnsi="Arial" w:cs="Arial"/>
          <w:sz w:val="23"/>
          <w:szCs w:val="23"/>
        </w:rPr>
      </w:pPr>
      <w:r w:rsidRPr="009E6D5F">
        <w:rPr>
          <w:rFonts w:ascii="Arial" w:hAnsi="Arial" w:cs="Arial"/>
          <w:sz w:val="23"/>
          <w:szCs w:val="23"/>
        </w:rPr>
        <w:t>Para. 22: “</w:t>
      </w:r>
      <w:r w:rsidRPr="009E6D5F">
        <w:rPr>
          <w:rFonts w:ascii="Arial" w:hAnsi="Arial" w:cs="Arial"/>
          <w:sz w:val="23"/>
          <w:szCs w:val="23"/>
          <w:lang w:val="en-GB"/>
        </w:rPr>
        <w:t xml:space="preserve">privacy; </w:t>
      </w:r>
      <w:r w:rsidRPr="009E6D5F">
        <w:rPr>
          <w:rFonts w:ascii="Arial" w:hAnsi="Arial" w:cs="Arial"/>
          <w:b/>
          <w:bCs/>
          <w:sz w:val="23"/>
          <w:szCs w:val="23"/>
          <w:lang w:val="en-GB"/>
        </w:rPr>
        <w:t>including specific support services to enable parents of children with disabilities to do so</w:t>
      </w:r>
      <w:r w:rsidR="00C776AD">
        <w:rPr>
          <w:rFonts w:ascii="Arial" w:hAnsi="Arial" w:cs="Arial"/>
          <w:b/>
          <w:bCs/>
          <w:sz w:val="23"/>
          <w:szCs w:val="23"/>
          <w:lang w:val="en-GB"/>
        </w:rPr>
        <w:t>,</w:t>
      </w:r>
      <w:r w:rsidRPr="009E6D5F">
        <w:rPr>
          <w:rFonts w:ascii="Arial" w:hAnsi="Arial" w:cs="Arial"/>
          <w:b/>
          <w:bCs/>
          <w:sz w:val="23"/>
          <w:szCs w:val="23"/>
          <w:lang w:val="en-GB"/>
        </w:rPr>
        <w:t xml:space="preserve"> preventing overprotection, concealment, neglect and abandonment</w:t>
      </w:r>
      <w:r w:rsidRPr="009E6D5F">
        <w:rPr>
          <w:rFonts w:ascii="Arial" w:hAnsi="Arial" w:cs="Arial"/>
          <w:sz w:val="23"/>
          <w:szCs w:val="23"/>
          <w:lang w:val="en-GB"/>
        </w:rPr>
        <w:t>. They…”</w:t>
      </w:r>
    </w:p>
    <w:p w14:paraId="4FCB5466" w14:textId="77777777" w:rsidR="00A84621" w:rsidRPr="009E6D5F" w:rsidRDefault="00A84621" w:rsidP="00C47390">
      <w:pPr>
        <w:pStyle w:val="ListBullet"/>
        <w:numPr>
          <w:ilvl w:val="0"/>
          <w:numId w:val="0"/>
        </w:numPr>
        <w:spacing w:after="0" w:line="240" w:lineRule="auto"/>
        <w:rPr>
          <w:rFonts w:ascii="Arial" w:hAnsi="Arial" w:cs="Arial"/>
          <w:sz w:val="23"/>
          <w:szCs w:val="23"/>
          <w:lang w:val="es-ES"/>
        </w:rPr>
      </w:pPr>
    </w:p>
    <w:p w14:paraId="7A756ABE" w14:textId="00B0B750" w:rsidR="00A84621" w:rsidRPr="009E6D5F" w:rsidRDefault="00A84621" w:rsidP="00B07601">
      <w:pPr>
        <w:pStyle w:val="Heading2"/>
        <w:numPr>
          <w:ilvl w:val="0"/>
          <w:numId w:val="27"/>
        </w:numPr>
        <w:rPr>
          <w:sz w:val="23"/>
          <w:szCs w:val="23"/>
          <w:lang w:val="en-GB"/>
        </w:rPr>
      </w:pPr>
      <w:r w:rsidRPr="009E6D5F">
        <w:rPr>
          <w:sz w:val="23"/>
          <w:szCs w:val="23"/>
          <w:lang w:val="en-GB"/>
        </w:rPr>
        <w:t>INCLUSIVE EDUCATION: DIGITAL TOOLS, ACCESSIBILITY, REASONABLE ACCOMMODATION AND PROVISION OF SUPPORT</w:t>
      </w:r>
    </w:p>
    <w:p w14:paraId="26635674" w14:textId="021CADA9" w:rsidR="00A84621" w:rsidRPr="009E6D5F" w:rsidRDefault="00A84621" w:rsidP="005765E4">
      <w:pPr>
        <w:pStyle w:val="ListBullet"/>
        <w:numPr>
          <w:ilvl w:val="0"/>
          <w:numId w:val="0"/>
        </w:numPr>
        <w:spacing w:after="0" w:line="240" w:lineRule="auto"/>
        <w:ind w:left="360" w:hanging="360"/>
        <w:rPr>
          <w:rFonts w:ascii="Arial" w:hAnsi="Arial" w:cs="Arial"/>
          <w:sz w:val="23"/>
          <w:szCs w:val="23"/>
          <w:lang w:val="en-GB"/>
        </w:rPr>
      </w:pPr>
    </w:p>
    <w:p w14:paraId="72CB3CCC" w14:textId="28F2D21B" w:rsidR="005030F4" w:rsidRPr="009E6D5F" w:rsidRDefault="00A84621" w:rsidP="005030F4">
      <w:pPr>
        <w:pStyle w:val="ListBullet"/>
        <w:numPr>
          <w:ilvl w:val="0"/>
          <w:numId w:val="9"/>
        </w:numPr>
        <w:spacing w:after="0" w:line="240" w:lineRule="auto"/>
        <w:ind w:left="709"/>
        <w:rPr>
          <w:rFonts w:ascii="Arial" w:hAnsi="Arial" w:cs="Arial"/>
          <w:sz w:val="23"/>
          <w:szCs w:val="23"/>
          <w:lang w:val="en-GB"/>
        </w:rPr>
      </w:pPr>
      <w:r w:rsidRPr="009E6D5F">
        <w:rPr>
          <w:rFonts w:ascii="Arial" w:hAnsi="Arial" w:cs="Arial"/>
          <w:sz w:val="23"/>
          <w:szCs w:val="23"/>
          <w:lang w:val="en-GB"/>
        </w:rPr>
        <w:t>While children with disabilities already faced great levels of exclusion from and in education,</w:t>
      </w:r>
      <w:r w:rsidRPr="009E6D5F">
        <w:rPr>
          <w:rStyle w:val="EndnoteReference"/>
          <w:rFonts w:ascii="Arial" w:hAnsi="Arial" w:cs="Arial"/>
          <w:sz w:val="23"/>
          <w:szCs w:val="23"/>
          <w:lang w:val="en-GB"/>
        </w:rPr>
        <w:endnoteReference w:id="20"/>
      </w:r>
      <w:r w:rsidRPr="009E6D5F">
        <w:rPr>
          <w:rFonts w:ascii="Arial" w:hAnsi="Arial" w:cs="Arial"/>
          <w:sz w:val="23"/>
          <w:szCs w:val="23"/>
          <w:lang w:val="en-GB"/>
        </w:rPr>
        <w:t xml:space="preserve"> the COVID-19 pandemic</w:t>
      </w:r>
      <w:r w:rsidR="00C776AD">
        <w:rPr>
          <w:rFonts w:ascii="Arial" w:hAnsi="Arial" w:cs="Arial"/>
          <w:sz w:val="23"/>
          <w:szCs w:val="23"/>
          <w:lang w:val="en-GB"/>
        </w:rPr>
        <w:t>’s</w:t>
      </w:r>
      <w:r w:rsidRPr="009E6D5F">
        <w:rPr>
          <w:rFonts w:ascii="Arial" w:hAnsi="Arial" w:cs="Arial"/>
          <w:sz w:val="23"/>
          <w:szCs w:val="23"/>
          <w:lang w:val="en-GB"/>
        </w:rPr>
        <w:t xml:space="preserve"> impact on education systems</w:t>
      </w:r>
      <w:r w:rsidR="001A4F90" w:rsidRPr="009E6D5F">
        <w:rPr>
          <w:rFonts w:ascii="Arial" w:hAnsi="Arial" w:cs="Arial"/>
          <w:sz w:val="23"/>
          <w:szCs w:val="23"/>
          <w:lang w:val="en-GB"/>
        </w:rPr>
        <w:t xml:space="preserve"> and the turn to online instruction </w:t>
      </w:r>
      <w:r w:rsidR="00C776AD">
        <w:rPr>
          <w:rFonts w:ascii="Arial" w:hAnsi="Arial" w:cs="Arial"/>
          <w:sz w:val="23"/>
          <w:szCs w:val="23"/>
          <w:lang w:val="en-GB"/>
        </w:rPr>
        <w:t xml:space="preserve">has </w:t>
      </w:r>
      <w:r w:rsidR="001A4F90" w:rsidRPr="009E6D5F">
        <w:rPr>
          <w:rFonts w:ascii="Arial" w:hAnsi="Arial" w:cs="Arial"/>
          <w:sz w:val="23"/>
          <w:szCs w:val="23"/>
          <w:lang w:val="en-GB"/>
        </w:rPr>
        <w:t>only worsen</w:t>
      </w:r>
      <w:r w:rsidR="00C776AD">
        <w:rPr>
          <w:rFonts w:ascii="Arial" w:hAnsi="Arial" w:cs="Arial"/>
          <w:sz w:val="23"/>
          <w:szCs w:val="23"/>
          <w:lang w:val="en-GB"/>
        </w:rPr>
        <w:t>ed</w:t>
      </w:r>
      <w:r w:rsidR="001A4F90" w:rsidRPr="009E6D5F">
        <w:rPr>
          <w:rFonts w:ascii="Arial" w:hAnsi="Arial" w:cs="Arial"/>
          <w:sz w:val="23"/>
          <w:szCs w:val="23"/>
          <w:lang w:val="en-GB"/>
        </w:rPr>
        <w:t xml:space="preserve"> the situation by </w:t>
      </w:r>
      <w:r w:rsidRPr="009E6D5F">
        <w:rPr>
          <w:rFonts w:ascii="Arial" w:hAnsi="Arial" w:cs="Arial"/>
          <w:sz w:val="23"/>
          <w:szCs w:val="23"/>
          <w:lang w:val="en-GB"/>
        </w:rPr>
        <w:t>creat</w:t>
      </w:r>
      <w:r w:rsidR="001A4F90" w:rsidRPr="009E6D5F">
        <w:rPr>
          <w:rFonts w:ascii="Arial" w:hAnsi="Arial" w:cs="Arial"/>
          <w:sz w:val="23"/>
          <w:szCs w:val="23"/>
          <w:lang w:val="en-GB"/>
        </w:rPr>
        <w:t>ing</w:t>
      </w:r>
      <w:r w:rsidRPr="009E6D5F">
        <w:rPr>
          <w:rFonts w:ascii="Arial" w:hAnsi="Arial" w:cs="Arial"/>
          <w:sz w:val="23"/>
          <w:szCs w:val="23"/>
          <w:lang w:val="en-GB"/>
        </w:rPr>
        <w:t xml:space="preserve"> new challenges and barriers for children with disabilities to access and participate in</w:t>
      </w:r>
      <w:r w:rsidR="005030F4" w:rsidRPr="009E6D5F">
        <w:rPr>
          <w:rFonts w:ascii="Arial" w:hAnsi="Arial" w:cs="Arial"/>
          <w:sz w:val="23"/>
          <w:szCs w:val="23"/>
          <w:lang w:val="en-GB"/>
        </w:rPr>
        <w:t xml:space="preserve"> quality</w:t>
      </w:r>
      <w:r w:rsidRPr="009E6D5F">
        <w:rPr>
          <w:rFonts w:ascii="Arial" w:hAnsi="Arial" w:cs="Arial"/>
          <w:sz w:val="23"/>
          <w:szCs w:val="23"/>
          <w:lang w:val="en-GB"/>
        </w:rPr>
        <w:t xml:space="preserve"> inclusive education on equal basis with their peers.</w:t>
      </w:r>
      <w:r w:rsidR="001A4F90" w:rsidRPr="009E6D5F">
        <w:rPr>
          <w:rFonts w:ascii="Arial" w:hAnsi="Arial" w:cs="Arial"/>
          <w:sz w:val="23"/>
          <w:szCs w:val="23"/>
          <w:lang w:val="en-GB"/>
        </w:rPr>
        <w:t xml:space="preserve"> Th</w:t>
      </w:r>
      <w:r w:rsidR="008C770A">
        <w:rPr>
          <w:rFonts w:ascii="Arial" w:hAnsi="Arial" w:cs="Arial"/>
          <w:sz w:val="23"/>
          <w:szCs w:val="23"/>
          <w:lang w:val="en-GB"/>
        </w:rPr>
        <w:t>is</w:t>
      </w:r>
      <w:r w:rsidR="001A4F90" w:rsidRPr="009E6D5F">
        <w:rPr>
          <w:rFonts w:ascii="Arial" w:hAnsi="Arial" w:cs="Arial"/>
          <w:sz w:val="23"/>
          <w:szCs w:val="23"/>
          <w:lang w:val="en-GB"/>
        </w:rPr>
        <w:t xml:space="preserve"> negative impact might be worse on girls with disabilities, due to stereotyping around both disability and gender.</w:t>
      </w:r>
      <w:r w:rsidR="001A4F90" w:rsidRPr="009E6D5F">
        <w:rPr>
          <w:rStyle w:val="EndnoteReference"/>
          <w:rFonts w:ascii="Arial" w:hAnsi="Arial" w:cs="Arial"/>
          <w:sz w:val="23"/>
          <w:szCs w:val="23"/>
          <w:lang w:val="en-GB"/>
        </w:rPr>
        <w:endnoteReference w:id="21"/>
      </w:r>
      <w:r w:rsidR="005030F4" w:rsidRPr="009E6D5F">
        <w:rPr>
          <w:rFonts w:ascii="Arial" w:hAnsi="Arial" w:cs="Arial"/>
          <w:sz w:val="23"/>
          <w:szCs w:val="23"/>
          <w:lang w:val="en-GB"/>
        </w:rPr>
        <w:t xml:space="preserve"> </w:t>
      </w:r>
      <w:r w:rsidRPr="009E6D5F">
        <w:rPr>
          <w:rFonts w:ascii="Arial" w:hAnsi="Arial" w:cs="Arial"/>
          <w:sz w:val="23"/>
          <w:szCs w:val="23"/>
          <w:lang w:val="en-GB"/>
        </w:rPr>
        <w:t>Inaccessible online tools</w:t>
      </w:r>
      <w:r w:rsidR="001A4F90" w:rsidRPr="009E6D5F">
        <w:rPr>
          <w:rFonts w:ascii="Arial" w:hAnsi="Arial" w:cs="Arial"/>
          <w:sz w:val="23"/>
          <w:szCs w:val="23"/>
          <w:lang w:val="en-GB"/>
        </w:rPr>
        <w:t xml:space="preserve"> and materials</w:t>
      </w:r>
      <w:r w:rsidRPr="009E6D5F">
        <w:rPr>
          <w:rFonts w:ascii="Arial" w:hAnsi="Arial" w:cs="Arial"/>
          <w:sz w:val="23"/>
          <w:szCs w:val="23"/>
          <w:lang w:val="en-GB"/>
        </w:rPr>
        <w:t xml:space="preserve">, losing the </w:t>
      </w:r>
      <w:r w:rsidR="001A4F90" w:rsidRPr="009E6D5F">
        <w:rPr>
          <w:rFonts w:ascii="Arial" w:hAnsi="Arial" w:cs="Arial"/>
          <w:sz w:val="23"/>
          <w:szCs w:val="23"/>
          <w:lang w:val="en-GB"/>
        </w:rPr>
        <w:t xml:space="preserve">human support and assistance and difficulties of parents to be able to support their children with disabilities, are among the main problems they face. In addition, they may face </w:t>
      </w:r>
      <w:r w:rsidRPr="009E6D5F">
        <w:rPr>
          <w:rFonts w:ascii="Arial" w:hAnsi="Arial" w:cs="Arial"/>
          <w:sz w:val="23"/>
          <w:szCs w:val="23"/>
          <w:lang w:val="en-GB"/>
        </w:rPr>
        <w:t xml:space="preserve">increased difficulties in returning to school </w:t>
      </w:r>
      <w:r w:rsidR="001A4F90" w:rsidRPr="009E6D5F">
        <w:rPr>
          <w:rFonts w:ascii="Arial" w:hAnsi="Arial" w:cs="Arial"/>
          <w:sz w:val="23"/>
          <w:szCs w:val="23"/>
          <w:lang w:val="en-GB"/>
        </w:rPr>
        <w:t>and</w:t>
      </w:r>
      <w:r w:rsidRPr="009E6D5F">
        <w:rPr>
          <w:rFonts w:ascii="Arial" w:hAnsi="Arial" w:cs="Arial"/>
          <w:sz w:val="23"/>
          <w:szCs w:val="23"/>
          <w:lang w:val="en-GB"/>
        </w:rPr>
        <w:t xml:space="preserve"> in catching up.</w:t>
      </w:r>
      <w:r w:rsidRPr="009E6D5F">
        <w:rPr>
          <w:sz w:val="23"/>
          <w:szCs w:val="23"/>
          <w:vertAlign w:val="superscript"/>
        </w:rPr>
        <w:endnoteReference w:id="22"/>
      </w:r>
      <w:r w:rsidR="001A4F90" w:rsidRPr="009E6D5F">
        <w:rPr>
          <w:rFonts w:ascii="Arial" w:hAnsi="Arial" w:cs="Arial"/>
          <w:sz w:val="23"/>
          <w:szCs w:val="23"/>
          <w:lang w:val="en-GB"/>
        </w:rPr>
        <w:t xml:space="preserve"> </w:t>
      </w:r>
    </w:p>
    <w:p w14:paraId="5C734FDE" w14:textId="77777777" w:rsidR="005030F4" w:rsidRPr="009E6D5F" w:rsidRDefault="005030F4" w:rsidP="005030F4">
      <w:pPr>
        <w:pStyle w:val="ListBullet"/>
        <w:numPr>
          <w:ilvl w:val="0"/>
          <w:numId w:val="0"/>
        </w:numPr>
        <w:spacing w:after="0" w:line="240" w:lineRule="auto"/>
        <w:ind w:left="709"/>
        <w:rPr>
          <w:rFonts w:ascii="Arial" w:hAnsi="Arial" w:cs="Arial"/>
          <w:sz w:val="23"/>
          <w:szCs w:val="23"/>
          <w:lang w:val="en-GB"/>
        </w:rPr>
      </w:pPr>
    </w:p>
    <w:p w14:paraId="5BD2672A" w14:textId="2B627CCC" w:rsidR="005030F4" w:rsidRPr="009E6D5F" w:rsidRDefault="001A4F90" w:rsidP="005030F4">
      <w:pPr>
        <w:pStyle w:val="ListBullet"/>
        <w:numPr>
          <w:ilvl w:val="0"/>
          <w:numId w:val="9"/>
        </w:numPr>
        <w:spacing w:after="0" w:line="240" w:lineRule="auto"/>
        <w:ind w:left="709"/>
        <w:rPr>
          <w:rFonts w:ascii="Arial" w:hAnsi="Arial" w:cs="Arial"/>
          <w:sz w:val="23"/>
          <w:szCs w:val="23"/>
          <w:lang w:val="en-GB"/>
        </w:rPr>
      </w:pPr>
      <w:r w:rsidRPr="009E6D5F">
        <w:rPr>
          <w:rFonts w:ascii="Arial" w:hAnsi="Arial" w:cs="Arial"/>
          <w:sz w:val="23"/>
          <w:szCs w:val="23"/>
          <w:lang w:val="en-GB"/>
        </w:rPr>
        <w:t>The draft general comment constitutes an opportunity to address th</w:t>
      </w:r>
      <w:r w:rsidR="005030F4" w:rsidRPr="009E6D5F">
        <w:rPr>
          <w:rFonts w:ascii="Arial" w:hAnsi="Arial" w:cs="Arial"/>
          <w:sz w:val="23"/>
          <w:szCs w:val="23"/>
          <w:lang w:val="en-GB"/>
        </w:rPr>
        <w:t>ese</w:t>
      </w:r>
      <w:r w:rsidRPr="009E6D5F">
        <w:rPr>
          <w:rFonts w:ascii="Arial" w:hAnsi="Arial" w:cs="Arial"/>
          <w:sz w:val="23"/>
          <w:szCs w:val="23"/>
          <w:lang w:val="en-GB"/>
        </w:rPr>
        <w:t xml:space="preserve"> concerns</w:t>
      </w:r>
      <w:r w:rsidR="005030F4" w:rsidRPr="009E6D5F">
        <w:rPr>
          <w:rFonts w:ascii="Arial" w:hAnsi="Arial" w:cs="Arial"/>
          <w:sz w:val="23"/>
          <w:szCs w:val="23"/>
          <w:lang w:val="en-GB"/>
        </w:rPr>
        <w:t>, including</w:t>
      </w:r>
      <w:r w:rsidRPr="009E6D5F">
        <w:rPr>
          <w:rFonts w:ascii="Arial" w:hAnsi="Arial" w:cs="Arial"/>
          <w:sz w:val="23"/>
          <w:szCs w:val="23"/>
          <w:lang w:val="en-GB"/>
        </w:rPr>
        <w:t xml:space="preserve"> by </w:t>
      </w:r>
      <w:r w:rsidR="005030F4" w:rsidRPr="009E6D5F">
        <w:rPr>
          <w:rFonts w:ascii="Arial" w:hAnsi="Arial" w:cs="Arial"/>
          <w:sz w:val="23"/>
          <w:szCs w:val="23"/>
          <w:lang w:val="en-GB"/>
        </w:rPr>
        <w:t>suggesting positive practices that make use of digital technology to support the inclusion of children with disabilities in online learning.</w:t>
      </w:r>
      <w:r w:rsidR="005030F4" w:rsidRPr="009E6D5F">
        <w:rPr>
          <w:rStyle w:val="EndnoteReference"/>
          <w:rFonts w:ascii="Arial" w:hAnsi="Arial" w:cs="Arial"/>
          <w:sz w:val="23"/>
          <w:szCs w:val="23"/>
          <w:lang w:val="en-GB"/>
        </w:rPr>
        <w:endnoteReference w:id="23"/>
      </w:r>
      <w:r w:rsidR="005030F4" w:rsidRPr="009E6D5F">
        <w:rPr>
          <w:rFonts w:ascii="Arial" w:hAnsi="Arial" w:cs="Arial"/>
          <w:sz w:val="23"/>
          <w:szCs w:val="23"/>
          <w:lang w:val="en-GB"/>
        </w:rPr>
        <w:t xml:space="preserve"> </w:t>
      </w:r>
      <w:r w:rsidR="00B215CC" w:rsidRPr="009E6D5F">
        <w:rPr>
          <w:rFonts w:ascii="Arial" w:hAnsi="Arial" w:cs="Arial"/>
          <w:sz w:val="23"/>
          <w:szCs w:val="23"/>
          <w:lang w:val="en-GB"/>
        </w:rPr>
        <w:t>In</w:t>
      </w:r>
      <w:r w:rsidR="005030F4" w:rsidRPr="009E6D5F">
        <w:rPr>
          <w:rFonts w:ascii="Arial" w:hAnsi="Arial" w:cs="Arial"/>
          <w:sz w:val="23"/>
          <w:szCs w:val="23"/>
          <w:lang w:val="en-GB"/>
        </w:rPr>
        <w:t xml:space="preserve"> particular, this Committee should stress that children with disabilities should be provided with support measures and reasonable accommodation in the context of education policies that rely on the digital environment. In this direction, IDA proposes the following amendments in bold letter:</w:t>
      </w:r>
    </w:p>
    <w:p w14:paraId="7C5A5B66" w14:textId="77777777" w:rsidR="005030F4" w:rsidRPr="009E6D5F" w:rsidRDefault="005030F4" w:rsidP="005030F4">
      <w:pPr>
        <w:pStyle w:val="ListBullet"/>
        <w:numPr>
          <w:ilvl w:val="0"/>
          <w:numId w:val="0"/>
        </w:numPr>
        <w:spacing w:after="0" w:line="240" w:lineRule="auto"/>
        <w:ind w:left="360" w:hanging="360"/>
        <w:rPr>
          <w:rFonts w:ascii="Arial" w:hAnsi="Arial" w:cs="Arial"/>
          <w:sz w:val="23"/>
          <w:szCs w:val="23"/>
          <w:lang w:val="en-GB"/>
        </w:rPr>
      </w:pPr>
    </w:p>
    <w:p w14:paraId="1ABE0D32" w14:textId="1A2DFCA4" w:rsidR="00FC3733" w:rsidRPr="008C770A" w:rsidRDefault="00B215CC" w:rsidP="00FC3733">
      <w:pPr>
        <w:pStyle w:val="ListBullet"/>
        <w:numPr>
          <w:ilvl w:val="0"/>
          <w:numId w:val="0"/>
        </w:numPr>
        <w:spacing w:after="0" w:line="240" w:lineRule="auto"/>
        <w:ind w:left="709"/>
        <w:rPr>
          <w:rFonts w:ascii="Arial" w:hAnsi="Arial" w:cs="Arial"/>
          <w:sz w:val="23"/>
          <w:szCs w:val="23"/>
          <w:lang w:val="en-GB"/>
        </w:rPr>
      </w:pPr>
      <w:r w:rsidRPr="008C770A">
        <w:rPr>
          <w:rFonts w:ascii="Arial" w:hAnsi="Arial" w:cs="Arial"/>
          <w:sz w:val="23"/>
          <w:szCs w:val="23"/>
          <w:lang w:val="en-GB"/>
        </w:rPr>
        <w:t xml:space="preserve">Para. 107: </w:t>
      </w:r>
      <w:r w:rsidR="00FC3733" w:rsidRPr="00A25568">
        <w:rPr>
          <w:rFonts w:ascii="Arial" w:hAnsi="Arial" w:cs="Arial"/>
          <w:color w:val="000000" w:themeColor="text1"/>
          <w:sz w:val="23"/>
          <w:szCs w:val="23"/>
        </w:rPr>
        <w:t xml:space="preserve">“… enable and enhance children’s access to quality </w:t>
      </w:r>
      <w:r w:rsidR="00FC3733" w:rsidRPr="00A25568">
        <w:rPr>
          <w:rFonts w:ascii="Arial" w:hAnsi="Arial" w:cs="Arial"/>
          <w:b/>
          <w:bCs/>
          <w:color w:val="000000" w:themeColor="text1"/>
          <w:sz w:val="23"/>
          <w:szCs w:val="23"/>
        </w:rPr>
        <w:t>inclusive</w:t>
      </w:r>
      <w:r w:rsidR="00FC3733" w:rsidRPr="00A25568">
        <w:rPr>
          <w:rFonts w:ascii="Arial" w:hAnsi="Arial" w:cs="Arial"/>
          <w:color w:val="000000" w:themeColor="text1"/>
          <w:sz w:val="23"/>
          <w:szCs w:val="23"/>
        </w:rPr>
        <w:t xml:space="preserve"> education, …”</w:t>
      </w:r>
    </w:p>
    <w:p w14:paraId="5F3DDF6C" w14:textId="2AD0A208" w:rsidR="00AF7A64" w:rsidRPr="008C770A" w:rsidRDefault="00AF7A64" w:rsidP="00FC3733">
      <w:pPr>
        <w:pStyle w:val="ListBullet"/>
        <w:numPr>
          <w:ilvl w:val="0"/>
          <w:numId w:val="0"/>
        </w:numPr>
        <w:spacing w:after="0" w:line="240" w:lineRule="auto"/>
        <w:ind w:firstLine="708"/>
        <w:rPr>
          <w:rFonts w:ascii="Arial" w:hAnsi="Arial" w:cs="Arial"/>
          <w:sz w:val="23"/>
          <w:szCs w:val="23"/>
          <w:lang w:val="en-GB"/>
        </w:rPr>
      </w:pPr>
      <w:r w:rsidRPr="008C770A">
        <w:rPr>
          <w:rFonts w:ascii="Arial" w:hAnsi="Arial" w:cs="Arial"/>
          <w:sz w:val="23"/>
          <w:szCs w:val="23"/>
          <w:lang w:val="en-GB"/>
        </w:rPr>
        <w:t xml:space="preserve">Para. 109: </w:t>
      </w:r>
      <w:r w:rsidR="00FC3733" w:rsidRPr="008C770A">
        <w:rPr>
          <w:rFonts w:ascii="Arial" w:hAnsi="Arial" w:cs="Arial"/>
          <w:sz w:val="23"/>
          <w:szCs w:val="23"/>
          <w:lang w:val="en-GB"/>
        </w:rPr>
        <w:t>“…</w:t>
      </w:r>
      <w:r w:rsidRPr="008C770A">
        <w:rPr>
          <w:rFonts w:ascii="Arial" w:hAnsi="Arial" w:cs="Arial"/>
          <w:sz w:val="23"/>
          <w:szCs w:val="23"/>
          <w:lang w:val="en-GB"/>
        </w:rPr>
        <w:t xml:space="preserve"> </w:t>
      </w:r>
      <w:r w:rsidR="00FC3733" w:rsidRPr="008C770A">
        <w:rPr>
          <w:rFonts w:ascii="Arial" w:hAnsi="Arial" w:cs="Arial"/>
          <w:sz w:val="23"/>
          <w:szCs w:val="23"/>
          <w:lang w:val="en-GB"/>
        </w:rPr>
        <w:t xml:space="preserve">understand </w:t>
      </w:r>
      <w:r w:rsidR="00FC3733" w:rsidRPr="008C770A">
        <w:rPr>
          <w:rFonts w:ascii="Arial" w:hAnsi="Arial" w:cs="Arial"/>
          <w:b/>
          <w:bCs/>
          <w:sz w:val="23"/>
          <w:szCs w:val="23"/>
          <w:lang w:val="en-GB"/>
        </w:rPr>
        <w:t xml:space="preserve">and </w:t>
      </w:r>
      <w:r w:rsidRPr="008C770A">
        <w:rPr>
          <w:rFonts w:ascii="Arial" w:hAnsi="Arial" w:cs="Arial"/>
          <w:b/>
          <w:bCs/>
          <w:sz w:val="23"/>
          <w:szCs w:val="23"/>
          <w:lang w:val="en-GB"/>
        </w:rPr>
        <w:t>accessible formats for children with disabilities</w:t>
      </w:r>
      <w:r w:rsidR="00FC3733" w:rsidRPr="008C770A">
        <w:rPr>
          <w:rFonts w:ascii="Arial" w:hAnsi="Arial" w:cs="Arial"/>
          <w:sz w:val="23"/>
          <w:szCs w:val="23"/>
          <w:lang w:val="en-GB"/>
        </w:rPr>
        <w:t>.”</w:t>
      </w:r>
    </w:p>
    <w:p w14:paraId="45AFB9F2" w14:textId="7F760775" w:rsidR="00AF7A64" w:rsidRPr="009E6D5F" w:rsidRDefault="00AF7A64" w:rsidP="00FC3733">
      <w:pPr>
        <w:pStyle w:val="ListBullet"/>
        <w:numPr>
          <w:ilvl w:val="0"/>
          <w:numId w:val="0"/>
        </w:numPr>
        <w:spacing w:after="0" w:line="240" w:lineRule="auto"/>
        <w:ind w:left="708"/>
        <w:rPr>
          <w:rFonts w:ascii="Arial" w:hAnsi="Arial" w:cs="Arial"/>
          <w:sz w:val="23"/>
          <w:szCs w:val="23"/>
          <w:lang w:val="en-GB"/>
        </w:rPr>
      </w:pPr>
      <w:r w:rsidRPr="008C770A">
        <w:rPr>
          <w:rFonts w:ascii="Arial" w:hAnsi="Arial" w:cs="Arial"/>
          <w:sz w:val="23"/>
          <w:szCs w:val="23"/>
          <w:lang w:val="en-GB"/>
        </w:rPr>
        <w:t>Para</w:t>
      </w:r>
      <w:r w:rsidRPr="009E6D5F">
        <w:rPr>
          <w:rFonts w:ascii="Arial" w:hAnsi="Arial" w:cs="Arial"/>
          <w:sz w:val="23"/>
          <w:szCs w:val="23"/>
          <w:lang w:val="en-GB"/>
        </w:rPr>
        <w:t>. 11</w:t>
      </w:r>
      <w:r w:rsidR="00FC3733" w:rsidRPr="009E6D5F">
        <w:rPr>
          <w:rFonts w:ascii="Arial" w:hAnsi="Arial" w:cs="Arial"/>
          <w:sz w:val="23"/>
          <w:szCs w:val="23"/>
          <w:lang w:val="en-GB"/>
        </w:rPr>
        <w:t>0</w:t>
      </w:r>
      <w:r w:rsidRPr="009E6D5F">
        <w:rPr>
          <w:rFonts w:ascii="Arial" w:hAnsi="Arial" w:cs="Arial"/>
          <w:sz w:val="23"/>
          <w:szCs w:val="23"/>
          <w:lang w:val="en-GB"/>
        </w:rPr>
        <w:t xml:space="preserve">: </w:t>
      </w:r>
      <w:r w:rsidR="00FC3733" w:rsidRPr="009E6D5F">
        <w:rPr>
          <w:rFonts w:ascii="Arial" w:hAnsi="Arial" w:cs="Arial"/>
          <w:sz w:val="23"/>
          <w:szCs w:val="23"/>
          <w:lang w:val="en-GB"/>
        </w:rPr>
        <w:t xml:space="preserve">“provide parents with guidance on online home schooling and learning environments, </w:t>
      </w:r>
      <w:r w:rsidR="00FC3733" w:rsidRPr="009E6D5F">
        <w:rPr>
          <w:rFonts w:ascii="Arial" w:hAnsi="Arial" w:cs="Arial"/>
          <w:b/>
          <w:bCs/>
          <w:sz w:val="23"/>
          <w:szCs w:val="23"/>
          <w:lang w:val="en-GB"/>
        </w:rPr>
        <w:t>including on accessible formats and on strategies for supporting their children with disabilities, as well as to provide individualised support directly to children with disabilities to ensure their inclusive education</w:t>
      </w:r>
      <w:r w:rsidR="001F30C0" w:rsidRPr="009E6D5F">
        <w:rPr>
          <w:rFonts w:ascii="Arial" w:hAnsi="Arial" w:cs="Arial"/>
          <w:b/>
          <w:bCs/>
          <w:sz w:val="23"/>
          <w:szCs w:val="23"/>
          <w:lang w:val="en-GB"/>
        </w:rPr>
        <w:t>.</w:t>
      </w:r>
      <w:r w:rsidR="00FC3733" w:rsidRPr="009E6D5F">
        <w:rPr>
          <w:rFonts w:ascii="Arial" w:hAnsi="Arial" w:cs="Arial"/>
          <w:sz w:val="23"/>
          <w:szCs w:val="23"/>
          <w:lang w:val="en-GB"/>
        </w:rPr>
        <w:t>”</w:t>
      </w:r>
    </w:p>
    <w:p w14:paraId="5D17780E" w14:textId="6865A573" w:rsidR="005F2B12" w:rsidRPr="009E6D5F" w:rsidRDefault="005F2B12" w:rsidP="00C47390">
      <w:pPr>
        <w:pStyle w:val="ListBullet"/>
        <w:numPr>
          <w:ilvl w:val="0"/>
          <w:numId w:val="0"/>
        </w:numPr>
        <w:spacing w:after="0" w:line="240" w:lineRule="auto"/>
        <w:rPr>
          <w:rFonts w:ascii="Arial" w:hAnsi="Arial" w:cs="Arial"/>
          <w:sz w:val="23"/>
          <w:szCs w:val="23"/>
          <w:lang w:val="en-GB"/>
        </w:rPr>
      </w:pPr>
    </w:p>
    <w:p w14:paraId="1E8909FE" w14:textId="52DD76F6" w:rsidR="005F2B12" w:rsidRPr="009E6D5F" w:rsidRDefault="00B07601" w:rsidP="00C34BE7">
      <w:pPr>
        <w:pStyle w:val="Heading2"/>
        <w:numPr>
          <w:ilvl w:val="0"/>
          <w:numId w:val="27"/>
        </w:numPr>
        <w:rPr>
          <w:sz w:val="23"/>
          <w:szCs w:val="23"/>
          <w:lang w:val="en-GB"/>
        </w:rPr>
      </w:pPr>
      <w:r w:rsidRPr="009E6D5F">
        <w:rPr>
          <w:sz w:val="23"/>
          <w:szCs w:val="23"/>
          <w:lang w:val="en-GB"/>
        </w:rPr>
        <w:t>DATA COLLECTION AND RESEARCH INCLUSIVE OF CHILDREN WITH DISABILITIES</w:t>
      </w:r>
    </w:p>
    <w:p w14:paraId="622319B2" w14:textId="77777777" w:rsidR="00284ADD" w:rsidRPr="009E6D5F" w:rsidRDefault="00284ADD" w:rsidP="00284ADD">
      <w:pPr>
        <w:pStyle w:val="ListBullet"/>
        <w:numPr>
          <w:ilvl w:val="0"/>
          <w:numId w:val="0"/>
        </w:numPr>
        <w:rPr>
          <w:rFonts w:ascii="Arial" w:hAnsi="Arial" w:cs="Arial"/>
          <w:sz w:val="23"/>
          <w:szCs w:val="23"/>
          <w:lang w:val="en-GB"/>
        </w:rPr>
      </w:pPr>
    </w:p>
    <w:p w14:paraId="795756CE" w14:textId="77777777" w:rsidR="00284ADD" w:rsidRPr="009E6D5F" w:rsidRDefault="00284ADD" w:rsidP="00284ADD">
      <w:pPr>
        <w:pStyle w:val="ListBullet"/>
        <w:numPr>
          <w:ilvl w:val="0"/>
          <w:numId w:val="9"/>
        </w:numPr>
        <w:spacing w:after="0" w:line="240" w:lineRule="auto"/>
        <w:ind w:left="567"/>
        <w:rPr>
          <w:rFonts w:ascii="Arial" w:hAnsi="Arial" w:cs="Arial"/>
          <w:sz w:val="23"/>
          <w:szCs w:val="23"/>
          <w:lang w:val="en-GB" w:eastAsia="en-US"/>
        </w:rPr>
      </w:pPr>
      <w:r w:rsidRPr="009E6D5F">
        <w:rPr>
          <w:rFonts w:ascii="Arial" w:hAnsi="Arial" w:cs="Arial"/>
          <w:sz w:val="23"/>
          <w:szCs w:val="23"/>
          <w:lang w:val="en-GB" w:eastAsia="en-US"/>
        </w:rPr>
        <w:t>Article 31 of the CRPD (Statistics and data collection) requires States “to collect appropriate information, including statistical and research data, to enable them to formulate and implement policies to give effect” to the Convention. This includes data disaggregation by disability (Article 31, paragraph 2). T</w:t>
      </w:r>
      <w:bookmarkStart w:id="0" w:name="_GoBack"/>
      <w:bookmarkEnd w:id="0"/>
      <w:r w:rsidRPr="009E6D5F">
        <w:rPr>
          <w:rFonts w:ascii="Arial" w:hAnsi="Arial" w:cs="Arial"/>
          <w:sz w:val="23"/>
          <w:szCs w:val="23"/>
          <w:lang w:val="en-GB" w:eastAsia="en-US"/>
        </w:rPr>
        <w:t>he CRPD Committee has systematically suggested the use of the methodology of the Washington Group on Disability Statistics,</w:t>
      </w:r>
      <w:r w:rsidRPr="009E6D5F">
        <w:rPr>
          <w:rFonts w:ascii="Arial" w:hAnsi="Arial" w:cs="Arial"/>
          <w:sz w:val="23"/>
          <w:szCs w:val="23"/>
          <w:vertAlign w:val="superscript"/>
          <w:lang w:val="en-GB" w:eastAsia="en-US"/>
        </w:rPr>
        <w:endnoteReference w:id="24"/>
      </w:r>
      <w:r w:rsidRPr="009E6D5F">
        <w:rPr>
          <w:rFonts w:ascii="Arial" w:hAnsi="Arial" w:cs="Arial"/>
          <w:sz w:val="23"/>
          <w:szCs w:val="23"/>
          <w:lang w:val="en-GB" w:eastAsia="en-US"/>
        </w:rPr>
        <w:t xml:space="preserve"> which proposes different tools. </w:t>
      </w:r>
    </w:p>
    <w:p w14:paraId="64969811" w14:textId="77777777" w:rsidR="00284ADD" w:rsidRPr="009E6D5F" w:rsidRDefault="00284ADD" w:rsidP="00284ADD">
      <w:pPr>
        <w:pStyle w:val="ListBullet"/>
        <w:numPr>
          <w:ilvl w:val="0"/>
          <w:numId w:val="0"/>
        </w:numPr>
        <w:spacing w:after="0" w:line="240" w:lineRule="auto"/>
        <w:ind w:left="567"/>
        <w:rPr>
          <w:rFonts w:ascii="Arial" w:hAnsi="Arial" w:cs="Arial"/>
          <w:sz w:val="23"/>
          <w:szCs w:val="23"/>
          <w:lang w:val="en-GB" w:eastAsia="en-US"/>
        </w:rPr>
      </w:pPr>
    </w:p>
    <w:p w14:paraId="53972735" w14:textId="228BB673" w:rsidR="00284ADD" w:rsidRPr="009E6D5F" w:rsidRDefault="00AF580C" w:rsidP="00284ADD">
      <w:pPr>
        <w:pStyle w:val="ListBullet"/>
        <w:numPr>
          <w:ilvl w:val="0"/>
          <w:numId w:val="9"/>
        </w:numPr>
        <w:spacing w:after="0" w:line="240" w:lineRule="auto"/>
        <w:ind w:left="567"/>
        <w:rPr>
          <w:rFonts w:ascii="Arial" w:hAnsi="Arial" w:cs="Arial"/>
          <w:b/>
          <w:bCs/>
          <w:sz w:val="23"/>
          <w:szCs w:val="23"/>
          <w:lang w:val="en-GB" w:eastAsia="en-US"/>
        </w:rPr>
      </w:pPr>
      <w:r w:rsidRPr="009E6D5F">
        <w:rPr>
          <w:rFonts w:ascii="Arial" w:hAnsi="Arial" w:cs="Arial"/>
          <w:sz w:val="23"/>
          <w:szCs w:val="23"/>
          <w:lang w:val="en-GB" w:eastAsia="en-US"/>
        </w:rPr>
        <w:lastRenderedPageBreak/>
        <w:t>Given that children with disabilities are frequently overlook and considering the technical complexities involved in data disaggregation, IDA proposes to emphasize on children with disabilities, as follows:</w:t>
      </w:r>
    </w:p>
    <w:p w14:paraId="58E31DB1" w14:textId="1BF6F13C" w:rsidR="00462F52" w:rsidRPr="009E6D5F" w:rsidRDefault="00462F52" w:rsidP="00462F52">
      <w:pPr>
        <w:pStyle w:val="ListBullet"/>
        <w:numPr>
          <w:ilvl w:val="0"/>
          <w:numId w:val="0"/>
        </w:numPr>
        <w:spacing w:after="0" w:line="240" w:lineRule="auto"/>
        <w:ind w:left="567"/>
        <w:rPr>
          <w:rFonts w:ascii="Arial" w:hAnsi="Arial" w:cs="Arial"/>
          <w:sz w:val="23"/>
          <w:szCs w:val="23"/>
          <w:lang w:val="en-GB" w:eastAsia="en-US"/>
        </w:rPr>
      </w:pPr>
    </w:p>
    <w:p w14:paraId="6B914DC8" w14:textId="483AE620" w:rsidR="00462F52" w:rsidRPr="009E6D5F" w:rsidRDefault="00462F52" w:rsidP="00462F52">
      <w:pPr>
        <w:pStyle w:val="ListBullet"/>
        <w:numPr>
          <w:ilvl w:val="0"/>
          <w:numId w:val="0"/>
        </w:numPr>
        <w:spacing w:after="0" w:line="240" w:lineRule="auto"/>
        <w:ind w:left="567"/>
        <w:rPr>
          <w:rFonts w:ascii="Arial" w:hAnsi="Arial" w:cs="Arial"/>
          <w:b/>
          <w:bCs/>
          <w:sz w:val="23"/>
          <w:szCs w:val="23"/>
          <w:lang w:val="en-GB" w:eastAsia="en-US"/>
        </w:rPr>
      </w:pPr>
      <w:r w:rsidRPr="009E6D5F">
        <w:rPr>
          <w:rFonts w:ascii="Arial" w:hAnsi="Arial" w:cs="Arial"/>
          <w:sz w:val="23"/>
          <w:szCs w:val="23"/>
          <w:lang w:val="en-GB" w:eastAsia="en-US"/>
        </w:rPr>
        <w:t xml:space="preserve">Para 31: “…in the public domain. </w:t>
      </w:r>
      <w:r w:rsidRPr="009E6D5F">
        <w:rPr>
          <w:rFonts w:ascii="Arial" w:hAnsi="Arial" w:cs="Arial"/>
          <w:b/>
          <w:bCs/>
          <w:sz w:val="23"/>
          <w:szCs w:val="23"/>
          <w:lang w:val="en-GB" w:eastAsia="en-US"/>
        </w:rPr>
        <w:t>Data collection</w:t>
      </w:r>
      <w:r w:rsidR="00AF580C" w:rsidRPr="009E6D5F">
        <w:rPr>
          <w:rFonts w:ascii="Arial" w:hAnsi="Arial" w:cs="Arial"/>
          <w:b/>
          <w:bCs/>
          <w:sz w:val="23"/>
          <w:szCs w:val="23"/>
          <w:lang w:val="en-GB" w:eastAsia="en-US"/>
        </w:rPr>
        <w:t xml:space="preserve"> and research</w:t>
      </w:r>
      <w:r w:rsidRPr="009E6D5F">
        <w:rPr>
          <w:rFonts w:ascii="Arial" w:hAnsi="Arial" w:cs="Arial"/>
          <w:b/>
          <w:bCs/>
          <w:sz w:val="23"/>
          <w:szCs w:val="23"/>
          <w:lang w:val="en-GB" w:eastAsia="en-US"/>
        </w:rPr>
        <w:t xml:space="preserve"> efforts should be designed to </w:t>
      </w:r>
      <w:r w:rsidR="00AF580C" w:rsidRPr="009E6D5F">
        <w:rPr>
          <w:rFonts w:ascii="Arial" w:hAnsi="Arial" w:cs="Arial"/>
          <w:b/>
          <w:bCs/>
          <w:sz w:val="23"/>
          <w:szCs w:val="23"/>
          <w:lang w:val="en-GB" w:eastAsia="en-US"/>
        </w:rPr>
        <w:t xml:space="preserve">cover children with disabilities, to </w:t>
      </w:r>
      <w:r w:rsidRPr="009E6D5F">
        <w:rPr>
          <w:rFonts w:ascii="Arial" w:hAnsi="Arial" w:cs="Arial"/>
          <w:b/>
          <w:bCs/>
          <w:sz w:val="23"/>
          <w:szCs w:val="23"/>
          <w:lang w:val="en-GB" w:eastAsia="en-US"/>
        </w:rPr>
        <w:t>ensur</w:t>
      </w:r>
      <w:r w:rsidR="00AF580C" w:rsidRPr="009E6D5F">
        <w:rPr>
          <w:rFonts w:ascii="Arial" w:hAnsi="Arial" w:cs="Arial"/>
          <w:b/>
          <w:bCs/>
          <w:sz w:val="23"/>
          <w:szCs w:val="23"/>
          <w:lang w:val="en-GB" w:eastAsia="en-US"/>
        </w:rPr>
        <w:t>e</w:t>
      </w:r>
      <w:r w:rsidRPr="009E6D5F">
        <w:rPr>
          <w:rFonts w:ascii="Arial" w:hAnsi="Arial" w:cs="Arial"/>
          <w:b/>
          <w:bCs/>
          <w:sz w:val="23"/>
          <w:szCs w:val="23"/>
          <w:lang w:val="en-GB" w:eastAsia="en-US"/>
        </w:rPr>
        <w:t xml:space="preserve"> disaggregation by disability and to monitor compliance with accessibility for children with disabilities in the digital </w:t>
      </w:r>
      <w:r w:rsidR="00B65734" w:rsidRPr="009E6D5F">
        <w:rPr>
          <w:rFonts w:ascii="Arial" w:hAnsi="Arial" w:cs="Arial"/>
          <w:b/>
          <w:bCs/>
          <w:sz w:val="23"/>
          <w:szCs w:val="23"/>
          <w:lang w:val="en-GB" w:eastAsia="en-US"/>
        </w:rPr>
        <w:t>environment.</w:t>
      </w:r>
      <w:r w:rsidR="00B65734" w:rsidRPr="009E6D5F">
        <w:rPr>
          <w:rFonts w:ascii="Arial" w:hAnsi="Arial" w:cs="Arial"/>
          <w:sz w:val="23"/>
          <w:szCs w:val="23"/>
          <w:lang w:val="en-GB" w:eastAsia="en-US"/>
        </w:rPr>
        <w:t xml:space="preserve"> “</w:t>
      </w:r>
    </w:p>
    <w:p w14:paraId="3B2DD6B4" w14:textId="2720D482" w:rsidR="00284ADD" w:rsidRDefault="00284ADD" w:rsidP="00C47390">
      <w:pPr>
        <w:pStyle w:val="ListBullet"/>
        <w:numPr>
          <w:ilvl w:val="0"/>
          <w:numId w:val="0"/>
        </w:numPr>
        <w:pBdr>
          <w:bottom w:val="single" w:sz="12" w:space="1" w:color="auto"/>
        </w:pBdr>
        <w:spacing w:after="0" w:line="240" w:lineRule="auto"/>
        <w:rPr>
          <w:rFonts w:ascii="Arial" w:hAnsi="Arial" w:cs="Arial"/>
          <w:sz w:val="23"/>
          <w:szCs w:val="23"/>
          <w:lang w:val="en-GB"/>
        </w:rPr>
      </w:pPr>
    </w:p>
    <w:p w14:paraId="31854C8E" w14:textId="77777777" w:rsidR="00631372" w:rsidRDefault="00631372" w:rsidP="00C47390">
      <w:pPr>
        <w:pStyle w:val="ListBullet"/>
        <w:numPr>
          <w:ilvl w:val="0"/>
          <w:numId w:val="0"/>
        </w:numPr>
        <w:pBdr>
          <w:bottom w:val="single" w:sz="12" w:space="1" w:color="auto"/>
        </w:pBdr>
        <w:spacing w:after="0" w:line="240" w:lineRule="auto"/>
        <w:rPr>
          <w:rFonts w:ascii="Arial" w:hAnsi="Arial" w:cs="Arial"/>
          <w:sz w:val="23"/>
          <w:szCs w:val="23"/>
          <w:lang w:val="en-GB"/>
        </w:rPr>
      </w:pPr>
    </w:p>
    <w:p w14:paraId="184EEE83" w14:textId="77777777" w:rsidR="00631372" w:rsidRPr="009E6D5F" w:rsidRDefault="00631372" w:rsidP="00C47390">
      <w:pPr>
        <w:pStyle w:val="ListBullet"/>
        <w:numPr>
          <w:ilvl w:val="0"/>
          <w:numId w:val="0"/>
        </w:numPr>
        <w:spacing w:after="0" w:line="240" w:lineRule="auto"/>
        <w:rPr>
          <w:rFonts w:ascii="Arial" w:hAnsi="Arial" w:cs="Arial"/>
          <w:sz w:val="23"/>
          <w:szCs w:val="23"/>
          <w:lang w:val="en-GB"/>
        </w:rPr>
      </w:pPr>
    </w:p>
    <w:p w14:paraId="4F77C1FD" w14:textId="07FCA73B" w:rsidR="00C47390" w:rsidRPr="009E6D5F" w:rsidRDefault="00C47390" w:rsidP="00631372">
      <w:pPr>
        <w:spacing w:after="0"/>
        <w:ind w:left="0"/>
        <w:rPr>
          <w:rFonts w:ascii="Arial" w:hAnsi="Arial" w:cs="Arial"/>
          <w:b/>
          <w:sz w:val="23"/>
          <w:szCs w:val="23"/>
          <w:lang w:val="en-US"/>
        </w:rPr>
      </w:pPr>
    </w:p>
    <w:p w14:paraId="57400159" w14:textId="760D75C9" w:rsidR="00B620B2" w:rsidRPr="009E6D5F" w:rsidRDefault="00B620B2" w:rsidP="00631372">
      <w:pPr>
        <w:spacing w:after="0"/>
        <w:ind w:left="142"/>
        <w:rPr>
          <w:rFonts w:ascii="Arial" w:hAnsi="Arial" w:cs="Arial"/>
          <w:b/>
          <w:sz w:val="23"/>
          <w:szCs w:val="23"/>
          <w:lang w:val="en-US"/>
        </w:rPr>
      </w:pPr>
      <w:r w:rsidRPr="009E6D5F">
        <w:rPr>
          <w:rFonts w:ascii="Arial" w:hAnsi="Arial" w:cs="Arial"/>
          <w:b/>
          <w:sz w:val="23"/>
          <w:szCs w:val="23"/>
          <w:lang w:val="en-US"/>
        </w:rPr>
        <w:t xml:space="preserve">Contact information: </w:t>
      </w:r>
    </w:p>
    <w:p w14:paraId="75A3DA1F" w14:textId="77777777" w:rsidR="00B620B2" w:rsidRPr="009E6D5F" w:rsidRDefault="00B620B2" w:rsidP="00631372">
      <w:pPr>
        <w:spacing w:after="0"/>
        <w:ind w:left="142"/>
        <w:rPr>
          <w:rFonts w:ascii="Arial" w:hAnsi="Arial" w:cs="Arial"/>
          <w:sz w:val="23"/>
          <w:szCs w:val="23"/>
          <w:lang w:val="en-GB"/>
        </w:rPr>
      </w:pPr>
      <w:r w:rsidRPr="009E6D5F">
        <w:rPr>
          <w:rFonts w:ascii="Arial" w:hAnsi="Arial" w:cs="Arial"/>
          <w:sz w:val="23"/>
          <w:szCs w:val="23"/>
          <w:lang w:val="en-GB"/>
        </w:rPr>
        <w:t xml:space="preserve">Juan Ignacio Pérez Bello, Human Rights Advisor, </w:t>
      </w:r>
      <w:hyperlink r:id="rId8" w:history="1">
        <w:r w:rsidRPr="009E6D5F">
          <w:rPr>
            <w:rStyle w:val="Hyperlink"/>
            <w:rFonts w:ascii="Arial" w:hAnsi="Arial" w:cs="Arial"/>
            <w:sz w:val="23"/>
            <w:szCs w:val="23"/>
            <w:lang w:val="en-GB"/>
          </w:rPr>
          <w:t>jiperezbello@ida-secretariat.org</w:t>
        </w:r>
      </w:hyperlink>
      <w:r w:rsidRPr="009E6D5F">
        <w:rPr>
          <w:rFonts w:ascii="Arial" w:hAnsi="Arial" w:cs="Arial"/>
          <w:sz w:val="23"/>
          <w:szCs w:val="23"/>
          <w:lang w:val="en-GB"/>
        </w:rPr>
        <w:t xml:space="preserve">  </w:t>
      </w:r>
    </w:p>
    <w:p w14:paraId="29F3DD03" w14:textId="77777777" w:rsidR="00B620B2" w:rsidRPr="009E6D5F" w:rsidRDefault="00B620B2" w:rsidP="00631372">
      <w:pPr>
        <w:spacing w:after="0"/>
        <w:ind w:left="142"/>
        <w:rPr>
          <w:rFonts w:ascii="Arial" w:hAnsi="Arial" w:cs="Arial"/>
          <w:sz w:val="23"/>
          <w:szCs w:val="23"/>
          <w:lang w:val="en-GB"/>
        </w:rPr>
      </w:pPr>
      <w:r w:rsidRPr="009E6D5F">
        <w:rPr>
          <w:rFonts w:ascii="Arial" w:hAnsi="Arial" w:cs="Arial"/>
          <w:sz w:val="23"/>
          <w:szCs w:val="23"/>
          <w:lang w:val="en-GB"/>
        </w:rPr>
        <w:t>International Disability Alliance (IDA)</w:t>
      </w:r>
    </w:p>
    <w:p w14:paraId="35B001D2" w14:textId="5A6B3189" w:rsidR="00B620B2" w:rsidRPr="009E6D5F" w:rsidRDefault="00B620B2" w:rsidP="00631372">
      <w:pPr>
        <w:spacing w:after="0"/>
        <w:ind w:left="142"/>
        <w:rPr>
          <w:rFonts w:ascii="Arial" w:hAnsi="Arial" w:cs="Arial"/>
          <w:sz w:val="23"/>
          <w:szCs w:val="23"/>
          <w:lang w:val="en-GB"/>
        </w:rPr>
      </w:pPr>
      <w:r w:rsidRPr="009E6D5F">
        <w:rPr>
          <w:rFonts w:ascii="Arial" w:hAnsi="Arial" w:cs="Arial"/>
          <w:sz w:val="23"/>
          <w:szCs w:val="23"/>
          <w:lang w:val="en-GB"/>
        </w:rPr>
        <w:t xml:space="preserve">150 Route de </w:t>
      </w:r>
      <w:proofErr w:type="spellStart"/>
      <w:r w:rsidRPr="009E6D5F">
        <w:rPr>
          <w:rFonts w:ascii="Arial" w:hAnsi="Arial" w:cs="Arial"/>
          <w:sz w:val="23"/>
          <w:szCs w:val="23"/>
          <w:lang w:val="en-GB"/>
        </w:rPr>
        <w:t>Ferney</w:t>
      </w:r>
      <w:proofErr w:type="spellEnd"/>
      <w:r w:rsidR="00C33503" w:rsidRPr="009E6D5F">
        <w:rPr>
          <w:rFonts w:ascii="Arial" w:hAnsi="Arial" w:cs="Arial"/>
          <w:sz w:val="23"/>
          <w:szCs w:val="23"/>
          <w:lang w:val="en-GB"/>
        </w:rPr>
        <w:t xml:space="preserve">, </w:t>
      </w:r>
      <w:r w:rsidRPr="009E6D5F">
        <w:rPr>
          <w:rFonts w:ascii="Arial" w:hAnsi="Arial" w:cs="Arial"/>
          <w:sz w:val="23"/>
          <w:szCs w:val="23"/>
          <w:lang w:val="en-GB"/>
        </w:rPr>
        <w:t xml:space="preserve">Case </w:t>
      </w:r>
      <w:proofErr w:type="spellStart"/>
      <w:r w:rsidRPr="009E6D5F">
        <w:rPr>
          <w:rFonts w:ascii="Arial" w:hAnsi="Arial" w:cs="Arial"/>
          <w:sz w:val="23"/>
          <w:szCs w:val="23"/>
          <w:lang w:val="en-GB"/>
        </w:rPr>
        <w:t>postale</w:t>
      </w:r>
      <w:proofErr w:type="spellEnd"/>
      <w:r w:rsidRPr="009E6D5F">
        <w:rPr>
          <w:rFonts w:ascii="Arial" w:hAnsi="Arial" w:cs="Arial"/>
          <w:sz w:val="23"/>
          <w:szCs w:val="23"/>
          <w:lang w:val="en-GB"/>
        </w:rPr>
        <w:t xml:space="preserve"> 2100</w:t>
      </w:r>
      <w:r w:rsidR="00C33503" w:rsidRPr="009E6D5F">
        <w:rPr>
          <w:rFonts w:ascii="Arial" w:hAnsi="Arial" w:cs="Arial"/>
          <w:sz w:val="23"/>
          <w:szCs w:val="23"/>
          <w:lang w:val="en-GB"/>
        </w:rPr>
        <w:t xml:space="preserve">, </w:t>
      </w:r>
      <w:r w:rsidRPr="009E6D5F">
        <w:rPr>
          <w:rFonts w:ascii="Arial" w:hAnsi="Arial" w:cs="Arial"/>
          <w:sz w:val="23"/>
          <w:szCs w:val="23"/>
          <w:lang w:val="en-GB"/>
        </w:rPr>
        <w:t>CH-1211 Genève 2, Switzerland</w:t>
      </w:r>
    </w:p>
    <w:p w14:paraId="237B97D8" w14:textId="77777777" w:rsidR="00C60ECF" w:rsidRPr="009E6D5F" w:rsidRDefault="00C60ECF" w:rsidP="00C60ECF">
      <w:pPr>
        <w:pStyle w:val="ListBullet"/>
        <w:numPr>
          <w:ilvl w:val="0"/>
          <w:numId w:val="0"/>
        </w:numPr>
        <w:spacing w:after="0" w:line="240" w:lineRule="auto"/>
        <w:rPr>
          <w:rFonts w:ascii="Arial" w:hAnsi="Arial" w:cs="Arial"/>
          <w:sz w:val="23"/>
          <w:szCs w:val="23"/>
          <w:lang w:val="en-GB"/>
        </w:rPr>
      </w:pPr>
    </w:p>
    <w:sectPr w:rsidR="00C60ECF" w:rsidRPr="009E6D5F" w:rsidSect="002C63DA">
      <w:headerReference w:type="default" r:id="rId9"/>
      <w:footerReference w:type="even" r:id="rId10"/>
      <w:footerReference w:type="default" r:id="rId11"/>
      <w:headerReference w:type="first" r:id="rId12"/>
      <w:endnotePr>
        <w:numFmt w:val="decimal"/>
      </w:endnotePr>
      <w:pgSz w:w="11906" w:h="16838"/>
      <w:pgMar w:top="720" w:right="720" w:bottom="720" w:left="720" w:header="490" w:footer="36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5ED3F" w14:textId="77777777" w:rsidR="009E1E5B" w:rsidRDefault="009E1E5B" w:rsidP="003837A5">
      <w:pPr>
        <w:spacing w:after="0"/>
      </w:pPr>
      <w:r>
        <w:separator/>
      </w:r>
    </w:p>
  </w:endnote>
  <w:endnote w:type="continuationSeparator" w:id="0">
    <w:p w14:paraId="528011E2" w14:textId="77777777" w:rsidR="009E1E5B" w:rsidRDefault="009E1E5B" w:rsidP="003837A5">
      <w:pPr>
        <w:spacing w:after="0"/>
      </w:pPr>
      <w:r>
        <w:continuationSeparator/>
      </w:r>
    </w:p>
  </w:endnote>
  <w:endnote w:id="1">
    <w:p w14:paraId="6CDB52E6" w14:textId="5AF06AAB" w:rsidR="008C770A" w:rsidRPr="00B60A97" w:rsidRDefault="008C770A" w:rsidP="00612745">
      <w:pPr>
        <w:spacing w:after="0"/>
        <w:rPr>
          <w:rFonts w:ascii="Arial" w:hAnsi="Arial" w:cs="Arial"/>
          <w:sz w:val="20"/>
          <w:szCs w:val="20"/>
          <w:lang w:val="en-GB"/>
        </w:rPr>
      </w:pPr>
      <w:r w:rsidRPr="00B60A97">
        <w:rPr>
          <w:rStyle w:val="EndnoteReference"/>
          <w:rFonts w:ascii="Arial" w:hAnsi="Arial" w:cs="Arial"/>
          <w:sz w:val="20"/>
          <w:szCs w:val="20"/>
        </w:rPr>
        <w:endnoteRef/>
      </w:r>
      <w:r w:rsidRPr="00B60A97">
        <w:rPr>
          <w:rFonts w:ascii="Arial" w:hAnsi="Arial" w:cs="Arial"/>
          <w:sz w:val="20"/>
          <w:szCs w:val="20"/>
          <w:lang w:val="en-US"/>
        </w:rPr>
        <w:t xml:space="preserve"> </w:t>
      </w:r>
      <w:r w:rsidRPr="00B60A97">
        <w:rPr>
          <w:rFonts w:ascii="Arial" w:hAnsi="Arial" w:cs="Arial"/>
          <w:sz w:val="20"/>
          <w:szCs w:val="20"/>
          <w:lang w:val="en-GB"/>
        </w:rPr>
        <w:t xml:space="preserve">UNDESA </w:t>
      </w:r>
      <w:hyperlink r:id="rId1" w:history="1">
        <w:r w:rsidRPr="00B60A97">
          <w:rPr>
            <w:rStyle w:val="Hyperlink"/>
            <w:rFonts w:ascii="Arial" w:hAnsi="Arial" w:cs="Arial"/>
            <w:i/>
            <w:sz w:val="20"/>
            <w:szCs w:val="20"/>
            <w:lang w:val="en-GB"/>
          </w:rPr>
          <w:t>Disability and Development Report Realizing the Sustainable Development Goals by, for and with persons with disabilities</w:t>
        </w:r>
      </w:hyperlink>
      <w:r w:rsidRPr="00B60A97">
        <w:rPr>
          <w:rFonts w:ascii="Arial" w:hAnsi="Arial" w:cs="Arial"/>
          <w:sz w:val="20"/>
          <w:szCs w:val="20"/>
          <w:lang w:val="en-GB"/>
        </w:rPr>
        <w:t xml:space="preserve"> (2018), p. 173 (data on 14 countries).</w:t>
      </w:r>
    </w:p>
  </w:endnote>
  <w:endnote w:id="2">
    <w:p w14:paraId="1B722C64" w14:textId="6A7AEC5A" w:rsidR="008C770A" w:rsidRPr="00B60A97" w:rsidRDefault="008C770A" w:rsidP="00612745">
      <w:pPr>
        <w:spacing w:after="0"/>
        <w:rPr>
          <w:rFonts w:ascii="Arial" w:hAnsi="Arial" w:cs="Arial"/>
          <w:sz w:val="20"/>
          <w:szCs w:val="20"/>
          <w:lang w:val="en-GB"/>
        </w:rPr>
      </w:pPr>
      <w:r w:rsidRPr="00B60A97">
        <w:rPr>
          <w:rStyle w:val="EndnoteReference"/>
          <w:rFonts w:ascii="Arial" w:hAnsi="Arial" w:cs="Arial"/>
          <w:sz w:val="20"/>
          <w:szCs w:val="20"/>
        </w:rPr>
        <w:endnoteRef/>
      </w:r>
      <w:r w:rsidRPr="00B60A97">
        <w:rPr>
          <w:rFonts w:ascii="Arial" w:hAnsi="Arial" w:cs="Arial"/>
          <w:sz w:val="20"/>
          <w:szCs w:val="20"/>
          <w:lang w:val="en-US"/>
        </w:rPr>
        <w:t xml:space="preserve"> </w:t>
      </w:r>
      <w:r w:rsidR="00B60A97" w:rsidRPr="00B60A97">
        <w:rPr>
          <w:rFonts w:ascii="Arial" w:hAnsi="Arial" w:cs="Arial"/>
          <w:sz w:val="20"/>
          <w:szCs w:val="20"/>
          <w:lang w:val="en-GB"/>
        </w:rPr>
        <w:t>Idem.,</w:t>
      </w:r>
      <w:r w:rsidRPr="00B60A97">
        <w:rPr>
          <w:rFonts w:ascii="Arial" w:hAnsi="Arial" w:cs="Arial"/>
          <w:sz w:val="20"/>
          <w:szCs w:val="20"/>
          <w:lang w:val="en-GB"/>
        </w:rPr>
        <w:t xml:space="preserve"> p. 176.</w:t>
      </w:r>
    </w:p>
  </w:endnote>
  <w:endnote w:id="3">
    <w:p w14:paraId="52446BFD" w14:textId="66EB431F" w:rsidR="008C770A" w:rsidRPr="00B60A97" w:rsidRDefault="008C770A" w:rsidP="00612745">
      <w:pPr>
        <w:spacing w:after="0"/>
        <w:rPr>
          <w:rFonts w:ascii="Arial" w:hAnsi="Arial" w:cs="Arial"/>
          <w:sz w:val="20"/>
          <w:szCs w:val="20"/>
          <w:lang w:val="en-GB"/>
        </w:rPr>
      </w:pPr>
      <w:r w:rsidRPr="00B60A97">
        <w:rPr>
          <w:rStyle w:val="EndnoteReference"/>
          <w:rFonts w:ascii="Arial" w:hAnsi="Arial" w:cs="Arial"/>
          <w:sz w:val="20"/>
          <w:szCs w:val="20"/>
        </w:rPr>
        <w:endnoteRef/>
      </w:r>
      <w:r w:rsidRPr="00B60A97">
        <w:rPr>
          <w:rFonts w:ascii="Arial" w:hAnsi="Arial" w:cs="Arial"/>
          <w:sz w:val="20"/>
          <w:szCs w:val="20"/>
          <w:lang w:val="en-US"/>
        </w:rPr>
        <w:t xml:space="preserve"> </w:t>
      </w:r>
      <w:r w:rsidR="00B60A97" w:rsidRPr="00B60A97">
        <w:rPr>
          <w:rFonts w:ascii="Arial" w:hAnsi="Arial" w:cs="Arial"/>
          <w:sz w:val="20"/>
          <w:szCs w:val="20"/>
          <w:lang w:val="en-GB"/>
        </w:rPr>
        <w:t>Idem.</w:t>
      </w:r>
      <w:r w:rsidRPr="00B60A97">
        <w:rPr>
          <w:rFonts w:ascii="Arial" w:hAnsi="Arial" w:cs="Arial"/>
          <w:sz w:val="20"/>
          <w:szCs w:val="20"/>
          <w:lang w:val="en-GB"/>
        </w:rPr>
        <w:t>, p. 179 (data on 36 countries).</w:t>
      </w:r>
    </w:p>
  </w:endnote>
  <w:endnote w:id="4">
    <w:p w14:paraId="5F1C5551" w14:textId="77777777" w:rsidR="008C770A" w:rsidRPr="00B60A97" w:rsidRDefault="008C770A" w:rsidP="00B6115D">
      <w:pPr>
        <w:pStyle w:val="EndnoteText"/>
        <w:rPr>
          <w:rFonts w:ascii="Arial" w:hAnsi="Arial" w:cs="Arial"/>
          <w:lang w:val="es-ES"/>
        </w:rPr>
      </w:pPr>
      <w:r w:rsidRPr="00B60A97">
        <w:rPr>
          <w:rStyle w:val="EndnoteReference"/>
          <w:rFonts w:ascii="Arial" w:hAnsi="Arial" w:cs="Arial"/>
          <w:lang w:val="en-GB"/>
        </w:rPr>
        <w:endnoteRef/>
      </w:r>
      <w:r w:rsidRPr="00B60A97">
        <w:rPr>
          <w:rFonts w:ascii="Arial" w:hAnsi="Arial" w:cs="Arial"/>
          <w:lang w:val="es-ES"/>
        </w:rPr>
        <w:t xml:space="preserve"> </w:t>
      </w:r>
      <w:hyperlink r:id="rId2" w:history="1">
        <w:r w:rsidRPr="00B60A97">
          <w:rPr>
            <w:rStyle w:val="Hyperlink"/>
            <w:rFonts w:ascii="Arial" w:hAnsi="Arial" w:cs="Arial"/>
            <w:lang w:val="es-ES"/>
          </w:rPr>
          <w:t>CRPD/C/GC/2</w:t>
        </w:r>
      </w:hyperlink>
      <w:r w:rsidRPr="00B60A97">
        <w:rPr>
          <w:rFonts w:ascii="Arial" w:hAnsi="Arial" w:cs="Arial"/>
          <w:lang w:val="es-ES"/>
        </w:rPr>
        <w:t>, para. 1</w:t>
      </w:r>
    </w:p>
  </w:endnote>
  <w:endnote w:id="5">
    <w:p w14:paraId="2DC0B63F" w14:textId="17DD0027" w:rsidR="008C770A" w:rsidRPr="00B60A97" w:rsidRDefault="008C770A">
      <w:pPr>
        <w:pStyle w:val="EndnoteText"/>
        <w:rPr>
          <w:rFonts w:ascii="Arial" w:hAnsi="Arial" w:cs="Arial"/>
        </w:rPr>
      </w:pPr>
      <w:r w:rsidRPr="00B60A97">
        <w:rPr>
          <w:rStyle w:val="EndnoteReference"/>
          <w:rFonts w:ascii="Arial" w:hAnsi="Arial" w:cs="Arial"/>
        </w:rPr>
        <w:endnoteRef/>
      </w:r>
      <w:r w:rsidRPr="00B60A97">
        <w:rPr>
          <w:rFonts w:ascii="Arial" w:hAnsi="Arial" w:cs="Arial"/>
          <w:lang w:val="es-ES"/>
        </w:rPr>
        <w:t xml:space="preserve"> </w:t>
      </w:r>
      <w:proofErr w:type="spellStart"/>
      <w:r w:rsidRPr="00B60A97">
        <w:rPr>
          <w:rFonts w:ascii="Arial" w:hAnsi="Arial" w:cs="Arial"/>
          <w:lang w:val="es-ES"/>
        </w:rPr>
        <w:t>See</w:t>
      </w:r>
      <w:proofErr w:type="spellEnd"/>
      <w:r w:rsidRPr="00B60A97">
        <w:rPr>
          <w:rFonts w:ascii="Arial" w:hAnsi="Arial" w:cs="Arial"/>
          <w:lang w:val="es-ES"/>
        </w:rPr>
        <w:t xml:space="preserve"> </w:t>
      </w:r>
      <w:hyperlink r:id="rId3" w:history="1">
        <w:r w:rsidRPr="00B60A97">
          <w:rPr>
            <w:rStyle w:val="Hyperlink"/>
            <w:rFonts w:ascii="Arial" w:hAnsi="Arial" w:cs="Arial"/>
            <w:lang w:val="es-ES"/>
          </w:rPr>
          <w:t>CRPD/C/GC/2</w:t>
        </w:r>
      </w:hyperlink>
      <w:r w:rsidRPr="00B60A97">
        <w:rPr>
          <w:rFonts w:ascii="Arial" w:hAnsi="Arial" w:cs="Arial"/>
          <w:lang w:val="es-ES"/>
        </w:rPr>
        <w:t xml:space="preserve">, para. </w:t>
      </w:r>
      <w:r w:rsidRPr="00B60A97">
        <w:rPr>
          <w:rFonts w:ascii="Arial" w:hAnsi="Arial" w:cs="Arial"/>
          <w:lang w:val="en-US"/>
        </w:rPr>
        <w:t>5 (emphasis added).</w:t>
      </w:r>
    </w:p>
  </w:endnote>
  <w:endnote w:id="6">
    <w:p w14:paraId="04375A72" w14:textId="3F2B13E3" w:rsidR="008C770A" w:rsidRPr="00B60A97" w:rsidRDefault="008C770A">
      <w:pPr>
        <w:pStyle w:val="EndnoteText"/>
        <w:rPr>
          <w:rFonts w:ascii="Arial" w:hAnsi="Arial" w:cs="Arial"/>
          <w:lang w:val="en-US"/>
        </w:rPr>
      </w:pPr>
      <w:r w:rsidRPr="00B60A97">
        <w:rPr>
          <w:rStyle w:val="EndnoteReference"/>
          <w:rFonts w:ascii="Arial" w:hAnsi="Arial" w:cs="Arial"/>
        </w:rPr>
        <w:endnoteRef/>
      </w:r>
      <w:r w:rsidRPr="00B60A97">
        <w:rPr>
          <w:rFonts w:ascii="Arial" w:hAnsi="Arial" w:cs="Arial"/>
        </w:rPr>
        <w:t xml:space="preserve"> </w:t>
      </w:r>
      <w:hyperlink r:id="rId4" w:history="1">
        <w:r w:rsidRPr="00B60A97">
          <w:rPr>
            <w:rStyle w:val="Hyperlink"/>
            <w:rFonts w:ascii="Arial" w:hAnsi="Arial" w:cs="Arial"/>
            <w:lang w:val="en-US"/>
          </w:rPr>
          <w:t>CRPD/C/GC/2</w:t>
        </w:r>
      </w:hyperlink>
      <w:r w:rsidRPr="00B60A97">
        <w:rPr>
          <w:rFonts w:ascii="Arial" w:hAnsi="Arial" w:cs="Arial"/>
          <w:lang w:val="en-US"/>
        </w:rPr>
        <w:t>, para. 1</w:t>
      </w:r>
    </w:p>
  </w:endnote>
  <w:endnote w:id="7">
    <w:p w14:paraId="4591E4B1" w14:textId="77777777" w:rsidR="008C770A" w:rsidRPr="00B60A97" w:rsidRDefault="008C770A" w:rsidP="00A84621">
      <w:pPr>
        <w:pStyle w:val="EndnoteText"/>
        <w:rPr>
          <w:rFonts w:ascii="Arial" w:hAnsi="Arial" w:cs="Arial"/>
          <w:lang w:val="en-GB"/>
        </w:rPr>
      </w:pPr>
      <w:r w:rsidRPr="00B60A97">
        <w:rPr>
          <w:rStyle w:val="EndnoteReference"/>
          <w:rFonts w:ascii="Arial" w:hAnsi="Arial" w:cs="Arial"/>
        </w:rPr>
        <w:endnoteRef/>
      </w:r>
      <w:r w:rsidRPr="00B60A97">
        <w:rPr>
          <w:rFonts w:ascii="Arial" w:hAnsi="Arial" w:cs="Arial"/>
        </w:rPr>
        <w:t xml:space="preserve"> </w:t>
      </w:r>
      <w:r w:rsidRPr="00B60A97">
        <w:rPr>
          <w:rFonts w:ascii="Arial" w:hAnsi="Arial" w:cs="Arial"/>
          <w:lang w:val="en-GB"/>
        </w:rPr>
        <w:t xml:space="preserve">UNICEF - </w:t>
      </w:r>
      <w:hyperlink r:id="rId5" w:history="1">
        <w:r w:rsidRPr="00B60A97">
          <w:rPr>
            <w:rStyle w:val="Hyperlink"/>
            <w:rFonts w:ascii="Arial" w:eastAsia="Calibri" w:hAnsi="Arial" w:cs="Arial"/>
            <w:i/>
            <w:lang w:val="en-GB"/>
          </w:rPr>
          <w:t>The State of the World’s Children — Children in a Digital World</w:t>
        </w:r>
      </w:hyperlink>
      <w:r w:rsidRPr="00B60A97">
        <w:rPr>
          <w:rFonts w:ascii="Arial" w:hAnsi="Arial" w:cs="Arial"/>
          <w:i/>
          <w:lang w:val="en-GB"/>
        </w:rPr>
        <w:t xml:space="preserve"> </w:t>
      </w:r>
      <w:r w:rsidRPr="00B60A97">
        <w:rPr>
          <w:rFonts w:ascii="Arial" w:hAnsi="Arial" w:cs="Arial"/>
          <w:lang w:val="en-GB"/>
        </w:rPr>
        <w:t>(2017)</w:t>
      </w:r>
    </w:p>
  </w:endnote>
  <w:endnote w:id="8">
    <w:p w14:paraId="52AF1045" w14:textId="77777777" w:rsidR="008C770A" w:rsidRPr="00B60A97" w:rsidRDefault="008C770A" w:rsidP="006D2843">
      <w:pPr>
        <w:pStyle w:val="EndnoteText"/>
        <w:rPr>
          <w:rFonts w:ascii="Arial" w:hAnsi="Arial" w:cs="Arial"/>
          <w:lang w:val="en-US"/>
        </w:rPr>
      </w:pPr>
      <w:r w:rsidRPr="00B60A97">
        <w:rPr>
          <w:rStyle w:val="EndnoteReference"/>
          <w:rFonts w:ascii="Arial" w:hAnsi="Arial" w:cs="Arial"/>
        </w:rPr>
        <w:endnoteRef/>
      </w:r>
      <w:r w:rsidRPr="00B60A97">
        <w:rPr>
          <w:rFonts w:ascii="Arial" w:hAnsi="Arial" w:cs="Arial"/>
          <w:lang w:val="en-US"/>
        </w:rPr>
        <w:t xml:space="preserve"> CRPD Committee, General comment No. 6 (2018) on equality and nondiscrimination (26 April 2018) CRPD/C/GC/6, paras. 25 and 26.</w:t>
      </w:r>
    </w:p>
  </w:endnote>
  <w:endnote w:id="9">
    <w:p w14:paraId="537FA582" w14:textId="3719876F" w:rsidR="008C770A" w:rsidRPr="00B60A97" w:rsidRDefault="008C770A">
      <w:pPr>
        <w:pStyle w:val="EndnoteText"/>
        <w:rPr>
          <w:rFonts w:ascii="Arial" w:hAnsi="Arial" w:cs="Arial"/>
          <w:lang w:val="en-US"/>
        </w:rPr>
      </w:pPr>
      <w:r w:rsidRPr="00B60A97">
        <w:rPr>
          <w:rStyle w:val="EndnoteReference"/>
          <w:rFonts w:ascii="Arial" w:hAnsi="Arial" w:cs="Arial"/>
        </w:rPr>
        <w:endnoteRef/>
      </w:r>
      <w:r w:rsidRPr="00B60A97">
        <w:rPr>
          <w:rFonts w:ascii="Arial" w:hAnsi="Arial" w:cs="Arial"/>
          <w:lang w:val="en-US"/>
        </w:rPr>
        <w:t xml:space="preserve"> See Article 5(3) of the CRPD.</w:t>
      </w:r>
    </w:p>
  </w:endnote>
  <w:endnote w:id="10">
    <w:p w14:paraId="65B9798A" w14:textId="528C94B6" w:rsidR="008C770A" w:rsidRPr="00B60A97" w:rsidRDefault="008C770A">
      <w:pPr>
        <w:pStyle w:val="EndnoteText"/>
        <w:rPr>
          <w:rFonts w:ascii="Arial" w:hAnsi="Arial" w:cs="Arial"/>
          <w:lang w:val="en-US"/>
        </w:rPr>
      </w:pPr>
      <w:r w:rsidRPr="00B60A97">
        <w:rPr>
          <w:rStyle w:val="EndnoteReference"/>
          <w:rFonts w:ascii="Arial" w:hAnsi="Arial" w:cs="Arial"/>
        </w:rPr>
        <w:endnoteRef/>
      </w:r>
      <w:r w:rsidRPr="00B60A97">
        <w:rPr>
          <w:rFonts w:ascii="Arial" w:hAnsi="Arial" w:cs="Arial"/>
          <w:lang w:val="en-US"/>
        </w:rPr>
        <w:t xml:space="preserve"> </w:t>
      </w:r>
      <w:hyperlink r:id="rId6" w:history="1">
        <w:r w:rsidRPr="00B60A97">
          <w:rPr>
            <w:rStyle w:val="Hyperlink"/>
            <w:rFonts w:ascii="Arial" w:hAnsi="Arial" w:cs="Arial"/>
            <w:lang w:eastAsia="en-US"/>
          </w:rPr>
          <w:t>CRPD/C/GC/6</w:t>
        </w:r>
      </w:hyperlink>
      <w:r w:rsidRPr="00B60A97">
        <w:rPr>
          <w:rFonts w:ascii="Arial" w:hAnsi="Arial" w:cs="Arial"/>
          <w:lang w:val="en-US"/>
        </w:rPr>
        <w:t>, paras. 12 and 23.</w:t>
      </w:r>
    </w:p>
  </w:endnote>
  <w:endnote w:id="11">
    <w:p w14:paraId="40BDD7C9" w14:textId="5D5FE830" w:rsidR="008C770A" w:rsidRPr="00B60A97" w:rsidRDefault="008C770A">
      <w:pPr>
        <w:pStyle w:val="EndnoteText"/>
        <w:rPr>
          <w:rFonts w:ascii="Arial" w:hAnsi="Arial" w:cs="Arial"/>
          <w:lang w:val="en-US"/>
        </w:rPr>
      </w:pPr>
      <w:r w:rsidRPr="00B60A97">
        <w:rPr>
          <w:rStyle w:val="EndnoteReference"/>
          <w:rFonts w:ascii="Arial" w:hAnsi="Arial" w:cs="Arial"/>
        </w:rPr>
        <w:endnoteRef/>
      </w:r>
      <w:r w:rsidRPr="00B60A97">
        <w:rPr>
          <w:rFonts w:ascii="Arial" w:hAnsi="Arial" w:cs="Arial"/>
          <w:lang w:val="en-US"/>
        </w:rPr>
        <w:t xml:space="preserve"> </w:t>
      </w:r>
      <w:hyperlink r:id="rId7" w:history="1">
        <w:r w:rsidRPr="00B60A97">
          <w:rPr>
            <w:rStyle w:val="Hyperlink"/>
            <w:rFonts w:ascii="Arial" w:hAnsi="Arial" w:cs="Arial"/>
            <w:lang w:val="en-US"/>
          </w:rPr>
          <w:t>CRPD/C/GC/2</w:t>
        </w:r>
      </w:hyperlink>
      <w:r w:rsidRPr="00B60A97">
        <w:rPr>
          <w:rFonts w:ascii="Arial" w:hAnsi="Arial" w:cs="Arial"/>
          <w:lang w:val="en-US"/>
        </w:rPr>
        <w:t>, para. 26.</w:t>
      </w:r>
    </w:p>
  </w:endnote>
  <w:endnote w:id="12">
    <w:p w14:paraId="01AFE3EA" w14:textId="0AF84C72" w:rsidR="008C770A" w:rsidRPr="00B60A97" w:rsidRDefault="008C770A">
      <w:pPr>
        <w:pStyle w:val="EndnoteText"/>
        <w:rPr>
          <w:rFonts w:ascii="Arial" w:hAnsi="Arial" w:cs="Arial"/>
          <w:lang w:val="en-US"/>
        </w:rPr>
      </w:pPr>
      <w:r w:rsidRPr="00B60A97">
        <w:rPr>
          <w:rStyle w:val="EndnoteReference"/>
          <w:rFonts w:ascii="Arial" w:hAnsi="Arial" w:cs="Arial"/>
        </w:rPr>
        <w:endnoteRef/>
      </w:r>
      <w:r w:rsidRPr="00B60A97">
        <w:rPr>
          <w:rFonts w:ascii="Arial" w:hAnsi="Arial" w:cs="Arial"/>
          <w:lang w:val="en-US"/>
        </w:rPr>
        <w:t xml:space="preserve"> See e.g., CRC/C/GC/14, section 1(a) and 1(e); CRC/C/GC/17, section VIII(d); CRC/C/GIN/CO/3-6, para. 33; CRC/C/MLT/CO/3-6, para. 31(d) and CRC/C/KOR/CO/5-6, para. 48(c).</w:t>
      </w:r>
    </w:p>
  </w:endnote>
  <w:endnote w:id="13">
    <w:p w14:paraId="07CF4786" w14:textId="59C2B7A3" w:rsidR="008C770A" w:rsidRPr="00B60A97" w:rsidRDefault="008C770A" w:rsidP="00752AD9">
      <w:pPr>
        <w:pStyle w:val="EndnoteText"/>
        <w:rPr>
          <w:rFonts w:ascii="Arial" w:hAnsi="Arial" w:cs="Arial"/>
          <w:lang w:val="en-US"/>
        </w:rPr>
      </w:pPr>
      <w:r w:rsidRPr="00B60A97">
        <w:rPr>
          <w:rStyle w:val="EndnoteReference"/>
          <w:rFonts w:ascii="Arial" w:hAnsi="Arial" w:cs="Arial"/>
        </w:rPr>
        <w:endnoteRef/>
      </w:r>
      <w:r w:rsidRPr="00B60A97">
        <w:rPr>
          <w:rFonts w:ascii="Arial" w:hAnsi="Arial" w:cs="Arial"/>
        </w:rPr>
        <w:t xml:space="preserve"> </w:t>
      </w:r>
      <w:r w:rsidRPr="00B60A97">
        <w:rPr>
          <w:rFonts w:ascii="Arial" w:hAnsi="Arial" w:cs="Arial"/>
          <w:lang w:val="en-US"/>
        </w:rPr>
        <w:t xml:space="preserve">See </w:t>
      </w:r>
      <w:r w:rsidRPr="00B60A97">
        <w:rPr>
          <w:rFonts w:ascii="Arial" w:hAnsi="Arial" w:cs="Arial"/>
        </w:rPr>
        <w:t>CRPD/C/GC/7</w:t>
      </w:r>
      <w:r w:rsidRPr="00B60A97">
        <w:rPr>
          <w:rFonts w:ascii="Arial" w:hAnsi="Arial" w:cs="Arial"/>
          <w:lang w:val="en-US"/>
        </w:rPr>
        <w:t>, para. 12(f) highlighting the role of “</w:t>
      </w:r>
      <w:r w:rsidRPr="00B60A97">
        <w:rPr>
          <w:rFonts w:ascii="Arial" w:hAnsi="Arial" w:cs="Arial"/>
        </w:rPr>
        <w:t xml:space="preserve">Organizations and initiatives of children and young persons with disabilities, which are fundamental for the participation of children in public and community life and for their right to be heard and their freedom of expression and association. </w:t>
      </w:r>
      <w:r w:rsidRPr="00B60A97">
        <w:rPr>
          <w:rFonts w:ascii="Arial" w:hAnsi="Arial" w:cs="Arial"/>
        </w:rPr>
        <w:t>Adults have a key and supportive role to play in promoting an environment that enables children and young persons with disabilities to establish and act, formally or informally, within their own organizations and initiatives, including through cooperation with adults and other children and young persons.</w:t>
      </w:r>
      <w:r w:rsidRPr="00B60A97">
        <w:rPr>
          <w:rFonts w:ascii="Arial" w:hAnsi="Arial" w:cs="Arial"/>
          <w:lang w:val="en-US"/>
        </w:rPr>
        <w:t>”</w:t>
      </w:r>
    </w:p>
  </w:endnote>
  <w:endnote w:id="14">
    <w:p w14:paraId="50CEBBD0" w14:textId="73E7AFA1" w:rsidR="008C770A" w:rsidRPr="00B60A97" w:rsidRDefault="008C770A" w:rsidP="0024249B">
      <w:pPr>
        <w:spacing w:after="0"/>
        <w:rPr>
          <w:rFonts w:ascii="Arial" w:hAnsi="Arial" w:cs="Arial"/>
          <w:sz w:val="20"/>
          <w:szCs w:val="20"/>
          <w:lang w:val="en-GB"/>
        </w:rPr>
      </w:pPr>
      <w:r w:rsidRPr="00B60A97">
        <w:rPr>
          <w:rFonts w:ascii="Arial" w:hAnsi="Arial" w:cs="Arial"/>
          <w:sz w:val="20"/>
          <w:szCs w:val="20"/>
          <w:vertAlign w:val="superscript"/>
        </w:rPr>
        <w:endnoteRef/>
      </w:r>
      <w:r w:rsidRPr="00B60A97">
        <w:rPr>
          <w:rFonts w:ascii="Arial" w:hAnsi="Arial" w:cs="Arial"/>
          <w:sz w:val="20"/>
          <w:szCs w:val="20"/>
          <w:vertAlign w:val="superscript"/>
        </w:rPr>
        <w:t xml:space="preserve"> </w:t>
      </w:r>
      <w:r w:rsidRPr="00B60A97">
        <w:rPr>
          <w:rFonts w:ascii="Arial" w:eastAsia="Calibri" w:hAnsi="Arial" w:cs="Arial"/>
          <w:sz w:val="20"/>
          <w:szCs w:val="20"/>
          <w:lang w:val="en-GB"/>
        </w:rPr>
        <w:t>CRPD/C/GC/7</w:t>
      </w:r>
      <w:r w:rsidRPr="00B60A97">
        <w:rPr>
          <w:rStyle w:val="Hyperlink"/>
          <w:rFonts w:ascii="Arial" w:eastAsia="Calibri" w:hAnsi="Arial" w:cs="Arial"/>
          <w:color w:val="000000" w:themeColor="text1"/>
          <w:sz w:val="20"/>
          <w:szCs w:val="20"/>
          <w:u w:val="none"/>
          <w:lang w:val="en-GB"/>
        </w:rPr>
        <w:t>, paras. 22, 45, 77 and 84.</w:t>
      </w:r>
    </w:p>
  </w:endnote>
  <w:endnote w:id="15">
    <w:p w14:paraId="116697E4" w14:textId="7C7D07EA" w:rsidR="008C770A" w:rsidRPr="00B60A97" w:rsidRDefault="008C770A" w:rsidP="00631372">
      <w:pPr>
        <w:pStyle w:val="EndnoteText"/>
        <w:rPr>
          <w:rFonts w:ascii="Arial" w:hAnsi="Arial" w:cs="Arial"/>
          <w:lang w:val="es-ES"/>
        </w:rPr>
      </w:pPr>
      <w:r w:rsidRPr="00B60A97">
        <w:rPr>
          <w:rStyle w:val="EndnoteReference"/>
          <w:rFonts w:ascii="Arial" w:hAnsi="Arial" w:cs="Arial"/>
        </w:rPr>
        <w:endnoteRef/>
      </w:r>
      <w:r w:rsidRPr="00B60A97">
        <w:rPr>
          <w:rFonts w:ascii="Arial" w:hAnsi="Arial" w:cs="Arial"/>
        </w:rPr>
        <w:t xml:space="preserve"> </w:t>
      </w:r>
      <w:r w:rsidRPr="00B60A97">
        <w:rPr>
          <w:rFonts w:ascii="Arial" w:hAnsi="Arial" w:cs="Arial"/>
          <w:lang w:val="es-ES"/>
        </w:rPr>
        <w:t>A/HRC/43/27, para. 59.</w:t>
      </w:r>
    </w:p>
  </w:endnote>
  <w:endnote w:id="16">
    <w:p w14:paraId="0B910076" w14:textId="72E0999F" w:rsidR="008C770A" w:rsidRPr="00B60A97" w:rsidRDefault="008C770A" w:rsidP="00D50B4F">
      <w:pPr>
        <w:pStyle w:val="EndnoteText"/>
        <w:rPr>
          <w:rFonts w:ascii="Arial" w:hAnsi="Arial" w:cs="Arial"/>
          <w:lang w:val="en-US"/>
        </w:rPr>
      </w:pPr>
      <w:r w:rsidRPr="00B60A97">
        <w:rPr>
          <w:rStyle w:val="EndnoteReference"/>
          <w:rFonts w:ascii="Arial" w:hAnsi="Arial" w:cs="Arial"/>
        </w:rPr>
        <w:endnoteRef/>
      </w:r>
      <w:r w:rsidRPr="00B60A97">
        <w:rPr>
          <w:rFonts w:ascii="Arial" w:hAnsi="Arial" w:cs="Arial"/>
        </w:rPr>
        <w:t xml:space="preserve"> </w:t>
      </w:r>
      <w:r w:rsidRPr="00B60A97">
        <w:rPr>
          <w:rFonts w:ascii="Arial" w:hAnsi="Arial" w:cs="Arial"/>
          <w:lang w:val="es-ES"/>
        </w:rPr>
        <w:t xml:space="preserve">A/HRC/43/27, para. </w:t>
      </w:r>
      <w:r w:rsidRPr="00B60A97">
        <w:rPr>
          <w:rFonts w:ascii="Arial" w:hAnsi="Arial" w:cs="Arial"/>
          <w:lang w:val="en-US"/>
        </w:rPr>
        <w:t>62.</w:t>
      </w:r>
    </w:p>
  </w:endnote>
  <w:endnote w:id="17">
    <w:p w14:paraId="70C00008" w14:textId="7E85F0A8" w:rsidR="008C770A" w:rsidRPr="00B60A97" w:rsidRDefault="008C770A">
      <w:pPr>
        <w:pStyle w:val="EndnoteText"/>
        <w:rPr>
          <w:rFonts w:ascii="Arial" w:hAnsi="Arial" w:cs="Arial"/>
          <w:lang w:val="en-US"/>
        </w:rPr>
      </w:pPr>
      <w:r w:rsidRPr="00B60A97">
        <w:rPr>
          <w:rStyle w:val="EndnoteReference"/>
          <w:rFonts w:ascii="Arial" w:hAnsi="Arial" w:cs="Arial"/>
        </w:rPr>
        <w:endnoteRef/>
      </w:r>
      <w:r w:rsidRPr="00B60A97">
        <w:rPr>
          <w:rFonts w:ascii="Arial" w:hAnsi="Arial" w:cs="Arial"/>
        </w:rPr>
        <w:t xml:space="preserve"> </w:t>
      </w:r>
      <w:r w:rsidRPr="00B60A97">
        <w:rPr>
          <w:rFonts w:ascii="Arial" w:hAnsi="Arial" w:cs="Arial"/>
          <w:lang w:val="en-US"/>
        </w:rPr>
        <w:t xml:space="preserve">See e.g. </w:t>
      </w:r>
      <w:r w:rsidRPr="00B60A97">
        <w:rPr>
          <w:rFonts w:ascii="Arial" w:hAnsi="Arial" w:cs="Arial"/>
          <w:lang w:val="en-GB"/>
        </w:rPr>
        <w:t xml:space="preserve">Kowalski and </w:t>
      </w:r>
      <w:proofErr w:type="spellStart"/>
      <w:r w:rsidRPr="00B60A97">
        <w:rPr>
          <w:rFonts w:ascii="Arial" w:hAnsi="Arial" w:cs="Arial"/>
          <w:lang w:val="en-GB"/>
        </w:rPr>
        <w:t>Fedina</w:t>
      </w:r>
      <w:proofErr w:type="spellEnd"/>
      <w:r w:rsidRPr="00B60A97">
        <w:rPr>
          <w:rFonts w:ascii="Arial" w:hAnsi="Arial" w:cs="Arial"/>
          <w:lang w:val="en-GB"/>
        </w:rPr>
        <w:t xml:space="preserve">, </w:t>
      </w:r>
      <w:hyperlink r:id="rId8" w:history="1">
        <w:r w:rsidRPr="00B60A97">
          <w:rPr>
            <w:rStyle w:val="Hyperlink"/>
            <w:rFonts w:ascii="Arial" w:hAnsi="Arial" w:cs="Arial"/>
            <w:i/>
            <w:lang w:val="en-GB"/>
          </w:rPr>
          <w:t>Cyber bullying in ADHD and Asperger Syndrome populations</w:t>
        </w:r>
      </w:hyperlink>
      <w:r w:rsidRPr="00B60A97">
        <w:rPr>
          <w:rFonts w:ascii="Arial" w:hAnsi="Arial" w:cs="Arial"/>
          <w:i/>
          <w:lang w:val="en-GB"/>
        </w:rPr>
        <w:t xml:space="preserve"> (2011); Wells and Mitchel, </w:t>
      </w:r>
      <w:hyperlink r:id="rId9" w:history="1">
        <w:r w:rsidRPr="00B60A97">
          <w:rPr>
            <w:rStyle w:val="Hyperlink"/>
            <w:rFonts w:ascii="Arial" w:hAnsi="Arial" w:cs="Arial"/>
            <w:i/>
            <w:lang w:val="en-GB"/>
          </w:rPr>
          <w:t>Patterns of Internet Use and Risk of Online Victimization for Youth With and Without Disabilities</w:t>
        </w:r>
      </w:hyperlink>
      <w:r w:rsidRPr="00B60A97">
        <w:rPr>
          <w:rFonts w:ascii="Arial" w:hAnsi="Arial" w:cs="Arial"/>
          <w:i/>
          <w:lang w:val="en-GB"/>
        </w:rPr>
        <w:t xml:space="preserve"> (2013).</w:t>
      </w:r>
    </w:p>
  </w:endnote>
  <w:endnote w:id="18">
    <w:p w14:paraId="2AD9319E" w14:textId="49E0B651" w:rsidR="008C770A" w:rsidRPr="00B60A97" w:rsidRDefault="008C770A" w:rsidP="00435587">
      <w:pPr>
        <w:pStyle w:val="EndnoteText"/>
        <w:rPr>
          <w:rFonts w:ascii="Arial" w:hAnsi="Arial" w:cs="Arial"/>
          <w:lang w:val="en-US"/>
        </w:rPr>
      </w:pPr>
      <w:r w:rsidRPr="00B60A97">
        <w:rPr>
          <w:rStyle w:val="EndnoteReference"/>
          <w:rFonts w:ascii="Arial" w:hAnsi="Arial" w:cs="Arial"/>
        </w:rPr>
        <w:endnoteRef/>
      </w:r>
      <w:r w:rsidRPr="00B60A97">
        <w:rPr>
          <w:rFonts w:ascii="Arial" w:hAnsi="Arial" w:cs="Arial"/>
        </w:rPr>
        <w:t xml:space="preserve"> </w:t>
      </w:r>
      <w:r w:rsidRPr="00B60A97">
        <w:rPr>
          <w:rFonts w:ascii="Arial" w:hAnsi="Arial" w:cs="Arial"/>
          <w:lang w:val="en-US"/>
        </w:rPr>
        <w:t xml:space="preserve">See </w:t>
      </w:r>
      <w:hyperlink r:id="rId10" w:tgtFrame="_blank" w:history="1">
        <w:r w:rsidRPr="00B60A97">
          <w:rPr>
            <w:rStyle w:val="Hyperlink"/>
            <w:rFonts w:ascii="Arial" w:hAnsi="Arial" w:cs="Arial"/>
          </w:rPr>
          <w:t>A/HRC/37/25</w:t>
        </w:r>
      </w:hyperlink>
      <w:r w:rsidRPr="00B60A97">
        <w:rPr>
          <w:rFonts w:ascii="Arial" w:hAnsi="Arial" w:cs="Arial"/>
          <w:lang w:val="en-US"/>
        </w:rPr>
        <w:t>, paras. 24-31.</w:t>
      </w:r>
    </w:p>
  </w:endnote>
  <w:endnote w:id="19">
    <w:p w14:paraId="144B7A6D" w14:textId="6C0A968C" w:rsidR="008C770A" w:rsidRPr="00B60A97" w:rsidRDefault="008C770A">
      <w:pPr>
        <w:pStyle w:val="EndnoteText"/>
        <w:rPr>
          <w:rFonts w:ascii="Arial" w:hAnsi="Arial" w:cs="Arial"/>
        </w:rPr>
      </w:pPr>
      <w:r w:rsidRPr="00B60A97">
        <w:rPr>
          <w:rStyle w:val="EndnoteReference"/>
          <w:rFonts w:ascii="Arial" w:hAnsi="Arial" w:cs="Arial"/>
        </w:rPr>
        <w:endnoteRef/>
      </w:r>
      <w:r w:rsidRPr="00B60A97">
        <w:rPr>
          <w:rFonts w:ascii="Arial" w:hAnsi="Arial" w:cs="Arial"/>
        </w:rPr>
        <w:t xml:space="preserve"> </w:t>
      </w:r>
      <w:r w:rsidRPr="00B60A97">
        <w:rPr>
          <w:rFonts w:ascii="Arial" w:hAnsi="Arial" w:cs="Arial"/>
          <w:lang w:val="en-US"/>
        </w:rPr>
        <w:t xml:space="preserve">See </w:t>
      </w:r>
      <w:hyperlink r:id="rId11" w:tgtFrame="_blank" w:history="1">
        <w:r w:rsidRPr="00B60A97">
          <w:rPr>
            <w:rStyle w:val="Hyperlink"/>
            <w:rFonts w:ascii="Arial" w:hAnsi="Arial" w:cs="Arial"/>
          </w:rPr>
          <w:t>A/HRC/37/25</w:t>
        </w:r>
      </w:hyperlink>
      <w:r w:rsidRPr="00B60A97">
        <w:rPr>
          <w:rFonts w:ascii="Arial" w:hAnsi="Arial" w:cs="Arial"/>
          <w:lang w:val="en-US"/>
        </w:rPr>
        <w:t>, para. 24.</w:t>
      </w:r>
    </w:p>
  </w:endnote>
  <w:endnote w:id="20">
    <w:p w14:paraId="1C992CDE" w14:textId="2959FEDF" w:rsidR="008C770A" w:rsidRPr="00B60A97" w:rsidRDefault="008C770A">
      <w:pPr>
        <w:pStyle w:val="EndnoteText"/>
        <w:rPr>
          <w:rFonts w:ascii="Arial" w:hAnsi="Arial" w:cs="Arial"/>
          <w:lang w:val="en-US"/>
        </w:rPr>
      </w:pPr>
      <w:r w:rsidRPr="00B60A97">
        <w:rPr>
          <w:rStyle w:val="EndnoteReference"/>
          <w:rFonts w:ascii="Arial" w:hAnsi="Arial" w:cs="Arial"/>
        </w:rPr>
        <w:endnoteRef/>
      </w:r>
      <w:r w:rsidRPr="00B60A97">
        <w:rPr>
          <w:rFonts w:ascii="Arial" w:hAnsi="Arial" w:cs="Arial"/>
        </w:rPr>
        <w:t xml:space="preserve"> </w:t>
      </w:r>
      <w:r w:rsidRPr="00B60A97">
        <w:rPr>
          <w:rFonts w:ascii="Arial" w:hAnsi="Arial" w:cs="Arial"/>
          <w:lang w:val="en-US"/>
        </w:rPr>
        <w:t xml:space="preserve">See </w:t>
      </w:r>
      <w:r w:rsidRPr="00B60A97">
        <w:rPr>
          <w:rFonts w:ascii="Arial" w:hAnsi="Arial" w:cs="Arial"/>
          <w:lang w:val="en-GB"/>
        </w:rPr>
        <w:t>IDDC – international Disability and Development Consortium</w:t>
      </w:r>
      <w:r w:rsidRPr="00B60A97">
        <w:rPr>
          <w:rFonts w:ascii="Arial" w:hAnsi="Arial" w:cs="Arial"/>
          <w:i/>
          <w:lang w:val="en-GB"/>
        </w:rPr>
        <w:t xml:space="preserve">, </w:t>
      </w:r>
      <w:hyperlink r:id="rId12" w:history="1">
        <w:r w:rsidRPr="00B60A97">
          <w:rPr>
            <w:rStyle w:val="Hyperlink"/>
            <w:rFonts w:ascii="Arial" w:eastAsia="Calibri" w:hAnsi="Arial" w:cs="Arial"/>
            <w:i/>
            <w:lang w:val="en-GB"/>
          </w:rPr>
          <w:t>IDDC Inclusive Education Task Group response to COVID-19</w:t>
        </w:r>
      </w:hyperlink>
      <w:r w:rsidRPr="00B60A97">
        <w:rPr>
          <w:rFonts w:ascii="Arial" w:hAnsi="Arial" w:cs="Arial"/>
          <w:i/>
          <w:lang w:val="en-GB"/>
        </w:rPr>
        <w:t xml:space="preserve">, </w:t>
      </w:r>
      <w:r w:rsidRPr="00B60A97">
        <w:rPr>
          <w:rFonts w:ascii="Arial" w:hAnsi="Arial" w:cs="Arial"/>
          <w:lang w:val="en-GB"/>
        </w:rPr>
        <w:t>(2020), indicating that “</w:t>
      </w:r>
      <w:r w:rsidRPr="00B60A97">
        <w:rPr>
          <w:rFonts w:ascii="Arial" w:hAnsi="Arial" w:cs="Arial"/>
        </w:rPr>
        <w:t>50% of children with disabilities in low- and middle-income countries out of school before the pandemic</w:t>
      </w:r>
      <w:r w:rsidRPr="00B60A97">
        <w:rPr>
          <w:rFonts w:ascii="Arial" w:hAnsi="Arial" w:cs="Arial"/>
          <w:lang w:val="en-US"/>
        </w:rPr>
        <w:t>”.</w:t>
      </w:r>
    </w:p>
  </w:endnote>
  <w:endnote w:id="21">
    <w:p w14:paraId="1C3BA735" w14:textId="77777777" w:rsidR="008C770A" w:rsidRPr="00B60A97" w:rsidRDefault="008C770A" w:rsidP="001A4F90">
      <w:pPr>
        <w:spacing w:after="0"/>
        <w:rPr>
          <w:rFonts w:ascii="Arial" w:hAnsi="Arial" w:cs="Arial"/>
          <w:sz w:val="20"/>
          <w:szCs w:val="20"/>
          <w:lang w:val="en-GB"/>
        </w:rPr>
      </w:pPr>
      <w:r w:rsidRPr="00B60A97">
        <w:rPr>
          <w:rStyle w:val="EndnoteReference"/>
          <w:rFonts w:ascii="Arial" w:hAnsi="Arial" w:cs="Arial"/>
          <w:sz w:val="20"/>
          <w:szCs w:val="20"/>
        </w:rPr>
        <w:endnoteRef/>
      </w:r>
      <w:r w:rsidRPr="00B60A97">
        <w:rPr>
          <w:rFonts w:ascii="Arial" w:hAnsi="Arial" w:cs="Arial"/>
          <w:sz w:val="20"/>
          <w:szCs w:val="20"/>
        </w:rPr>
        <w:t xml:space="preserve"> </w:t>
      </w:r>
      <w:r w:rsidRPr="00B60A97">
        <w:rPr>
          <w:rFonts w:ascii="Arial" w:hAnsi="Arial" w:cs="Arial"/>
          <w:sz w:val="20"/>
          <w:szCs w:val="20"/>
          <w:lang w:val="en-GB"/>
        </w:rPr>
        <w:t xml:space="preserve">UNESCO, </w:t>
      </w:r>
      <w:hyperlink r:id="rId13" w:history="1">
        <w:r w:rsidRPr="00B60A97">
          <w:rPr>
            <w:rStyle w:val="Hyperlink"/>
            <w:rFonts w:ascii="Arial" w:eastAsia="Calibri" w:hAnsi="Arial" w:cs="Arial"/>
            <w:i/>
            <w:sz w:val="20"/>
            <w:szCs w:val="20"/>
            <w:lang w:val="en-GB"/>
          </w:rPr>
          <w:t>Including learners with disabilities in COVID-19 education responses</w:t>
        </w:r>
      </w:hyperlink>
      <w:r w:rsidRPr="00B60A97">
        <w:rPr>
          <w:rFonts w:ascii="Arial" w:hAnsi="Arial" w:cs="Arial"/>
          <w:i/>
          <w:sz w:val="20"/>
          <w:szCs w:val="20"/>
          <w:lang w:val="en-GB"/>
        </w:rPr>
        <w:t xml:space="preserve">, </w:t>
      </w:r>
      <w:r w:rsidRPr="00B60A97">
        <w:rPr>
          <w:rFonts w:ascii="Arial" w:hAnsi="Arial" w:cs="Arial"/>
          <w:sz w:val="20"/>
          <w:szCs w:val="20"/>
          <w:lang w:val="en-GB"/>
        </w:rPr>
        <w:t>(2020)</w:t>
      </w:r>
    </w:p>
  </w:endnote>
  <w:endnote w:id="22">
    <w:p w14:paraId="1EB3F62F" w14:textId="77777777" w:rsidR="008C770A" w:rsidRPr="00B60A97" w:rsidRDefault="008C770A" w:rsidP="00521E9B">
      <w:pPr>
        <w:spacing w:after="0"/>
        <w:rPr>
          <w:rFonts w:ascii="Arial" w:hAnsi="Arial" w:cs="Arial"/>
          <w:sz w:val="20"/>
          <w:szCs w:val="20"/>
          <w:lang w:val="en-GB"/>
        </w:rPr>
      </w:pPr>
      <w:r w:rsidRPr="00B60A97">
        <w:rPr>
          <w:rStyle w:val="EndnoteReference"/>
          <w:rFonts w:ascii="Arial" w:hAnsi="Arial" w:cs="Arial"/>
          <w:sz w:val="20"/>
          <w:szCs w:val="20"/>
        </w:rPr>
        <w:endnoteRef/>
      </w:r>
      <w:r w:rsidRPr="00B60A97">
        <w:rPr>
          <w:rFonts w:ascii="Arial" w:hAnsi="Arial" w:cs="Arial"/>
          <w:sz w:val="20"/>
          <w:szCs w:val="20"/>
        </w:rPr>
        <w:t xml:space="preserve"> </w:t>
      </w:r>
      <w:r w:rsidRPr="00B60A97">
        <w:rPr>
          <w:rFonts w:ascii="Arial" w:hAnsi="Arial" w:cs="Arial"/>
          <w:sz w:val="20"/>
          <w:szCs w:val="20"/>
          <w:lang w:val="en-GB"/>
        </w:rPr>
        <w:t>U</w:t>
      </w:r>
      <w:r w:rsidRPr="00B60A97">
        <w:rPr>
          <w:rFonts w:ascii="Arial" w:hAnsi="Arial" w:cs="Arial"/>
          <w:sz w:val="20"/>
          <w:szCs w:val="20"/>
          <w:lang w:val="en-GB" w:eastAsia="es-ES"/>
        </w:rPr>
        <w:t xml:space="preserve">NICEF’s East Asia and the Pacific Regional Office and UNICEF Australia; </w:t>
      </w:r>
      <w:hyperlink r:id="rId14" w:history="1">
        <w:r w:rsidRPr="00B60A97">
          <w:rPr>
            <w:rStyle w:val="Hyperlink"/>
            <w:rFonts w:ascii="Arial" w:hAnsi="Arial" w:cs="Arial"/>
            <w:i/>
            <w:sz w:val="20"/>
            <w:szCs w:val="20"/>
            <w:lang w:val="en-GB" w:eastAsia="es-ES"/>
          </w:rPr>
          <w:t>Children With Disabilities and Covid-19</w:t>
        </w:r>
      </w:hyperlink>
      <w:r w:rsidRPr="00B60A97">
        <w:rPr>
          <w:rFonts w:ascii="Arial" w:hAnsi="Arial" w:cs="Arial"/>
          <w:i/>
          <w:sz w:val="20"/>
          <w:szCs w:val="20"/>
          <w:lang w:val="en-GB" w:eastAsia="es-ES"/>
        </w:rPr>
        <w:t xml:space="preserve"> </w:t>
      </w:r>
      <w:r w:rsidRPr="00B60A97">
        <w:rPr>
          <w:rFonts w:ascii="Arial" w:hAnsi="Arial" w:cs="Arial"/>
          <w:sz w:val="20"/>
          <w:szCs w:val="20"/>
          <w:lang w:val="en-GB" w:eastAsia="es-ES"/>
        </w:rPr>
        <w:t>(2020)</w:t>
      </w:r>
    </w:p>
  </w:endnote>
  <w:endnote w:id="23">
    <w:p w14:paraId="66B4F4E0" w14:textId="7DE48421" w:rsidR="008C770A" w:rsidRPr="00B60A97" w:rsidRDefault="008C770A">
      <w:pPr>
        <w:pStyle w:val="EndnoteText"/>
        <w:rPr>
          <w:rFonts w:ascii="Arial" w:hAnsi="Arial" w:cs="Arial"/>
        </w:rPr>
      </w:pPr>
      <w:r w:rsidRPr="00B60A97">
        <w:rPr>
          <w:rStyle w:val="EndnoteReference"/>
          <w:rFonts w:ascii="Arial" w:hAnsi="Arial" w:cs="Arial"/>
        </w:rPr>
        <w:endnoteRef/>
      </w:r>
      <w:r w:rsidRPr="00B60A97">
        <w:rPr>
          <w:rFonts w:ascii="Arial" w:hAnsi="Arial" w:cs="Arial"/>
        </w:rPr>
        <w:t xml:space="preserve"> </w:t>
      </w:r>
      <w:r w:rsidRPr="00B60A97">
        <w:rPr>
          <w:rFonts w:ascii="Arial" w:hAnsi="Arial" w:cs="Arial"/>
          <w:lang w:val="en-GB"/>
        </w:rPr>
        <w:t xml:space="preserve">UNICEF - </w:t>
      </w:r>
      <w:hyperlink r:id="rId15" w:history="1">
        <w:r w:rsidRPr="00B60A97">
          <w:rPr>
            <w:rStyle w:val="Hyperlink"/>
            <w:rFonts w:ascii="Arial" w:eastAsia="Calibri" w:hAnsi="Arial" w:cs="Arial"/>
            <w:i/>
            <w:lang w:val="en-GB"/>
          </w:rPr>
          <w:t>The State of the World’s Children — Children in a Digital World</w:t>
        </w:r>
      </w:hyperlink>
      <w:r w:rsidRPr="00B60A97">
        <w:rPr>
          <w:rFonts w:ascii="Arial" w:hAnsi="Arial" w:cs="Arial"/>
          <w:i/>
          <w:lang w:val="en-GB"/>
        </w:rPr>
        <w:t xml:space="preserve"> </w:t>
      </w:r>
      <w:r w:rsidRPr="00B60A97">
        <w:rPr>
          <w:rFonts w:ascii="Arial" w:hAnsi="Arial" w:cs="Arial"/>
          <w:lang w:val="en-GB"/>
        </w:rPr>
        <w:t xml:space="preserve">(2017). Page 32. See also, OHCHR, </w:t>
      </w:r>
      <w:hyperlink r:id="rId16" w:history="1">
        <w:r w:rsidRPr="00B60A97">
          <w:rPr>
            <w:rStyle w:val="Hyperlink"/>
            <w:rFonts w:ascii="Arial" w:eastAsia="Calibri" w:hAnsi="Arial" w:cs="Arial"/>
            <w:i/>
            <w:iCs/>
            <w:lang w:val="en-GB"/>
          </w:rPr>
          <w:t>Covid-19 And The Rights Of Persons With Disabilities</w:t>
        </w:r>
      </w:hyperlink>
      <w:r w:rsidRPr="00B60A97">
        <w:rPr>
          <w:rFonts w:ascii="Arial" w:hAnsi="Arial" w:cs="Arial"/>
          <w:i/>
          <w:iCs/>
          <w:lang w:val="en-GB"/>
        </w:rPr>
        <w:t xml:space="preserve">: Guidance </w:t>
      </w:r>
      <w:r w:rsidRPr="00B60A97">
        <w:rPr>
          <w:rFonts w:ascii="Arial" w:hAnsi="Arial" w:cs="Arial"/>
          <w:lang w:val="en-GB"/>
        </w:rPr>
        <w:t>(2020), section 5.</w:t>
      </w:r>
    </w:p>
  </w:endnote>
  <w:endnote w:id="24">
    <w:p w14:paraId="68C8011B" w14:textId="77777777" w:rsidR="008C770A" w:rsidRPr="00B60A97" w:rsidRDefault="008C770A" w:rsidP="00284ADD">
      <w:pPr>
        <w:pStyle w:val="EndnoteText"/>
        <w:rPr>
          <w:rFonts w:ascii="Arial" w:hAnsi="Arial" w:cs="Arial"/>
          <w:lang w:val="en-US"/>
        </w:rPr>
      </w:pPr>
      <w:r w:rsidRPr="00B60A97">
        <w:rPr>
          <w:rStyle w:val="EndnoteReference"/>
          <w:rFonts w:ascii="Arial" w:hAnsi="Arial" w:cs="Arial"/>
        </w:rPr>
        <w:endnoteRef/>
      </w:r>
      <w:r w:rsidRPr="00B60A97">
        <w:rPr>
          <w:rFonts w:ascii="Arial" w:hAnsi="Arial" w:cs="Arial"/>
          <w:lang w:val="en-US"/>
        </w:rPr>
        <w:t xml:space="preserve"> See e.g. CRPD/C/ALB/CO/1, para. 52(b).</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70137318"/>
      <w:docPartObj>
        <w:docPartGallery w:val="Page Numbers (Bottom of Page)"/>
        <w:docPartUnique/>
      </w:docPartObj>
    </w:sdtPr>
    <w:sdtEndPr>
      <w:rPr>
        <w:rStyle w:val="PageNumber"/>
      </w:rPr>
    </w:sdtEndPr>
    <w:sdtContent>
      <w:p w14:paraId="3158E779" w14:textId="44CAE690" w:rsidR="008C770A" w:rsidRDefault="008C770A" w:rsidP="00C635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BBBD46" w14:textId="77777777" w:rsidR="008C770A" w:rsidRDefault="008C770A" w:rsidP="00132B9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04095358"/>
      <w:docPartObj>
        <w:docPartGallery w:val="Page Numbers (Bottom of Page)"/>
        <w:docPartUnique/>
      </w:docPartObj>
    </w:sdtPr>
    <w:sdtEndPr>
      <w:rPr>
        <w:rStyle w:val="PageNumber"/>
      </w:rPr>
    </w:sdtEndPr>
    <w:sdtContent>
      <w:p w14:paraId="010298DF" w14:textId="2DC4F9D3" w:rsidR="008C770A" w:rsidRDefault="008C770A" w:rsidP="00C635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60A97">
          <w:rPr>
            <w:rStyle w:val="PageNumber"/>
            <w:noProof/>
          </w:rPr>
          <w:t>2</w:t>
        </w:r>
        <w:r>
          <w:rPr>
            <w:rStyle w:val="PageNumber"/>
          </w:rPr>
          <w:fldChar w:fldCharType="end"/>
        </w:r>
      </w:p>
    </w:sdtContent>
  </w:sdt>
  <w:p w14:paraId="312AF5A4" w14:textId="5F347AD4" w:rsidR="008C770A" w:rsidRPr="00CB03D3" w:rsidRDefault="008C770A" w:rsidP="00132B9C">
    <w:pPr>
      <w:pStyle w:val="Footer"/>
      <w:ind w:left="-630" w:right="360"/>
      <w:jc w:val="center"/>
      <w:rPr>
        <w:rFonts w:ascii="Arial" w:hAnsi="Arial" w:cs="Arial"/>
        <w:b/>
        <w:color w:val="808080" w:themeColor="background1" w:themeShade="80"/>
        <w:sz w:val="20"/>
        <w:szCs w:val="20"/>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84192" w14:textId="77777777" w:rsidR="009E1E5B" w:rsidRDefault="009E1E5B" w:rsidP="003837A5">
      <w:pPr>
        <w:spacing w:after="0"/>
      </w:pPr>
      <w:r>
        <w:separator/>
      </w:r>
    </w:p>
  </w:footnote>
  <w:footnote w:type="continuationSeparator" w:id="0">
    <w:p w14:paraId="4922D8C5" w14:textId="77777777" w:rsidR="009E1E5B" w:rsidRDefault="009E1E5B" w:rsidP="003837A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418B" w14:textId="77777777" w:rsidR="008C770A" w:rsidRDefault="008C770A">
    <w:pPr>
      <w:pStyle w:val="Header"/>
    </w:pPr>
    <w:r>
      <w:rPr>
        <w:noProof/>
        <w:lang w:val="en-GB"/>
      </w:rPr>
      <w:drawing>
        <wp:anchor distT="0" distB="0" distL="114300" distR="114300" simplePos="0" relativeHeight="251659264" behindDoc="0" locked="0" layoutInCell="1" allowOverlap="1" wp14:anchorId="78408914" wp14:editId="0713DB60">
          <wp:simplePos x="0" y="0"/>
          <wp:positionH relativeFrom="column">
            <wp:posOffset>-457200</wp:posOffset>
          </wp:positionH>
          <wp:positionV relativeFrom="paragraph">
            <wp:posOffset>-286789</wp:posOffset>
          </wp:positionV>
          <wp:extent cx="2286000" cy="952500"/>
          <wp:effectExtent l="0" t="0" r="0" b="0"/>
          <wp:wrapTight wrapText="bothSides">
            <wp:wrapPolygon edited="0">
              <wp:start x="4080" y="1728"/>
              <wp:lineTo x="1200" y="4608"/>
              <wp:lineTo x="960" y="11520"/>
              <wp:lineTo x="1920" y="12096"/>
              <wp:lineTo x="1200" y="14976"/>
              <wp:lineTo x="1440" y="17280"/>
              <wp:lineTo x="3600" y="19584"/>
              <wp:lineTo x="4800" y="19584"/>
              <wp:lineTo x="13680" y="18432"/>
              <wp:lineTo x="18000" y="16128"/>
              <wp:lineTo x="17760" y="12096"/>
              <wp:lineTo x="20880" y="6912"/>
              <wp:lineTo x="20160" y="4032"/>
              <wp:lineTo x="5760" y="1728"/>
              <wp:lineTo x="4080" y="1728"/>
            </wp:wrapPolygon>
          </wp:wrapTight>
          <wp:docPr id="5" name="Picture 5" descr="../../../../../../Desktop/on-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on-ligh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952500"/>
                  </a:xfrm>
                  <a:prstGeom prst="rect">
                    <a:avLst/>
                  </a:prstGeom>
                  <a:noFill/>
                  <a:ln>
                    <a:noFill/>
                  </a:ln>
                </pic:spPr>
              </pic:pic>
            </a:graphicData>
          </a:graphic>
        </wp:anchor>
      </w:drawing>
    </w:r>
  </w:p>
  <w:p w14:paraId="04FD5441" w14:textId="77777777" w:rsidR="008C770A" w:rsidRDefault="008C770A" w:rsidP="00955ACE">
    <w:pPr>
      <w:spacing w:after="0"/>
      <w:jc w:val="right"/>
      <w:rPr>
        <w:rFonts w:ascii="Arial" w:hAnsi="Arial" w:cs="Arial"/>
        <w:sz w:val="18"/>
        <w:szCs w:val="28"/>
        <w:lang w:val="en-US"/>
      </w:rPr>
    </w:pPr>
    <w:bookmarkStart w:id="1" w:name="_top"/>
    <w:bookmarkEnd w:id="1"/>
  </w:p>
  <w:p w14:paraId="05960487" w14:textId="77777777" w:rsidR="008C770A" w:rsidRDefault="008C770A" w:rsidP="00955ACE">
    <w:pPr>
      <w:spacing w:after="0"/>
      <w:jc w:val="right"/>
      <w:rPr>
        <w:rFonts w:ascii="Arial" w:hAnsi="Arial" w:cs="Arial"/>
        <w:sz w:val="18"/>
        <w:szCs w:val="28"/>
        <w:lang w:val="en-US"/>
      </w:rPr>
    </w:pPr>
  </w:p>
  <w:p w14:paraId="67386A62" w14:textId="77777777" w:rsidR="008C770A" w:rsidRPr="00CB03D3" w:rsidRDefault="008C770A" w:rsidP="00955ACE">
    <w:pPr>
      <w:spacing w:after="0"/>
      <w:jc w:val="right"/>
      <w:rPr>
        <w:rFonts w:ascii="Arial" w:hAnsi="Arial" w:cs="Arial"/>
        <w:color w:val="808080" w:themeColor="background1" w:themeShade="80"/>
        <w:sz w:val="18"/>
        <w:szCs w:val="28"/>
        <w:lang w:val="en-US"/>
      </w:rPr>
    </w:pPr>
  </w:p>
  <w:p w14:paraId="7A562C68" w14:textId="77777777" w:rsidR="008C770A" w:rsidRDefault="008C770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29B3D" w14:textId="2CA6967C" w:rsidR="008C770A" w:rsidRDefault="008C770A" w:rsidP="00B334E1">
    <w:pPr>
      <w:pStyle w:val="Footer"/>
      <w:tabs>
        <w:tab w:val="clear" w:pos="9026"/>
        <w:tab w:val="right" w:pos="8931"/>
      </w:tabs>
      <w:ind w:left="-426" w:right="-334"/>
      <w:jc w:val="center"/>
      <w:rPr>
        <w:rFonts w:ascii="Arial" w:hAnsi="Arial" w:cs="Arial"/>
        <w:color w:val="2E52A3"/>
        <w:lang w:val="en-US"/>
      </w:rPr>
    </w:pPr>
    <w:r>
      <w:rPr>
        <w:noProof/>
        <w:lang w:val="en-GB"/>
      </w:rPr>
      <w:drawing>
        <wp:anchor distT="0" distB="0" distL="114300" distR="114300" simplePos="0" relativeHeight="251661312" behindDoc="0" locked="0" layoutInCell="1" allowOverlap="1" wp14:anchorId="01BF2EF0" wp14:editId="76B4AE40">
          <wp:simplePos x="0" y="0"/>
          <wp:positionH relativeFrom="column">
            <wp:posOffset>2118338</wp:posOffset>
          </wp:positionH>
          <wp:positionV relativeFrom="paragraph">
            <wp:posOffset>-296129</wp:posOffset>
          </wp:positionV>
          <wp:extent cx="2292350" cy="955040"/>
          <wp:effectExtent l="0" t="0" r="0" b="0"/>
          <wp:wrapTight wrapText="bothSides">
            <wp:wrapPolygon edited="0">
              <wp:start x="4488" y="2585"/>
              <wp:lineTo x="2872" y="3447"/>
              <wp:lineTo x="898" y="7324"/>
              <wp:lineTo x="1257" y="16803"/>
              <wp:lineTo x="3231" y="18096"/>
              <wp:lineTo x="3590" y="18096"/>
              <wp:lineTo x="5026" y="18096"/>
              <wp:lineTo x="6642" y="18096"/>
              <wp:lineTo x="16873" y="16803"/>
              <wp:lineTo x="17053" y="16372"/>
              <wp:lineTo x="18130" y="9910"/>
              <wp:lineTo x="18130" y="9479"/>
              <wp:lineTo x="21002" y="7324"/>
              <wp:lineTo x="20643" y="3878"/>
              <wp:lineTo x="5565" y="2585"/>
              <wp:lineTo x="4488" y="2585"/>
            </wp:wrapPolygon>
          </wp:wrapTight>
          <wp:docPr id="6" name="Picture 6" descr="../../../../../../Desktop/on-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on-ligh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955040"/>
                  </a:xfrm>
                  <a:prstGeom prst="rect">
                    <a:avLst/>
                  </a:prstGeom>
                  <a:noFill/>
                  <a:ln>
                    <a:noFill/>
                  </a:ln>
                </pic:spPr>
              </pic:pic>
            </a:graphicData>
          </a:graphic>
        </wp:anchor>
      </w:drawing>
    </w:r>
  </w:p>
  <w:p w14:paraId="558096E2" w14:textId="3A668D9E" w:rsidR="008C770A" w:rsidRDefault="008C770A" w:rsidP="00B334E1">
    <w:pPr>
      <w:pStyle w:val="Footer"/>
      <w:tabs>
        <w:tab w:val="clear" w:pos="9026"/>
        <w:tab w:val="right" w:pos="8931"/>
      </w:tabs>
      <w:ind w:left="-426" w:right="-334"/>
      <w:jc w:val="center"/>
      <w:rPr>
        <w:rFonts w:ascii="Arial" w:hAnsi="Arial" w:cs="Arial"/>
        <w:color w:val="2E52A3"/>
        <w:lang w:val="en-US"/>
      </w:rPr>
    </w:pPr>
  </w:p>
  <w:p w14:paraId="68378B7E" w14:textId="77777777" w:rsidR="008C770A" w:rsidRDefault="008C770A" w:rsidP="00B334E1">
    <w:pPr>
      <w:pStyle w:val="Footer"/>
      <w:tabs>
        <w:tab w:val="clear" w:pos="9026"/>
        <w:tab w:val="right" w:pos="8931"/>
      </w:tabs>
      <w:ind w:left="-426" w:right="-334"/>
      <w:jc w:val="center"/>
      <w:rPr>
        <w:rFonts w:ascii="Arial" w:hAnsi="Arial" w:cs="Arial"/>
        <w:color w:val="2E52A3"/>
        <w:lang w:val="en-US"/>
      </w:rPr>
    </w:pPr>
  </w:p>
  <w:p w14:paraId="148BDCBF" w14:textId="77777777" w:rsidR="008C770A" w:rsidRDefault="008C770A" w:rsidP="00B334E1">
    <w:pPr>
      <w:pStyle w:val="Footer"/>
      <w:tabs>
        <w:tab w:val="clear" w:pos="9026"/>
        <w:tab w:val="right" w:pos="8931"/>
      </w:tabs>
      <w:ind w:left="-426" w:right="-334"/>
      <w:jc w:val="center"/>
      <w:rPr>
        <w:rFonts w:ascii="Arial" w:hAnsi="Arial" w:cs="Arial"/>
        <w:color w:val="2E52A3"/>
        <w:lang w:val="en-US"/>
      </w:rPr>
    </w:pPr>
  </w:p>
  <w:p w14:paraId="1ECD1B18" w14:textId="0DE7E6BF" w:rsidR="008C770A" w:rsidRDefault="008C770A" w:rsidP="00B334E1">
    <w:pPr>
      <w:pStyle w:val="Footer"/>
      <w:tabs>
        <w:tab w:val="clear" w:pos="9026"/>
        <w:tab w:val="right" w:pos="8931"/>
      </w:tabs>
      <w:ind w:left="-426" w:right="-334"/>
      <w:jc w:val="center"/>
      <w:rPr>
        <w:rFonts w:ascii="Arial" w:hAnsi="Arial" w:cs="Arial"/>
        <w:color w:val="2E52A3"/>
        <w:lang w:val="en-US"/>
      </w:rPr>
    </w:pPr>
    <w:r w:rsidRPr="0012004C">
      <w:rPr>
        <w:rFonts w:ascii="Arial" w:hAnsi="Arial" w:cs="Arial"/>
        <w:color w:val="2E52A3"/>
        <w:lang w:val="en-US"/>
      </w:rPr>
      <w:t>African Disability Forum, Arab Organization of Persons with Disabilities,</w:t>
    </w:r>
    <w:r>
      <w:rPr>
        <w:rFonts w:ascii="Arial" w:hAnsi="Arial" w:cs="Arial"/>
        <w:color w:val="2E52A3"/>
        <w:lang w:val="en-US"/>
      </w:rPr>
      <w:t xml:space="preserve"> ASEAN Disability Forum, </w:t>
    </w:r>
    <w:r w:rsidRPr="0012004C">
      <w:rPr>
        <w:rFonts w:ascii="Arial" w:hAnsi="Arial" w:cs="Arial"/>
        <w:color w:val="2E52A3"/>
        <w:lang w:val="en-US"/>
      </w:rPr>
      <w:t>Down Syndrome International,</w:t>
    </w:r>
    <w:r>
      <w:rPr>
        <w:rFonts w:ascii="Arial" w:hAnsi="Arial" w:cs="Arial"/>
        <w:color w:val="2E52A3"/>
        <w:lang w:val="en-US"/>
      </w:rPr>
      <w:t xml:space="preserve"> European Disability Forum, Inclusion International,</w:t>
    </w:r>
  </w:p>
  <w:p w14:paraId="3D9527DC" w14:textId="0218D073" w:rsidR="008C770A" w:rsidRDefault="008C770A" w:rsidP="00B334E1">
    <w:pPr>
      <w:pStyle w:val="Footer"/>
      <w:tabs>
        <w:tab w:val="clear" w:pos="9026"/>
        <w:tab w:val="right" w:pos="8931"/>
      </w:tabs>
      <w:ind w:left="-426" w:right="-334"/>
      <w:jc w:val="center"/>
      <w:rPr>
        <w:rFonts w:ascii="Arial" w:hAnsi="Arial" w:cs="Arial"/>
        <w:color w:val="2E52A3"/>
        <w:lang w:val="en-US"/>
      </w:rPr>
    </w:pPr>
    <w:r w:rsidRPr="0012004C">
      <w:rPr>
        <w:rFonts w:ascii="Arial" w:hAnsi="Arial" w:cs="Arial"/>
        <w:color w:val="2E52A3"/>
        <w:lang w:val="en-US"/>
      </w:rPr>
      <w:t>International Federation of Hard of Hearing People,</w:t>
    </w:r>
    <w:r>
      <w:rPr>
        <w:rFonts w:ascii="Arial" w:hAnsi="Arial" w:cs="Arial"/>
        <w:color w:val="2E52A3"/>
        <w:lang w:val="en-US"/>
      </w:rPr>
      <w:t xml:space="preserve"> </w:t>
    </w:r>
    <w:r w:rsidRPr="0012004C">
      <w:rPr>
        <w:rFonts w:ascii="Arial" w:hAnsi="Arial" w:cs="Arial"/>
        <w:bCs/>
        <w:color w:val="2E52A3"/>
        <w:lang w:val="en-US"/>
      </w:rPr>
      <w:t>International Federation for Spina Bifida and Hydrocephalus</w:t>
    </w:r>
    <w:r w:rsidRPr="0012004C">
      <w:rPr>
        <w:rFonts w:ascii="Arial" w:hAnsi="Arial" w:cs="Arial"/>
        <w:color w:val="2E52A3"/>
        <w:lang w:val="en-US"/>
      </w:rPr>
      <w:t>, Latin American Network of Non-Governmental Organizations of Persons with Disabilities and their Families, Pacific Disability Forum, World Blind Union, World Federation of the Deaf,</w:t>
    </w:r>
    <w:r>
      <w:rPr>
        <w:rFonts w:ascii="Arial" w:hAnsi="Arial" w:cs="Arial"/>
        <w:color w:val="2E52A3"/>
        <w:lang w:val="en-US"/>
      </w:rPr>
      <w:t xml:space="preserve"> </w:t>
    </w:r>
    <w:r w:rsidRPr="0012004C">
      <w:rPr>
        <w:rFonts w:ascii="Arial" w:hAnsi="Arial" w:cs="Arial"/>
        <w:color w:val="2E52A3"/>
        <w:lang w:val="en-US"/>
      </w:rPr>
      <w:t xml:space="preserve">World Federation of the </w:t>
    </w:r>
    <w:proofErr w:type="spellStart"/>
    <w:r w:rsidRPr="0012004C">
      <w:rPr>
        <w:rFonts w:ascii="Arial" w:hAnsi="Arial" w:cs="Arial"/>
        <w:color w:val="2E52A3"/>
        <w:lang w:val="en-US"/>
      </w:rPr>
      <w:t>DeafBlind</w:t>
    </w:r>
    <w:proofErr w:type="spellEnd"/>
    <w:r w:rsidRPr="0012004C">
      <w:rPr>
        <w:rFonts w:ascii="Arial" w:hAnsi="Arial" w:cs="Arial"/>
        <w:color w:val="2E52A3"/>
        <w:lang w:val="en-US"/>
      </w:rPr>
      <w:t>,</w:t>
    </w:r>
    <w:r>
      <w:rPr>
        <w:rFonts w:ascii="Arial" w:hAnsi="Arial" w:cs="Arial"/>
        <w:color w:val="2E52A3"/>
        <w:lang w:val="en-US"/>
      </w:rPr>
      <w:t xml:space="preserve"> </w:t>
    </w:r>
    <w:r w:rsidRPr="0012004C">
      <w:rPr>
        <w:rFonts w:ascii="Arial" w:hAnsi="Arial" w:cs="Arial"/>
        <w:color w:val="2E52A3"/>
        <w:lang w:val="en-US"/>
      </w:rPr>
      <w:t>World Network of Users and Survivors of Psychiatry</w:t>
    </w:r>
  </w:p>
  <w:p w14:paraId="2A1E98A3" w14:textId="6A7B2F19" w:rsidR="008C770A" w:rsidRPr="0012004C" w:rsidRDefault="008C770A" w:rsidP="0012004C">
    <w:pPr>
      <w:spacing w:after="0"/>
      <w:jc w:val="right"/>
      <w:rPr>
        <w:rFonts w:ascii="Arial" w:hAnsi="Arial" w:cs="Arial"/>
        <w:color w:val="808080" w:themeColor="background1" w:themeShade="80"/>
        <w:sz w:val="18"/>
        <w:szCs w:val="28"/>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9386E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11CAF21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0C3625"/>
    <w:multiLevelType w:val="hybridMultilevel"/>
    <w:tmpl w:val="78EC8DA8"/>
    <w:lvl w:ilvl="0" w:tplc="74B84A3E">
      <w:start w:val="1"/>
      <w:numFmt w:val="bullet"/>
      <w:lvlText w:val="-"/>
      <w:lvlJc w:val="left"/>
      <w:pPr>
        <w:ind w:left="76" w:hanging="360"/>
      </w:pPr>
      <w:rPr>
        <w:rFonts w:ascii="Calibri" w:eastAsia="Calibri" w:hAnsi="Calibri"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
    <w:nsid w:val="12197A52"/>
    <w:multiLevelType w:val="hybridMultilevel"/>
    <w:tmpl w:val="D5D25B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13C77983"/>
    <w:multiLevelType w:val="hybridMultilevel"/>
    <w:tmpl w:val="D28E1F16"/>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5">
    <w:nsid w:val="19B02A20"/>
    <w:multiLevelType w:val="hybridMultilevel"/>
    <w:tmpl w:val="824E785A"/>
    <w:lvl w:ilvl="0" w:tplc="4D0894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AD1B52"/>
    <w:multiLevelType w:val="hybridMultilevel"/>
    <w:tmpl w:val="691CC0CE"/>
    <w:lvl w:ilvl="0" w:tplc="57667174">
      <w:start w:val="1"/>
      <w:numFmt w:val="decimal"/>
      <w:lvlText w:val="%1."/>
      <w:lvlJc w:val="left"/>
      <w:pPr>
        <w:ind w:left="1440" w:hanging="360"/>
      </w:pPr>
      <w:rPr>
        <w:rFonts w:hint="default"/>
        <w:b w:val="0"/>
      </w:rPr>
    </w:lvl>
    <w:lvl w:ilvl="1" w:tplc="9E7C63CA">
      <w:start w:val="1"/>
      <w:numFmt w:val="lowerLetter"/>
      <w:lvlText w:val="%2."/>
      <w:lvlJc w:val="left"/>
      <w:pPr>
        <w:ind w:left="2160" w:hanging="360"/>
      </w:pPr>
      <w:rPr>
        <w:b w:val="0"/>
        <w:bCs/>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2D2A5694"/>
    <w:multiLevelType w:val="hybridMultilevel"/>
    <w:tmpl w:val="6D6AF134"/>
    <w:lvl w:ilvl="0" w:tplc="FEB05812">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C709F1"/>
    <w:multiLevelType w:val="hybridMultilevel"/>
    <w:tmpl w:val="62B667B2"/>
    <w:lvl w:ilvl="0" w:tplc="1A048D32">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D355E99"/>
    <w:multiLevelType w:val="hybridMultilevel"/>
    <w:tmpl w:val="4564793C"/>
    <w:lvl w:ilvl="0" w:tplc="1D06C8C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1B540C"/>
    <w:multiLevelType w:val="hybridMultilevel"/>
    <w:tmpl w:val="CC2AE51E"/>
    <w:lvl w:ilvl="0" w:tplc="637846F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7A5BF8"/>
    <w:multiLevelType w:val="hybridMultilevel"/>
    <w:tmpl w:val="5868EDDA"/>
    <w:lvl w:ilvl="0" w:tplc="1A048D32">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448E3D19"/>
    <w:multiLevelType w:val="hybridMultilevel"/>
    <w:tmpl w:val="6A0CE1EA"/>
    <w:lvl w:ilvl="0" w:tplc="0E3C896A">
      <w:start w:val="2"/>
      <w:numFmt w:val="bullet"/>
      <w:lvlText w:val="-"/>
      <w:lvlJc w:val="left"/>
      <w:pPr>
        <w:ind w:left="791" w:hanging="360"/>
      </w:pPr>
      <w:rPr>
        <w:rFonts w:ascii="Arial" w:eastAsiaTheme="minorHAnsi" w:hAnsi="Arial" w:cs="Aria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3">
    <w:nsid w:val="60EA48E3"/>
    <w:multiLevelType w:val="hybridMultilevel"/>
    <w:tmpl w:val="F1B2B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CE65ED"/>
    <w:multiLevelType w:val="multilevel"/>
    <w:tmpl w:val="FEF2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E258C3"/>
    <w:multiLevelType w:val="hybridMultilevel"/>
    <w:tmpl w:val="9A7AAD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A842520"/>
    <w:multiLevelType w:val="multilevel"/>
    <w:tmpl w:val="F4666D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6CF537CA"/>
    <w:multiLevelType w:val="hybridMultilevel"/>
    <w:tmpl w:val="24A65516"/>
    <w:lvl w:ilvl="0" w:tplc="FEB058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F57C6D"/>
    <w:multiLevelType w:val="hybridMultilevel"/>
    <w:tmpl w:val="636EF2A4"/>
    <w:lvl w:ilvl="0" w:tplc="0809000F">
      <w:start w:val="1"/>
      <w:numFmt w:val="decimal"/>
      <w:lvlText w:val="%1."/>
      <w:lvlJc w:val="left"/>
      <w:pPr>
        <w:ind w:left="6031"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nsid w:val="7FA12492"/>
    <w:multiLevelType w:val="hybridMultilevel"/>
    <w:tmpl w:val="C4CC7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9"/>
  </w:num>
  <w:num w:numId="6">
    <w:abstractNumId w:val="3"/>
  </w:num>
  <w:num w:numId="7">
    <w:abstractNumId w:val="13"/>
  </w:num>
  <w:num w:numId="8">
    <w:abstractNumId w:val="17"/>
  </w:num>
  <w:num w:numId="9">
    <w:abstractNumId w:val="6"/>
  </w:num>
  <w:num w:numId="10">
    <w:abstractNumId w:val="4"/>
  </w:num>
  <w:num w:numId="11">
    <w:abstractNumId w:val="12"/>
  </w:num>
  <w:num w:numId="12">
    <w:abstractNumId w:val="1"/>
  </w:num>
  <w:num w:numId="13">
    <w:abstractNumId w:val="1"/>
  </w:num>
  <w:num w:numId="14">
    <w:abstractNumId w:val="1"/>
  </w:num>
  <w:num w:numId="15">
    <w:abstractNumId w:val="1"/>
  </w:num>
  <w:num w:numId="16">
    <w:abstractNumId w:val="10"/>
  </w:num>
  <w:num w:numId="17">
    <w:abstractNumId w:val="11"/>
  </w:num>
  <w:num w:numId="18">
    <w:abstractNumId w:val="1"/>
  </w:num>
  <w:num w:numId="19">
    <w:abstractNumId w:val="1"/>
  </w:num>
  <w:num w:numId="20">
    <w:abstractNumId w:val="8"/>
  </w:num>
  <w:num w:numId="21">
    <w:abstractNumId w:val="1"/>
  </w:num>
  <w:num w:numId="22">
    <w:abstractNumId w:val="16"/>
  </w:num>
  <w:num w:numId="23">
    <w:abstractNumId w:val="14"/>
  </w:num>
  <w:num w:numId="24">
    <w:abstractNumId w:val="18"/>
  </w:num>
  <w:num w:numId="25">
    <w:abstractNumId w:val="1"/>
  </w:num>
  <w:num w:numId="26">
    <w:abstractNumId w:val="1"/>
  </w:num>
  <w:num w:numId="27">
    <w:abstractNumId w:val="7"/>
  </w:num>
  <w:num w:numId="28">
    <w:abstractNumId w:val="19"/>
  </w:num>
  <w:num w:numId="29">
    <w:abstractNumId w:val="1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C854B8-CC6E-40A4-848F-6447842896C1}"/>
    <w:docVar w:name="dgnword-eventsink" w:val="1634218367072"/>
  </w:docVars>
  <w:rsids>
    <w:rsidRoot w:val="00471BE8"/>
    <w:rsid w:val="00006D39"/>
    <w:rsid w:val="00011427"/>
    <w:rsid w:val="00025F49"/>
    <w:rsid w:val="000370A7"/>
    <w:rsid w:val="000578A2"/>
    <w:rsid w:val="00064FFE"/>
    <w:rsid w:val="00072DA5"/>
    <w:rsid w:val="000731D2"/>
    <w:rsid w:val="00075D3A"/>
    <w:rsid w:val="000843FF"/>
    <w:rsid w:val="000928BB"/>
    <w:rsid w:val="000970B0"/>
    <w:rsid w:val="000A127F"/>
    <w:rsid w:val="000B76C5"/>
    <w:rsid w:val="000C4037"/>
    <w:rsid w:val="000C47B4"/>
    <w:rsid w:val="000C653F"/>
    <w:rsid w:val="000D65BF"/>
    <w:rsid w:val="00104A65"/>
    <w:rsid w:val="001108C0"/>
    <w:rsid w:val="0012004C"/>
    <w:rsid w:val="00131744"/>
    <w:rsid w:val="00132B9C"/>
    <w:rsid w:val="00134216"/>
    <w:rsid w:val="00135BD5"/>
    <w:rsid w:val="00136502"/>
    <w:rsid w:val="00140C25"/>
    <w:rsid w:val="001467D0"/>
    <w:rsid w:val="00152F44"/>
    <w:rsid w:val="00154F9C"/>
    <w:rsid w:val="001578AC"/>
    <w:rsid w:val="00160001"/>
    <w:rsid w:val="00160E6D"/>
    <w:rsid w:val="00166903"/>
    <w:rsid w:val="00171852"/>
    <w:rsid w:val="001816D9"/>
    <w:rsid w:val="0019178C"/>
    <w:rsid w:val="00192968"/>
    <w:rsid w:val="001A4F90"/>
    <w:rsid w:val="001B6E4D"/>
    <w:rsid w:val="001D68A3"/>
    <w:rsid w:val="001F30C0"/>
    <w:rsid w:val="00202F0A"/>
    <w:rsid w:val="0020792D"/>
    <w:rsid w:val="00214590"/>
    <w:rsid w:val="002166A5"/>
    <w:rsid w:val="00240336"/>
    <w:rsid w:val="0024249B"/>
    <w:rsid w:val="00271BCD"/>
    <w:rsid w:val="00273F15"/>
    <w:rsid w:val="00275C1E"/>
    <w:rsid w:val="00277649"/>
    <w:rsid w:val="00283219"/>
    <w:rsid w:val="00284ADD"/>
    <w:rsid w:val="00293BF6"/>
    <w:rsid w:val="002A519F"/>
    <w:rsid w:val="002B0ECC"/>
    <w:rsid w:val="002C0B1B"/>
    <w:rsid w:val="002C1DD4"/>
    <w:rsid w:val="002C244F"/>
    <w:rsid w:val="002C26C1"/>
    <w:rsid w:val="002C63DA"/>
    <w:rsid w:val="002C76F7"/>
    <w:rsid w:val="002D27ED"/>
    <w:rsid w:val="002D2EA3"/>
    <w:rsid w:val="002D75A1"/>
    <w:rsid w:val="002E261C"/>
    <w:rsid w:val="002E6278"/>
    <w:rsid w:val="002E713B"/>
    <w:rsid w:val="002F42BA"/>
    <w:rsid w:val="00312296"/>
    <w:rsid w:val="00312D71"/>
    <w:rsid w:val="00321CB7"/>
    <w:rsid w:val="00327EAB"/>
    <w:rsid w:val="003328D8"/>
    <w:rsid w:val="00344FBF"/>
    <w:rsid w:val="00345606"/>
    <w:rsid w:val="00350DCD"/>
    <w:rsid w:val="00351918"/>
    <w:rsid w:val="0036097C"/>
    <w:rsid w:val="00362533"/>
    <w:rsid w:val="00365260"/>
    <w:rsid w:val="003778AF"/>
    <w:rsid w:val="003837A5"/>
    <w:rsid w:val="003925ED"/>
    <w:rsid w:val="00392F34"/>
    <w:rsid w:val="003A6CF7"/>
    <w:rsid w:val="003B0299"/>
    <w:rsid w:val="003B0D28"/>
    <w:rsid w:val="003B2DCF"/>
    <w:rsid w:val="003B3EFC"/>
    <w:rsid w:val="003B5573"/>
    <w:rsid w:val="003B697A"/>
    <w:rsid w:val="003D3800"/>
    <w:rsid w:val="003D645F"/>
    <w:rsid w:val="003E3625"/>
    <w:rsid w:val="00404D24"/>
    <w:rsid w:val="00412B90"/>
    <w:rsid w:val="00424948"/>
    <w:rsid w:val="00425B5C"/>
    <w:rsid w:val="004331DC"/>
    <w:rsid w:val="00433FE2"/>
    <w:rsid w:val="00434240"/>
    <w:rsid w:val="00435587"/>
    <w:rsid w:val="004512B0"/>
    <w:rsid w:val="004614C3"/>
    <w:rsid w:val="00462F52"/>
    <w:rsid w:val="00464F96"/>
    <w:rsid w:val="004652B3"/>
    <w:rsid w:val="00470F9C"/>
    <w:rsid w:val="00471BE8"/>
    <w:rsid w:val="004932F1"/>
    <w:rsid w:val="00497DDD"/>
    <w:rsid w:val="004A2C62"/>
    <w:rsid w:val="004A5808"/>
    <w:rsid w:val="004A5A4D"/>
    <w:rsid w:val="004C0E72"/>
    <w:rsid w:val="004D7065"/>
    <w:rsid w:val="004E0B23"/>
    <w:rsid w:val="004E34AD"/>
    <w:rsid w:val="004E3AA6"/>
    <w:rsid w:val="004E7850"/>
    <w:rsid w:val="004F0440"/>
    <w:rsid w:val="004F3067"/>
    <w:rsid w:val="00502DEC"/>
    <w:rsid w:val="005030F4"/>
    <w:rsid w:val="00504898"/>
    <w:rsid w:val="00512159"/>
    <w:rsid w:val="00514F77"/>
    <w:rsid w:val="00517247"/>
    <w:rsid w:val="00521E9B"/>
    <w:rsid w:val="005239CB"/>
    <w:rsid w:val="00544BAF"/>
    <w:rsid w:val="00545A80"/>
    <w:rsid w:val="00552E08"/>
    <w:rsid w:val="00557D9D"/>
    <w:rsid w:val="005743A5"/>
    <w:rsid w:val="005765E4"/>
    <w:rsid w:val="0059175E"/>
    <w:rsid w:val="00597570"/>
    <w:rsid w:val="00597FFB"/>
    <w:rsid w:val="005A0E8C"/>
    <w:rsid w:val="005A25F1"/>
    <w:rsid w:val="005B19B3"/>
    <w:rsid w:val="005B2B80"/>
    <w:rsid w:val="005C438E"/>
    <w:rsid w:val="005C72DA"/>
    <w:rsid w:val="005D07F9"/>
    <w:rsid w:val="005D1FF9"/>
    <w:rsid w:val="005D5283"/>
    <w:rsid w:val="005E1069"/>
    <w:rsid w:val="005E5FA9"/>
    <w:rsid w:val="005F2B12"/>
    <w:rsid w:val="00605C0A"/>
    <w:rsid w:val="00606AD8"/>
    <w:rsid w:val="006070F8"/>
    <w:rsid w:val="00612745"/>
    <w:rsid w:val="00614132"/>
    <w:rsid w:val="00622CA2"/>
    <w:rsid w:val="00625256"/>
    <w:rsid w:val="00631372"/>
    <w:rsid w:val="006341AD"/>
    <w:rsid w:val="006655D1"/>
    <w:rsid w:val="00672589"/>
    <w:rsid w:val="00676B4C"/>
    <w:rsid w:val="0069066D"/>
    <w:rsid w:val="00691481"/>
    <w:rsid w:val="006A0481"/>
    <w:rsid w:val="006B2523"/>
    <w:rsid w:val="006B2A44"/>
    <w:rsid w:val="006C5339"/>
    <w:rsid w:val="006D2843"/>
    <w:rsid w:val="006D58C8"/>
    <w:rsid w:val="006F2636"/>
    <w:rsid w:val="006F37FF"/>
    <w:rsid w:val="00712E01"/>
    <w:rsid w:val="00721B87"/>
    <w:rsid w:val="00725B34"/>
    <w:rsid w:val="00733FEF"/>
    <w:rsid w:val="00736275"/>
    <w:rsid w:val="0073772E"/>
    <w:rsid w:val="00741F16"/>
    <w:rsid w:val="007443B4"/>
    <w:rsid w:val="0074480F"/>
    <w:rsid w:val="00752AD9"/>
    <w:rsid w:val="00756D47"/>
    <w:rsid w:val="00770BF3"/>
    <w:rsid w:val="00791428"/>
    <w:rsid w:val="00792302"/>
    <w:rsid w:val="007A5C37"/>
    <w:rsid w:val="007A7001"/>
    <w:rsid w:val="007B1384"/>
    <w:rsid w:val="007B2017"/>
    <w:rsid w:val="007C533F"/>
    <w:rsid w:val="007D1338"/>
    <w:rsid w:val="007D594A"/>
    <w:rsid w:val="007E0B52"/>
    <w:rsid w:val="007E65A7"/>
    <w:rsid w:val="008065B0"/>
    <w:rsid w:val="008172C3"/>
    <w:rsid w:val="00822E94"/>
    <w:rsid w:val="00836F3E"/>
    <w:rsid w:val="00853B0C"/>
    <w:rsid w:val="00860406"/>
    <w:rsid w:val="008656F1"/>
    <w:rsid w:val="00874E23"/>
    <w:rsid w:val="008844B2"/>
    <w:rsid w:val="00886E93"/>
    <w:rsid w:val="008878AB"/>
    <w:rsid w:val="00890C3E"/>
    <w:rsid w:val="008A0B46"/>
    <w:rsid w:val="008A5836"/>
    <w:rsid w:val="008B358B"/>
    <w:rsid w:val="008C770A"/>
    <w:rsid w:val="008D27A1"/>
    <w:rsid w:val="008D3144"/>
    <w:rsid w:val="008D35B3"/>
    <w:rsid w:val="008E0CDC"/>
    <w:rsid w:val="008F4F1C"/>
    <w:rsid w:val="008F74B9"/>
    <w:rsid w:val="008F763A"/>
    <w:rsid w:val="008F7C15"/>
    <w:rsid w:val="00901CC7"/>
    <w:rsid w:val="00905889"/>
    <w:rsid w:val="009373F8"/>
    <w:rsid w:val="00946414"/>
    <w:rsid w:val="00946426"/>
    <w:rsid w:val="0095177B"/>
    <w:rsid w:val="00955ACE"/>
    <w:rsid w:val="009661CC"/>
    <w:rsid w:val="009663F0"/>
    <w:rsid w:val="0096716F"/>
    <w:rsid w:val="00970944"/>
    <w:rsid w:val="00980D77"/>
    <w:rsid w:val="00984A3C"/>
    <w:rsid w:val="0099231E"/>
    <w:rsid w:val="00997636"/>
    <w:rsid w:val="009A09FE"/>
    <w:rsid w:val="009B2287"/>
    <w:rsid w:val="009B65A9"/>
    <w:rsid w:val="009B710A"/>
    <w:rsid w:val="009C25F6"/>
    <w:rsid w:val="009C5526"/>
    <w:rsid w:val="009E05FE"/>
    <w:rsid w:val="009E1E5B"/>
    <w:rsid w:val="009E6D5F"/>
    <w:rsid w:val="00A00263"/>
    <w:rsid w:val="00A02921"/>
    <w:rsid w:val="00A10412"/>
    <w:rsid w:val="00A25568"/>
    <w:rsid w:val="00A31620"/>
    <w:rsid w:val="00A3238A"/>
    <w:rsid w:val="00A3270D"/>
    <w:rsid w:val="00A510C2"/>
    <w:rsid w:val="00A55A74"/>
    <w:rsid w:val="00A56E56"/>
    <w:rsid w:val="00A61305"/>
    <w:rsid w:val="00A67B6C"/>
    <w:rsid w:val="00A727E4"/>
    <w:rsid w:val="00A72CEA"/>
    <w:rsid w:val="00A73EF4"/>
    <w:rsid w:val="00A7405C"/>
    <w:rsid w:val="00A84621"/>
    <w:rsid w:val="00A909D2"/>
    <w:rsid w:val="00A91263"/>
    <w:rsid w:val="00A91A59"/>
    <w:rsid w:val="00AA3365"/>
    <w:rsid w:val="00AA3965"/>
    <w:rsid w:val="00AA4C13"/>
    <w:rsid w:val="00AA57AA"/>
    <w:rsid w:val="00AC5417"/>
    <w:rsid w:val="00AD2FE2"/>
    <w:rsid w:val="00AE520F"/>
    <w:rsid w:val="00AE5414"/>
    <w:rsid w:val="00AE6176"/>
    <w:rsid w:val="00AF267B"/>
    <w:rsid w:val="00AF580C"/>
    <w:rsid w:val="00AF7827"/>
    <w:rsid w:val="00AF7A64"/>
    <w:rsid w:val="00B01A77"/>
    <w:rsid w:val="00B04958"/>
    <w:rsid w:val="00B07353"/>
    <w:rsid w:val="00B07601"/>
    <w:rsid w:val="00B11F6B"/>
    <w:rsid w:val="00B16189"/>
    <w:rsid w:val="00B20AAF"/>
    <w:rsid w:val="00B215CC"/>
    <w:rsid w:val="00B32298"/>
    <w:rsid w:val="00B331DE"/>
    <w:rsid w:val="00B334E1"/>
    <w:rsid w:val="00B5258E"/>
    <w:rsid w:val="00B537EE"/>
    <w:rsid w:val="00B55E85"/>
    <w:rsid w:val="00B60A97"/>
    <w:rsid w:val="00B6115D"/>
    <w:rsid w:val="00B620B2"/>
    <w:rsid w:val="00B6417B"/>
    <w:rsid w:val="00B65734"/>
    <w:rsid w:val="00B66034"/>
    <w:rsid w:val="00B770C5"/>
    <w:rsid w:val="00B85EE9"/>
    <w:rsid w:val="00BA2B11"/>
    <w:rsid w:val="00BA3A9E"/>
    <w:rsid w:val="00BB5D3F"/>
    <w:rsid w:val="00BB7D61"/>
    <w:rsid w:val="00BB7EBB"/>
    <w:rsid w:val="00BC0D4F"/>
    <w:rsid w:val="00BC275E"/>
    <w:rsid w:val="00BC6C5D"/>
    <w:rsid w:val="00BD232C"/>
    <w:rsid w:val="00BD4C3C"/>
    <w:rsid w:val="00BF1413"/>
    <w:rsid w:val="00BF19D3"/>
    <w:rsid w:val="00BF7269"/>
    <w:rsid w:val="00BF7E5A"/>
    <w:rsid w:val="00C0090C"/>
    <w:rsid w:val="00C01EB2"/>
    <w:rsid w:val="00C241D0"/>
    <w:rsid w:val="00C27B5B"/>
    <w:rsid w:val="00C314E4"/>
    <w:rsid w:val="00C33503"/>
    <w:rsid w:val="00C3440B"/>
    <w:rsid w:val="00C34BE7"/>
    <w:rsid w:val="00C35A54"/>
    <w:rsid w:val="00C409D4"/>
    <w:rsid w:val="00C42BA1"/>
    <w:rsid w:val="00C47390"/>
    <w:rsid w:val="00C5019C"/>
    <w:rsid w:val="00C5115E"/>
    <w:rsid w:val="00C60ECF"/>
    <w:rsid w:val="00C635EA"/>
    <w:rsid w:val="00C74C67"/>
    <w:rsid w:val="00C776AD"/>
    <w:rsid w:val="00C82C8C"/>
    <w:rsid w:val="00C86451"/>
    <w:rsid w:val="00C96223"/>
    <w:rsid w:val="00CA17BA"/>
    <w:rsid w:val="00CA5A7B"/>
    <w:rsid w:val="00CB03D3"/>
    <w:rsid w:val="00CC165F"/>
    <w:rsid w:val="00CC1D44"/>
    <w:rsid w:val="00CC5B52"/>
    <w:rsid w:val="00CD00C2"/>
    <w:rsid w:val="00CD553C"/>
    <w:rsid w:val="00CF58A0"/>
    <w:rsid w:val="00CF5C46"/>
    <w:rsid w:val="00D13A70"/>
    <w:rsid w:val="00D13FF9"/>
    <w:rsid w:val="00D159F3"/>
    <w:rsid w:val="00D20073"/>
    <w:rsid w:val="00D26E65"/>
    <w:rsid w:val="00D300FB"/>
    <w:rsid w:val="00D323AD"/>
    <w:rsid w:val="00D41B8B"/>
    <w:rsid w:val="00D4488D"/>
    <w:rsid w:val="00D45F86"/>
    <w:rsid w:val="00D50B4F"/>
    <w:rsid w:val="00D52611"/>
    <w:rsid w:val="00D57618"/>
    <w:rsid w:val="00D57997"/>
    <w:rsid w:val="00D613D8"/>
    <w:rsid w:val="00D62943"/>
    <w:rsid w:val="00D66751"/>
    <w:rsid w:val="00D9153C"/>
    <w:rsid w:val="00D91A75"/>
    <w:rsid w:val="00D9536D"/>
    <w:rsid w:val="00DA087F"/>
    <w:rsid w:val="00DA3698"/>
    <w:rsid w:val="00DA5CD7"/>
    <w:rsid w:val="00DB0E97"/>
    <w:rsid w:val="00DB153E"/>
    <w:rsid w:val="00DB157F"/>
    <w:rsid w:val="00DB3DF9"/>
    <w:rsid w:val="00DB5A31"/>
    <w:rsid w:val="00DB6374"/>
    <w:rsid w:val="00DC2362"/>
    <w:rsid w:val="00DC67DB"/>
    <w:rsid w:val="00DD2A6D"/>
    <w:rsid w:val="00DD449B"/>
    <w:rsid w:val="00DF291E"/>
    <w:rsid w:val="00DF4C79"/>
    <w:rsid w:val="00E2586D"/>
    <w:rsid w:val="00E3270A"/>
    <w:rsid w:val="00E37596"/>
    <w:rsid w:val="00E479FC"/>
    <w:rsid w:val="00E5610A"/>
    <w:rsid w:val="00E565D4"/>
    <w:rsid w:val="00E758A3"/>
    <w:rsid w:val="00E77CFB"/>
    <w:rsid w:val="00E82E4A"/>
    <w:rsid w:val="00E83E2F"/>
    <w:rsid w:val="00E91F17"/>
    <w:rsid w:val="00E92B0B"/>
    <w:rsid w:val="00E97158"/>
    <w:rsid w:val="00EA0DC4"/>
    <w:rsid w:val="00EA5EEB"/>
    <w:rsid w:val="00EA7BE4"/>
    <w:rsid w:val="00EB1FEB"/>
    <w:rsid w:val="00EB4E5B"/>
    <w:rsid w:val="00EB5000"/>
    <w:rsid w:val="00EB5089"/>
    <w:rsid w:val="00EB588E"/>
    <w:rsid w:val="00EB7941"/>
    <w:rsid w:val="00EC14F9"/>
    <w:rsid w:val="00EC3E7A"/>
    <w:rsid w:val="00EC5826"/>
    <w:rsid w:val="00EC7506"/>
    <w:rsid w:val="00ED0F04"/>
    <w:rsid w:val="00ED2E1B"/>
    <w:rsid w:val="00ED4FC4"/>
    <w:rsid w:val="00EE3BC9"/>
    <w:rsid w:val="00EE6B84"/>
    <w:rsid w:val="00EF4B45"/>
    <w:rsid w:val="00EF6927"/>
    <w:rsid w:val="00F1048C"/>
    <w:rsid w:val="00F12111"/>
    <w:rsid w:val="00F129F8"/>
    <w:rsid w:val="00F25375"/>
    <w:rsid w:val="00F52A5B"/>
    <w:rsid w:val="00F56EB2"/>
    <w:rsid w:val="00F73B71"/>
    <w:rsid w:val="00F80288"/>
    <w:rsid w:val="00F863C0"/>
    <w:rsid w:val="00F86DC9"/>
    <w:rsid w:val="00F91649"/>
    <w:rsid w:val="00F91C27"/>
    <w:rsid w:val="00FA086B"/>
    <w:rsid w:val="00FA779B"/>
    <w:rsid w:val="00FB015B"/>
    <w:rsid w:val="00FB11BF"/>
    <w:rsid w:val="00FB3945"/>
    <w:rsid w:val="00FB459D"/>
    <w:rsid w:val="00FB4A49"/>
    <w:rsid w:val="00FC1AEE"/>
    <w:rsid w:val="00FC3733"/>
    <w:rsid w:val="00FE172E"/>
    <w:rsid w:val="00FE7FDD"/>
    <w:rsid w:val="00FF3475"/>
  </w:rsids>
  <m:mathPr>
    <m:mathFont m:val="Cambria Math"/>
    <m:brkBin m:val="before"/>
    <m:brkBinSub m:val="--"/>
    <m:smallFrac/>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036302"/>
  <w15:docId w15:val="{27C7466D-C31D-8247-9DCC-B7DD177B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20"/>
        <w:ind w:left="709"/>
        <w:jc w:val="both"/>
      </w:pPr>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56E56"/>
    <w:rPr>
      <w:sz w:val="24"/>
      <w:szCs w:val="24"/>
      <w:lang w:val="uz-Cyrl-UZ" w:eastAsia="en-GB"/>
    </w:rPr>
  </w:style>
  <w:style w:type="paragraph" w:styleId="Heading1">
    <w:name w:val="heading 1"/>
    <w:basedOn w:val="Normal"/>
    <w:next w:val="Normal"/>
    <w:link w:val="Heading1Char"/>
    <w:qFormat/>
    <w:rsid w:val="00C34B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D23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ECC"/>
    <w:rPr>
      <w:color w:val="0000FF"/>
      <w:u w:val="single"/>
    </w:rPr>
  </w:style>
  <w:style w:type="paragraph" w:styleId="NormalWeb">
    <w:name w:val="Normal (Web)"/>
    <w:basedOn w:val="Normal"/>
    <w:uiPriority w:val="99"/>
    <w:unhideWhenUsed/>
    <w:rsid w:val="003837A5"/>
    <w:pPr>
      <w:spacing w:before="100" w:beforeAutospacing="1" w:after="100" w:afterAutospacing="1"/>
    </w:pPr>
    <w:rPr>
      <w:lang w:val="en-GB"/>
    </w:rPr>
  </w:style>
  <w:style w:type="paragraph" w:styleId="Header">
    <w:name w:val="header"/>
    <w:basedOn w:val="Normal"/>
    <w:link w:val="HeaderChar"/>
    <w:rsid w:val="003837A5"/>
    <w:pPr>
      <w:tabs>
        <w:tab w:val="center" w:pos="4513"/>
        <w:tab w:val="right" w:pos="9026"/>
      </w:tabs>
      <w:spacing w:after="0"/>
    </w:pPr>
  </w:style>
  <w:style w:type="character" w:customStyle="1" w:styleId="HeaderChar">
    <w:name w:val="Header Char"/>
    <w:basedOn w:val="DefaultParagraphFont"/>
    <w:link w:val="Header"/>
    <w:rsid w:val="003837A5"/>
    <w:rPr>
      <w:rFonts w:ascii="Calibri" w:eastAsia="Calibri" w:hAnsi="Calibri"/>
      <w:sz w:val="22"/>
      <w:szCs w:val="22"/>
      <w:lang w:val="fr-FR"/>
    </w:rPr>
  </w:style>
  <w:style w:type="paragraph" w:styleId="Footer">
    <w:name w:val="footer"/>
    <w:basedOn w:val="Normal"/>
    <w:link w:val="FooterChar"/>
    <w:uiPriority w:val="99"/>
    <w:rsid w:val="003837A5"/>
    <w:pPr>
      <w:tabs>
        <w:tab w:val="center" w:pos="4513"/>
        <w:tab w:val="right" w:pos="9026"/>
      </w:tabs>
      <w:spacing w:after="0"/>
    </w:pPr>
  </w:style>
  <w:style w:type="character" w:customStyle="1" w:styleId="FooterChar">
    <w:name w:val="Footer Char"/>
    <w:basedOn w:val="DefaultParagraphFont"/>
    <w:link w:val="Footer"/>
    <w:uiPriority w:val="99"/>
    <w:rsid w:val="003837A5"/>
    <w:rPr>
      <w:rFonts w:ascii="Calibri" w:eastAsia="Calibri" w:hAnsi="Calibri"/>
      <w:sz w:val="22"/>
      <w:szCs w:val="22"/>
      <w:lang w:val="fr-FR"/>
    </w:rPr>
  </w:style>
  <w:style w:type="paragraph" w:styleId="BalloonText">
    <w:name w:val="Balloon Text"/>
    <w:basedOn w:val="Normal"/>
    <w:link w:val="BalloonTextChar"/>
    <w:rsid w:val="003837A5"/>
    <w:pPr>
      <w:spacing w:after="0"/>
    </w:pPr>
    <w:rPr>
      <w:rFonts w:ascii="Tahoma" w:hAnsi="Tahoma" w:cs="Tahoma"/>
      <w:sz w:val="16"/>
      <w:szCs w:val="16"/>
    </w:rPr>
  </w:style>
  <w:style w:type="character" w:customStyle="1" w:styleId="BalloonTextChar">
    <w:name w:val="Balloon Text Char"/>
    <w:basedOn w:val="DefaultParagraphFont"/>
    <w:link w:val="BalloonText"/>
    <w:rsid w:val="003837A5"/>
    <w:rPr>
      <w:rFonts w:ascii="Tahoma" w:eastAsia="Calibri" w:hAnsi="Tahoma" w:cs="Tahoma"/>
      <w:sz w:val="16"/>
      <w:szCs w:val="16"/>
      <w:lang w:val="fr-FR"/>
    </w:rPr>
  </w:style>
  <w:style w:type="paragraph" w:customStyle="1" w:styleId="Default">
    <w:name w:val="Default"/>
    <w:uiPriority w:val="99"/>
    <w:rsid w:val="00C5115E"/>
    <w:pPr>
      <w:widowControl w:val="0"/>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C35A54"/>
    <w:pPr>
      <w:ind w:left="720"/>
      <w:contextualSpacing/>
    </w:pPr>
  </w:style>
  <w:style w:type="paragraph" w:styleId="Date">
    <w:name w:val="Date"/>
    <w:basedOn w:val="Normal"/>
    <w:next w:val="Normal"/>
    <w:link w:val="DateChar"/>
    <w:semiHidden/>
    <w:unhideWhenUsed/>
    <w:rsid w:val="006655D1"/>
  </w:style>
  <w:style w:type="character" w:customStyle="1" w:styleId="DateChar">
    <w:name w:val="Date Char"/>
    <w:basedOn w:val="DefaultParagraphFont"/>
    <w:link w:val="Date"/>
    <w:semiHidden/>
    <w:rsid w:val="006655D1"/>
    <w:rPr>
      <w:rFonts w:ascii="Calibri" w:eastAsia="Calibri" w:hAnsi="Calibri"/>
      <w:sz w:val="22"/>
      <w:szCs w:val="22"/>
      <w:lang w:val="fr-FR"/>
    </w:rPr>
  </w:style>
  <w:style w:type="character" w:styleId="CommentReference">
    <w:name w:val="annotation reference"/>
    <w:basedOn w:val="DefaultParagraphFont"/>
    <w:uiPriority w:val="99"/>
    <w:semiHidden/>
    <w:unhideWhenUsed/>
    <w:rsid w:val="006D58C8"/>
    <w:rPr>
      <w:sz w:val="16"/>
      <w:szCs w:val="16"/>
    </w:rPr>
  </w:style>
  <w:style w:type="paragraph" w:styleId="CommentText">
    <w:name w:val="annotation text"/>
    <w:basedOn w:val="Normal"/>
    <w:link w:val="CommentTextChar"/>
    <w:uiPriority w:val="99"/>
    <w:unhideWhenUsed/>
    <w:rsid w:val="006D58C8"/>
    <w:rPr>
      <w:sz w:val="20"/>
      <w:szCs w:val="20"/>
    </w:rPr>
  </w:style>
  <w:style w:type="character" w:customStyle="1" w:styleId="CommentTextChar">
    <w:name w:val="Comment Text Char"/>
    <w:basedOn w:val="DefaultParagraphFont"/>
    <w:link w:val="CommentText"/>
    <w:uiPriority w:val="99"/>
    <w:rsid w:val="006D58C8"/>
    <w:rPr>
      <w:rFonts w:ascii="Calibri" w:eastAsia="Calibri" w:hAnsi="Calibri"/>
      <w:lang w:val="fr-FR"/>
    </w:rPr>
  </w:style>
  <w:style w:type="paragraph" w:styleId="CommentSubject">
    <w:name w:val="annotation subject"/>
    <w:basedOn w:val="CommentText"/>
    <w:next w:val="CommentText"/>
    <w:link w:val="CommentSubjectChar"/>
    <w:semiHidden/>
    <w:unhideWhenUsed/>
    <w:rsid w:val="006D58C8"/>
    <w:rPr>
      <w:b/>
      <w:bCs/>
    </w:rPr>
  </w:style>
  <w:style w:type="character" w:customStyle="1" w:styleId="CommentSubjectChar">
    <w:name w:val="Comment Subject Char"/>
    <w:basedOn w:val="CommentTextChar"/>
    <w:link w:val="CommentSubject"/>
    <w:semiHidden/>
    <w:rsid w:val="006D58C8"/>
    <w:rPr>
      <w:rFonts w:ascii="Calibri" w:eastAsia="Calibri" w:hAnsi="Calibri"/>
      <w:b/>
      <w:bCs/>
      <w:lang w:val="fr-FR"/>
    </w:rPr>
  </w:style>
  <w:style w:type="character" w:customStyle="1" w:styleId="Ninguno">
    <w:name w:val="Ninguno"/>
    <w:rsid w:val="00D52611"/>
    <w:rPr>
      <w:lang w:val="es-ES_tradnl"/>
    </w:rPr>
  </w:style>
  <w:style w:type="paragraph" w:customStyle="1" w:styleId="Poromisin">
    <w:name w:val="Por omisión"/>
    <w:rsid w:val="00D52611"/>
    <w:pPr>
      <w:pBdr>
        <w:top w:val="nil"/>
        <w:left w:val="nil"/>
        <w:bottom w:val="nil"/>
        <w:right w:val="nil"/>
        <w:between w:val="nil"/>
        <w:bar w:val="nil"/>
      </w:pBdr>
    </w:pPr>
    <w:rPr>
      <w:rFonts w:ascii="Helvetica" w:eastAsia="Helvetica" w:hAnsi="Helvetica" w:cs="Helvetica"/>
      <w:color w:val="000000"/>
      <w:sz w:val="22"/>
      <w:szCs w:val="22"/>
      <w:u w:color="000000"/>
      <w:bdr w:val="nil"/>
      <w:lang w:val="es-EC" w:eastAsia="es-EC"/>
    </w:rPr>
  </w:style>
  <w:style w:type="table" w:styleId="TableGrid">
    <w:name w:val="Table Grid"/>
    <w:basedOn w:val="TableNormal"/>
    <w:uiPriority w:val="39"/>
    <w:rsid w:val="00D57997"/>
    <w:rPr>
      <w:rFonts w:asciiTheme="minorHAnsi" w:eastAsiaTheme="minorEastAsia" w:hAnsiTheme="minorHAnsi" w:cstheme="minorBidi"/>
      <w:sz w:val="22"/>
      <w:szCs w:val="22"/>
      <w:lang w:val="en-GB" w:eastAsia="zh-CN" w:bidi="my-M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FC1AEE"/>
    <w:pPr>
      <w:numPr>
        <w:numId w:val="3"/>
      </w:numPr>
      <w:spacing w:after="160" w:line="259" w:lineRule="auto"/>
      <w:contextualSpacing/>
    </w:pPr>
    <w:rPr>
      <w:rFonts w:asciiTheme="minorHAnsi" w:eastAsiaTheme="minorHAnsi" w:hAnsiTheme="minorHAnsi" w:cstheme="minorBidi"/>
      <w:lang w:val="en-US"/>
    </w:rPr>
  </w:style>
  <w:style w:type="paragraph" w:styleId="FootnoteText">
    <w:name w:val="footnote text"/>
    <w:basedOn w:val="Normal"/>
    <w:link w:val="FootnoteTextChar"/>
    <w:uiPriority w:val="99"/>
    <w:unhideWhenUsed/>
    <w:rsid w:val="000C47B4"/>
    <w:pPr>
      <w:spacing w:after="0"/>
    </w:pPr>
    <w:rPr>
      <w:sz w:val="20"/>
      <w:szCs w:val="20"/>
    </w:rPr>
  </w:style>
  <w:style w:type="character" w:customStyle="1" w:styleId="FootnoteTextChar">
    <w:name w:val="Footnote Text Char"/>
    <w:basedOn w:val="DefaultParagraphFont"/>
    <w:link w:val="FootnoteText"/>
    <w:uiPriority w:val="99"/>
    <w:rsid w:val="000C47B4"/>
    <w:rPr>
      <w:rFonts w:ascii="Calibri" w:eastAsia="Calibri" w:hAnsi="Calibri"/>
      <w:lang w:val="fr-FR"/>
    </w:rPr>
  </w:style>
  <w:style w:type="character" w:styleId="FootnoteReference">
    <w:name w:val="footnote reference"/>
    <w:aliases w:val="4_G,4_G Char Char Char Char,BVI fnr Car Car Car Car Char Char1 Char Char,BVI fnr Car Car Char Char Char Char,BVI fnr Car Char Char Char Char,BVI fnr Char Char Char Char,Footnotes refss Char Char Char Char,ftref Char Char Char Char"/>
    <w:basedOn w:val="DefaultParagraphFont"/>
    <w:link w:val="4GCharCharChar"/>
    <w:unhideWhenUsed/>
    <w:qFormat/>
    <w:rsid w:val="000C47B4"/>
    <w:rPr>
      <w:vertAlign w:val="superscript"/>
    </w:rPr>
  </w:style>
  <w:style w:type="paragraph" w:styleId="EndnoteText">
    <w:name w:val="endnote text"/>
    <w:basedOn w:val="Normal"/>
    <w:link w:val="EndnoteTextChar"/>
    <w:semiHidden/>
    <w:unhideWhenUsed/>
    <w:rsid w:val="00D41B8B"/>
    <w:pPr>
      <w:spacing w:after="0"/>
    </w:pPr>
    <w:rPr>
      <w:sz w:val="20"/>
      <w:szCs w:val="20"/>
    </w:rPr>
  </w:style>
  <w:style w:type="character" w:customStyle="1" w:styleId="EndnoteTextChar">
    <w:name w:val="Endnote Text Char"/>
    <w:basedOn w:val="DefaultParagraphFont"/>
    <w:link w:val="EndnoteText"/>
    <w:semiHidden/>
    <w:rsid w:val="00D41B8B"/>
    <w:rPr>
      <w:rFonts w:ascii="Calibri" w:eastAsia="Calibri" w:hAnsi="Calibri"/>
      <w:lang w:val="fr-FR"/>
    </w:rPr>
  </w:style>
  <w:style w:type="character" w:styleId="EndnoteReference">
    <w:name w:val="endnote reference"/>
    <w:basedOn w:val="DefaultParagraphFont"/>
    <w:semiHidden/>
    <w:unhideWhenUsed/>
    <w:rsid w:val="00D41B8B"/>
    <w:rPr>
      <w:vertAlign w:val="superscript"/>
    </w:rPr>
  </w:style>
  <w:style w:type="character" w:styleId="FollowedHyperlink">
    <w:name w:val="FollowedHyperlink"/>
    <w:basedOn w:val="DefaultParagraphFont"/>
    <w:rsid w:val="00F86DC9"/>
    <w:rPr>
      <w:color w:val="954F72" w:themeColor="followedHyperlink"/>
      <w:u w:val="single"/>
    </w:rPr>
  </w:style>
  <w:style w:type="character" w:customStyle="1" w:styleId="Heading2Char">
    <w:name w:val="Heading 2 Char"/>
    <w:basedOn w:val="DefaultParagraphFont"/>
    <w:link w:val="Heading2"/>
    <w:rsid w:val="00BD232C"/>
    <w:rPr>
      <w:rFonts w:asciiTheme="majorHAnsi" w:eastAsiaTheme="majorEastAsia" w:hAnsiTheme="majorHAnsi" w:cstheme="majorBidi"/>
      <w:color w:val="2E74B5" w:themeColor="accent1" w:themeShade="BF"/>
      <w:sz w:val="26"/>
      <w:szCs w:val="26"/>
      <w:lang w:val="fr-FR"/>
    </w:rPr>
  </w:style>
  <w:style w:type="character" w:styleId="PageNumber">
    <w:name w:val="page number"/>
    <w:basedOn w:val="DefaultParagraphFont"/>
    <w:semiHidden/>
    <w:unhideWhenUsed/>
    <w:rsid w:val="00132B9C"/>
  </w:style>
  <w:style w:type="character" w:customStyle="1" w:styleId="UnresolvedMention1">
    <w:name w:val="Unresolved Mention1"/>
    <w:basedOn w:val="DefaultParagraphFont"/>
    <w:uiPriority w:val="99"/>
    <w:semiHidden/>
    <w:unhideWhenUsed/>
    <w:rsid w:val="003778AF"/>
    <w:rPr>
      <w:color w:val="605E5C"/>
      <w:shd w:val="clear" w:color="auto" w:fill="E1DFDD"/>
    </w:rPr>
  </w:style>
  <w:style w:type="character" w:styleId="Strong">
    <w:name w:val="Strong"/>
    <w:basedOn w:val="DefaultParagraphFont"/>
    <w:uiPriority w:val="22"/>
    <w:qFormat/>
    <w:rsid w:val="005E5FA9"/>
    <w:rPr>
      <w:b/>
      <w:bCs/>
    </w:rPr>
  </w:style>
  <w:style w:type="character" w:customStyle="1" w:styleId="UnresolvedMention2">
    <w:name w:val="Unresolved Mention2"/>
    <w:basedOn w:val="DefaultParagraphFont"/>
    <w:uiPriority w:val="99"/>
    <w:semiHidden/>
    <w:unhideWhenUsed/>
    <w:rsid w:val="00A56E56"/>
    <w:rPr>
      <w:color w:val="605E5C"/>
      <w:shd w:val="clear" w:color="auto" w:fill="E1DFDD"/>
    </w:rPr>
  </w:style>
  <w:style w:type="character" w:customStyle="1" w:styleId="Heading1Char">
    <w:name w:val="Heading 1 Char"/>
    <w:basedOn w:val="DefaultParagraphFont"/>
    <w:link w:val="Heading1"/>
    <w:rsid w:val="00C34BE7"/>
    <w:rPr>
      <w:rFonts w:asciiTheme="majorHAnsi" w:eastAsiaTheme="majorEastAsia" w:hAnsiTheme="majorHAnsi" w:cstheme="majorBidi"/>
      <w:color w:val="2E74B5" w:themeColor="accent1" w:themeShade="BF"/>
      <w:sz w:val="32"/>
      <w:szCs w:val="32"/>
      <w:lang w:val="uz-Cyrl-UZ" w:eastAsia="en-GB"/>
    </w:rPr>
  </w:style>
  <w:style w:type="paragraph" w:customStyle="1" w:styleId="SingleTxtG">
    <w:name w:val="_ Single Txt_G"/>
    <w:basedOn w:val="Normal"/>
    <w:link w:val="SingleTxtGCar"/>
    <w:qFormat/>
    <w:rsid w:val="00FC3733"/>
    <w:pPr>
      <w:suppressAutoHyphens/>
      <w:spacing w:line="240" w:lineRule="atLeast"/>
      <w:ind w:left="1134" w:right="1134"/>
    </w:pPr>
    <w:rPr>
      <w:sz w:val="20"/>
      <w:szCs w:val="20"/>
      <w:lang w:val="en-GB" w:eastAsia="en-US"/>
    </w:rPr>
  </w:style>
  <w:style w:type="character" w:customStyle="1" w:styleId="SingleTxtGCar">
    <w:name w:val="_ Single Txt_G Car"/>
    <w:link w:val="SingleTxtG"/>
    <w:rsid w:val="00FC3733"/>
    <w:rPr>
      <w:lang w:val="en-GB"/>
    </w:rPr>
  </w:style>
  <w:style w:type="paragraph" w:customStyle="1" w:styleId="4GCharCharChar">
    <w:name w:val="4_G Char Char Char"/>
    <w:aliases w:val="BVI fnr Car Car Car Car Char Char1 Char,BVI fnr Car Car Char Char Char,BVI fnr Car Char Char Char,BVI fnr Char Car Car Car Char Char Char,BVI fnr Char Char Char,Footnotes refss Char Char Char,ftref Char Char Char"/>
    <w:basedOn w:val="Normal"/>
    <w:link w:val="FootnoteReference"/>
    <w:rsid w:val="00FC3733"/>
    <w:pPr>
      <w:spacing w:after="160" w:line="240" w:lineRule="exact"/>
      <w:ind w:left="0"/>
    </w:pPr>
    <w:rPr>
      <w:sz w:val="20"/>
      <w:szCs w:val="20"/>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3547">
      <w:bodyDiv w:val="1"/>
      <w:marLeft w:val="0"/>
      <w:marRight w:val="0"/>
      <w:marTop w:val="0"/>
      <w:marBottom w:val="0"/>
      <w:divBdr>
        <w:top w:val="none" w:sz="0" w:space="0" w:color="auto"/>
        <w:left w:val="none" w:sz="0" w:space="0" w:color="auto"/>
        <w:bottom w:val="none" w:sz="0" w:space="0" w:color="auto"/>
        <w:right w:val="none" w:sz="0" w:space="0" w:color="auto"/>
      </w:divBdr>
    </w:div>
    <w:div w:id="314338688">
      <w:bodyDiv w:val="1"/>
      <w:marLeft w:val="0"/>
      <w:marRight w:val="0"/>
      <w:marTop w:val="0"/>
      <w:marBottom w:val="0"/>
      <w:divBdr>
        <w:top w:val="none" w:sz="0" w:space="0" w:color="auto"/>
        <w:left w:val="none" w:sz="0" w:space="0" w:color="auto"/>
        <w:bottom w:val="none" w:sz="0" w:space="0" w:color="auto"/>
        <w:right w:val="none" w:sz="0" w:space="0" w:color="auto"/>
      </w:divBdr>
    </w:div>
    <w:div w:id="316887563">
      <w:bodyDiv w:val="1"/>
      <w:marLeft w:val="0"/>
      <w:marRight w:val="0"/>
      <w:marTop w:val="0"/>
      <w:marBottom w:val="0"/>
      <w:divBdr>
        <w:top w:val="none" w:sz="0" w:space="0" w:color="auto"/>
        <w:left w:val="none" w:sz="0" w:space="0" w:color="auto"/>
        <w:bottom w:val="none" w:sz="0" w:space="0" w:color="auto"/>
        <w:right w:val="none" w:sz="0" w:space="0" w:color="auto"/>
      </w:divBdr>
      <w:divsChild>
        <w:div w:id="815227064">
          <w:marLeft w:val="0"/>
          <w:marRight w:val="0"/>
          <w:marTop w:val="0"/>
          <w:marBottom w:val="0"/>
          <w:divBdr>
            <w:top w:val="none" w:sz="0" w:space="0" w:color="auto"/>
            <w:left w:val="none" w:sz="0" w:space="0" w:color="auto"/>
            <w:bottom w:val="none" w:sz="0" w:space="0" w:color="auto"/>
            <w:right w:val="none" w:sz="0" w:space="0" w:color="auto"/>
          </w:divBdr>
          <w:divsChild>
            <w:div w:id="1794329233">
              <w:marLeft w:val="0"/>
              <w:marRight w:val="0"/>
              <w:marTop w:val="0"/>
              <w:marBottom w:val="0"/>
              <w:divBdr>
                <w:top w:val="none" w:sz="0" w:space="0" w:color="auto"/>
                <w:left w:val="none" w:sz="0" w:space="0" w:color="auto"/>
                <w:bottom w:val="none" w:sz="0" w:space="0" w:color="auto"/>
                <w:right w:val="none" w:sz="0" w:space="0" w:color="auto"/>
              </w:divBdr>
              <w:divsChild>
                <w:div w:id="18455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4639">
      <w:bodyDiv w:val="1"/>
      <w:marLeft w:val="0"/>
      <w:marRight w:val="0"/>
      <w:marTop w:val="0"/>
      <w:marBottom w:val="0"/>
      <w:divBdr>
        <w:top w:val="none" w:sz="0" w:space="0" w:color="auto"/>
        <w:left w:val="none" w:sz="0" w:space="0" w:color="auto"/>
        <w:bottom w:val="none" w:sz="0" w:space="0" w:color="auto"/>
        <w:right w:val="none" w:sz="0" w:space="0" w:color="auto"/>
      </w:divBdr>
      <w:divsChild>
        <w:div w:id="58072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0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1753">
      <w:bodyDiv w:val="1"/>
      <w:marLeft w:val="0"/>
      <w:marRight w:val="0"/>
      <w:marTop w:val="0"/>
      <w:marBottom w:val="0"/>
      <w:divBdr>
        <w:top w:val="none" w:sz="0" w:space="0" w:color="auto"/>
        <w:left w:val="none" w:sz="0" w:space="0" w:color="auto"/>
        <w:bottom w:val="none" w:sz="0" w:space="0" w:color="auto"/>
        <w:right w:val="none" w:sz="0" w:space="0" w:color="auto"/>
      </w:divBdr>
    </w:div>
    <w:div w:id="561060568">
      <w:bodyDiv w:val="1"/>
      <w:marLeft w:val="0"/>
      <w:marRight w:val="0"/>
      <w:marTop w:val="0"/>
      <w:marBottom w:val="0"/>
      <w:divBdr>
        <w:top w:val="none" w:sz="0" w:space="0" w:color="auto"/>
        <w:left w:val="none" w:sz="0" w:space="0" w:color="auto"/>
        <w:bottom w:val="none" w:sz="0" w:space="0" w:color="auto"/>
        <w:right w:val="none" w:sz="0" w:space="0" w:color="auto"/>
      </w:divBdr>
      <w:divsChild>
        <w:div w:id="425729894">
          <w:marLeft w:val="0"/>
          <w:marRight w:val="0"/>
          <w:marTop w:val="0"/>
          <w:marBottom w:val="0"/>
          <w:divBdr>
            <w:top w:val="none" w:sz="0" w:space="0" w:color="auto"/>
            <w:left w:val="none" w:sz="0" w:space="0" w:color="auto"/>
            <w:bottom w:val="none" w:sz="0" w:space="0" w:color="auto"/>
            <w:right w:val="none" w:sz="0" w:space="0" w:color="auto"/>
          </w:divBdr>
          <w:divsChild>
            <w:div w:id="1344895622">
              <w:marLeft w:val="0"/>
              <w:marRight w:val="0"/>
              <w:marTop w:val="0"/>
              <w:marBottom w:val="0"/>
              <w:divBdr>
                <w:top w:val="none" w:sz="0" w:space="0" w:color="auto"/>
                <w:left w:val="none" w:sz="0" w:space="0" w:color="auto"/>
                <w:bottom w:val="none" w:sz="0" w:space="0" w:color="auto"/>
                <w:right w:val="none" w:sz="0" w:space="0" w:color="auto"/>
              </w:divBdr>
              <w:divsChild>
                <w:div w:id="182157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5688">
      <w:bodyDiv w:val="1"/>
      <w:marLeft w:val="0"/>
      <w:marRight w:val="0"/>
      <w:marTop w:val="0"/>
      <w:marBottom w:val="0"/>
      <w:divBdr>
        <w:top w:val="none" w:sz="0" w:space="0" w:color="auto"/>
        <w:left w:val="none" w:sz="0" w:space="0" w:color="auto"/>
        <w:bottom w:val="none" w:sz="0" w:space="0" w:color="auto"/>
        <w:right w:val="none" w:sz="0" w:space="0" w:color="auto"/>
      </w:divBdr>
    </w:div>
    <w:div w:id="574164752">
      <w:bodyDiv w:val="1"/>
      <w:marLeft w:val="0"/>
      <w:marRight w:val="0"/>
      <w:marTop w:val="0"/>
      <w:marBottom w:val="0"/>
      <w:divBdr>
        <w:top w:val="none" w:sz="0" w:space="0" w:color="auto"/>
        <w:left w:val="none" w:sz="0" w:space="0" w:color="auto"/>
        <w:bottom w:val="none" w:sz="0" w:space="0" w:color="auto"/>
        <w:right w:val="none" w:sz="0" w:space="0" w:color="auto"/>
      </w:divBdr>
    </w:div>
    <w:div w:id="585576696">
      <w:bodyDiv w:val="1"/>
      <w:marLeft w:val="0"/>
      <w:marRight w:val="0"/>
      <w:marTop w:val="0"/>
      <w:marBottom w:val="0"/>
      <w:divBdr>
        <w:top w:val="none" w:sz="0" w:space="0" w:color="auto"/>
        <w:left w:val="none" w:sz="0" w:space="0" w:color="auto"/>
        <w:bottom w:val="none" w:sz="0" w:space="0" w:color="auto"/>
        <w:right w:val="none" w:sz="0" w:space="0" w:color="auto"/>
      </w:divBdr>
    </w:div>
    <w:div w:id="602958196">
      <w:bodyDiv w:val="1"/>
      <w:marLeft w:val="0"/>
      <w:marRight w:val="0"/>
      <w:marTop w:val="0"/>
      <w:marBottom w:val="0"/>
      <w:divBdr>
        <w:top w:val="none" w:sz="0" w:space="0" w:color="auto"/>
        <w:left w:val="none" w:sz="0" w:space="0" w:color="auto"/>
        <w:bottom w:val="none" w:sz="0" w:space="0" w:color="auto"/>
        <w:right w:val="none" w:sz="0" w:space="0" w:color="auto"/>
      </w:divBdr>
    </w:div>
    <w:div w:id="631785606">
      <w:bodyDiv w:val="1"/>
      <w:marLeft w:val="0"/>
      <w:marRight w:val="0"/>
      <w:marTop w:val="0"/>
      <w:marBottom w:val="0"/>
      <w:divBdr>
        <w:top w:val="none" w:sz="0" w:space="0" w:color="auto"/>
        <w:left w:val="none" w:sz="0" w:space="0" w:color="auto"/>
        <w:bottom w:val="none" w:sz="0" w:space="0" w:color="auto"/>
        <w:right w:val="none" w:sz="0" w:space="0" w:color="auto"/>
      </w:divBdr>
    </w:div>
    <w:div w:id="653026389">
      <w:bodyDiv w:val="1"/>
      <w:marLeft w:val="0"/>
      <w:marRight w:val="0"/>
      <w:marTop w:val="0"/>
      <w:marBottom w:val="0"/>
      <w:divBdr>
        <w:top w:val="none" w:sz="0" w:space="0" w:color="auto"/>
        <w:left w:val="none" w:sz="0" w:space="0" w:color="auto"/>
        <w:bottom w:val="none" w:sz="0" w:space="0" w:color="auto"/>
        <w:right w:val="none" w:sz="0" w:space="0" w:color="auto"/>
      </w:divBdr>
    </w:div>
    <w:div w:id="736172911">
      <w:bodyDiv w:val="1"/>
      <w:marLeft w:val="0"/>
      <w:marRight w:val="0"/>
      <w:marTop w:val="0"/>
      <w:marBottom w:val="0"/>
      <w:divBdr>
        <w:top w:val="none" w:sz="0" w:space="0" w:color="auto"/>
        <w:left w:val="none" w:sz="0" w:space="0" w:color="auto"/>
        <w:bottom w:val="none" w:sz="0" w:space="0" w:color="auto"/>
        <w:right w:val="none" w:sz="0" w:space="0" w:color="auto"/>
      </w:divBdr>
      <w:divsChild>
        <w:div w:id="110589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0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4914">
      <w:bodyDiv w:val="1"/>
      <w:marLeft w:val="0"/>
      <w:marRight w:val="0"/>
      <w:marTop w:val="0"/>
      <w:marBottom w:val="0"/>
      <w:divBdr>
        <w:top w:val="none" w:sz="0" w:space="0" w:color="auto"/>
        <w:left w:val="none" w:sz="0" w:space="0" w:color="auto"/>
        <w:bottom w:val="none" w:sz="0" w:space="0" w:color="auto"/>
        <w:right w:val="none" w:sz="0" w:space="0" w:color="auto"/>
      </w:divBdr>
    </w:div>
    <w:div w:id="925577595">
      <w:bodyDiv w:val="1"/>
      <w:marLeft w:val="0"/>
      <w:marRight w:val="0"/>
      <w:marTop w:val="0"/>
      <w:marBottom w:val="0"/>
      <w:divBdr>
        <w:top w:val="none" w:sz="0" w:space="0" w:color="auto"/>
        <w:left w:val="none" w:sz="0" w:space="0" w:color="auto"/>
        <w:bottom w:val="none" w:sz="0" w:space="0" w:color="auto"/>
        <w:right w:val="none" w:sz="0" w:space="0" w:color="auto"/>
      </w:divBdr>
      <w:divsChild>
        <w:div w:id="256906259">
          <w:marLeft w:val="0"/>
          <w:marRight w:val="0"/>
          <w:marTop w:val="0"/>
          <w:marBottom w:val="0"/>
          <w:divBdr>
            <w:top w:val="none" w:sz="0" w:space="0" w:color="auto"/>
            <w:left w:val="none" w:sz="0" w:space="0" w:color="auto"/>
            <w:bottom w:val="none" w:sz="0" w:space="0" w:color="auto"/>
            <w:right w:val="none" w:sz="0" w:space="0" w:color="auto"/>
          </w:divBdr>
          <w:divsChild>
            <w:div w:id="708530399">
              <w:marLeft w:val="0"/>
              <w:marRight w:val="0"/>
              <w:marTop w:val="0"/>
              <w:marBottom w:val="0"/>
              <w:divBdr>
                <w:top w:val="none" w:sz="0" w:space="0" w:color="auto"/>
                <w:left w:val="none" w:sz="0" w:space="0" w:color="auto"/>
                <w:bottom w:val="none" w:sz="0" w:space="0" w:color="auto"/>
                <w:right w:val="none" w:sz="0" w:space="0" w:color="auto"/>
              </w:divBdr>
              <w:divsChild>
                <w:div w:id="15893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4895">
      <w:bodyDiv w:val="1"/>
      <w:marLeft w:val="0"/>
      <w:marRight w:val="0"/>
      <w:marTop w:val="0"/>
      <w:marBottom w:val="0"/>
      <w:divBdr>
        <w:top w:val="none" w:sz="0" w:space="0" w:color="auto"/>
        <w:left w:val="none" w:sz="0" w:space="0" w:color="auto"/>
        <w:bottom w:val="none" w:sz="0" w:space="0" w:color="auto"/>
        <w:right w:val="none" w:sz="0" w:space="0" w:color="auto"/>
      </w:divBdr>
    </w:div>
    <w:div w:id="1037582737">
      <w:bodyDiv w:val="1"/>
      <w:marLeft w:val="0"/>
      <w:marRight w:val="0"/>
      <w:marTop w:val="0"/>
      <w:marBottom w:val="0"/>
      <w:divBdr>
        <w:top w:val="none" w:sz="0" w:space="0" w:color="auto"/>
        <w:left w:val="none" w:sz="0" w:space="0" w:color="auto"/>
        <w:bottom w:val="none" w:sz="0" w:space="0" w:color="auto"/>
        <w:right w:val="none" w:sz="0" w:space="0" w:color="auto"/>
      </w:divBdr>
      <w:divsChild>
        <w:div w:id="1276719436">
          <w:marLeft w:val="0"/>
          <w:marRight w:val="0"/>
          <w:marTop w:val="0"/>
          <w:marBottom w:val="0"/>
          <w:divBdr>
            <w:top w:val="none" w:sz="0" w:space="0" w:color="auto"/>
            <w:left w:val="none" w:sz="0" w:space="0" w:color="auto"/>
            <w:bottom w:val="none" w:sz="0" w:space="0" w:color="auto"/>
            <w:right w:val="none" w:sz="0" w:space="0" w:color="auto"/>
          </w:divBdr>
          <w:divsChild>
            <w:div w:id="1089883877">
              <w:marLeft w:val="0"/>
              <w:marRight w:val="0"/>
              <w:marTop w:val="0"/>
              <w:marBottom w:val="0"/>
              <w:divBdr>
                <w:top w:val="none" w:sz="0" w:space="0" w:color="auto"/>
                <w:left w:val="none" w:sz="0" w:space="0" w:color="auto"/>
                <w:bottom w:val="none" w:sz="0" w:space="0" w:color="auto"/>
                <w:right w:val="none" w:sz="0" w:space="0" w:color="auto"/>
              </w:divBdr>
              <w:divsChild>
                <w:div w:id="3136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38571">
      <w:bodyDiv w:val="1"/>
      <w:marLeft w:val="0"/>
      <w:marRight w:val="0"/>
      <w:marTop w:val="0"/>
      <w:marBottom w:val="0"/>
      <w:divBdr>
        <w:top w:val="none" w:sz="0" w:space="0" w:color="auto"/>
        <w:left w:val="none" w:sz="0" w:space="0" w:color="auto"/>
        <w:bottom w:val="none" w:sz="0" w:space="0" w:color="auto"/>
        <w:right w:val="none" w:sz="0" w:space="0" w:color="auto"/>
      </w:divBdr>
      <w:divsChild>
        <w:div w:id="1382091972">
          <w:marLeft w:val="0"/>
          <w:marRight w:val="0"/>
          <w:marTop w:val="0"/>
          <w:marBottom w:val="0"/>
          <w:divBdr>
            <w:top w:val="none" w:sz="0" w:space="0" w:color="auto"/>
            <w:left w:val="none" w:sz="0" w:space="0" w:color="auto"/>
            <w:bottom w:val="none" w:sz="0" w:space="0" w:color="auto"/>
            <w:right w:val="none" w:sz="0" w:space="0" w:color="auto"/>
          </w:divBdr>
          <w:divsChild>
            <w:div w:id="2119641433">
              <w:marLeft w:val="0"/>
              <w:marRight w:val="0"/>
              <w:marTop w:val="0"/>
              <w:marBottom w:val="0"/>
              <w:divBdr>
                <w:top w:val="none" w:sz="0" w:space="0" w:color="auto"/>
                <w:left w:val="none" w:sz="0" w:space="0" w:color="auto"/>
                <w:bottom w:val="none" w:sz="0" w:space="0" w:color="auto"/>
                <w:right w:val="none" w:sz="0" w:space="0" w:color="auto"/>
              </w:divBdr>
              <w:divsChild>
                <w:div w:id="2090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44672">
      <w:bodyDiv w:val="1"/>
      <w:marLeft w:val="0"/>
      <w:marRight w:val="0"/>
      <w:marTop w:val="0"/>
      <w:marBottom w:val="0"/>
      <w:divBdr>
        <w:top w:val="none" w:sz="0" w:space="0" w:color="auto"/>
        <w:left w:val="none" w:sz="0" w:space="0" w:color="auto"/>
        <w:bottom w:val="none" w:sz="0" w:space="0" w:color="auto"/>
        <w:right w:val="none" w:sz="0" w:space="0" w:color="auto"/>
      </w:divBdr>
    </w:div>
    <w:div w:id="1086609903">
      <w:bodyDiv w:val="1"/>
      <w:marLeft w:val="0"/>
      <w:marRight w:val="0"/>
      <w:marTop w:val="0"/>
      <w:marBottom w:val="0"/>
      <w:divBdr>
        <w:top w:val="none" w:sz="0" w:space="0" w:color="auto"/>
        <w:left w:val="none" w:sz="0" w:space="0" w:color="auto"/>
        <w:bottom w:val="none" w:sz="0" w:space="0" w:color="auto"/>
        <w:right w:val="none" w:sz="0" w:space="0" w:color="auto"/>
      </w:divBdr>
      <w:divsChild>
        <w:div w:id="1928153371">
          <w:marLeft w:val="0"/>
          <w:marRight w:val="0"/>
          <w:marTop w:val="0"/>
          <w:marBottom w:val="0"/>
          <w:divBdr>
            <w:top w:val="none" w:sz="0" w:space="0" w:color="auto"/>
            <w:left w:val="none" w:sz="0" w:space="0" w:color="auto"/>
            <w:bottom w:val="none" w:sz="0" w:space="0" w:color="auto"/>
            <w:right w:val="none" w:sz="0" w:space="0" w:color="auto"/>
          </w:divBdr>
          <w:divsChild>
            <w:div w:id="1907764050">
              <w:marLeft w:val="0"/>
              <w:marRight w:val="0"/>
              <w:marTop w:val="0"/>
              <w:marBottom w:val="0"/>
              <w:divBdr>
                <w:top w:val="none" w:sz="0" w:space="0" w:color="auto"/>
                <w:left w:val="none" w:sz="0" w:space="0" w:color="auto"/>
                <w:bottom w:val="none" w:sz="0" w:space="0" w:color="auto"/>
                <w:right w:val="none" w:sz="0" w:space="0" w:color="auto"/>
              </w:divBdr>
              <w:divsChild>
                <w:div w:id="5013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83174">
      <w:bodyDiv w:val="1"/>
      <w:marLeft w:val="0"/>
      <w:marRight w:val="0"/>
      <w:marTop w:val="0"/>
      <w:marBottom w:val="0"/>
      <w:divBdr>
        <w:top w:val="none" w:sz="0" w:space="0" w:color="auto"/>
        <w:left w:val="none" w:sz="0" w:space="0" w:color="auto"/>
        <w:bottom w:val="none" w:sz="0" w:space="0" w:color="auto"/>
        <w:right w:val="none" w:sz="0" w:space="0" w:color="auto"/>
      </w:divBdr>
      <w:divsChild>
        <w:div w:id="1440904275">
          <w:marLeft w:val="0"/>
          <w:marRight w:val="0"/>
          <w:marTop w:val="0"/>
          <w:marBottom w:val="0"/>
          <w:divBdr>
            <w:top w:val="none" w:sz="0" w:space="0" w:color="auto"/>
            <w:left w:val="none" w:sz="0" w:space="0" w:color="auto"/>
            <w:bottom w:val="none" w:sz="0" w:space="0" w:color="auto"/>
            <w:right w:val="none" w:sz="0" w:space="0" w:color="auto"/>
          </w:divBdr>
        </w:div>
        <w:div w:id="2033023029">
          <w:marLeft w:val="0"/>
          <w:marRight w:val="0"/>
          <w:marTop w:val="0"/>
          <w:marBottom w:val="0"/>
          <w:divBdr>
            <w:top w:val="none" w:sz="0" w:space="0" w:color="auto"/>
            <w:left w:val="none" w:sz="0" w:space="0" w:color="auto"/>
            <w:bottom w:val="none" w:sz="0" w:space="0" w:color="auto"/>
            <w:right w:val="none" w:sz="0" w:space="0" w:color="auto"/>
          </w:divBdr>
          <w:divsChild>
            <w:div w:id="9626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3265">
      <w:bodyDiv w:val="1"/>
      <w:marLeft w:val="0"/>
      <w:marRight w:val="0"/>
      <w:marTop w:val="0"/>
      <w:marBottom w:val="0"/>
      <w:divBdr>
        <w:top w:val="none" w:sz="0" w:space="0" w:color="auto"/>
        <w:left w:val="none" w:sz="0" w:space="0" w:color="auto"/>
        <w:bottom w:val="none" w:sz="0" w:space="0" w:color="auto"/>
        <w:right w:val="none" w:sz="0" w:space="0" w:color="auto"/>
      </w:divBdr>
      <w:divsChild>
        <w:div w:id="1232622259">
          <w:marLeft w:val="0"/>
          <w:marRight w:val="0"/>
          <w:marTop w:val="0"/>
          <w:marBottom w:val="0"/>
          <w:divBdr>
            <w:top w:val="none" w:sz="0" w:space="0" w:color="auto"/>
            <w:left w:val="none" w:sz="0" w:space="0" w:color="auto"/>
            <w:bottom w:val="none" w:sz="0" w:space="0" w:color="auto"/>
            <w:right w:val="none" w:sz="0" w:space="0" w:color="auto"/>
          </w:divBdr>
          <w:divsChild>
            <w:div w:id="1006253919">
              <w:marLeft w:val="0"/>
              <w:marRight w:val="0"/>
              <w:marTop w:val="0"/>
              <w:marBottom w:val="0"/>
              <w:divBdr>
                <w:top w:val="none" w:sz="0" w:space="0" w:color="auto"/>
                <w:left w:val="none" w:sz="0" w:space="0" w:color="auto"/>
                <w:bottom w:val="none" w:sz="0" w:space="0" w:color="auto"/>
                <w:right w:val="none" w:sz="0" w:space="0" w:color="auto"/>
              </w:divBdr>
              <w:divsChild>
                <w:div w:id="4002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0871">
      <w:bodyDiv w:val="1"/>
      <w:marLeft w:val="0"/>
      <w:marRight w:val="0"/>
      <w:marTop w:val="0"/>
      <w:marBottom w:val="0"/>
      <w:divBdr>
        <w:top w:val="none" w:sz="0" w:space="0" w:color="auto"/>
        <w:left w:val="none" w:sz="0" w:space="0" w:color="auto"/>
        <w:bottom w:val="none" w:sz="0" w:space="0" w:color="auto"/>
        <w:right w:val="none" w:sz="0" w:space="0" w:color="auto"/>
      </w:divBdr>
      <w:divsChild>
        <w:div w:id="668217359">
          <w:marLeft w:val="0"/>
          <w:marRight w:val="0"/>
          <w:marTop w:val="0"/>
          <w:marBottom w:val="0"/>
          <w:divBdr>
            <w:top w:val="none" w:sz="0" w:space="0" w:color="auto"/>
            <w:left w:val="none" w:sz="0" w:space="0" w:color="auto"/>
            <w:bottom w:val="none" w:sz="0" w:space="0" w:color="auto"/>
            <w:right w:val="none" w:sz="0" w:space="0" w:color="auto"/>
          </w:divBdr>
          <w:divsChild>
            <w:div w:id="1148202138">
              <w:marLeft w:val="0"/>
              <w:marRight w:val="0"/>
              <w:marTop w:val="0"/>
              <w:marBottom w:val="0"/>
              <w:divBdr>
                <w:top w:val="none" w:sz="0" w:space="0" w:color="auto"/>
                <w:left w:val="none" w:sz="0" w:space="0" w:color="auto"/>
                <w:bottom w:val="none" w:sz="0" w:space="0" w:color="auto"/>
                <w:right w:val="none" w:sz="0" w:space="0" w:color="auto"/>
              </w:divBdr>
              <w:divsChild>
                <w:div w:id="8829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3813">
      <w:bodyDiv w:val="1"/>
      <w:marLeft w:val="0"/>
      <w:marRight w:val="0"/>
      <w:marTop w:val="0"/>
      <w:marBottom w:val="0"/>
      <w:divBdr>
        <w:top w:val="none" w:sz="0" w:space="0" w:color="auto"/>
        <w:left w:val="none" w:sz="0" w:space="0" w:color="auto"/>
        <w:bottom w:val="none" w:sz="0" w:space="0" w:color="auto"/>
        <w:right w:val="none" w:sz="0" w:space="0" w:color="auto"/>
      </w:divBdr>
      <w:divsChild>
        <w:div w:id="1009676081">
          <w:marLeft w:val="0"/>
          <w:marRight w:val="0"/>
          <w:marTop w:val="0"/>
          <w:marBottom w:val="0"/>
          <w:divBdr>
            <w:top w:val="none" w:sz="0" w:space="0" w:color="auto"/>
            <w:left w:val="none" w:sz="0" w:space="0" w:color="auto"/>
            <w:bottom w:val="none" w:sz="0" w:space="0" w:color="auto"/>
            <w:right w:val="none" w:sz="0" w:space="0" w:color="auto"/>
          </w:divBdr>
          <w:divsChild>
            <w:div w:id="372734142">
              <w:marLeft w:val="0"/>
              <w:marRight w:val="0"/>
              <w:marTop w:val="0"/>
              <w:marBottom w:val="0"/>
              <w:divBdr>
                <w:top w:val="none" w:sz="0" w:space="0" w:color="auto"/>
                <w:left w:val="none" w:sz="0" w:space="0" w:color="auto"/>
                <w:bottom w:val="none" w:sz="0" w:space="0" w:color="auto"/>
                <w:right w:val="none" w:sz="0" w:space="0" w:color="auto"/>
              </w:divBdr>
              <w:divsChild>
                <w:div w:id="3768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247">
      <w:bodyDiv w:val="1"/>
      <w:marLeft w:val="0"/>
      <w:marRight w:val="0"/>
      <w:marTop w:val="0"/>
      <w:marBottom w:val="0"/>
      <w:divBdr>
        <w:top w:val="none" w:sz="0" w:space="0" w:color="auto"/>
        <w:left w:val="none" w:sz="0" w:space="0" w:color="auto"/>
        <w:bottom w:val="none" w:sz="0" w:space="0" w:color="auto"/>
        <w:right w:val="none" w:sz="0" w:space="0" w:color="auto"/>
      </w:divBdr>
      <w:divsChild>
        <w:div w:id="1801655313">
          <w:marLeft w:val="0"/>
          <w:marRight w:val="0"/>
          <w:marTop w:val="0"/>
          <w:marBottom w:val="0"/>
          <w:divBdr>
            <w:top w:val="none" w:sz="0" w:space="0" w:color="auto"/>
            <w:left w:val="none" w:sz="0" w:space="0" w:color="auto"/>
            <w:bottom w:val="none" w:sz="0" w:space="0" w:color="auto"/>
            <w:right w:val="none" w:sz="0" w:space="0" w:color="auto"/>
          </w:divBdr>
          <w:divsChild>
            <w:div w:id="1187257135">
              <w:marLeft w:val="0"/>
              <w:marRight w:val="0"/>
              <w:marTop w:val="0"/>
              <w:marBottom w:val="0"/>
              <w:divBdr>
                <w:top w:val="none" w:sz="0" w:space="0" w:color="auto"/>
                <w:left w:val="none" w:sz="0" w:space="0" w:color="auto"/>
                <w:bottom w:val="none" w:sz="0" w:space="0" w:color="auto"/>
                <w:right w:val="none" w:sz="0" w:space="0" w:color="auto"/>
              </w:divBdr>
              <w:divsChild>
                <w:div w:id="15380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63162">
      <w:bodyDiv w:val="1"/>
      <w:marLeft w:val="0"/>
      <w:marRight w:val="0"/>
      <w:marTop w:val="0"/>
      <w:marBottom w:val="0"/>
      <w:divBdr>
        <w:top w:val="none" w:sz="0" w:space="0" w:color="auto"/>
        <w:left w:val="none" w:sz="0" w:space="0" w:color="auto"/>
        <w:bottom w:val="none" w:sz="0" w:space="0" w:color="auto"/>
        <w:right w:val="none" w:sz="0" w:space="0" w:color="auto"/>
      </w:divBdr>
    </w:div>
    <w:div w:id="1518612603">
      <w:bodyDiv w:val="1"/>
      <w:marLeft w:val="0"/>
      <w:marRight w:val="0"/>
      <w:marTop w:val="0"/>
      <w:marBottom w:val="0"/>
      <w:divBdr>
        <w:top w:val="none" w:sz="0" w:space="0" w:color="auto"/>
        <w:left w:val="none" w:sz="0" w:space="0" w:color="auto"/>
        <w:bottom w:val="none" w:sz="0" w:space="0" w:color="auto"/>
        <w:right w:val="none" w:sz="0" w:space="0" w:color="auto"/>
      </w:divBdr>
    </w:div>
    <w:div w:id="1565794451">
      <w:bodyDiv w:val="1"/>
      <w:marLeft w:val="0"/>
      <w:marRight w:val="0"/>
      <w:marTop w:val="0"/>
      <w:marBottom w:val="0"/>
      <w:divBdr>
        <w:top w:val="none" w:sz="0" w:space="0" w:color="auto"/>
        <w:left w:val="none" w:sz="0" w:space="0" w:color="auto"/>
        <w:bottom w:val="none" w:sz="0" w:space="0" w:color="auto"/>
        <w:right w:val="none" w:sz="0" w:space="0" w:color="auto"/>
      </w:divBdr>
      <w:divsChild>
        <w:div w:id="112554605">
          <w:marLeft w:val="0"/>
          <w:marRight w:val="0"/>
          <w:marTop w:val="0"/>
          <w:marBottom w:val="0"/>
          <w:divBdr>
            <w:top w:val="none" w:sz="0" w:space="0" w:color="auto"/>
            <w:left w:val="none" w:sz="0" w:space="0" w:color="auto"/>
            <w:bottom w:val="none" w:sz="0" w:space="0" w:color="auto"/>
            <w:right w:val="none" w:sz="0" w:space="0" w:color="auto"/>
          </w:divBdr>
          <w:divsChild>
            <w:div w:id="2027049963">
              <w:marLeft w:val="0"/>
              <w:marRight w:val="0"/>
              <w:marTop w:val="0"/>
              <w:marBottom w:val="0"/>
              <w:divBdr>
                <w:top w:val="none" w:sz="0" w:space="0" w:color="auto"/>
                <w:left w:val="none" w:sz="0" w:space="0" w:color="auto"/>
                <w:bottom w:val="none" w:sz="0" w:space="0" w:color="auto"/>
                <w:right w:val="none" w:sz="0" w:space="0" w:color="auto"/>
              </w:divBdr>
              <w:divsChild>
                <w:div w:id="19272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04086">
      <w:bodyDiv w:val="1"/>
      <w:marLeft w:val="0"/>
      <w:marRight w:val="0"/>
      <w:marTop w:val="0"/>
      <w:marBottom w:val="0"/>
      <w:divBdr>
        <w:top w:val="none" w:sz="0" w:space="0" w:color="auto"/>
        <w:left w:val="none" w:sz="0" w:space="0" w:color="auto"/>
        <w:bottom w:val="none" w:sz="0" w:space="0" w:color="auto"/>
        <w:right w:val="none" w:sz="0" w:space="0" w:color="auto"/>
      </w:divBdr>
      <w:divsChild>
        <w:div w:id="213082458">
          <w:marLeft w:val="0"/>
          <w:marRight w:val="0"/>
          <w:marTop w:val="0"/>
          <w:marBottom w:val="0"/>
          <w:divBdr>
            <w:top w:val="none" w:sz="0" w:space="0" w:color="auto"/>
            <w:left w:val="none" w:sz="0" w:space="0" w:color="auto"/>
            <w:bottom w:val="none" w:sz="0" w:space="0" w:color="auto"/>
            <w:right w:val="none" w:sz="0" w:space="0" w:color="auto"/>
          </w:divBdr>
          <w:divsChild>
            <w:div w:id="677538764">
              <w:marLeft w:val="0"/>
              <w:marRight w:val="0"/>
              <w:marTop w:val="0"/>
              <w:marBottom w:val="0"/>
              <w:divBdr>
                <w:top w:val="none" w:sz="0" w:space="0" w:color="auto"/>
                <w:left w:val="none" w:sz="0" w:space="0" w:color="auto"/>
                <w:bottom w:val="none" w:sz="0" w:space="0" w:color="auto"/>
                <w:right w:val="none" w:sz="0" w:space="0" w:color="auto"/>
              </w:divBdr>
              <w:divsChild>
                <w:div w:id="17095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09151">
      <w:bodyDiv w:val="1"/>
      <w:marLeft w:val="0"/>
      <w:marRight w:val="0"/>
      <w:marTop w:val="0"/>
      <w:marBottom w:val="0"/>
      <w:divBdr>
        <w:top w:val="none" w:sz="0" w:space="0" w:color="auto"/>
        <w:left w:val="none" w:sz="0" w:space="0" w:color="auto"/>
        <w:bottom w:val="none" w:sz="0" w:space="0" w:color="auto"/>
        <w:right w:val="none" w:sz="0" w:space="0" w:color="auto"/>
      </w:divBdr>
      <w:divsChild>
        <w:div w:id="1264342085">
          <w:marLeft w:val="0"/>
          <w:marRight w:val="0"/>
          <w:marTop w:val="0"/>
          <w:marBottom w:val="0"/>
          <w:divBdr>
            <w:top w:val="none" w:sz="0" w:space="0" w:color="auto"/>
            <w:left w:val="none" w:sz="0" w:space="0" w:color="auto"/>
            <w:bottom w:val="none" w:sz="0" w:space="0" w:color="auto"/>
            <w:right w:val="none" w:sz="0" w:space="0" w:color="auto"/>
          </w:divBdr>
          <w:divsChild>
            <w:div w:id="982268991">
              <w:marLeft w:val="0"/>
              <w:marRight w:val="0"/>
              <w:marTop w:val="0"/>
              <w:marBottom w:val="0"/>
              <w:divBdr>
                <w:top w:val="none" w:sz="0" w:space="0" w:color="auto"/>
                <w:left w:val="none" w:sz="0" w:space="0" w:color="auto"/>
                <w:bottom w:val="none" w:sz="0" w:space="0" w:color="auto"/>
                <w:right w:val="none" w:sz="0" w:space="0" w:color="auto"/>
              </w:divBdr>
              <w:divsChild>
                <w:div w:id="6438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758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yperlink" Target="mailto:jiperezbello@ida-secretariat.org" TargetMode="External"/><Relationship Id="rId3" Type="http://schemas.openxmlformats.org/officeDocument/2006/relationships/styles" Target="styles.xml"/><Relationship Id="rId12"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1" Type="http://schemas.openxmlformats.org/officeDocument/2006/relationships/hyperlink" Target="https://undocs.org/A/HRC/37/25" TargetMode="External"/><Relationship Id="rId12" Type="http://schemas.openxmlformats.org/officeDocument/2006/relationships/hyperlink" Target="https://www.iddcconsortium.net/our-work/covid-19-and-disability-inclusion/inclusive-education/" TargetMode="External"/><Relationship Id="rId13" Type="http://schemas.openxmlformats.org/officeDocument/2006/relationships/hyperlink" Target="https://en.unesco.org/news/including-learners-disabilities-covid-19-education-responses" TargetMode="External"/><Relationship Id="rId14" Type="http://schemas.openxmlformats.org/officeDocument/2006/relationships/hyperlink" Target="https://reliefweb.int/sites/reliefweb.int/files/resources/Children%20with%20disabilities%20and%20COVID-19_0.pdf" TargetMode="External"/><Relationship Id="rId15" Type="http://schemas.openxmlformats.org/officeDocument/2006/relationships/hyperlink" Target="http://www.unicef.org/media/48581/file/SOWC_2017_ENG.pdf" TargetMode="External"/><Relationship Id="rId16" Type="http://schemas.openxmlformats.org/officeDocument/2006/relationships/hyperlink" Target="https://www.ohchr.org/Documents/Issues/Disability/COVID-19_and_The_Rights_of_Persons_with_Disabilities.pdf" TargetMode="External"/><Relationship Id="rId1" Type="http://schemas.openxmlformats.org/officeDocument/2006/relationships/hyperlink" Target="https://social.un.org/publications/UN-Flagship-Report-Disability-Final.pdf" TargetMode="External"/><Relationship Id="rId2" Type="http://schemas.openxmlformats.org/officeDocument/2006/relationships/hyperlink" Target="https://tbinternet.ohchr.org/_layouts/15/treatybodyexternal/Download.aspx?symbolno=CRPD/C/GC/2&amp;Lang=en" TargetMode="External"/><Relationship Id="rId3" Type="http://schemas.openxmlformats.org/officeDocument/2006/relationships/hyperlink" Target="https://tbinternet.ohchr.org/_layouts/15/treatybodyexternal/Download.aspx?symbolno=CRPD/C/GC/2&amp;Lang=en" TargetMode="External"/><Relationship Id="rId4" Type="http://schemas.openxmlformats.org/officeDocument/2006/relationships/hyperlink" Target="https://tbinternet.ohchr.org/_layouts/15/treatybodyexternal/Download.aspx?symbolno=CRPD/C/GC/2&amp;Lang=en" TargetMode="External"/><Relationship Id="rId5" Type="http://schemas.openxmlformats.org/officeDocument/2006/relationships/hyperlink" Target="http://www.unicef.org/media/48581/file/SOWC_2017_ENG.pdf" TargetMode="External"/><Relationship Id="rId6" Type="http://schemas.openxmlformats.org/officeDocument/2006/relationships/hyperlink" Target="http://docstore.ohchr.org/SelfServices/FilesHandler.ashx?enc=6QkG1d%2fPPRiCAqhKb7yhsnbHatvuFkZ%2bt93Y3D%2baa2qtJucAYDOCLUtyUf%2brfiOZckKbzS%2bBsQ%2bHx1IyvGh6ORVZnM4LEiy7ws5V4MM8VC4khDIZJSuxotVqfulsdtPv" TargetMode="External"/><Relationship Id="rId7" Type="http://schemas.openxmlformats.org/officeDocument/2006/relationships/hyperlink" Target="https://tbinternet.ohchr.org/_layouts/15/treatybodyexternal/Download.aspx?symbolno=CRPD/C/GC/2&amp;Lang=en" TargetMode="External"/><Relationship Id="rId8" Type="http://schemas.openxmlformats.org/officeDocument/2006/relationships/hyperlink" Target="https://www.sciencedirect.com/science/article/pii/S1750946711000134?casa_token=1jffmVseEmIAAAAA:EE4MEKvcISes9qhB-JLUAk-VFY-kSEYWdtVbB8wOyVtxQJ638xRvkMrqF8OudJGHq6OjfepKrg" TargetMode="External"/><Relationship Id="rId9" Type="http://schemas.openxmlformats.org/officeDocument/2006/relationships/hyperlink" Target="https://journals.sagepub.com/doi/pdf/10.1177/0022466913479141" TargetMode="External"/><Relationship Id="rId10" Type="http://schemas.openxmlformats.org/officeDocument/2006/relationships/hyperlink" Target="https://undocs.org/A/HRC/37/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est\Downloads\IDA%20Letterhead%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98885B-6BF5-2C43-BFB8-88B0479CC40A}">
  <ds:schemaRefs>
    <ds:schemaRef ds:uri="http://schemas.openxmlformats.org/officeDocument/2006/bibliography"/>
  </ds:schemaRefs>
</ds:datastoreItem>
</file>

<file path=customXml/itemProps2.xml><?xml version="1.0" encoding="utf-8"?>
<ds:datastoreItem xmlns:ds="http://schemas.openxmlformats.org/officeDocument/2006/customXml" ds:itemID="{F5A1EA2E-7FCF-4B5F-AA1F-1123C9F35B00}"/>
</file>

<file path=customXml/itemProps3.xml><?xml version="1.0" encoding="utf-8"?>
<ds:datastoreItem xmlns:ds="http://schemas.openxmlformats.org/officeDocument/2006/customXml" ds:itemID="{FEFF3564-40FC-4BCF-8B89-0F5F61FF5EF0}"/>
</file>

<file path=customXml/itemProps4.xml><?xml version="1.0" encoding="utf-8"?>
<ds:datastoreItem xmlns:ds="http://schemas.openxmlformats.org/officeDocument/2006/customXml" ds:itemID="{F3438B93-C7C0-4286-B0A4-5B841F5A6FEC}"/>
</file>

<file path=docProps/app.xml><?xml version="1.0" encoding="utf-8"?>
<Properties xmlns="http://schemas.openxmlformats.org/officeDocument/2006/extended-properties" xmlns:vt="http://schemas.openxmlformats.org/officeDocument/2006/docPropsVTypes">
  <Template>C:\Users\Guest\Downloads\IDA Letterhead Template (4).dotx</Template>
  <TotalTime>23</TotalTime>
  <Pages>6</Pages>
  <Words>2786</Words>
  <Characters>15886</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FUNDACION ONCE</Company>
  <LinksUpToDate>false</LinksUpToDate>
  <CharactersWithSpaces>18635</CharactersWithSpaces>
  <SharedDoc>false</SharedDoc>
  <HLinks>
    <vt:vector size="6" baseType="variant">
      <vt:variant>
        <vt:i4>1114179</vt:i4>
      </vt:variant>
      <vt:variant>
        <vt:i4>-1</vt:i4>
      </vt:variant>
      <vt:variant>
        <vt:i4>2049</vt:i4>
      </vt:variant>
      <vt:variant>
        <vt:i4>1</vt:i4>
      </vt:variant>
      <vt:variant>
        <vt:lpwstr>on-light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Microsoft Office User</cp:lastModifiedBy>
  <cp:revision>3</cp:revision>
  <cp:lastPrinted>2017-01-11T15:04:00Z</cp:lastPrinted>
  <dcterms:created xsi:type="dcterms:W3CDTF">2020-11-20T11:50:00Z</dcterms:created>
  <dcterms:modified xsi:type="dcterms:W3CDTF">2020-11-20T12:30:00Z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