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34" w:rsidRPr="00E81285" w:rsidRDefault="00454C34" w:rsidP="000715A1">
      <w:pPr>
        <w:jc w:val="center"/>
      </w:pPr>
      <w:r w:rsidRPr="00E81285">
        <w:rPr>
          <w:noProof/>
          <w:lang w:eastAsia="zh-CN"/>
        </w:rPr>
        <w:drawing>
          <wp:anchor distT="0" distB="0" distL="114300" distR="114300" simplePos="0" relativeHeight="251658240" behindDoc="0" locked="0" layoutInCell="1" allowOverlap="1" wp14:anchorId="0E2A5AFE" wp14:editId="09F18C02">
            <wp:simplePos x="0" y="0"/>
            <wp:positionH relativeFrom="margin">
              <wp:align>center</wp:align>
            </wp:positionH>
            <wp:positionV relativeFrom="paragraph">
              <wp:posOffset>-200025</wp:posOffset>
            </wp:positionV>
            <wp:extent cx="1479152" cy="7715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ork\6. Legal Aid of Cambodia (Legal Officer)\1-2. CRC-Cambodia\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82649" cy="7733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C8C" w:rsidRPr="00E81285" w:rsidRDefault="00BB6C8C" w:rsidP="000715A1">
      <w:pPr>
        <w:jc w:val="center"/>
      </w:pPr>
    </w:p>
    <w:p w:rsidR="00BB6C8C" w:rsidRPr="00E81285" w:rsidRDefault="00BB6C8C" w:rsidP="000715A1">
      <w:pPr>
        <w:jc w:val="center"/>
      </w:pPr>
    </w:p>
    <w:p w:rsidR="00784254" w:rsidRPr="00E81285" w:rsidRDefault="00784254" w:rsidP="000715A1">
      <w:pPr>
        <w:jc w:val="center"/>
      </w:pPr>
    </w:p>
    <w:p w:rsidR="008B1E4B" w:rsidRPr="00E81285" w:rsidRDefault="00F673A7" w:rsidP="000715A1">
      <w:pPr>
        <w:jc w:val="center"/>
        <w:rPr>
          <w:b/>
        </w:rPr>
      </w:pPr>
      <w:r w:rsidRPr="00E81285">
        <w:rPr>
          <w:rFonts w:hint="eastAsia"/>
          <w:b/>
        </w:rPr>
        <w:t>Comments on</w:t>
      </w:r>
      <w:r w:rsidR="000715A1" w:rsidRPr="00E81285">
        <w:rPr>
          <w:rFonts w:hint="eastAsia"/>
          <w:b/>
        </w:rPr>
        <w:t xml:space="preserve"> the</w:t>
      </w:r>
      <w:r w:rsidR="009E6EEB" w:rsidRPr="00E81285">
        <w:rPr>
          <w:rFonts w:hint="eastAsia"/>
          <w:b/>
        </w:rPr>
        <w:t xml:space="preserve"> Draft General Comment No. 25 (202x) on</w:t>
      </w:r>
      <w:r w:rsidR="008B1E4B" w:rsidRPr="00E81285">
        <w:rPr>
          <w:rFonts w:hint="eastAsia"/>
          <w:b/>
        </w:rPr>
        <w:t xml:space="preserve"> </w:t>
      </w:r>
    </w:p>
    <w:p w:rsidR="00864658" w:rsidRPr="00E81285" w:rsidRDefault="008B1E4B" w:rsidP="000715A1">
      <w:pPr>
        <w:jc w:val="center"/>
        <w:rPr>
          <w:b/>
        </w:rPr>
      </w:pPr>
      <w:r w:rsidRPr="00E81285">
        <w:rPr>
          <w:rFonts w:hint="eastAsia"/>
          <w:b/>
        </w:rPr>
        <w:t>Children</w:t>
      </w:r>
      <w:r w:rsidRPr="00E81285">
        <w:rPr>
          <w:b/>
        </w:rPr>
        <w:t>’</w:t>
      </w:r>
      <w:r w:rsidRPr="00E81285">
        <w:rPr>
          <w:rFonts w:hint="eastAsia"/>
          <w:b/>
        </w:rPr>
        <w:t>s rights in relation to the digital environment</w:t>
      </w:r>
      <w:r w:rsidR="00864658" w:rsidRPr="00E81285">
        <w:rPr>
          <w:rFonts w:hint="eastAsia"/>
          <w:b/>
        </w:rPr>
        <w:t xml:space="preserve"> </w:t>
      </w:r>
    </w:p>
    <w:p w:rsidR="00F669AA" w:rsidRPr="00E81285" w:rsidRDefault="00864658" w:rsidP="000715A1">
      <w:pPr>
        <w:jc w:val="center"/>
        <w:rPr>
          <w:b/>
        </w:rPr>
      </w:pPr>
      <w:proofErr w:type="gramStart"/>
      <w:r w:rsidRPr="00E81285">
        <w:rPr>
          <w:rFonts w:hint="eastAsia"/>
          <w:b/>
        </w:rPr>
        <w:t>by</w:t>
      </w:r>
      <w:proofErr w:type="gramEnd"/>
      <w:r w:rsidRPr="00E81285">
        <w:rPr>
          <w:rFonts w:hint="eastAsia"/>
          <w:b/>
        </w:rPr>
        <w:t xml:space="preserve"> the Committee on the Rights of the Child</w:t>
      </w:r>
    </w:p>
    <w:p w:rsidR="00F673A7" w:rsidRPr="00E81285" w:rsidRDefault="00F673A7" w:rsidP="000715A1">
      <w:pPr>
        <w:jc w:val="center"/>
      </w:pPr>
    </w:p>
    <w:p w:rsidR="00F673A7" w:rsidRPr="00E81285" w:rsidRDefault="002332EF" w:rsidP="000715A1">
      <w:pPr>
        <w:jc w:val="center"/>
      </w:pPr>
      <w:r>
        <w:rPr>
          <w:rFonts w:hint="eastAsia"/>
        </w:rPr>
        <w:t>Legal Aid of</w:t>
      </w:r>
      <w:r w:rsidR="00860E4E" w:rsidRPr="00E81285">
        <w:rPr>
          <w:rFonts w:hint="eastAsia"/>
        </w:rPr>
        <w:t xml:space="preserve"> Cambodia</w:t>
      </w:r>
    </w:p>
    <w:p w:rsidR="00F673A7" w:rsidRPr="00E81285" w:rsidRDefault="00B20CBC" w:rsidP="000715A1">
      <w:pPr>
        <w:jc w:val="center"/>
      </w:pPr>
      <w:r>
        <w:rPr>
          <w:rFonts w:hint="eastAsia"/>
        </w:rPr>
        <w:t>4</w:t>
      </w:r>
      <w:r w:rsidR="00F673A7" w:rsidRPr="00E81285">
        <w:rPr>
          <w:rFonts w:hint="eastAsia"/>
        </w:rPr>
        <w:t xml:space="preserve"> November 2020</w:t>
      </w:r>
      <w:r w:rsidR="00F673A7" w:rsidRPr="00E81285">
        <w:rPr>
          <w:rStyle w:val="FootnoteReference"/>
        </w:rPr>
        <w:footnoteReference w:id="1"/>
      </w:r>
    </w:p>
    <w:p w:rsidR="000715A1" w:rsidRPr="00E81285" w:rsidRDefault="000715A1" w:rsidP="000E0ED4">
      <w:pPr>
        <w:spacing w:line="240" w:lineRule="auto"/>
      </w:pPr>
    </w:p>
    <w:p w:rsidR="00860E4E" w:rsidRPr="00E81285" w:rsidRDefault="00860E4E" w:rsidP="000E0ED4">
      <w:pPr>
        <w:spacing w:line="240" w:lineRule="auto"/>
      </w:pPr>
    </w:p>
    <w:p w:rsidR="00860E4E" w:rsidRPr="00E81285" w:rsidRDefault="00860E4E" w:rsidP="00F020AD">
      <w:pPr>
        <w:spacing w:line="240" w:lineRule="auto"/>
        <w:jc w:val="both"/>
      </w:pPr>
      <w:r w:rsidRPr="00E81285">
        <w:rPr>
          <w:rFonts w:hint="eastAsia"/>
        </w:rPr>
        <w:t xml:space="preserve">The </w:t>
      </w:r>
      <w:r w:rsidR="002332EF">
        <w:rPr>
          <w:rFonts w:hint="eastAsia"/>
        </w:rPr>
        <w:t>L</w:t>
      </w:r>
      <w:r w:rsidR="002332EF">
        <w:t>e</w:t>
      </w:r>
      <w:r w:rsidR="002332EF">
        <w:rPr>
          <w:rFonts w:hint="eastAsia"/>
        </w:rPr>
        <w:t>gal Aid of Cambodia</w:t>
      </w:r>
      <w:r w:rsidR="006D7704">
        <w:rPr>
          <w:rFonts w:hint="eastAsia"/>
        </w:rPr>
        <w:t xml:space="preserve"> (LAC)</w:t>
      </w:r>
      <w:r w:rsidRPr="00E81285">
        <w:rPr>
          <w:rFonts w:hint="eastAsia"/>
        </w:rPr>
        <w:t xml:space="preserve"> </w:t>
      </w:r>
      <w:r w:rsidR="00517C47" w:rsidRPr="00E81285">
        <w:rPr>
          <w:rFonts w:hint="eastAsia"/>
        </w:rPr>
        <w:t xml:space="preserve">welcomes the development of a general comment </w:t>
      </w:r>
      <w:r w:rsidR="00163F54" w:rsidRPr="00E81285">
        <w:rPr>
          <w:rFonts w:hint="eastAsia"/>
        </w:rPr>
        <w:t>addressing</w:t>
      </w:r>
      <w:r w:rsidR="00517C47" w:rsidRPr="00E81285">
        <w:rPr>
          <w:rFonts w:hint="eastAsia"/>
        </w:rPr>
        <w:t xml:space="preserve"> an important contemporary issue</w:t>
      </w:r>
      <w:r w:rsidR="007264C9" w:rsidRPr="00E81285">
        <w:rPr>
          <w:rFonts w:hint="eastAsia"/>
        </w:rPr>
        <w:t xml:space="preserve"> with widespread impact on children</w:t>
      </w:r>
      <w:r w:rsidR="00517C47" w:rsidRPr="00E81285">
        <w:rPr>
          <w:rFonts w:hint="eastAsia"/>
        </w:rPr>
        <w:t xml:space="preserve">. </w:t>
      </w:r>
      <w:r w:rsidR="002B1ECD" w:rsidRPr="00E81285">
        <w:rPr>
          <w:rFonts w:hint="eastAsia"/>
        </w:rPr>
        <w:t xml:space="preserve">The </w:t>
      </w:r>
      <w:r w:rsidR="006D7704">
        <w:rPr>
          <w:rFonts w:hint="eastAsia"/>
        </w:rPr>
        <w:t>LAC</w:t>
      </w:r>
      <w:r w:rsidR="00517C47" w:rsidRPr="00E81285">
        <w:rPr>
          <w:rFonts w:hint="eastAsia"/>
        </w:rPr>
        <w:t xml:space="preserve"> </w:t>
      </w:r>
      <w:r w:rsidRPr="00E81285">
        <w:rPr>
          <w:rFonts w:hint="eastAsia"/>
        </w:rPr>
        <w:t xml:space="preserve">submits the </w:t>
      </w:r>
      <w:r w:rsidRPr="00E81285">
        <w:t>following</w:t>
      </w:r>
      <w:r w:rsidRPr="00E81285">
        <w:rPr>
          <w:rFonts w:hint="eastAsia"/>
        </w:rPr>
        <w:t xml:space="preserve"> comments on specific paragraphs </w:t>
      </w:r>
      <w:r w:rsidR="007261BD" w:rsidRPr="00E81285">
        <w:rPr>
          <w:rFonts w:hint="eastAsia"/>
        </w:rPr>
        <w:t xml:space="preserve">of the draft general comment </w:t>
      </w:r>
      <w:r w:rsidR="00A56733" w:rsidRPr="00E81285">
        <w:rPr>
          <w:rFonts w:hint="eastAsia"/>
        </w:rPr>
        <w:t xml:space="preserve">in order </w:t>
      </w:r>
      <w:r w:rsidRPr="00E81285">
        <w:rPr>
          <w:rFonts w:hint="eastAsia"/>
        </w:rPr>
        <w:t xml:space="preserve">to </w:t>
      </w:r>
      <w:r w:rsidR="00497990" w:rsidRPr="00E81285">
        <w:rPr>
          <w:rFonts w:hint="eastAsia"/>
        </w:rPr>
        <w:t>build in add</w:t>
      </w:r>
      <w:r w:rsidR="0035401C" w:rsidRPr="00E81285">
        <w:rPr>
          <w:rFonts w:hint="eastAsia"/>
        </w:rPr>
        <w:t>itional safeguards for children.</w:t>
      </w:r>
      <w:r w:rsidR="00D37AB5" w:rsidRPr="00E81285">
        <w:rPr>
          <w:rFonts w:hint="eastAsia"/>
        </w:rPr>
        <w:t xml:space="preserve"> </w:t>
      </w:r>
      <w:r w:rsidR="005F7D3F">
        <w:rPr>
          <w:rFonts w:hint="eastAsia"/>
        </w:rPr>
        <w:t>The proposed revisions have been italicized, and</w:t>
      </w:r>
      <w:r w:rsidR="005F7D3F" w:rsidRPr="00E81285">
        <w:rPr>
          <w:rFonts w:hint="eastAsia"/>
        </w:rPr>
        <w:t xml:space="preserve"> </w:t>
      </w:r>
      <w:proofErr w:type="gramStart"/>
      <w:r w:rsidR="005F7D3F">
        <w:rPr>
          <w:rFonts w:hint="eastAsia"/>
        </w:rPr>
        <w:t>a</w:t>
      </w:r>
      <w:proofErr w:type="gramEnd"/>
      <w:r w:rsidR="00D37AB5" w:rsidRPr="00E81285">
        <w:rPr>
          <w:rFonts w:hint="eastAsia"/>
        </w:rPr>
        <w:t xml:space="preserve">lthough the word </w:t>
      </w:r>
      <w:r w:rsidR="00D37AB5" w:rsidRPr="00E81285">
        <w:t>“</w:t>
      </w:r>
      <w:r w:rsidR="00D37AB5" w:rsidRPr="00E81285">
        <w:rPr>
          <w:rFonts w:hint="eastAsia"/>
        </w:rPr>
        <w:t>should</w:t>
      </w:r>
      <w:r w:rsidR="00D37AB5" w:rsidRPr="00E81285">
        <w:t>”</w:t>
      </w:r>
      <w:r w:rsidR="00D37AB5" w:rsidRPr="00E81285">
        <w:rPr>
          <w:rFonts w:hint="eastAsia"/>
        </w:rPr>
        <w:t xml:space="preserve"> was used for the</w:t>
      </w:r>
      <w:r w:rsidR="00B0687F">
        <w:rPr>
          <w:rFonts w:hint="eastAsia"/>
        </w:rPr>
        <w:t>se</w:t>
      </w:r>
      <w:r w:rsidR="00D37AB5" w:rsidRPr="00E81285">
        <w:rPr>
          <w:rFonts w:hint="eastAsia"/>
        </w:rPr>
        <w:t xml:space="preserve"> revisions, th</w:t>
      </w:r>
      <w:r w:rsidR="00DB4AD5">
        <w:rPr>
          <w:rFonts w:hint="eastAsia"/>
        </w:rPr>
        <w:t>ey</w:t>
      </w:r>
      <w:r w:rsidR="00D37AB5" w:rsidRPr="00E81285">
        <w:rPr>
          <w:rFonts w:hint="eastAsia"/>
        </w:rPr>
        <w:t xml:space="preserve"> should be replaced with the word </w:t>
      </w:r>
      <w:r w:rsidR="00D37AB5" w:rsidRPr="00E81285">
        <w:t>“</w:t>
      </w:r>
      <w:r w:rsidR="00D37AB5" w:rsidRPr="00E81285">
        <w:rPr>
          <w:rFonts w:hint="eastAsia"/>
        </w:rPr>
        <w:t>shall</w:t>
      </w:r>
      <w:r w:rsidR="00D37AB5" w:rsidRPr="00E81285">
        <w:t>”</w:t>
      </w:r>
      <w:r w:rsidR="00D37AB5" w:rsidRPr="00E81285">
        <w:rPr>
          <w:rFonts w:hint="eastAsia"/>
        </w:rPr>
        <w:t xml:space="preserve"> </w:t>
      </w:r>
      <w:r w:rsidR="00201162">
        <w:rPr>
          <w:rFonts w:hint="eastAsia"/>
        </w:rPr>
        <w:t>whenever</w:t>
      </w:r>
      <w:r w:rsidR="00D37AB5" w:rsidRPr="00E81285">
        <w:rPr>
          <w:rFonts w:hint="eastAsia"/>
        </w:rPr>
        <w:t xml:space="preserve"> </w:t>
      </w:r>
      <w:r w:rsidR="00D37AB5" w:rsidRPr="00E81285">
        <w:t>deemed</w:t>
      </w:r>
      <w:r w:rsidR="00D37AB5" w:rsidRPr="00E81285">
        <w:rPr>
          <w:rFonts w:hint="eastAsia"/>
        </w:rPr>
        <w:t xml:space="preserve"> appropriate.</w:t>
      </w:r>
    </w:p>
    <w:p w:rsidR="00860E4E" w:rsidRPr="00E81285" w:rsidRDefault="00860E4E" w:rsidP="00F020AD">
      <w:pPr>
        <w:spacing w:line="240" w:lineRule="auto"/>
      </w:pPr>
    </w:p>
    <w:p w:rsidR="000C0CB0" w:rsidRPr="00E81285" w:rsidRDefault="003C49FB" w:rsidP="00F020AD">
      <w:pPr>
        <w:spacing w:line="240" w:lineRule="auto"/>
        <w:jc w:val="both"/>
        <w:rPr>
          <w:u w:val="single"/>
        </w:rPr>
      </w:pPr>
      <w:r w:rsidRPr="00E81285">
        <w:rPr>
          <w:b/>
          <w:u w:val="single"/>
        </w:rPr>
        <w:t>Para</w:t>
      </w:r>
      <w:r w:rsidRPr="00E81285">
        <w:rPr>
          <w:rFonts w:hint="eastAsia"/>
          <w:b/>
          <w:u w:val="single"/>
        </w:rPr>
        <w:t>graphs</w:t>
      </w:r>
      <w:r w:rsidR="00505538" w:rsidRPr="00E81285">
        <w:rPr>
          <w:b/>
          <w:u w:val="single"/>
        </w:rPr>
        <w:t xml:space="preserve"> 45-46</w:t>
      </w:r>
    </w:p>
    <w:p w:rsidR="00F87F45" w:rsidRPr="00E81285" w:rsidRDefault="002E1A6D" w:rsidP="00F020AD">
      <w:pPr>
        <w:spacing w:line="240" w:lineRule="auto"/>
        <w:jc w:val="both"/>
      </w:pPr>
      <w:r w:rsidRPr="00E81285">
        <w:rPr>
          <w:rFonts w:hint="eastAsia"/>
        </w:rPr>
        <w:t>Among the</w:t>
      </w:r>
      <w:r w:rsidR="005450A5" w:rsidRPr="00E81285">
        <w:rPr>
          <w:rFonts w:hint="eastAsia"/>
        </w:rPr>
        <w:t xml:space="preserve"> numerous barriers preventing </w:t>
      </w:r>
      <w:r w:rsidR="005450A5" w:rsidRPr="00E81285">
        <w:t>children</w:t>
      </w:r>
      <w:r w:rsidR="005450A5" w:rsidRPr="00E81285">
        <w:rPr>
          <w:rFonts w:hint="eastAsia"/>
        </w:rPr>
        <w:t xml:space="preserve"> from seeking justice, </w:t>
      </w:r>
      <w:r w:rsidRPr="00E81285">
        <w:rPr>
          <w:rFonts w:hint="eastAsia"/>
        </w:rPr>
        <w:t xml:space="preserve">a major problem is the possibility of </w:t>
      </w:r>
      <w:r w:rsidR="005450A5" w:rsidRPr="00E81285">
        <w:rPr>
          <w:rFonts w:hint="eastAsia"/>
        </w:rPr>
        <w:t>retaliation and intimidation</w:t>
      </w:r>
      <w:r w:rsidR="0098151E" w:rsidRPr="00E81285">
        <w:rPr>
          <w:rFonts w:hint="eastAsia"/>
        </w:rPr>
        <w:t>, whether by state or non-state actors</w:t>
      </w:r>
      <w:r w:rsidR="00016670" w:rsidRPr="00E81285">
        <w:rPr>
          <w:rFonts w:hint="eastAsia"/>
        </w:rPr>
        <w:t>. To mitigate these concerns</w:t>
      </w:r>
      <w:r w:rsidR="00505538" w:rsidRPr="00E81285">
        <w:t xml:space="preserve">, </w:t>
      </w:r>
      <w:bookmarkStart w:id="0" w:name="OLE_LINK1"/>
      <w:bookmarkStart w:id="1" w:name="OLE_LINK2"/>
      <w:r w:rsidR="005450A5" w:rsidRPr="00E81285">
        <w:rPr>
          <w:rFonts w:hint="eastAsia"/>
        </w:rPr>
        <w:t xml:space="preserve">the Committee </w:t>
      </w:r>
      <w:r w:rsidR="005450A5" w:rsidRPr="00E81285">
        <w:t>should</w:t>
      </w:r>
      <w:r w:rsidR="005450A5" w:rsidRPr="00E81285">
        <w:rPr>
          <w:rFonts w:hint="eastAsia"/>
        </w:rPr>
        <w:t xml:space="preserve"> consider </w:t>
      </w:r>
      <w:r w:rsidR="00505538" w:rsidRPr="00E81285">
        <w:t>insert</w:t>
      </w:r>
      <w:r w:rsidR="005450A5" w:rsidRPr="00E81285">
        <w:rPr>
          <w:rFonts w:hint="eastAsia"/>
        </w:rPr>
        <w:t>ing</w:t>
      </w:r>
      <w:r w:rsidR="00505538" w:rsidRPr="00E81285">
        <w:t xml:space="preserve"> </w:t>
      </w:r>
      <w:bookmarkEnd w:id="0"/>
      <w:bookmarkEnd w:id="1"/>
      <w:r w:rsidR="00505538" w:rsidRPr="00E81285">
        <w:t>the following</w:t>
      </w:r>
      <w:r w:rsidR="00152556" w:rsidRPr="00E81285">
        <w:rPr>
          <w:rFonts w:hint="eastAsia"/>
        </w:rPr>
        <w:t xml:space="preserve"> statement</w:t>
      </w:r>
      <w:r w:rsidR="00016670" w:rsidRPr="00E81285">
        <w:rPr>
          <w:rFonts w:hint="eastAsia"/>
        </w:rPr>
        <w:t xml:space="preserve"> e</w:t>
      </w:r>
      <w:r w:rsidR="00016670" w:rsidRPr="00E81285">
        <w:t xml:space="preserve">ither </w:t>
      </w:r>
      <w:r w:rsidR="00016670" w:rsidRPr="00E81285">
        <w:rPr>
          <w:rFonts w:hint="eastAsia"/>
        </w:rPr>
        <w:t>with</w:t>
      </w:r>
      <w:r w:rsidR="00016670" w:rsidRPr="00E81285">
        <w:t xml:space="preserve">in paragraphs </w:t>
      </w:r>
      <w:r w:rsidR="00016670" w:rsidRPr="00E81285">
        <w:rPr>
          <w:rFonts w:hint="eastAsia"/>
        </w:rPr>
        <w:t xml:space="preserve">45-46 </w:t>
      </w:r>
      <w:r w:rsidR="00016670" w:rsidRPr="00E81285">
        <w:t>or in a new paragraph</w:t>
      </w:r>
      <w:r w:rsidR="00505538" w:rsidRPr="00E81285">
        <w:t>: “</w:t>
      </w:r>
      <w:r w:rsidR="00505538" w:rsidRPr="00E81285">
        <w:rPr>
          <w:i/>
        </w:rPr>
        <w:t xml:space="preserve">States should ensure that children seeking justice are protected from retaliation or intimidation, whether by the alleged offenders, State actors, private sector actors, civil society or family members. Where appropriate, the State should also establish a </w:t>
      </w:r>
      <w:r w:rsidR="0023675E" w:rsidRPr="00E81285">
        <w:rPr>
          <w:rFonts w:hint="eastAsia"/>
          <w:i/>
        </w:rPr>
        <w:t xml:space="preserve">child-friendly </w:t>
      </w:r>
      <w:r w:rsidR="00505538" w:rsidRPr="00E81285">
        <w:rPr>
          <w:i/>
        </w:rPr>
        <w:t>mechanism for receiving anonymous requests to commence an inquiry</w:t>
      </w:r>
      <w:r w:rsidR="0012577A" w:rsidRPr="00E81285">
        <w:rPr>
          <w:rFonts w:hint="eastAsia"/>
          <w:i/>
        </w:rPr>
        <w:t xml:space="preserve"> based on pre-established </w:t>
      </w:r>
      <w:r w:rsidR="00587C3B">
        <w:rPr>
          <w:rFonts w:hint="eastAsia"/>
          <w:i/>
        </w:rPr>
        <w:t xml:space="preserve">and </w:t>
      </w:r>
      <w:r w:rsidR="00587C3B">
        <w:rPr>
          <w:i/>
        </w:rPr>
        <w:t>validated</w:t>
      </w:r>
      <w:r w:rsidR="00587C3B">
        <w:rPr>
          <w:rFonts w:hint="eastAsia"/>
          <w:i/>
        </w:rPr>
        <w:t xml:space="preserve"> </w:t>
      </w:r>
      <w:r w:rsidR="0012577A" w:rsidRPr="00E81285">
        <w:rPr>
          <w:rFonts w:hint="eastAsia"/>
          <w:i/>
        </w:rPr>
        <w:t>procedures</w:t>
      </w:r>
      <w:r w:rsidR="00505538" w:rsidRPr="00E81285">
        <w:t>.”</w:t>
      </w:r>
    </w:p>
    <w:p w:rsidR="00505538" w:rsidRPr="00E81285" w:rsidRDefault="00505538" w:rsidP="00F020AD">
      <w:pPr>
        <w:spacing w:line="240" w:lineRule="auto"/>
        <w:jc w:val="both"/>
      </w:pPr>
    </w:p>
    <w:p w:rsidR="007A7C64" w:rsidRPr="00E81285" w:rsidRDefault="003C49FB" w:rsidP="00F020AD">
      <w:pPr>
        <w:pStyle w:val="CommentText"/>
        <w:jc w:val="both"/>
        <w:rPr>
          <w:rFonts w:ascii="Times New Roman" w:hAnsi="Times New Roman" w:cs="Times New Roman"/>
          <w:b/>
          <w:sz w:val="22"/>
          <w:szCs w:val="22"/>
          <w:u w:val="single"/>
          <w:lang w:eastAsia="ko-KR"/>
        </w:rPr>
      </w:pPr>
      <w:r w:rsidRPr="00E81285">
        <w:rPr>
          <w:rFonts w:ascii="Times New Roman" w:hAnsi="Times New Roman" w:cs="Times New Roman"/>
          <w:b/>
          <w:sz w:val="22"/>
          <w:szCs w:val="22"/>
          <w:u w:val="single"/>
        </w:rPr>
        <w:t>Para</w:t>
      </w:r>
      <w:r w:rsidRPr="00E81285">
        <w:rPr>
          <w:rFonts w:ascii="Times New Roman" w:hAnsi="Times New Roman" w:cs="Times New Roman" w:hint="eastAsia"/>
          <w:b/>
          <w:sz w:val="22"/>
          <w:szCs w:val="22"/>
          <w:u w:val="single"/>
          <w:lang w:eastAsia="ko-KR"/>
        </w:rPr>
        <w:t>graph</w:t>
      </w:r>
      <w:r w:rsidR="001132E7" w:rsidRPr="00E81285">
        <w:rPr>
          <w:rFonts w:ascii="Times New Roman" w:hAnsi="Times New Roman" w:cs="Times New Roman"/>
          <w:b/>
          <w:sz w:val="22"/>
          <w:szCs w:val="22"/>
          <w:u w:val="single"/>
        </w:rPr>
        <w:t xml:space="preserve"> 5</w:t>
      </w:r>
      <w:r w:rsidR="001132E7" w:rsidRPr="00E81285">
        <w:rPr>
          <w:rFonts w:ascii="Times New Roman" w:hAnsi="Times New Roman" w:cs="Times New Roman" w:hint="eastAsia"/>
          <w:b/>
          <w:sz w:val="22"/>
          <w:szCs w:val="22"/>
          <w:u w:val="single"/>
          <w:lang w:eastAsia="ko-KR"/>
        </w:rPr>
        <w:t>9 (new)</w:t>
      </w:r>
      <w:r w:rsidR="007A7C64" w:rsidRPr="00E81285">
        <w:rPr>
          <w:rFonts w:ascii="Times New Roman" w:hAnsi="Times New Roman" w:cs="Times New Roman"/>
          <w:b/>
          <w:sz w:val="22"/>
          <w:szCs w:val="22"/>
          <w:u w:val="single"/>
          <w:lang w:eastAsia="ko-KR"/>
        </w:rPr>
        <w:t xml:space="preserve"> </w:t>
      </w:r>
    </w:p>
    <w:p w:rsidR="00505538" w:rsidRPr="00E81285" w:rsidRDefault="00425D7F" w:rsidP="00F020AD">
      <w:pPr>
        <w:pStyle w:val="CommentText"/>
        <w:jc w:val="both"/>
        <w:rPr>
          <w:rFonts w:ascii="Times New Roman" w:hAnsi="Times New Roman" w:cs="Times New Roman"/>
          <w:sz w:val="22"/>
          <w:szCs w:val="22"/>
          <w:lang w:eastAsia="ko-KR"/>
        </w:rPr>
      </w:pPr>
      <w:r w:rsidRPr="00E81285">
        <w:rPr>
          <w:rFonts w:ascii="Times New Roman" w:hAnsi="Times New Roman" w:cs="Times New Roman" w:hint="eastAsia"/>
          <w:sz w:val="22"/>
          <w:szCs w:val="22"/>
          <w:lang w:eastAsia="ko-KR"/>
        </w:rPr>
        <w:t xml:space="preserve">On top of </w:t>
      </w:r>
      <w:r w:rsidR="009968E3" w:rsidRPr="00E81285">
        <w:rPr>
          <w:rFonts w:ascii="Times New Roman" w:hAnsi="Times New Roman" w:cs="Times New Roman" w:hint="eastAsia"/>
          <w:sz w:val="22"/>
          <w:szCs w:val="22"/>
          <w:lang w:eastAsia="ko-KR"/>
        </w:rPr>
        <w:t xml:space="preserve">widespread </w:t>
      </w:r>
      <w:r w:rsidRPr="00E81285">
        <w:rPr>
          <w:rFonts w:ascii="Times New Roman" w:hAnsi="Times New Roman" w:cs="Times New Roman" w:hint="eastAsia"/>
          <w:sz w:val="22"/>
          <w:szCs w:val="22"/>
          <w:lang w:eastAsia="ko-KR"/>
        </w:rPr>
        <w:t>censorship, c</w:t>
      </w:r>
      <w:r w:rsidR="00B10ECD" w:rsidRPr="00E81285">
        <w:rPr>
          <w:rFonts w:ascii="Times New Roman" w:hAnsi="Times New Roman" w:cs="Times New Roman"/>
          <w:sz w:val="22"/>
          <w:szCs w:val="22"/>
          <w:lang w:eastAsia="ko-KR"/>
        </w:rPr>
        <w:t>ertain</w:t>
      </w:r>
      <w:r w:rsidR="00B10ECD" w:rsidRPr="00E81285">
        <w:rPr>
          <w:rFonts w:ascii="Times New Roman" w:hAnsi="Times New Roman" w:cs="Times New Roman" w:hint="eastAsia"/>
          <w:sz w:val="22"/>
          <w:szCs w:val="22"/>
          <w:lang w:eastAsia="ko-KR"/>
        </w:rPr>
        <w:t xml:space="preserve"> state and</w:t>
      </w:r>
      <w:r w:rsidR="009C7715" w:rsidRPr="00E81285">
        <w:rPr>
          <w:rFonts w:ascii="Times New Roman" w:hAnsi="Times New Roman" w:cs="Times New Roman" w:hint="eastAsia"/>
          <w:sz w:val="22"/>
          <w:szCs w:val="22"/>
          <w:lang w:eastAsia="ko-KR"/>
        </w:rPr>
        <w:t>/or</w:t>
      </w:r>
      <w:r w:rsidR="00B10ECD" w:rsidRPr="00E81285">
        <w:rPr>
          <w:rFonts w:ascii="Times New Roman" w:hAnsi="Times New Roman" w:cs="Times New Roman" w:hint="eastAsia"/>
          <w:sz w:val="22"/>
          <w:szCs w:val="22"/>
          <w:lang w:eastAsia="ko-KR"/>
        </w:rPr>
        <w:t xml:space="preserve"> non-state actors </w:t>
      </w:r>
      <w:r w:rsidR="0094025B" w:rsidRPr="00E81285">
        <w:rPr>
          <w:rFonts w:ascii="Times New Roman" w:hAnsi="Times New Roman" w:cs="Times New Roman" w:hint="eastAsia"/>
          <w:sz w:val="22"/>
          <w:szCs w:val="22"/>
          <w:lang w:eastAsia="ko-KR"/>
        </w:rPr>
        <w:t>have used the manipulation of</w:t>
      </w:r>
      <w:r w:rsidR="00B10ECD" w:rsidRPr="00E81285">
        <w:rPr>
          <w:rFonts w:ascii="Times New Roman" w:hAnsi="Times New Roman" w:cs="Times New Roman" w:hint="eastAsia"/>
          <w:sz w:val="22"/>
          <w:szCs w:val="22"/>
          <w:lang w:eastAsia="ko-KR"/>
        </w:rPr>
        <w:t xml:space="preserve"> the supply of electricity or internet </w:t>
      </w:r>
      <w:r w:rsidRPr="00E81285">
        <w:rPr>
          <w:rFonts w:ascii="Times New Roman" w:hAnsi="Times New Roman" w:cs="Times New Roman" w:hint="eastAsia"/>
          <w:sz w:val="22"/>
          <w:szCs w:val="22"/>
          <w:lang w:eastAsia="ko-KR"/>
        </w:rPr>
        <w:t>connectivity</w:t>
      </w:r>
      <w:r w:rsidR="00B10ECD" w:rsidRPr="00E81285">
        <w:rPr>
          <w:rFonts w:ascii="Times New Roman" w:hAnsi="Times New Roman" w:cs="Times New Roman" w:hint="eastAsia"/>
          <w:sz w:val="22"/>
          <w:szCs w:val="22"/>
          <w:lang w:eastAsia="ko-KR"/>
        </w:rPr>
        <w:t xml:space="preserve"> </w:t>
      </w:r>
      <w:r w:rsidRPr="00E81285">
        <w:rPr>
          <w:rFonts w:ascii="Times New Roman" w:hAnsi="Times New Roman" w:cs="Times New Roman" w:hint="eastAsia"/>
          <w:sz w:val="22"/>
          <w:szCs w:val="22"/>
          <w:lang w:eastAsia="ko-KR"/>
        </w:rPr>
        <w:t xml:space="preserve">as a </w:t>
      </w:r>
      <w:r w:rsidR="00C92024" w:rsidRPr="00E81285">
        <w:rPr>
          <w:rFonts w:ascii="Times New Roman" w:hAnsi="Times New Roman" w:cs="Times New Roman" w:hint="eastAsia"/>
          <w:sz w:val="22"/>
          <w:szCs w:val="22"/>
          <w:lang w:eastAsia="ko-KR"/>
        </w:rPr>
        <w:t>weapon</w:t>
      </w:r>
      <w:r w:rsidR="0094025B" w:rsidRPr="00E81285">
        <w:rPr>
          <w:rFonts w:ascii="Times New Roman" w:hAnsi="Times New Roman" w:cs="Times New Roman" w:hint="eastAsia"/>
          <w:sz w:val="22"/>
          <w:szCs w:val="22"/>
          <w:lang w:eastAsia="ko-KR"/>
        </w:rPr>
        <w:t xml:space="preserve"> </w:t>
      </w:r>
      <w:r w:rsidR="00B10ECD" w:rsidRPr="00E81285">
        <w:rPr>
          <w:rFonts w:ascii="Times New Roman" w:hAnsi="Times New Roman" w:cs="Times New Roman" w:hint="eastAsia"/>
          <w:sz w:val="22"/>
          <w:szCs w:val="22"/>
          <w:lang w:eastAsia="ko-KR"/>
        </w:rPr>
        <w:t>to hinder communications and access to information</w:t>
      </w:r>
      <w:r w:rsidRPr="00E81285">
        <w:rPr>
          <w:rFonts w:ascii="Times New Roman" w:hAnsi="Times New Roman" w:cs="Times New Roman" w:hint="eastAsia"/>
          <w:sz w:val="22"/>
          <w:szCs w:val="22"/>
          <w:lang w:eastAsia="ko-KR"/>
        </w:rPr>
        <w:t xml:space="preserve">, especially in </w:t>
      </w:r>
      <w:r w:rsidR="00375397" w:rsidRPr="00E81285">
        <w:rPr>
          <w:rFonts w:ascii="Times New Roman" w:hAnsi="Times New Roman" w:cs="Times New Roman" w:hint="eastAsia"/>
          <w:sz w:val="22"/>
          <w:szCs w:val="22"/>
          <w:lang w:eastAsia="ko-KR"/>
        </w:rPr>
        <w:t xml:space="preserve">geographical </w:t>
      </w:r>
      <w:r w:rsidRPr="00E81285">
        <w:rPr>
          <w:rFonts w:ascii="Times New Roman" w:hAnsi="Times New Roman" w:cs="Times New Roman" w:hint="eastAsia"/>
          <w:sz w:val="22"/>
          <w:szCs w:val="22"/>
          <w:lang w:eastAsia="ko-KR"/>
        </w:rPr>
        <w:t xml:space="preserve">areas </w:t>
      </w:r>
      <w:r w:rsidR="00F525CA" w:rsidRPr="00E81285">
        <w:rPr>
          <w:rFonts w:ascii="Times New Roman" w:hAnsi="Times New Roman" w:cs="Times New Roman" w:hint="eastAsia"/>
          <w:sz w:val="22"/>
          <w:szCs w:val="22"/>
          <w:lang w:eastAsia="ko-KR"/>
        </w:rPr>
        <w:t xml:space="preserve">that already </w:t>
      </w:r>
      <w:r w:rsidR="009B1364" w:rsidRPr="00E81285">
        <w:rPr>
          <w:rFonts w:ascii="Times New Roman" w:hAnsi="Times New Roman" w:cs="Times New Roman" w:hint="eastAsia"/>
          <w:sz w:val="22"/>
          <w:szCs w:val="22"/>
          <w:lang w:eastAsia="ko-KR"/>
        </w:rPr>
        <w:t>face</w:t>
      </w:r>
      <w:r w:rsidR="008F0D00" w:rsidRPr="00E81285">
        <w:rPr>
          <w:rFonts w:ascii="Times New Roman" w:hAnsi="Times New Roman" w:cs="Times New Roman" w:hint="eastAsia"/>
          <w:sz w:val="22"/>
          <w:szCs w:val="22"/>
          <w:lang w:eastAsia="ko-KR"/>
        </w:rPr>
        <w:t xml:space="preserve"> </w:t>
      </w:r>
      <w:r w:rsidR="00CC5732">
        <w:rPr>
          <w:rFonts w:ascii="Times New Roman" w:hAnsi="Times New Roman" w:cs="Times New Roman" w:hint="eastAsia"/>
          <w:sz w:val="22"/>
          <w:szCs w:val="22"/>
          <w:lang w:eastAsia="ko-KR"/>
        </w:rPr>
        <w:t>particular</w:t>
      </w:r>
      <w:r w:rsidR="00CC5732" w:rsidRPr="00E81285">
        <w:rPr>
          <w:rFonts w:ascii="Times New Roman" w:hAnsi="Times New Roman" w:cs="Times New Roman" w:hint="eastAsia"/>
          <w:sz w:val="22"/>
          <w:szCs w:val="22"/>
          <w:lang w:eastAsia="ko-KR"/>
        </w:rPr>
        <w:t xml:space="preserve"> </w:t>
      </w:r>
      <w:r w:rsidR="008F0D00" w:rsidRPr="00E81285">
        <w:rPr>
          <w:rFonts w:ascii="Times New Roman" w:hAnsi="Times New Roman" w:cs="Times New Roman" w:hint="eastAsia"/>
          <w:sz w:val="22"/>
          <w:szCs w:val="22"/>
          <w:lang w:eastAsia="ko-KR"/>
        </w:rPr>
        <w:t>vulnerabilities</w:t>
      </w:r>
      <w:r w:rsidR="007905CF">
        <w:rPr>
          <w:rFonts w:ascii="Times New Roman" w:hAnsi="Times New Roman" w:cs="Times New Roman" w:hint="eastAsia"/>
          <w:sz w:val="22"/>
          <w:szCs w:val="22"/>
          <w:lang w:eastAsia="ko-KR"/>
        </w:rPr>
        <w:t xml:space="preserve"> and discrimination</w:t>
      </w:r>
      <w:r w:rsidR="00B10ECD" w:rsidRPr="00E81285">
        <w:rPr>
          <w:rFonts w:ascii="Times New Roman" w:hAnsi="Times New Roman" w:cs="Times New Roman" w:hint="eastAsia"/>
          <w:sz w:val="22"/>
          <w:szCs w:val="22"/>
          <w:lang w:eastAsia="ko-KR"/>
        </w:rPr>
        <w:t xml:space="preserve">. </w:t>
      </w:r>
      <w:r w:rsidR="006E3B18" w:rsidRPr="00E81285">
        <w:rPr>
          <w:rFonts w:ascii="Times New Roman" w:hAnsi="Times New Roman" w:cs="Times New Roman" w:hint="eastAsia"/>
          <w:sz w:val="22"/>
          <w:szCs w:val="22"/>
          <w:lang w:eastAsia="ko-KR"/>
        </w:rPr>
        <w:t xml:space="preserve">These </w:t>
      </w:r>
      <w:r w:rsidR="006E3B18" w:rsidRPr="00E81285">
        <w:rPr>
          <w:rFonts w:ascii="Times New Roman" w:hAnsi="Times New Roman" w:cs="Times New Roman"/>
          <w:sz w:val="22"/>
          <w:szCs w:val="22"/>
          <w:lang w:eastAsia="ko-KR"/>
        </w:rPr>
        <w:t xml:space="preserve">practices </w:t>
      </w:r>
      <w:r w:rsidR="009B1364" w:rsidRPr="00E81285">
        <w:rPr>
          <w:rFonts w:ascii="Times New Roman" w:hAnsi="Times New Roman" w:cs="Times New Roman" w:hint="eastAsia"/>
          <w:sz w:val="22"/>
          <w:szCs w:val="22"/>
          <w:lang w:eastAsia="ko-KR"/>
        </w:rPr>
        <w:t xml:space="preserve">have a profound impact on </w:t>
      </w:r>
      <w:r w:rsidR="009B1364" w:rsidRPr="00E81285">
        <w:rPr>
          <w:rFonts w:ascii="Times New Roman" w:hAnsi="Times New Roman" w:cs="Times New Roman"/>
          <w:sz w:val="22"/>
          <w:szCs w:val="22"/>
          <w:lang w:eastAsia="ko-KR"/>
        </w:rPr>
        <w:t>children</w:t>
      </w:r>
      <w:r w:rsidR="009B1364" w:rsidRPr="00E81285">
        <w:rPr>
          <w:rFonts w:ascii="Times New Roman" w:hAnsi="Times New Roman" w:cs="Times New Roman" w:hint="eastAsia"/>
          <w:sz w:val="22"/>
          <w:szCs w:val="22"/>
          <w:lang w:eastAsia="ko-KR"/>
        </w:rPr>
        <w:t xml:space="preserve"> and families</w:t>
      </w:r>
      <w:r w:rsidR="00A03D6C" w:rsidRPr="00E81285">
        <w:rPr>
          <w:rFonts w:ascii="Times New Roman" w:hAnsi="Times New Roman" w:cs="Times New Roman" w:hint="eastAsia"/>
          <w:sz w:val="22"/>
          <w:szCs w:val="22"/>
          <w:lang w:eastAsia="ko-KR"/>
        </w:rPr>
        <w:t>,</w:t>
      </w:r>
      <w:r w:rsidR="009B1364" w:rsidRPr="00E81285">
        <w:rPr>
          <w:rFonts w:ascii="Times New Roman" w:hAnsi="Times New Roman" w:cs="Times New Roman" w:hint="eastAsia"/>
          <w:sz w:val="22"/>
          <w:szCs w:val="22"/>
          <w:lang w:eastAsia="ko-KR"/>
        </w:rPr>
        <w:t xml:space="preserve"> and </w:t>
      </w:r>
      <w:r w:rsidR="00A03D6C" w:rsidRPr="00E81285">
        <w:rPr>
          <w:rFonts w:ascii="Times New Roman" w:hAnsi="Times New Roman" w:cs="Times New Roman" w:hint="eastAsia"/>
          <w:sz w:val="22"/>
          <w:szCs w:val="22"/>
          <w:lang w:eastAsia="ko-KR"/>
        </w:rPr>
        <w:t xml:space="preserve">thus </w:t>
      </w:r>
      <w:r w:rsidR="006E3B18" w:rsidRPr="00E81285">
        <w:rPr>
          <w:rFonts w:ascii="Times New Roman" w:hAnsi="Times New Roman" w:cs="Times New Roman"/>
          <w:sz w:val="22"/>
          <w:szCs w:val="22"/>
          <w:lang w:eastAsia="ko-KR"/>
        </w:rPr>
        <w:t xml:space="preserve">should be prohibited. </w:t>
      </w:r>
      <w:r w:rsidR="002B671C" w:rsidRPr="00E81285">
        <w:rPr>
          <w:rFonts w:ascii="Times New Roman" w:hAnsi="Times New Roman" w:cs="Times New Roman" w:hint="eastAsia"/>
          <w:sz w:val="22"/>
          <w:szCs w:val="22"/>
          <w:lang w:eastAsia="ko-KR"/>
        </w:rPr>
        <w:t>In this regard, a</w:t>
      </w:r>
      <w:r w:rsidR="00505538" w:rsidRPr="00E81285">
        <w:rPr>
          <w:rFonts w:ascii="Times New Roman" w:hAnsi="Times New Roman" w:cs="Times New Roman"/>
          <w:sz w:val="22"/>
          <w:szCs w:val="22"/>
          <w:lang w:eastAsia="ko-KR"/>
        </w:rPr>
        <w:t xml:space="preserve">fter </w:t>
      </w:r>
      <w:r w:rsidR="002B17BB" w:rsidRPr="00E81285">
        <w:rPr>
          <w:rFonts w:ascii="Times New Roman" w:hAnsi="Times New Roman" w:cs="Times New Roman" w:hint="eastAsia"/>
          <w:sz w:val="22"/>
          <w:szCs w:val="22"/>
          <w:lang w:eastAsia="ko-KR"/>
        </w:rPr>
        <w:t>p</w:t>
      </w:r>
      <w:r w:rsidR="00E71D24" w:rsidRPr="00E81285">
        <w:rPr>
          <w:rFonts w:ascii="Times New Roman" w:hAnsi="Times New Roman" w:cs="Times New Roman" w:hint="eastAsia"/>
          <w:sz w:val="22"/>
          <w:szCs w:val="22"/>
          <w:lang w:eastAsia="ko-KR"/>
        </w:rPr>
        <w:t>aragraph</w:t>
      </w:r>
      <w:r w:rsidR="00B206FC" w:rsidRPr="00E81285">
        <w:rPr>
          <w:rFonts w:ascii="Times New Roman" w:hAnsi="Times New Roman" w:cs="Times New Roman" w:hint="eastAsia"/>
          <w:sz w:val="22"/>
          <w:szCs w:val="22"/>
          <w:lang w:eastAsia="ko-KR"/>
        </w:rPr>
        <w:t xml:space="preserve"> 58</w:t>
      </w:r>
      <w:r w:rsidR="00505538" w:rsidRPr="00E81285">
        <w:rPr>
          <w:rFonts w:ascii="Times New Roman" w:hAnsi="Times New Roman" w:cs="Times New Roman"/>
          <w:sz w:val="22"/>
          <w:szCs w:val="22"/>
          <w:lang w:eastAsia="ko-KR"/>
        </w:rPr>
        <w:t xml:space="preserve">, </w:t>
      </w:r>
      <w:r w:rsidR="003F4607" w:rsidRPr="00E81285">
        <w:rPr>
          <w:rFonts w:ascii="Times New Roman" w:hAnsi="Times New Roman" w:cs="Times New Roman" w:hint="eastAsia"/>
          <w:sz w:val="22"/>
          <w:szCs w:val="22"/>
          <w:lang w:eastAsia="ko-KR"/>
        </w:rPr>
        <w:t xml:space="preserve">the Committee </w:t>
      </w:r>
      <w:r w:rsidR="003F4607" w:rsidRPr="00E81285">
        <w:rPr>
          <w:rFonts w:ascii="Times New Roman" w:hAnsi="Times New Roman" w:cs="Times New Roman"/>
          <w:sz w:val="22"/>
          <w:szCs w:val="22"/>
          <w:lang w:eastAsia="ko-KR"/>
        </w:rPr>
        <w:t>should</w:t>
      </w:r>
      <w:r w:rsidR="003F4607" w:rsidRPr="00E81285">
        <w:rPr>
          <w:rFonts w:ascii="Times New Roman" w:hAnsi="Times New Roman" w:cs="Times New Roman" w:hint="eastAsia"/>
          <w:sz w:val="22"/>
          <w:szCs w:val="22"/>
          <w:lang w:eastAsia="ko-KR"/>
        </w:rPr>
        <w:t xml:space="preserve"> consider </w:t>
      </w:r>
      <w:r w:rsidR="003F4607" w:rsidRPr="00E81285">
        <w:rPr>
          <w:rFonts w:ascii="Times New Roman" w:hAnsi="Times New Roman" w:cs="Times New Roman"/>
          <w:sz w:val="22"/>
          <w:szCs w:val="22"/>
          <w:lang w:eastAsia="ko-KR"/>
        </w:rPr>
        <w:t>insert</w:t>
      </w:r>
      <w:r w:rsidR="003F4607" w:rsidRPr="00E81285">
        <w:rPr>
          <w:rFonts w:ascii="Times New Roman" w:hAnsi="Times New Roman" w:cs="Times New Roman" w:hint="eastAsia"/>
          <w:sz w:val="22"/>
          <w:szCs w:val="22"/>
          <w:lang w:eastAsia="ko-KR"/>
        </w:rPr>
        <w:t>ing</w:t>
      </w:r>
      <w:r w:rsidR="003F4607" w:rsidRPr="00E81285">
        <w:rPr>
          <w:rFonts w:ascii="Times New Roman" w:hAnsi="Times New Roman" w:cs="Times New Roman"/>
          <w:sz w:val="22"/>
          <w:szCs w:val="22"/>
          <w:lang w:eastAsia="ko-KR"/>
        </w:rPr>
        <w:t xml:space="preserve"> </w:t>
      </w:r>
      <w:r w:rsidR="00505538" w:rsidRPr="00E81285">
        <w:rPr>
          <w:rFonts w:ascii="Times New Roman" w:hAnsi="Times New Roman" w:cs="Times New Roman"/>
          <w:sz w:val="22"/>
          <w:szCs w:val="22"/>
          <w:lang w:eastAsia="ko-KR"/>
        </w:rPr>
        <w:t>a new paragraph as follows: “</w:t>
      </w:r>
      <w:r w:rsidR="00505538" w:rsidRPr="00E81285">
        <w:rPr>
          <w:rFonts w:ascii="Times New Roman" w:hAnsi="Times New Roman" w:cs="Times New Roman"/>
          <w:i/>
          <w:sz w:val="22"/>
          <w:szCs w:val="22"/>
          <w:lang w:eastAsia="ko-KR"/>
        </w:rPr>
        <w:t xml:space="preserve">States should not </w:t>
      </w:r>
      <w:r w:rsidR="004D3681" w:rsidRPr="00E81285">
        <w:rPr>
          <w:rFonts w:ascii="Times New Roman" w:hAnsi="Times New Roman" w:cs="Times New Roman" w:hint="eastAsia"/>
          <w:i/>
          <w:sz w:val="22"/>
          <w:szCs w:val="22"/>
          <w:lang w:eastAsia="ko-KR"/>
        </w:rPr>
        <w:t xml:space="preserve">intentionally </w:t>
      </w:r>
      <w:r w:rsidR="00505538" w:rsidRPr="00E81285">
        <w:rPr>
          <w:rFonts w:ascii="Times New Roman" w:hAnsi="Times New Roman" w:cs="Times New Roman"/>
          <w:i/>
          <w:sz w:val="22"/>
          <w:szCs w:val="22"/>
          <w:lang w:eastAsia="ko-KR"/>
        </w:rPr>
        <w:t xml:space="preserve">obstruct </w:t>
      </w:r>
      <w:r w:rsidR="00137B81" w:rsidRPr="00E81285">
        <w:rPr>
          <w:rFonts w:ascii="Times New Roman" w:hAnsi="Times New Roman" w:cs="Times New Roman" w:hint="eastAsia"/>
          <w:i/>
          <w:sz w:val="22"/>
          <w:szCs w:val="22"/>
          <w:lang w:eastAsia="ko-KR"/>
        </w:rPr>
        <w:t xml:space="preserve">or enable other actors to obstruct </w:t>
      </w:r>
      <w:r w:rsidR="00505538" w:rsidRPr="00E81285">
        <w:rPr>
          <w:rFonts w:ascii="Times New Roman" w:hAnsi="Times New Roman" w:cs="Times New Roman"/>
          <w:i/>
          <w:sz w:val="22"/>
          <w:szCs w:val="22"/>
          <w:lang w:eastAsia="ko-KR"/>
        </w:rPr>
        <w:t xml:space="preserve">the supply of electricity, cellular networks or internet networks </w:t>
      </w:r>
      <w:r w:rsidR="00373485" w:rsidRPr="00E81285">
        <w:rPr>
          <w:rFonts w:ascii="Times New Roman" w:hAnsi="Times New Roman" w:cs="Times New Roman" w:hint="eastAsia"/>
          <w:i/>
          <w:sz w:val="22"/>
          <w:szCs w:val="22"/>
          <w:lang w:eastAsia="ko-KR"/>
        </w:rPr>
        <w:t xml:space="preserve">in any geographical area, </w:t>
      </w:r>
      <w:r w:rsidR="003D66AF" w:rsidRPr="00E81285">
        <w:rPr>
          <w:rFonts w:ascii="Times New Roman" w:hAnsi="Times New Roman" w:cs="Times New Roman" w:hint="eastAsia"/>
          <w:i/>
          <w:sz w:val="22"/>
          <w:szCs w:val="22"/>
          <w:lang w:eastAsia="ko-KR"/>
        </w:rPr>
        <w:t xml:space="preserve">whether in part or as a whole, </w:t>
      </w:r>
      <w:r w:rsidR="00373485" w:rsidRPr="00E81285">
        <w:rPr>
          <w:rFonts w:ascii="Times New Roman" w:hAnsi="Times New Roman" w:cs="Times New Roman" w:hint="eastAsia"/>
          <w:i/>
          <w:sz w:val="22"/>
          <w:szCs w:val="22"/>
          <w:lang w:eastAsia="ko-KR"/>
        </w:rPr>
        <w:t xml:space="preserve">which </w:t>
      </w:r>
      <w:r w:rsidR="00F46851" w:rsidRPr="00E81285">
        <w:rPr>
          <w:rFonts w:ascii="Times New Roman" w:hAnsi="Times New Roman" w:cs="Times New Roman" w:hint="eastAsia"/>
          <w:i/>
          <w:sz w:val="22"/>
          <w:szCs w:val="22"/>
          <w:lang w:eastAsia="ko-KR"/>
        </w:rPr>
        <w:t>can</w:t>
      </w:r>
      <w:r w:rsidR="00505538" w:rsidRPr="00E81285">
        <w:rPr>
          <w:rFonts w:ascii="Times New Roman" w:hAnsi="Times New Roman" w:cs="Times New Roman"/>
          <w:i/>
          <w:sz w:val="22"/>
          <w:szCs w:val="22"/>
          <w:lang w:eastAsia="ko-KR"/>
        </w:rPr>
        <w:t xml:space="preserve"> have the impact of hindering a child’s access to information</w:t>
      </w:r>
      <w:r w:rsidR="00B10ECD" w:rsidRPr="00E81285">
        <w:rPr>
          <w:rFonts w:ascii="Times New Roman" w:hAnsi="Times New Roman" w:cs="Times New Roman" w:hint="eastAsia"/>
          <w:i/>
          <w:sz w:val="22"/>
          <w:szCs w:val="22"/>
          <w:lang w:eastAsia="ko-KR"/>
        </w:rPr>
        <w:t xml:space="preserve"> and communication</w:t>
      </w:r>
      <w:r w:rsidR="00505538" w:rsidRPr="00E81285">
        <w:rPr>
          <w:rFonts w:ascii="Times New Roman" w:hAnsi="Times New Roman" w:cs="Times New Roman"/>
          <w:i/>
          <w:sz w:val="22"/>
          <w:szCs w:val="22"/>
          <w:lang w:eastAsia="ko-KR"/>
        </w:rPr>
        <w:t>.</w:t>
      </w:r>
      <w:r w:rsidR="00505538" w:rsidRPr="00E81285">
        <w:rPr>
          <w:rFonts w:ascii="Times New Roman" w:hAnsi="Times New Roman" w:cs="Times New Roman"/>
          <w:sz w:val="22"/>
          <w:szCs w:val="22"/>
          <w:lang w:eastAsia="ko-KR"/>
        </w:rPr>
        <w:t>”</w:t>
      </w:r>
    </w:p>
    <w:p w:rsidR="00505538" w:rsidRPr="00E81285" w:rsidRDefault="00505538" w:rsidP="00F020AD">
      <w:pPr>
        <w:spacing w:line="240" w:lineRule="auto"/>
        <w:jc w:val="both"/>
        <w:rPr>
          <w:lang w:val="en-GB"/>
        </w:rPr>
      </w:pPr>
    </w:p>
    <w:p w:rsidR="000F0443" w:rsidRPr="00E81285" w:rsidRDefault="00E71D24" w:rsidP="00F020AD">
      <w:pPr>
        <w:pStyle w:val="CommentText"/>
        <w:jc w:val="both"/>
        <w:rPr>
          <w:rFonts w:ascii="Times New Roman" w:hAnsi="Times New Roman" w:cs="Times New Roman"/>
          <w:sz w:val="22"/>
          <w:szCs w:val="22"/>
          <w:lang w:eastAsia="ko-KR"/>
        </w:rPr>
      </w:pPr>
      <w:r w:rsidRPr="00E81285">
        <w:rPr>
          <w:rFonts w:ascii="Times New Roman" w:hAnsi="Times New Roman" w:cs="Times New Roman"/>
          <w:b/>
          <w:sz w:val="22"/>
          <w:szCs w:val="22"/>
          <w:u w:val="single"/>
        </w:rPr>
        <w:t>Paragraph</w:t>
      </w:r>
      <w:r w:rsidR="000F0443" w:rsidRPr="00E81285">
        <w:rPr>
          <w:rFonts w:ascii="Times New Roman" w:hAnsi="Times New Roman" w:cs="Times New Roman"/>
          <w:b/>
          <w:sz w:val="22"/>
          <w:szCs w:val="22"/>
          <w:u w:val="single"/>
        </w:rPr>
        <w:t xml:space="preserve"> 61</w:t>
      </w:r>
      <w:r w:rsidR="000F0443" w:rsidRPr="00E81285">
        <w:rPr>
          <w:rFonts w:ascii="Times New Roman" w:hAnsi="Times New Roman" w:cs="Times New Roman"/>
          <w:sz w:val="22"/>
          <w:szCs w:val="22"/>
          <w:lang w:eastAsia="ko-KR"/>
        </w:rPr>
        <w:t xml:space="preserve"> </w:t>
      </w:r>
    </w:p>
    <w:p w:rsidR="00505538" w:rsidRPr="00E81285" w:rsidRDefault="00E275A7" w:rsidP="00F020AD">
      <w:pPr>
        <w:pStyle w:val="CommentText"/>
        <w:jc w:val="both"/>
        <w:rPr>
          <w:rFonts w:ascii="Times New Roman" w:hAnsi="Times New Roman" w:cs="Times New Roman"/>
          <w:sz w:val="22"/>
          <w:szCs w:val="22"/>
          <w:lang w:eastAsia="ko-KR"/>
        </w:rPr>
      </w:pPr>
      <w:r w:rsidRPr="00E81285">
        <w:rPr>
          <w:rFonts w:ascii="Times New Roman" w:hAnsi="Times New Roman" w:cs="Times New Roman" w:hint="eastAsia"/>
          <w:sz w:val="22"/>
          <w:szCs w:val="22"/>
          <w:lang w:eastAsia="ko-KR"/>
        </w:rPr>
        <w:t>Even when</w:t>
      </w:r>
      <w:r w:rsidR="00734854" w:rsidRPr="00E81285">
        <w:rPr>
          <w:rFonts w:ascii="Times New Roman" w:hAnsi="Times New Roman" w:cs="Times New Roman" w:hint="eastAsia"/>
          <w:sz w:val="22"/>
          <w:szCs w:val="22"/>
          <w:lang w:eastAsia="ko-KR"/>
        </w:rPr>
        <w:t xml:space="preserve"> states may avoid the</w:t>
      </w:r>
      <w:r w:rsidR="006E3B18" w:rsidRPr="00E81285">
        <w:rPr>
          <w:rFonts w:ascii="Times New Roman" w:hAnsi="Times New Roman" w:cs="Times New Roman" w:hint="eastAsia"/>
          <w:sz w:val="22"/>
          <w:szCs w:val="22"/>
          <w:lang w:eastAsia="ko-KR"/>
        </w:rPr>
        <w:t xml:space="preserve"> </w:t>
      </w:r>
      <w:r w:rsidR="00B076C7" w:rsidRPr="00E81285">
        <w:rPr>
          <w:rFonts w:ascii="Times New Roman" w:hAnsi="Times New Roman" w:cs="Times New Roman" w:hint="eastAsia"/>
          <w:sz w:val="22"/>
          <w:szCs w:val="22"/>
          <w:lang w:eastAsia="ko-KR"/>
        </w:rPr>
        <w:t xml:space="preserve">strict </w:t>
      </w:r>
      <w:r w:rsidR="006E3B18" w:rsidRPr="00E81285">
        <w:rPr>
          <w:rFonts w:ascii="Times New Roman" w:hAnsi="Times New Roman" w:cs="Times New Roman" w:hint="eastAsia"/>
          <w:sz w:val="22"/>
          <w:szCs w:val="22"/>
          <w:lang w:eastAsia="ko-KR"/>
        </w:rPr>
        <w:t xml:space="preserve">prosecution </w:t>
      </w:r>
      <w:r w:rsidR="00734854" w:rsidRPr="00E81285">
        <w:rPr>
          <w:rFonts w:ascii="Times New Roman" w:hAnsi="Times New Roman" w:cs="Times New Roman" w:hint="eastAsia"/>
          <w:sz w:val="22"/>
          <w:szCs w:val="22"/>
          <w:lang w:eastAsia="ko-KR"/>
        </w:rPr>
        <w:t xml:space="preserve">of children </w:t>
      </w:r>
      <w:r w:rsidR="006E3B18" w:rsidRPr="00E81285">
        <w:rPr>
          <w:rFonts w:ascii="Times New Roman" w:hAnsi="Times New Roman" w:cs="Times New Roman" w:hint="eastAsia"/>
          <w:sz w:val="22"/>
          <w:szCs w:val="22"/>
          <w:lang w:eastAsia="ko-KR"/>
        </w:rPr>
        <w:t xml:space="preserve">for </w:t>
      </w:r>
      <w:r w:rsidR="00734854" w:rsidRPr="00E81285">
        <w:rPr>
          <w:rFonts w:ascii="Times New Roman" w:hAnsi="Times New Roman" w:cs="Times New Roman" w:hint="eastAsia"/>
          <w:sz w:val="22"/>
          <w:szCs w:val="22"/>
          <w:lang w:eastAsia="ko-KR"/>
        </w:rPr>
        <w:t>expressing</w:t>
      </w:r>
      <w:r w:rsidR="006E3B18" w:rsidRPr="00E81285">
        <w:rPr>
          <w:rFonts w:ascii="Times New Roman" w:hAnsi="Times New Roman" w:cs="Times New Roman" w:hint="eastAsia"/>
          <w:sz w:val="22"/>
          <w:szCs w:val="22"/>
          <w:lang w:eastAsia="ko-KR"/>
        </w:rPr>
        <w:t xml:space="preserve"> </w:t>
      </w:r>
      <w:r w:rsidR="00734854" w:rsidRPr="00E81285">
        <w:rPr>
          <w:rFonts w:ascii="Times New Roman" w:hAnsi="Times New Roman" w:cs="Times New Roman" w:hint="eastAsia"/>
          <w:sz w:val="22"/>
          <w:szCs w:val="22"/>
          <w:lang w:eastAsia="ko-KR"/>
        </w:rPr>
        <w:t>their</w:t>
      </w:r>
      <w:r w:rsidR="006E3B18" w:rsidRPr="00E81285">
        <w:rPr>
          <w:rFonts w:ascii="Times New Roman" w:hAnsi="Times New Roman" w:cs="Times New Roman" w:hint="eastAsia"/>
          <w:sz w:val="22"/>
          <w:szCs w:val="22"/>
          <w:lang w:eastAsia="ko-KR"/>
        </w:rPr>
        <w:t xml:space="preserve"> opinions in the digital </w:t>
      </w:r>
      <w:r w:rsidR="00734854" w:rsidRPr="00E81285">
        <w:rPr>
          <w:rFonts w:ascii="Times New Roman" w:hAnsi="Times New Roman" w:cs="Times New Roman" w:hint="eastAsia"/>
          <w:sz w:val="22"/>
          <w:szCs w:val="22"/>
          <w:lang w:eastAsia="ko-KR"/>
        </w:rPr>
        <w:t>space</w:t>
      </w:r>
      <w:r w:rsidR="006E3B18" w:rsidRPr="00E81285">
        <w:rPr>
          <w:rFonts w:ascii="Times New Roman" w:hAnsi="Times New Roman" w:cs="Times New Roman" w:hint="eastAsia"/>
          <w:sz w:val="22"/>
          <w:szCs w:val="22"/>
          <w:lang w:eastAsia="ko-KR"/>
        </w:rPr>
        <w:t xml:space="preserve">, those statements are often </w:t>
      </w:r>
      <w:r w:rsidR="003A7628" w:rsidRPr="00E81285">
        <w:rPr>
          <w:rFonts w:ascii="Times New Roman" w:hAnsi="Times New Roman" w:cs="Times New Roman" w:hint="eastAsia"/>
          <w:sz w:val="22"/>
          <w:szCs w:val="22"/>
          <w:lang w:eastAsia="ko-KR"/>
        </w:rPr>
        <w:t>utilized</w:t>
      </w:r>
      <w:r w:rsidR="006E3B18" w:rsidRPr="00E81285">
        <w:rPr>
          <w:rFonts w:ascii="Times New Roman" w:hAnsi="Times New Roman" w:cs="Times New Roman" w:hint="eastAsia"/>
          <w:sz w:val="22"/>
          <w:szCs w:val="22"/>
          <w:lang w:eastAsia="ko-KR"/>
        </w:rPr>
        <w:t xml:space="preserve"> maliciously in </w:t>
      </w:r>
      <w:r w:rsidR="00770FBA" w:rsidRPr="00E81285">
        <w:rPr>
          <w:rFonts w:ascii="Times New Roman" w:hAnsi="Times New Roman" w:cs="Times New Roman" w:hint="eastAsia"/>
          <w:sz w:val="22"/>
          <w:szCs w:val="22"/>
          <w:lang w:eastAsia="ko-KR"/>
        </w:rPr>
        <w:t xml:space="preserve">legal </w:t>
      </w:r>
      <w:r w:rsidR="006E3B18" w:rsidRPr="00E81285">
        <w:rPr>
          <w:rFonts w:ascii="Times New Roman" w:hAnsi="Times New Roman" w:cs="Times New Roman" w:hint="eastAsia"/>
          <w:sz w:val="22"/>
          <w:szCs w:val="22"/>
          <w:lang w:eastAsia="ko-KR"/>
        </w:rPr>
        <w:t xml:space="preserve">proceedings to </w:t>
      </w:r>
      <w:r w:rsidR="006E3B18" w:rsidRPr="00E81285">
        <w:rPr>
          <w:rFonts w:ascii="Times New Roman" w:hAnsi="Times New Roman" w:cs="Times New Roman"/>
          <w:sz w:val="22"/>
          <w:szCs w:val="22"/>
          <w:lang w:eastAsia="ko-KR"/>
        </w:rPr>
        <w:t>the</w:t>
      </w:r>
      <w:r w:rsidR="006E3B18" w:rsidRPr="00E81285">
        <w:rPr>
          <w:rFonts w:ascii="Times New Roman" w:hAnsi="Times New Roman" w:cs="Times New Roman" w:hint="eastAsia"/>
          <w:sz w:val="22"/>
          <w:szCs w:val="22"/>
          <w:lang w:eastAsia="ko-KR"/>
        </w:rPr>
        <w:t xml:space="preserve"> disadvantage of children. </w:t>
      </w:r>
      <w:r w:rsidR="0089359F" w:rsidRPr="00E81285">
        <w:rPr>
          <w:rFonts w:ascii="Times New Roman" w:hAnsi="Times New Roman" w:cs="Times New Roman" w:hint="eastAsia"/>
          <w:sz w:val="22"/>
          <w:szCs w:val="22"/>
          <w:lang w:eastAsia="ko-KR"/>
        </w:rPr>
        <w:t>F</w:t>
      </w:r>
      <w:r w:rsidR="00DB6D2D" w:rsidRPr="00E81285">
        <w:rPr>
          <w:rFonts w:ascii="Times New Roman" w:hAnsi="Times New Roman" w:cs="Times New Roman" w:hint="eastAsia"/>
          <w:sz w:val="22"/>
          <w:szCs w:val="22"/>
          <w:lang w:eastAsia="ko-KR"/>
        </w:rPr>
        <w:t>urther safeguards are necessary for children in contact with the law</w:t>
      </w:r>
      <w:r w:rsidR="00497BF7" w:rsidRPr="00E81285">
        <w:rPr>
          <w:rFonts w:ascii="Times New Roman" w:hAnsi="Times New Roman" w:cs="Times New Roman" w:hint="eastAsia"/>
          <w:sz w:val="22"/>
          <w:szCs w:val="22"/>
          <w:lang w:eastAsia="ko-KR"/>
        </w:rPr>
        <w:t>, including child victims and witnesses</w:t>
      </w:r>
      <w:r w:rsidR="00DB6D2D" w:rsidRPr="00E81285">
        <w:rPr>
          <w:rFonts w:ascii="Times New Roman" w:hAnsi="Times New Roman" w:cs="Times New Roman" w:hint="eastAsia"/>
          <w:sz w:val="22"/>
          <w:szCs w:val="22"/>
          <w:lang w:eastAsia="ko-KR"/>
        </w:rPr>
        <w:t xml:space="preserve">. </w:t>
      </w:r>
      <w:r w:rsidR="006D05B1" w:rsidRPr="00E81285">
        <w:rPr>
          <w:rFonts w:ascii="Times New Roman" w:hAnsi="Times New Roman" w:cs="Times New Roman" w:hint="eastAsia"/>
          <w:sz w:val="22"/>
          <w:szCs w:val="22"/>
          <w:lang w:eastAsia="ko-KR"/>
        </w:rPr>
        <w:t>In this regard, t</w:t>
      </w:r>
      <w:r w:rsidR="00616A01" w:rsidRPr="00E81285">
        <w:rPr>
          <w:rFonts w:ascii="Times New Roman" w:hAnsi="Times New Roman" w:cs="Times New Roman" w:hint="eastAsia"/>
          <w:sz w:val="22"/>
          <w:szCs w:val="22"/>
          <w:lang w:eastAsia="ko-KR"/>
        </w:rPr>
        <w:t>he Committee should consider</w:t>
      </w:r>
      <w:r w:rsidR="00DB6D2D" w:rsidRPr="00E81285">
        <w:rPr>
          <w:rFonts w:ascii="Times New Roman" w:hAnsi="Times New Roman" w:cs="Times New Roman" w:hint="eastAsia"/>
          <w:sz w:val="22"/>
          <w:szCs w:val="22"/>
          <w:lang w:eastAsia="ko-KR"/>
        </w:rPr>
        <w:t xml:space="preserve"> r</w:t>
      </w:r>
      <w:r w:rsidR="00DB6D2D" w:rsidRPr="00E81285">
        <w:rPr>
          <w:rFonts w:ascii="Times New Roman" w:hAnsi="Times New Roman" w:cs="Times New Roman"/>
          <w:sz w:val="22"/>
          <w:szCs w:val="22"/>
          <w:lang w:eastAsia="ko-KR"/>
        </w:rPr>
        <w:t>evis</w:t>
      </w:r>
      <w:r w:rsidR="00DB6D2D" w:rsidRPr="00E81285">
        <w:rPr>
          <w:rFonts w:ascii="Times New Roman" w:hAnsi="Times New Roman" w:cs="Times New Roman" w:hint="eastAsia"/>
          <w:sz w:val="22"/>
          <w:szCs w:val="22"/>
          <w:lang w:eastAsia="ko-KR"/>
        </w:rPr>
        <w:t xml:space="preserve">ing the </w:t>
      </w:r>
      <w:r w:rsidR="00B32216" w:rsidRPr="00E81285">
        <w:rPr>
          <w:rFonts w:ascii="Times New Roman" w:hAnsi="Times New Roman" w:cs="Times New Roman" w:hint="eastAsia"/>
          <w:sz w:val="22"/>
          <w:szCs w:val="22"/>
          <w:lang w:eastAsia="ko-KR"/>
        </w:rPr>
        <w:t xml:space="preserve">last sentence of the </w:t>
      </w:r>
      <w:r w:rsidR="00DB6D2D" w:rsidRPr="00E81285">
        <w:rPr>
          <w:rFonts w:ascii="Times New Roman" w:hAnsi="Times New Roman" w:cs="Times New Roman" w:hint="eastAsia"/>
          <w:sz w:val="22"/>
          <w:szCs w:val="22"/>
          <w:lang w:eastAsia="ko-KR"/>
        </w:rPr>
        <w:t>paragraph</w:t>
      </w:r>
      <w:r w:rsidR="00505538" w:rsidRPr="00E81285">
        <w:rPr>
          <w:rFonts w:ascii="Times New Roman" w:hAnsi="Times New Roman" w:cs="Times New Roman"/>
          <w:sz w:val="22"/>
          <w:szCs w:val="22"/>
          <w:lang w:eastAsia="ko-KR"/>
        </w:rPr>
        <w:t xml:space="preserve"> as follow</w:t>
      </w:r>
      <w:r w:rsidR="006B28FE" w:rsidRPr="00E81285">
        <w:rPr>
          <w:rFonts w:ascii="Times New Roman" w:hAnsi="Times New Roman" w:cs="Times New Roman" w:hint="eastAsia"/>
          <w:sz w:val="22"/>
          <w:szCs w:val="22"/>
          <w:lang w:eastAsia="ko-KR"/>
        </w:rPr>
        <w:t>s</w:t>
      </w:r>
      <w:r w:rsidR="00505538" w:rsidRPr="00E81285">
        <w:rPr>
          <w:rFonts w:ascii="Times New Roman" w:hAnsi="Times New Roman" w:cs="Times New Roman"/>
          <w:sz w:val="22"/>
          <w:szCs w:val="22"/>
          <w:lang w:eastAsia="ko-KR"/>
        </w:rPr>
        <w:t>: “</w:t>
      </w:r>
      <w:r w:rsidR="006E3B18" w:rsidRPr="00E81285">
        <w:rPr>
          <w:rFonts w:ascii="Times New Roman" w:hAnsi="Times New Roman" w:cs="Times New Roman" w:hint="eastAsia"/>
          <w:sz w:val="22"/>
          <w:szCs w:val="22"/>
          <w:lang w:eastAsia="ko-KR"/>
        </w:rPr>
        <w:t xml:space="preserve">. . . </w:t>
      </w:r>
      <w:r w:rsidR="00505538" w:rsidRPr="00E81285">
        <w:rPr>
          <w:rFonts w:ascii="Times New Roman" w:hAnsi="Times New Roman" w:cs="Times New Roman"/>
          <w:sz w:val="22"/>
          <w:szCs w:val="22"/>
          <w:lang w:eastAsia="ko-KR"/>
        </w:rPr>
        <w:t>Children should not be prosecuted for expressing their opinions in the digital environment</w:t>
      </w:r>
      <w:r w:rsidR="00505538" w:rsidRPr="00E81285">
        <w:rPr>
          <w:rFonts w:ascii="Times New Roman" w:hAnsi="Times New Roman" w:cs="Times New Roman"/>
          <w:i/>
          <w:sz w:val="22"/>
          <w:szCs w:val="22"/>
          <w:lang w:eastAsia="ko-KR"/>
        </w:rPr>
        <w:t>, and introduction of such information in court</w:t>
      </w:r>
      <w:r w:rsidR="008747F2" w:rsidRPr="00E81285">
        <w:rPr>
          <w:rFonts w:ascii="Times New Roman" w:hAnsi="Times New Roman" w:cs="Times New Roman" w:hint="eastAsia"/>
          <w:i/>
          <w:sz w:val="22"/>
          <w:szCs w:val="22"/>
          <w:lang w:eastAsia="ko-KR"/>
        </w:rPr>
        <w:t xml:space="preserve"> or </w:t>
      </w:r>
      <w:r w:rsidR="00FD0C96" w:rsidRPr="00E81285">
        <w:rPr>
          <w:rFonts w:ascii="Times New Roman" w:hAnsi="Times New Roman" w:cs="Times New Roman" w:hint="eastAsia"/>
          <w:i/>
          <w:sz w:val="22"/>
          <w:szCs w:val="22"/>
          <w:lang w:eastAsia="ko-KR"/>
        </w:rPr>
        <w:t xml:space="preserve">in </w:t>
      </w:r>
      <w:r w:rsidR="008747F2" w:rsidRPr="00E81285">
        <w:rPr>
          <w:rFonts w:ascii="Times New Roman" w:hAnsi="Times New Roman" w:cs="Times New Roman" w:hint="eastAsia"/>
          <w:i/>
          <w:sz w:val="22"/>
          <w:szCs w:val="22"/>
          <w:lang w:eastAsia="ko-KR"/>
        </w:rPr>
        <w:t xml:space="preserve">other </w:t>
      </w:r>
      <w:r w:rsidR="00F6149E" w:rsidRPr="00E81285">
        <w:rPr>
          <w:rFonts w:ascii="Times New Roman" w:hAnsi="Times New Roman" w:cs="Times New Roman" w:hint="eastAsia"/>
          <w:i/>
          <w:sz w:val="22"/>
          <w:szCs w:val="22"/>
          <w:lang w:eastAsia="ko-KR"/>
        </w:rPr>
        <w:t xml:space="preserve">dispute resolution </w:t>
      </w:r>
      <w:r w:rsidR="008747F2" w:rsidRPr="00E81285">
        <w:rPr>
          <w:rFonts w:ascii="Times New Roman" w:hAnsi="Times New Roman" w:cs="Times New Roman" w:hint="eastAsia"/>
          <w:i/>
          <w:sz w:val="22"/>
          <w:szCs w:val="22"/>
          <w:lang w:eastAsia="ko-KR"/>
        </w:rPr>
        <w:t>mechanisms</w:t>
      </w:r>
      <w:r w:rsidR="00505538" w:rsidRPr="00E81285">
        <w:rPr>
          <w:rFonts w:ascii="Times New Roman" w:hAnsi="Times New Roman" w:cs="Times New Roman"/>
          <w:i/>
          <w:sz w:val="22"/>
          <w:szCs w:val="22"/>
          <w:lang w:eastAsia="ko-KR"/>
        </w:rPr>
        <w:t xml:space="preserve">, such as for character evidence or for prior inconsistent statements, should be pursued only when appropriate and </w:t>
      </w:r>
      <w:r w:rsidR="0037220B">
        <w:rPr>
          <w:rFonts w:ascii="Times New Roman" w:hAnsi="Times New Roman" w:cs="Times New Roman" w:hint="eastAsia"/>
          <w:i/>
          <w:sz w:val="22"/>
          <w:szCs w:val="22"/>
          <w:lang w:eastAsia="ko-KR"/>
        </w:rPr>
        <w:t xml:space="preserve">factually </w:t>
      </w:r>
      <w:r w:rsidR="00505538" w:rsidRPr="00E81285">
        <w:rPr>
          <w:rFonts w:ascii="Times New Roman" w:hAnsi="Times New Roman" w:cs="Times New Roman"/>
          <w:i/>
          <w:sz w:val="22"/>
          <w:szCs w:val="22"/>
          <w:lang w:eastAsia="ko-KR"/>
        </w:rPr>
        <w:t>validated, with utmost precaution</w:t>
      </w:r>
      <w:r w:rsidR="00274420" w:rsidRPr="00E81285">
        <w:rPr>
          <w:rFonts w:ascii="Times New Roman" w:hAnsi="Times New Roman" w:cs="Times New Roman" w:hint="eastAsia"/>
          <w:i/>
          <w:sz w:val="22"/>
          <w:szCs w:val="22"/>
          <w:lang w:eastAsia="ko-KR"/>
        </w:rPr>
        <w:t xml:space="preserve"> and without manipulation or malicious intent</w:t>
      </w:r>
      <w:r w:rsidR="00932BA9" w:rsidRPr="00E81285">
        <w:rPr>
          <w:rFonts w:ascii="Times New Roman" w:hAnsi="Times New Roman" w:cs="Times New Roman" w:hint="eastAsia"/>
          <w:i/>
          <w:sz w:val="22"/>
          <w:szCs w:val="22"/>
          <w:lang w:eastAsia="ko-KR"/>
        </w:rPr>
        <w:t xml:space="preserve">. </w:t>
      </w:r>
      <w:r w:rsidR="00F577E8" w:rsidRPr="00E81285">
        <w:rPr>
          <w:rFonts w:ascii="Times New Roman" w:hAnsi="Times New Roman" w:cs="Times New Roman" w:hint="eastAsia"/>
          <w:i/>
          <w:sz w:val="22"/>
          <w:szCs w:val="22"/>
          <w:lang w:eastAsia="ko-KR"/>
        </w:rPr>
        <w:t>In this process, t</w:t>
      </w:r>
      <w:r w:rsidR="00932BA9" w:rsidRPr="00E81285">
        <w:rPr>
          <w:rFonts w:ascii="Times New Roman" w:hAnsi="Times New Roman" w:cs="Times New Roman" w:hint="eastAsia"/>
          <w:i/>
          <w:sz w:val="22"/>
          <w:szCs w:val="22"/>
          <w:lang w:eastAsia="ko-KR"/>
        </w:rPr>
        <w:t xml:space="preserve">he statements </w:t>
      </w:r>
      <w:r w:rsidR="00F577E8" w:rsidRPr="00E81285">
        <w:rPr>
          <w:rFonts w:ascii="Times New Roman" w:hAnsi="Times New Roman" w:cs="Times New Roman" w:hint="eastAsia"/>
          <w:i/>
          <w:sz w:val="22"/>
          <w:szCs w:val="22"/>
          <w:lang w:eastAsia="ko-KR"/>
        </w:rPr>
        <w:t xml:space="preserve">made in the digital environment </w:t>
      </w:r>
      <w:r w:rsidR="00932BA9" w:rsidRPr="00E81285">
        <w:rPr>
          <w:rFonts w:ascii="Times New Roman" w:hAnsi="Times New Roman" w:cs="Times New Roman" w:hint="eastAsia"/>
          <w:i/>
          <w:sz w:val="22"/>
          <w:szCs w:val="22"/>
          <w:lang w:eastAsia="ko-KR"/>
        </w:rPr>
        <w:t xml:space="preserve">should </w:t>
      </w:r>
      <w:r w:rsidR="0094799A" w:rsidRPr="00E81285">
        <w:rPr>
          <w:rFonts w:ascii="Times New Roman" w:hAnsi="Times New Roman" w:cs="Times New Roman" w:hint="eastAsia"/>
          <w:i/>
          <w:sz w:val="22"/>
          <w:szCs w:val="22"/>
          <w:lang w:eastAsia="ko-KR"/>
        </w:rPr>
        <w:t>never</w:t>
      </w:r>
      <w:r w:rsidR="00932BA9" w:rsidRPr="00E81285">
        <w:rPr>
          <w:rFonts w:ascii="Times New Roman" w:hAnsi="Times New Roman" w:cs="Times New Roman" w:hint="eastAsia"/>
          <w:i/>
          <w:sz w:val="22"/>
          <w:szCs w:val="22"/>
          <w:lang w:eastAsia="ko-KR"/>
        </w:rPr>
        <w:t xml:space="preserve"> be taken out of context</w:t>
      </w:r>
      <w:r w:rsidR="00505538" w:rsidRPr="00E81285">
        <w:rPr>
          <w:rFonts w:ascii="Times New Roman" w:hAnsi="Times New Roman" w:cs="Times New Roman"/>
          <w:sz w:val="22"/>
          <w:szCs w:val="22"/>
          <w:lang w:eastAsia="ko-KR"/>
        </w:rPr>
        <w:t>.”</w:t>
      </w:r>
    </w:p>
    <w:p w:rsidR="00427A5C" w:rsidRPr="00E81285" w:rsidRDefault="00E71D24" w:rsidP="00F020AD">
      <w:pPr>
        <w:spacing w:line="240" w:lineRule="auto"/>
        <w:jc w:val="both"/>
        <w:rPr>
          <w:b/>
          <w:u w:val="single"/>
          <w:lang w:val="en-GB"/>
        </w:rPr>
      </w:pPr>
      <w:r w:rsidRPr="00E81285">
        <w:rPr>
          <w:rFonts w:hint="eastAsia"/>
          <w:b/>
          <w:u w:val="single"/>
          <w:lang w:val="en-GB"/>
        </w:rPr>
        <w:lastRenderedPageBreak/>
        <w:t>Paragraph</w:t>
      </w:r>
      <w:r w:rsidR="00427A5C" w:rsidRPr="00E81285">
        <w:rPr>
          <w:rFonts w:hint="eastAsia"/>
          <w:b/>
          <w:u w:val="single"/>
          <w:lang w:val="en-GB"/>
        </w:rPr>
        <w:t xml:space="preserve"> 67</w:t>
      </w:r>
    </w:p>
    <w:p w:rsidR="00CC1A37" w:rsidRDefault="00D02C80" w:rsidP="00F020AD">
      <w:pPr>
        <w:spacing w:line="240" w:lineRule="auto"/>
        <w:jc w:val="both"/>
        <w:rPr>
          <w:lang w:val="en-GB"/>
        </w:rPr>
      </w:pPr>
      <w:r w:rsidRPr="00E81285">
        <w:rPr>
          <w:rFonts w:hint="eastAsia"/>
          <w:lang w:val="en-GB"/>
        </w:rPr>
        <w:t xml:space="preserve">Discrimination </w:t>
      </w:r>
      <w:r w:rsidR="0080148F" w:rsidRPr="00E81285">
        <w:rPr>
          <w:rFonts w:hint="eastAsia"/>
          <w:lang w:val="en-GB"/>
        </w:rPr>
        <w:t xml:space="preserve">and consequences </w:t>
      </w:r>
      <w:r w:rsidR="009211E8" w:rsidRPr="00E81285">
        <w:rPr>
          <w:rFonts w:hint="eastAsia"/>
          <w:lang w:val="en-GB"/>
        </w:rPr>
        <w:t>as a result of</w:t>
      </w:r>
      <w:r w:rsidRPr="00E81285">
        <w:rPr>
          <w:rFonts w:hint="eastAsia"/>
          <w:lang w:val="en-GB"/>
        </w:rPr>
        <w:t xml:space="preserve"> child participation and affiliation can take numerous forms</w:t>
      </w:r>
      <w:r w:rsidR="006936AF">
        <w:rPr>
          <w:rFonts w:hint="eastAsia"/>
          <w:lang w:val="en-GB"/>
        </w:rPr>
        <w:t>.</w:t>
      </w:r>
      <w:r w:rsidRPr="00E81285">
        <w:rPr>
          <w:rFonts w:hint="eastAsia"/>
          <w:lang w:val="en-GB"/>
        </w:rPr>
        <w:t xml:space="preserve"> </w:t>
      </w:r>
      <w:r w:rsidR="006936AF">
        <w:rPr>
          <w:rFonts w:hint="eastAsia"/>
          <w:lang w:val="en-GB"/>
        </w:rPr>
        <w:t xml:space="preserve">To provide </w:t>
      </w:r>
      <w:r w:rsidR="009211E8" w:rsidRPr="00E81285">
        <w:rPr>
          <w:rFonts w:hint="eastAsia"/>
          <w:lang w:val="en-GB"/>
        </w:rPr>
        <w:t>further specifications</w:t>
      </w:r>
      <w:r w:rsidRPr="00E81285">
        <w:rPr>
          <w:rFonts w:hint="eastAsia"/>
          <w:lang w:val="en-GB"/>
        </w:rPr>
        <w:t>, the Committee should consider revising the last senten</w:t>
      </w:r>
      <w:r w:rsidR="006B28FE" w:rsidRPr="00E81285">
        <w:rPr>
          <w:rFonts w:hint="eastAsia"/>
          <w:lang w:val="en-GB"/>
        </w:rPr>
        <w:t>ce of the paragraph as follows</w:t>
      </w:r>
      <w:r w:rsidRPr="00E81285">
        <w:rPr>
          <w:rFonts w:hint="eastAsia"/>
          <w:lang w:val="en-GB"/>
        </w:rPr>
        <w:t xml:space="preserve">: </w:t>
      </w:r>
      <w:r w:rsidRPr="00E81285">
        <w:rPr>
          <w:lang w:val="en-GB"/>
        </w:rPr>
        <w:t>“</w:t>
      </w:r>
      <w:r w:rsidRPr="00E81285">
        <w:rPr>
          <w:rFonts w:hint="eastAsia"/>
          <w:lang w:val="en-GB"/>
        </w:rPr>
        <w:t xml:space="preserve">. . . </w:t>
      </w:r>
      <w:r w:rsidRPr="00E81285">
        <w:t xml:space="preserve">States should ensure that children’s participation in </w:t>
      </w:r>
      <w:r w:rsidR="00CE7FEB" w:rsidRPr="00E81285">
        <w:rPr>
          <w:i/>
        </w:rPr>
        <w:t>legitimate</w:t>
      </w:r>
      <w:r w:rsidR="00CE7FEB" w:rsidRPr="00E81285">
        <w:rPr>
          <w:rFonts w:hint="eastAsia"/>
        </w:rPr>
        <w:t xml:space="preserve"> </w:t>
      </w:r>
      <w:r w:rsidRPr="00E81285">
        <w:t>associations or assemblies in the digital environment does not result in negative consequences to those children, such as exclusion from a school, deprivation of a scholarship</w:t>
      </w:r>
      <w:r w:rsidRPr="00E81285">
        <w:rPr>
          <w:rFonts w:hint="eastAsia"/>
        </w:rPr>
        <w:t>,</w:t>
      </w:r>
      <w:r w:rsidRPr="00E81285">
        <w:t xml:space="preserve"> police profiling</w:t>
      </w:r>
      <w:r w:rsidRPr="00E81285">
        <w:rPr>
          <w:rFonts w:hint="eastAsia"/>
          <w:i/>
        </w:rPr>
        <w:t>, impeded access to public benefits or unjustified repercussions on employment</w:t>
      </w:r>
      <w:r w:rsidRPr="00E81285">
        <w:rPr>
          <w:rFonts w:hint="eastAsia"/>
        </w:rPr>
        <w:t>.</w:t>
      </w:r>
      <w:r w:rsidRPr="00E81285">
        <w:rPr>
          <w:lang w:val="en-GB"/>
        </w:rPr>
        <w:t>”</w:t>
      </w:r>
      <w:r w:rsidR="0080148F" w:rsidRPr="00E81285">
        <w:rPr>
          <w:rFonts w:hint="eastAsia"/>
          <w:lang w:val="en-GB"/>
        </w:rPr>
        <w:t xml:space="preserve"> </w:t>
      </w:r>
    </w:p>
    <w:p w:rsidR="00CC1A37" w:rsidRDefault="00CC1A37" w:rsidP="00F020AD">
      <w:pPr>
        <w:spacing w:line="240" w:lineRule="auto"/>
        <w:jc w:val="both"/>
        <w:rPr>
          <w:lang w:val="en-GB"/>
        </w:rPr>
      </w:pPr>
    </w:p>
    <w:p w:rsidR="00427A5C" w:rsidRPr="00E81285" w:rsidRDefault="0080148F" w:rsidP="00F020AD">
      <w:pPr>
        <w:spacing w:line="240" w:lineRule="auto"/>
        <w:jc w:val="both"/>
        <w:rPr>
          <w:lang w:val="en-GB"/>
        </w:rPr>
      </w:pPr>
      <w:r w:rsidRPr="00E81285">
        <w:rPr>
          <w:rFonts w:hint="eastAsia"/>
          <w:lang w:val="en-GB"/>
        </w:rPr>
        <w:t xml:space="preserve">The proposed revision specifies </w:t>
      </w:r>
      <w:r w:rsidR="001E228D" w:rsidRPr="00E81285">
        <w:rPr>
          <w:rFonts w:hint="eastAsia"/>
          <w:lang w:val="en-GB"/>
        </w:rPr>
        <w:t xml:space="preserve">that </w:t>
      </w:r>
      <w:r w:rsidR="00F00A10" w:rsidRPr="00E81285">
        <w:rPr>
          <w:lang w:val="en-GB"/>
        </w:rPr>
        <w:t>association</w:t>
      </w:r>
      <w:r w:rsidR="001E228D" w:rsidRPr="00E81285">
        <w:rPr>
          <w:rFonts w:hint="eastAsia"/>
          <w:lang w:val="en-GB"/>
        </w:rPr>
        <w:t>s</w:t>
      </w:r>
      <w:r w:rsidR="00F00A10" w:rsidRPr="00E81285">
        <w:rPr>
          <w:rFonts w:hint="eastAsia"/>
          <w:lang w:val="en-GB"/>
        </w:rPr>
        <w:t xml:space="preserve"> or assemblies</w:t>
      </w:r>
      <w:r w:rsidR="001E228D" w:rsidRPr="00E81285">
        <w:rPr>
          <w:rFonts w:hint="eastAsia"/>
          <w:lang w:val="en-GB"/>
        </w:rPr>
        <w:t xml:space="preserve"> should be </w:t>
      </w:r>
      <w:r w:rsidR="001E228D" w:rsidRPr="00E81285">
        <w:rPr>
          <w:lang w:val="en-GB"/>
        </w:rPr>
        <w:t>“</w:t>
      </w:r>
      <w:r w:rsidR="001E228D" w:rsidRPr="00E81285">
        <w:rPr>
          <w:rFonts w:hint="eastAsia"/>
          <w:lang w:val="en-GB"/>
        </w:rPr>
        <w:t>legitimate</w:t>
      </w:r>
      <w:r w:rsidR="001E228D" w:rsidRPr="00E81285">
        <w:rPr>
          <w:lang w:val="en-GB"/>
        </w:rPr>
        <w:t>”</w:t>
      </w:r>
      <w:r w:rsidR="001B5CC4" w:rsidRPr="00E81285">
        <w:rPr>
          <w:rFonts w:hint="eastAsia"/>
          <w:lang w:val="en-GB"/>
        </w:rPr>
        <w:t>,</w:t>
      </w:r>
      <w:r w:rsidR="00F00A10" w:rsidRPr="00E81285">
        <w:rPr>
          <w:rFonts w:hint="eastAsia"/>
          <w:lang w:val="en-GB"/>
        </w:rPr>
        <w:t xml:space="preserve"> in line with the paragraph</w:t>
      </w:r>
      <w:r w:rsidR="00F00A10" w:rsidRPr="00E81285">
        <w:rPr>
          <w:lang w:val="en-GB"/>
        </w:rPr>
        <w:t>’</w:t>
      </w:r>
      <w:r w:rsidR="00F00A10" w:rsidRPr="00E81285">
        <w:rPr>
          <w:rFonts w:hint="eastAsia"/>
          <w:lang w:val="en-GB"/>
        </w:rPr>
        <w:t xml:space="preserve">s intent to not </w:t>
      </w:r>
      <w:r w:rsidR="00700F1D">
        <w:rPr>
          <w:rFonts w:hint="eastAsia"/>
          <w:lang w:val="en-GB"/>
        </w:rPr>
        <w:t>necessarily protect</w:t>
      </w:r>
      <w:r w:rsidR="00700F1D" w:rsidRPr="00E81285">
        <w:rPr>
          <w:rFonts w:hint="eastAsia"/>
          <w:lang w:val="en-GB"/>
        </w:rPr>
        <w:t xml:space="preserve"> </w:t>
      </w:r>
      <w:r w:rsidR="00F00A10" w:rsidRPr="00E81285">
        <w:rPr>
          <w:rFonts w:hint="eastAsia"/>
          <w:lang w:val="en-GB"/>
        </w:rPr>
        <w:t>affiliation</w:t>
      </w:r>
      <w:r w:rsidR="005637B4" w:rsidRPr="00E81285">
        <w:rPr>
          <w:rFonts w:hint="eastAsia"/>
          <w:lang w:val="en-GB"/>
        </w:rPr>
        <w:t xml:space="preserve"> with </w:t>
      </w:r>
      <w:r w:rsidR="00F00A10" w:rsidRPr="00E81285">
        <w:rPr>
          <w:rFonts w:hint="eastAsia"/>
          <w:lang w:val="en-GB"/>
        </w:rPr>
        <w:t xml:space="preserve">entities </w:t>
      </w:r>
      <w:r w:rsidR="007F76F1">
        <w:rPr>
          <w:rFonts w:hint="eastAsia"/>
          <w:lang w:val="en-GB"/>
        </w:rPr>
        <w:t>like</w:t>
      </w:r>
      <w:r w:rsidR="00F00A10" w:rsidRPr="00E81285">
        <w:rPr>
          <w:rFonts w:hint="eastAsia"/>
          <w:lang w:val="en-GB"/>
        </w:rPr>
        <w:t xml:space="preserve"> </w:t>
      </w:r>
      <w:r w:rsidR="005637B4" w:rsidRPr="00E81285">
        <w:rPr>
          <w:rFonts w:hint="eastAsia"/>
          <w:lang w:val="en-GB"/>
        </w:rPr>
        <w:t>criminal syndicates in the digital</w:t>
      </w:r>
      <w:r w:rsidR="001E228D" w:rsidRPr="00E81285">
        <w:rPr>
          <w:rFonts w:hint="eastAsia"/>
          <w:lang w:val="en-GB"/>
        </w:rPr>
        <w:t xml:space="preserve"> environment, </w:t>
      </w:r>
      <w:r w:rsidR="007F76F1">
        <w:rPr>
          <w:rFonts w:hint="eastAsia"/>
          <w:lang w:val="en-GB"/>
        </w:rPr>
        <w:t xml:space="preserve">which could </w:t>
      </w:r>
      <w:r w:rsidR="003060CB">
        <w:rPr>
          <w:rFonts w:hint="eastAsia"/>
          <w:lang w:val="en-GB"/>
        </w:rPr>
        <w:t xml:space="preserve">inevitably </w:t>
      </w:r>
      <w:r w:rsidR="007F76F1">
        <w:rPr>
          <w:rFonts w:hint="eastAsia"/>
          <w:lang w:val="en-GB"/>
        </w:rPr>
        <w:t xml:space="preserve">lead to negative consequences. </w:t>
      </w:r>
      <w:r w:rsidR="0045567A">
        <w:rPr>
          <w:rFonts w:hint="eastAsia"/>
          <w:lang w:val="en-GB"/>
        </w:rPr>
        <w:t>H</w:t>
      </w:r>
      <w:r w:rsidR="0045567A">
        <w:rPr>
          <w:lang w:val="en-GB"/>
        </w:rPr>
        <w:t>o</w:t>
      </w:r>
      <w:r w:rsidR="0045567A">
        <w:rPr>
          <w:rFonts w:hint="eastAsia"/>
          <w:lang w:val="en-GB"/>
        </w:rPr>
        <w:t xml:space="preserve">wever, it </w:t>
      </w:r>
      <w:r w:rsidR="0045567A">
        <w:rPr>
          <w:lang w:val="en-GB"/>
        </w:rPr>
        <w:t>should</w:t>
      </w:r>
      <w:r w:rsidR="0045567A">
        <w:rPr>
          <w:rFonts w:hint="eastAsia"/>
          <w:lang w:val="en-GB"/>
        </w:rPr>
        <w:t xml:space="preserve"> also be </w:t>
      </w:r>
      <w:r w:rsidR="008A4F3A">
        <w:rPr>
          <w:rFonts w:hint="eastAsia"/>
          <w:lang w:val="en-GB"/>
        </w:rPr>
        <w:t>noted</w:t>
      </w:r>
      <w:r w:rsidR="0045567A">
        <w:rPr>
          <w:rFonts w:hint="eastAsia"/>
          <w:lang w:val="en-GB"/>
        </w:rPr>
        <w:t xml:space="preserve"> that </w:t>
      </w:r>
      <w:r w:rsidR="001E228D" w:rsidRPr="00E81285">
        <w:rPr>
          <w:rFonts w:hint="eastAsia"/>
          <w:lang w:val="en-GB"/>
        </w:rPr>
        <w:t xml:space="preserve">the definition or interpretation of the word </w:t>
      </w:r>
      <w:r w:rsidR="001E228D" w:rsidRPr="00E81285">
        <w:rPr>
          <w:lang w:val="en-GB"/>
        </w:rPr>
        <w:t>“</w:t>
      </w:r>
      <w:r w:rsidR="001E228D" w:rsidRPr="00E81285">
        <w:rPr>
          <w:rFonts w:hint="eastAsia"/>
          <w:lang w:val="en-GB"/>
        </w:rPr>
        <w:t>legitimate</w:t>
      </w:r>
      <w:r w:rsidR="001E228D" w:rsidRPr="00E81285">
        <w:rPr>
          <w:lang w:val="en-GB"/>
        </w:rPr>
        <w:t>”</w:t>
      </w:r>
      <w:r w:rsidR="0009463E">
        <w:rPr>
          <w:rFonts w:hint="eastAsia"/>
          <w:lang w:val="en-GB"/>
        </w:rPr>
        <w:t xml:space="preserve"> or </w:t>
      </w:r>
      <w:r w:rsidR="00724803">
        <w:rPr>
          <w:rFonts w:hint="eastAsia"/>
          <w:lang w:val="en-GB"/>
        </w:rPr>
        <w:t xml:space="preserve">any of </w:t>
      </w:r>
      <w:r w:rsidR="0009463E">
        <w:rPr>
          <w:rFonts w:hint="eastAsia"/>
          <w:lang w:val="en-GB"/>
        </w:rPr>
        <w:t>its synonym</w:t>
      </w:r>
      <w:r w:rsidR="00724803">
        <w:rPr>
          <w:rFonts w:hint="eastAsia"/>
          <w:lang w:val="en-GB"/>
        </w:rPr>
        <w:t>s</w:t>
      </w:r>
      <w:r w:rsidR="001E228D" w:rsidRPr="00E81285">
        <w:rPr>
          <w:rFonts w:hint="eastAsia"/>
          <w:lang w:val="en-GB"/>
        </w:rPr>
        <w:t xml:space="preserve"> would be a matter of </w:t>
      </w:r>
      <w:r w:rsidR="005D1187" w:rsidRPr="00E81285">
        <w:rPr>
          <w:rFonts w:hint="eastAsia"/>
          <w:lang w:val="en-GB"/>
        </w:rPr>
        <w:t>contention</w:t>
      </w:r>
      <w:r w:rsidR="003C0898">
        <w:rPr>
          <w:rFonts w:hint="eastAsia"/>
          <w:lang w:val="en-GB"/>
        </w:rPr>
        <w:t xml:space="preserve">, especially when </w:t>
      </w:r>
      <w:r w:rsidR="003C0898">
        <w:rPr>
          <w:lang w:val="en-GB"/>
        </w:rPr>
        <w:t>considering</w:t>
      </w:r>
      <w:r w:rsidR="003C0898">
        <w:rPr>
          <w:rFonts w:hint="eastAsia"/>
          <w:lang w:val="en-GB"/>
        </w:rPr>
        <w:t xml:space="preserve"> that associations or assemblies may</w:t>
      </w:r>
      <w:r w:rsidR="00C72225">
        <w:rPr>
          <w:rFonts w:hint="eastAsia"/>
          <w:lang w:val="en-GB"/>
        </w:rPr>
        <w:t xml:space="preserve"> </w:t>
      </w:r>
      <w:r w:rsidR="00290A1C">
        <w:rPr>
          <w:rFonts w:hint="eastAsia"/>
          <w:lang w:val="en-GB"/>
        </w:rPr>
        <w:t xml:space="preserve">unjustifiably </w:t>
      </w:r>
      <w:r w:rsidR="003C0898">
        <w:rPr>
          <w:rFonts w:hint="eastAsia"/>
          <w:lang w:val="en-GB"/>
        </w:rPr>
        <w:t>be pinned as illegitimate for their political dissent</w:t>
      </w:r>
      <w:r w:rsidR="008146B9">
        <w:rPr>
          <w:rFonts w:hint="eastAsia"/>
          <w:lang w:val="en-GB"/>
        </w:rPr>
        <w:t>,</w:t>
      </w:r>
      <w:r w:rsidR="003C0898">
        <w:rPr>
          <w:rFonts w:hint="eastAsia"/>
          <w:lang w:val="en-GB"/>
        </w:rPr>
        <w:t xml:space="preserve"> activism</w:t>
      </w:r>
      <w:r w:rsidR="008146B9">
        <w:rPr>
          <w:rFonts w:hint="eastAsia"/>
          <w:lang w:val="en-GB"/>
        </w:rPr>
        <w:t>, or topic of interest</w:t>
      </w:r>
      <w:r w:rsidR="001E228D" w:rsidRPr="00E81285">
        <w:rPr>
          <w:rFonts w:hint="eastAsia"/>
          <w:lang w:val="en-GB"/>
        </w:rPr>
        <w:t>.</w:t>
      </w:r>
      <w:r w:rsidR="008E061E">
        <w:rPr>
          <w:rFonts w:hint="eastAsia"/>
          <w:lang w:val="en-GB"/>
        </w:rPr>
        <w:t xml:space="preserve"> </w:t>
      </w:r>
      <w:r w:rsidR="00511C57">
        <w:rPr>
          <w:rFonts w:hint="eastAsia"/>
          <w:lang w:val="en-GB"/>
        </w:rPr>
        <w:t>Thus, a</w:t>
      </w:r>
      <w:r w:rsidR="008E061E">
        <w:rPr>
          <w:rFonts w:hint="eastAsia"/>
          <w:lang w:val="en-GB"/>
        </w:rPr>
        <w:t xml:space="preserve"> discussion should be held as to the </w:t>
      </w:r>
      <w:r w:rsidR="00321B98">
        <w:rPr>
          <w:rFonts w:hint="eastAsia"/>
          <w:lang w:val="en-GB"/>
        </w:rPr>
        <w:t>preferred</w:t>
      </w:r>
      <w:r w:rsidR="008E061E">
        <w:rPr>
          <w:rFonts w:hint="eastAsia"/>
          <w:lang w:val="en-GB"/>
        </w:rPr>
        <w:t xml:space="preserve"> approach</w:t>
      </w:r>
      <w:r w:rsidR="00511C57">
        <w:rPr>
          <w:rFonts w:hint="eastAsia"/>
          <w:lang w:val="en-GB"/>
        </w:rPr>
        <w:t xml:space="preserve"> in </w:t>
      </w:r>
      <w:r w:rsidR="00091F42">
        <w:rPr>
          <w:rFonts w:hint="eastAsia"/>
          <w:lang w:val="en-GB"/>
        </w:rPr>
        <w:t xml:space="preserve">the </w:t>
      </w:r>
      <w:r w:rsidR="00511C57">
        <w:rPr>
          <w:rFonts w:hint="eastAsia"/>
          <w:lang w:val="en-GB"/>
        </w:rPr>
        <w:t>phrasing</w:t>
      </w:r>
      <w:r w:rsidR="00091F42">
        <w:rPr>
          <w:rFonts w:hint="eastAsia"/>
          <w:lang w:val="en-GB"/>
        </w:rPr>
        <w:t xml:space="preserve"> of the sentence</w:t>
      </w:r>
      <w:r w:rsidR="008E061E">
        <w:rPr>
          <w:rFonts w:hint="eastAsia"/>
          <w:lang w:val="en-GB"/>
        </w:rPr>
        <w:t>.</w:t>
      </w:r>
    </w:p>
    <w:p w:rsidR="0040747E" w:rsidRPr="00E81285" w:rsidRDefault="0040747E" w:rsidP="00F020AD">
      <w:pPr>
        <w:spacing w:line="240" w:lineRule="auto"/>
        <w:jc w:val="both"/>
        <w:rPr>
          <w:b/>
          <w:u w:val="single"/>
          <w:lang w:val="en-GB"/>
        </w:rPr>
      </w:pPr>
    </w:p>
    <w:p w:rsidR="00505538" w:rsidRPr="00E81285" w:rsidRDefault="00E71D24" w:rsidP="00F020AD">
      <w:pPr>
        <w:spacing w:line="240" w:lineRule="auto"/>
        <w:jc w:val="both"/>
        <w:rPr>
          <w:b/>
          <w:u w:val="single"/>
          <w:lang w:val="en-GB"/>
        </w:rPr>
      </w:pPr>
      <w:r w:rsidRPr="00E81285">
        <w:rPr>
          <w:rFonts w:hint="eastAsia"/>
          <w:b/>
          <w:u w:val="single"/>
          <w:lang w:val="en-GB"/>
        </w:rPr>
        <w:t>Paragraph</w:t>
      </w:r>
      <w:r w:rsidR="00B46351" w:rsidRPr="00E81285">
        <w:rPr>
          <w:rFonts w:hint="eastAsia"/>
          <w:b/>
          <w:u w:val="single"/>
          <w:lang w:val="en-GB"/>
        </w:rPr>
        <w:t xml:space="preserve"> </w:t>
      </w:r>
      <w:r w:rsidR="00237D3E" w:rsidRPr="00E81285">
        <w:rPr>
          <w:rFonts w:hint="eastAsia"/>
          <w:b/>
          <w:u w:val="single"/>
          <w:lang w:val="en-GB"/>
        </w:rPr>
        <w:t>80</w:t>
      </w:r>
    </w:p>
    <w:p w:rsidR="00237D3E" w:rsidRPr="00E81285" w:rsidRDefault="0067207B" w:rsidP="00F020AD">
      <w:pPr>
        <w:spacing w:line="240" w:lineRule="auto"/>
        <w:jc w:val="both"/>
        <w:rPr>
          <w:lang w:val="en-GB"/>
        </w:rPr>
      </w:pPr>
      <w:r w:rsidRPr="00E81285">
        <w:rPr>
          <w:rFonts w:hint="eastAsia"/>
          <w:lang w:val="en-GB"/>
        </w:rPr>
        <w:t xml:space="preserve">Online birth registration </w:t>
      </w:r>
      <w:r w:rsidR="001E1F5B" w:rsidRPr="00E81285">
        <w:rPr>
          <w:rFonts w:hint="eastAsia"/>
          <w:lang w:val="en-GB"/>
        </w:rPr>
        <w:t xml:space="preserve">platforms </w:t>
      </w:r>
      <w:r w:rsidRPr="00E81285">
        <w:rPr>
          <w:rFonts w:hint="eastAsia"/>
          <w:lang w:val="en-GB"/>
        </w:rPr>
        <w:t xml:space="preserve">can facilitate the </w:t>
      </w:r>
      <w:r w:rsidR="001E1F5B" w:rsidRPr="00E81285">
        <w:rPr>
          <w:rFonts w:hint="eastAsia"/>
          <w:lang w:val="en-GB"/>
        </w:rPr>
        <w:t xml:space="preserve">registration </w:t>
      </w:r>
      <w:r w:rsidRPr="00E81285">
        <w:rPr>
          <w:rFonts w:hint="eastAsia"/>
          <w:lang w:val="en-GB"/>
        </w:rPr>
        <w:t>process especially for those in rural areas</w:t>
      </w:r>
      <w:r w:rsidR="006431A2" w:rsidRPr="00E81285">
        <w:rPr>
          <w:rFonts w:hint="eastAsia"/>
          <w:lang w:val="en-GB"/>
        </w:rPr>
        <w:t xml:space="preserve"> and for </w:t>
      </w:r>
      <w:r w:rsidR="00D128CD">
        <w:rPr>
          <w:rFonts w:hint="eastAsia"/>
          <w:lang w:val="en-GB"/>
        </w:rPr>
        <w:t xml:space="preserve">marginalized </w:t>
      </w:r>
      <w:r w:rsidR="006431A2" w:rsidRPr="00E81285">
        <w:rPr>
          <w:rFonts w:hint="eastAsia"/>
          <w:lang w:val="en-GB"/>
        </w:rPr>
        <w:t>groups such as refugees</w:t>
      </w:r>
      <w:r w:rsidRPr="00E81285">
        <w:rPr>
          <w:rFonts w:hint="eastAsia"/>
          <w:lang w:val="en-GB"/>
        </w:rPr>
        <w:t xml:space="preserve">, but they also need to be used with precaution to ensure security and efficacy. In addition, these systems often unnecessarily impose time restrictions that make it difficult for those </w:t>
      </w:r>
      <w:r w:rsidR="00363ECA" w:rsidRPr="00E81285">
        <w:rPr>
          <w:rFonts w:hint="eastAsia"/>
          <w:lang w:val="en-GB"/>
        </w:rPr>
        <w:t xml:space="preserve">who </w:t>
      </w:r>
      <w:r w:rsidR="00625388" w:rsidRPr="00E81285">
        <w:rPr>
          <w:rFonts w:hint="eastAsia"/>
          <w:lang w:val="en-GB"/>
        </w:rPr>
        <w:t xml:space="preserve">intentionally or </w:t>
      </w:r>
      <w:r w:rsidR="00625388" w:rsidRPr="00E81285">
        <w:rPr>
          <w:lang w:val="en-GB"/>
        </w:rPr>
        <w:t>inadvertently</w:t>
      </w:r>
      <w:r w:rsidR="00625388" w:rsidRPr="00E81285">
        <w:rPr>
          <w:rFonts w:hint="eastAsia"/>
          <w:lang w:val="en-GB"/>
        </w:rPr>
        <w:t xml:space="preserve"> </w:t>
      </w:r>
      <w:r w:rsidR="00363ECA" w:rsidRPr="00E81285">
        <w:rPr>
          <w:rFonts w:hint="eastAsia"/>
          <w:lang w:val="en-GB"/>
        </w:rPr>
        <w:t xml:space="preserve">choose </w:t>
      </w:r>
      <w:r w:rsidR="00E167A2" w:rsidRPr="00E81285">
        <w:rPr>
          <w:rFonts w:hint="eastAsia"/>
          <w:lang w:val="en-GB"/>
        </w:rPr>
        <w:t>to register the</w:t>
      </w:r>
      <w:r w:rsidRPr="00E81285">
        <w:rPr>
          <w:rFonts w:hint="eastAsia"/>
          <w:lang w:val="en-GB"/>
        </w:rPr>
        <w:t xml:space="preserve"> birth </w:t>
      </w:r>
      <w:r w:rsidR="00E167A2" w:rsidRPr="00E81285">
        <w:rPr>
          <w:rFonts w:hint="eastAsia"/>
          <w:lang w:val="en-GB"/>
        </w:rPr>
        <w:t xml:space="preserve">of the child </w:t>
      </w:r>
      <w:r w:rsidRPr="00E81285">
        <w:rPr>
          <w:rFonts w:hint="eastAsia"/>
          <w:lang w:val="en-GB"/>
        </w:rPr>
        <w:t>at a later time for</w:t>
      </w:r>
      <w:bookmarkStart w:id="2" w:name="_GoBack"/>
      <w:bookmarkEnd w:id="2"/>
      <w:r w:rsidRPr="00E81285">
        <w:rPr>
          <w:rFonts w:hint="eastAsia"/>
          <w:lang w:val="en-GB"/>
        </w:rPr>
        <w:t xml:space="preserve"> complex reasons. In this regard, the Committee</w:t>
      </w:r>
      <w:r w:rsidR="00BF5AA8" w:rsidRPr="00E81285">
        <w:rPr>
          <w:rFonts w:hint="eastAsia"/>
          <w:lang w:val="en-GB"/>
        </w:rPr>
        <w:t xml:space="preserve"> should consider revising the third sentence of the paragraph as follows: </w:t>
      </w:r>
      <w:r w:rsidR="00BF5AA8" w:rsidRPr="00E81285">
        <w:rPr>
          <w:lang w:val="en-GB"/>
        </w:rPr>
        <w:t>“</w:t>
      </w:r>
      <w:r w:rsidR="00475C8A" w:rsidRPr="00E81285">
        <w:rPr>
          <w:rFonts w:hint="eastAsia"/>
          <w:lang w:val="en-GB"/>
        </w:rPr>
        <w:t xml:space="preserve">. . . </w:t>
      </w:r>
      <w:r w:rsidR="005F3ACB" w:rsidRPr="00E81285">
        <w:t>States should use modern technology to ensure access to online birth registration</w:t>
      </w:r>
      <w:r w:rsidR="005F3ACB" w:rsidRPr="00E81285">
        <w:rPr>
          <w:rFonts w:hint="eastAsia"/>
          <w:b/>
        </w:rPr>
        <w:t xml:space="preserve"> </w:t>
      </w:r>
      <w:r w:rsidR="005F3ACB" w:rsidRPr="00E81285">
        <w:rPr>
          <w:rFonts w:hint="eastAsia"/>
          <w:i/>
        </w:rPr>
        <w:t>through secure and tested digital platforms</w:t>
      </w:r>
      <w:r w:rsidR="008D0894" w:rsidRPr="00E81285">
        <w:rPr>
          <w:rFonts w:hint="eastAsia"/>
          <w:i/>
        </w:rPr>
        <w:t>, with appropriate maintenance over time</w:t>
      </w:r>
      <w:r w:rsidR="005F3ACB" w:rsidRPr="00E81285">
        <w:rPr>
          <w:i/>
        </w:rPr>
        <w:t xml:space="preserve">. </w:t>
      </w:r>
      <w:r w:rsidR="005F3ACB" w:rsidRPr="00E81285">
        <w:rPr>
          <w:rFonts w:hint="eastAsia"/>
          <w:i/>
        </w:rPr>
        <w:t xml:space="preserve">Though </w:t>
      </w:r>
      <w:r w:rsidR="00F0151B" w:rsidRPr="00E81285">
        <w:rPr>
          <w:rFonts w:hint="eastAsia"/>
          <w:i/>
        </w:rPr>
        <w:t xml:space="preserve">immediate </w:t>
      </w:r>
      <w:r w:rsidR="005F3ACB" w:rsidRPr="00E81285">
        <w:rPr>
          <w:rFonts w:hint="eastAsia"/>
          <w:i/>
        </w:rPr>
        <w:t xml:space="preserve">registration at the time of birth is ideal, the online system should not limit registration to only </w:t>
      </w:r>
      <w:r w:rsidR="005F3ACB" w:rsidRPr="00E81285">
        <w:rPr>
          <w:i/>
        </w:rPr>
        <w:t>newborns</w:t>
      </w:r>
      <w:r w:rsidR="005F3ACB" w:rsidRPr="00E81285">
        <w:rPr>
          <w:rFonts w:hint="eastAsia"/>
          <w:i/>
        </w:rPr>
        <w:t xml:space="preserve"> or impose a tight timeframe restriction following birth</w:t>
      </w:r>
      <w:r w:rsidR="005F3ACB" w:rsidRPr="00E81285">
        <w:t>. This should be made available also to children born prior to the introduction of online registration.</w:t>
      </w:r>
      <w:r w:rsidR="00475C8A" w:rsidRPr="00E81285">
        <w:rPr>
          <w:rFonts w:hint="eastAsia"/>
        </w:rPr>
        <w:t xml:space="preserve"> . .</w:t>
      </w:r>
      <w:r w:rsidR="00BF5AA8" w:rsidRPr="00E81285">
        <w:rPr>
          <w:lang w:val="en-GB"/>
        </w:rPr>
        <w:t>”</w:t>
      </w:r>
    </w:p>
    <w:p w:rsidR="00505538" w:rsidRPr="00E81285" w:rsidRDefault="00505538" w:rsidP="00F020AD">
      <w:pPr>
        <w:spacing w:line="240" w:lineRule="auto"/>
        <w:jc w:val="both"/>
      </w:pPr>
    </w:p>
    <w:p w:rsidR="00505538" w:rsidRPr="00E81285" w:rsidRDefault="00E71D24" w:rsidP="00960418">
      <w:pPr>
        <w:spacing w:line="240" w:lineRule="auto"/>
        <w:jc w:val="both"/>
        <w:rPr>
          <w:b/>
          <w:u w:val="single"/>
        </w:rPr>
      </w:pPr>
      <w:r w:rsidRPr="00E81285">
        <w:rPr>
          <w:rFonts w:hint="eastAsia"/>
          <w:b/>
          <w:u w:val="single"/>
        </w:rPr>
        <w:t>Paragraph</w:t>
      </w:r>
      <w:r w:rsidR="007E2772" w:rsidRPr="00E81285">
        <w:rPr>
          <w:rFonts w:hint="eastAsia"/>
          <w:b/>
          <w:u w:val="single"/>
        </w:rPr>
        <w:t xml:space="preserve"> 81</w:t>
      </w:r>
    </w:p>
    <w:p w:rsidR="007E2772" w:rsidRPr="00E81285" w:rsidRDefault="00A74F7D" w:rsidP="00960418">
      <w:pPr>
        <w:spacing w:line="240" w:lineRule="auto"/>
        <w:jc w:val="both"/>
      </w:pPr>
      <w:r w:rsidRPr="00E81285">
        <w:rPr>
          <w:rFonts w:hint="eastAsia"/>
        </w:rPr>
        <w:t>P</w:t>
      </w:r>
      <w:r w:rsidR="007E2772" w:rsidRPr="00E81285">
        <w:rPr>
          <w:rFonts w:hint="eastAsia"/>
        </w:rPr>
        <w:t>rotection for refugee children</w:t>
      </w:r>
      <w:r w:rsidR="006F2653" w:rsidRPr="00E81285">
        <w:rPr>
          <w:rFonts w:hint="eastAsia"/>
        </w:rPr>
        <w:t>, stateless children,</w:t>
      </w:r>
      <w:r w:rsidR="007E2772" w:rsidRPr="00E81285">
        <w:rPr>
          <w:rFonts w:hint="eastAsia"/>
        </w:rPr>
        <w:t xml:space="preserve"> and children on the mov</w:t>
      </w:r>
      <w:r w:rsidR="00EF34DF" w:rsidRPr="00E81285">
        <w:rPr>
          <w:rFonts w:hint="eastAsia"/>
        </w:rPr>
        <w:t>e is a responsibility for both states of origin and host s</w:t>
      </w:r>
      <w:r w:rsidR="007E2772" w:rsidRPr="00E81285">
        <w:rPr>
          <w:rFonts w:hint="eastAsia"/>
        </w:rPr>
        <w:t xml:space="preserve">tates. </w:t>
      </w:r>
      <w:r w:rsidR="00393D4C" w:rsidRPr="00E81285">
        <w:rPr>
          <w:rFonts w:hint="eastAsia"/>
        </w:rPr>
        <w:t xml:space="preserve">To </w:t>
      </w:r>
      <w:r w:rsidR="00393D4C" w:rsidRPr="00E81285">
        <w:t>make</w:t>
      </w:r>
      <w:r w:rsidR="00393D4C" w:rsidRPr="00E81285">
        <w:rPr>
          <w:rFonts w:hint="eastAsia"/>
        </w:rPr>
        <w:t xml:space="preserve"> this clear</w:t>
      </w:r>
      <w:r w:rsidR="007E2772" w:rsidRPr="00E81285">
        <w:rPr>
          <w:rFonts w:hint="eastAsia"/>
        </w:rPr>
        <w:t xml:space="preserve">, the Committee </w:t>
      </w:r>
      <w:r w:rsidR="007E2772" w:rsidRPr="00E81285">
        <w:t>should</w:t>
      </w:r>
      <w:r w:rsidR="007E2772" w:rsidRPr="00E81285">
        <w:rPr>
          <w:rFonts w:hint="eastAsia"/>
        </w:rPr>
        <w:t xml:space="preserve"> consider inserting a new sentence after the first </w:t>
      </w:r>
      <w:r w:rsidR="007E2772" w:rsidRPr="00E81285">
        <w:t>sentence</w:t>
      </w:r>
      <w:r w:rsidR="007E2772" w:rsidRPr="00E81285">
        <w:rPr>
          <w:rFonts w:hint="eastAsia"/>
        </w:rPr>
        <w:t xml:space="preserve"> of the paragraph as follows: </w:t>
      </w:r>
      <w:r w:rsidR="007E2772" w:rsidRPr="00E81285">
        <w:t>“</w:t>
      </w:r>
      <w:r w:rsidR="00630D9F" w:rsidRPr="00E81285">
        <w:t>States shall respect the right of every child to preserve his or her identity, in particular, refugee children and children in situations of migration, and act to prevent or resolve statelessness</w:t>
      </w:r>
      <w:r w:rsidR="00630D9F" w:rsidRPr="00E81285">
        <w:rPr>
          <w:rFonts w:hint="eastAsia"/>
        </w:rPr>
        <w:t xml:space="preserve">. </w:t>
      </w:r>
      <w:r w:rsidR="00630D9F" w:rsidRPr="00E81285">
        <w:rPr>
          <w:rFonts w:hint="eastAsia"/>
          <w:i/>
        </w:rPr>
        <w:t xml:space="preserve">This applies </w:t>
      </w:r>
      <w:r w:rsidR="000B04F4" w:rsidRPr="00E81285">
        <w:rPr>
          <w:rFonts w:hint="eastAsia"/>
          <w:i/>
        </w:rPr>
        <w:t xml:space="preserve">equally </w:t>
      </w:r>
      <w:r w:rsidR="00630D9F" w:rsidRPr="00E81285">
        <w:rPr>
          <w:rFonts w:hint="eastAsia"/>
          <w:i/>
        </w:rPr>
        <w:t>to both States of origin and host States</w:t>
      </w:r>
      <w:r w:rsidR="00630D9F" w:rsidRPr="00E81285">
        <w:rPr>
          <w:rFonts w:hint="eastAsia"/>
        </w:rPr>
        <w:t>. . .</w:t>
      </w:r>
      <w:r w:rsidR="007E2772" w:rsidRPr="00E81285">
        <w:t>”</w:t>
      </w:r>
    </w:p>
    <w:p w:rsidR="007E2772" w:rsidRPr="00E81285" w:rsidRDefault="007E2772" w:rsidP="00960418">
      <w:pPr>
        <w:spacing w:line="240" w:lineRule="auto"/>
        <w:jc w:val="both"/>
      </w:pPr>
    </w:p>
    <w:p w:rsidR="00F428E8" w:rsidRPr="00E81285" w:rsidRDefault="00E71D24" w:rsidP="00960418">
      <w:pPr>
        <w:spacing w:line="240" w:lineRule="auto"/>
        <w:jc w:val="both"/>
        <w:rPr>
          <w:b/>
          <w:u w:val="single"/>
        </w:rPr>
      </w:pPr>
      <w:r w:rsidRPr="00E81285">
        <w:rPr>
          <w:rFonts w:hint="eastAsia"/>
          <w:b/>
          <w:u w:val="single"/>
        </w:rPr>
        <w:t>Paragraph</w:t>
      </w:r>
      <w:r w:rsidR="00F428E8" w:rsidRPr="00E81285">
        <w:rPr>
          <w:rFonts w:hint="eastAsia"/>
          <w:b/>
          <w:u w:val="single"/>
        </w:rPr>
        <w:t xml:space="preserve"> 83</w:t>
      </w:r>
    </w:p>
    <w:p w:rsidR="00F428E8" w:rsidRPr="00E81285" w:rsidRDefault="00757F71" w:rsidP="00960418">
      <w:pPr>
        <w:spacing w:line="240" w:lineRule="auto"/>
        <w:jc w:val="both"/>
      </w:pPr>
      <w:r w:rsidRPr="00E81285">
        <w:rPr>
          <w:rFonts w:hint="eastAsia"/>
        </w:rPr>
        <w:t xml:space="preserve">One of </w:t>
      </w:r>
      <w:r w:rsidR="00F45F88" w:rsidRPr="00E81285">
        <w:rPr>
          <w:rFonts w:hint="eastAsia"/>
        </w:rPr>
        <w:t xml:space="preserve">the </w:t>
      </w:r>
      <w:r w:rsidRPr="00E81285">
        <w:rPr>
          <w:rFonts w:hint="eastAsia"/>
        </w:rPr>
        <w:t>common</w:t>
      </w:r>
      <w:r w:rsidR="00F45F88" w:rsidRPr="00E81285">
        <w:rPr>
          <w:rFonts w:hint="eastAsia"/>
        </w:rPr>
        <w:t xml:space="preserve"> methods </w:t>
      </w:r>
      <w:r w:rsidRPr="00E81285">
        <w:rPr>
          <w:rFonts w:hint="eastAsia"/>
        </w:rPr>
        <w:t xml:space="preserve">of digital </w:t>
      </w:r>
      <w:r w:rsidR="00E37515" w:rsidRPr="00E81285">
        <w:rPr>
          <w:rFonts w:hint="eastAsia"/>
        </w:rPr>
        <w:t xml:space="preserve">sexual violence </w:t>
      </w:r>
      <w:r w:rsidRPr="00E81285">
        <w:rPr>
          <w:rFonts w:hint="eastAsia"/>
        </w:rPr>
        <w:t xml:space="preserve">committed </w:t>
      </w:r>
      <w:r w:rsidR="00E37515" w:rsidRPr="00E81285">
        <w:rPr>
          <w:rFonts w:hint="eastAsia"/>
        </w:rPr>
        <w:t>against</w:t>
      </w:r>
      <w:r w:rsidR="00F45F88" w:rsidRPr="00E81285">
        <w:rPr>
          <w:rFonts w:hint="eastAsia"/>
        </w:rPr>
        <w:t xml:space="preserve"> children </w:t>
      </w:r>
      <w:r w:rsidRPr="00E81285">
        <w:rPr>
          <w:rFonts w:hint="eastAsia"/>
        </w:rPr>
        <w:t xml:space="preserve">is the hacking of computers </w:t>
      </w:r>
      <w:r w:rsidR="0080350A" w:rsidRPr="00E81285">
        <w:rPr>
          <w:rFonts w:hint="eastAsia"/>
        </w:rPr>
        <w:t xml:space="preserve">or mobile devices </w:t>
      </w:r>
      <w:r w:rsidRPr="00E81285">
        <w:rPr>
          <w:rFonts w:hint="eastAsia"/>
        </w:rPr>
        <w:t xml:space="preserve">to access </w:t>
      </w:r>
      <w:r w:rsidR="0080350A" w:rsidRPr="00E81285">
        <w:rPr>
          <w:rFonts w:hint="eastAsia"/>
        </w:rPr>
        <w:t>camer</w:t>
      </w:r>
      <w:r w:rsidR="00A87E10" w:rsidRPr="00E81285">
        <w:rPr>
          <w:rFonts w:hint="eastAsia"/>
        </w:rPr>
        <w:t>a</w:t>
      </w:r>
      <w:r w:rsidR="0080350A" w:rsidRPr="00E81285">
        <w:rPr>
          <w:rFonts w:hint="eastAsia"/>
        </w:rPr>
        <w:t>s</w:t>
      </w:r>
      <w:r w:rsidR="00EF4CD1" w:rsidRPr="00E81285">
        <w:rPr>
          <w:rFonts w:hint="eastAsia"/>
        </w:rPr>
        <w:t>, microphones, and files unbeknownst to the owner</w:t>
      </w:r>
      <w:r w:rsidR="00F45F88" w:rsidRPr="00E81285">
        <w:rPr>
          <w:rFonts w:hint="eastAsia"/>
        </w:rPr>
        <w:t xml:space="preserve">. In this regard, the Committee </w:t>
      </w:r>
      <w:r w:rsidR="00F45F88" w:rsidRPr="00E81285">
        <w:t>should</w:t>
      </w:r>
      <w:r w:rsidR="00F45F88" w:rsidRPr="00E81285">
        <w:rPr>
          <w:rFonts w:hint="eastAsia"/>
        </w:rPr>
        <w:t xml:space="preserve"> consider revising the paragraph as follows: </w:t>
      </w:r>
      <w:r w:rsidR="00F45F88" w:rsidRPr="00E81285">
        <w:t>“</w:t>
      </w:r>
      <w:r w:rsidR="00656737" w:rsidRPr="00E81285">
        <w:t>The digital environment opens up new ways for sexual offenders to solicit children for sexual purposes, participate in online child sexual abuse via live video streaming, distribute child sexual abuse material, and commit sexual extortion of children</w:t>
      </w:r>
      <w:r w:rsidR="00656737" w:rsidRPr="00E81285">
        <w:rPr>
          <w:rFonts w:hint="eastAsia"/>
          <w:i/>
        </w:rPr>
        <w:t xml:space="preserve">, </w:t>
      </w:r>
      <w:r w:rsidR="00A87E10" w:rsidRPr="00E81285">
        <w:rPr>
          <w:rFonts w:hint="eastAsia"/>
          <w:i/>
        </w:rPr>
        <w:t>including</w:t>
      </w:r>
      <w:r w:rsidR="00656737" w:rsidRPr="00E81285">
        <w:rPr>
          <w:rFonts w:hint="eastAsia"/>
          <w:i/>
        </w:rPr>
        <w:t xml:space="preserve"> by illegally and secretly accessing </w:t>
      </w:r>
      <w:r w:rsidR="003D66D9" w:rsidRPr="00E81285">
        <w:rPr>
          <w:rFonts w:hint="eastAsia"/>
          <w:i/>
        </w:rPr>
        <w:t>camer</w:t>
      </w:r>
      <w:r w:rsidR="00CA6771" w:rsidRPr="00E81285">
        <w:rPr>
          <w:rFonts w:hint="eastAsia"/>
          <w:i/>
        </w:rPr>
        <w:t>a</w:t>
      </w:r>
      <w:r w:rsidR="003D66D9" w:rsidRPr="00E81285">
        <w:rPr>
          <w:rFonts w:hint="eastAsia"/>
          <w:i/>
        </w:rPr>
        <w:t>s</w:t>
      </w:r>
      <w:r w:rsidRPr="00E81285">
        <w:rPr>
          <w:rFonts w:hint="eastAsia"/>
          <w:i/>
        </w:rPr>
        <w:t>, microphones</w:t>
      </w:r>
      <w:r w:rsidR="00656737" w:rsidRPr="00E81285">
        <w:rPr>
          <w:rFonts w:hint="eastAsia"/>
          <w:i/>
        </w:rPr>
        <w:t xml:space="preserve"> </w:t>
      </w:r>
      <w:r w:rsidR="00CA6771" w:rsidRPr="00E81285">
        <w:rPr>
          <w:rFonts w:hint="eastAsia"/>
          <w:i/>
        </w:rPr>
        <w:t>or</w:t>
      </w:r>
      <w:r w:rsidR="00656737" w:rsidRPr="00E81285">
        <w:rPr>
          <w:rFonts w:hint="eastAsia"/>
          <w:i/>
        </w:rPr>
        <w:t xml:space="preserve"> personal files</w:t>
      </w:r>
      <w:r w:rsidR="00AF0524" w:rsidRPr="00E81285">
        <w:rPr>
          <w:rFonts w:hint="eastAsia"/>
          <w:i/>
        </w:rPr>
        <w:t xml:space="preserve"> on computers or mobile devices</w:t>
      </w:r>
      <w:r w:rsidR="00656737" w:rsidRPr="00E81285">
        <w:rPr>
          <w:rFonts w:hint="eastAsia"/>
        </w:rPr>
        <w:t>.</w:t>
      </w:r>
      <w:r w:rsidR="00F45F88" w:rsidRPr="00E81285">
        <w:t>”</w:t>
      </w:r>
    </w:p>
    <w:p w:rsidR="00505538" w:rsidRPr="00E81285" w:rsidRDefault="00505538" w:rsidP="00960418">
      <w:pPr>
        <w:spacing w:line="240" w:lineRule="auto"/>
        <w:jc w:val="both"/>
      </w:pPr>
    </w:p>
    <w:p w:rsidR="00AC007C" w:rsidRPr="00E81285" w:rsidRDefault="00E71D24" w:rsidP="00960418">
      <w:pPr>
        <w:spacing w:line="240" w:lineRule="auto"/>
        <w:jc w:val="both"/>
        <w:rPr>
          <w:b/>
          <w:u w:val="single"/>
        </w:rPr>
      </w:pPr>
      <w:r w:rsidRPr="00E81285">
        <w:rPr>
          <w:rFonts w:hint="eastAsia"/>
          <w:b/>
          <w:u w:val="single"/>
        </w:rPr>
        <w:t>Paragraph</w:t>
      </w:r>
      <w:r w:rsidR="00AC007C" w:rsidRPr="00E81285">
        <w:rPr>
          <w:rFonts w:hint="eastAsia"/>
          <w:b/>
          <w:u w:val="single"/>
        </w:rPr>
        <w:t xml:space="preserve"> 85</w:t>
      </w:r>
    </w:p>
    <w:p w:rsidR="00AC007C" w:rsidRPr="00E81285" w:rsidRDefault="00AC007C" w:rsidP="00960418">
      <w:pPr>
        <w:spacing w:line="240" w:lineRule="auto"/>
        <w:jc w:val="both"/>
      </w:pPr>
      <w:r w:rsidRPr="00E81285">
        <w:rPr>
          <w:rFonts w:hint="eastAsia"/>
        </w:rPr>
        <w:t xml:space="preserve">Laws in many countries </w:t>
      </w:r>
      <w:r w:rsidR="007C4846" w:rsidRPr="00E81285">
        <w:rPr>
          <w:rFonts w:hint="eastAsia"/>
        </w:rPr>
        <w:t>enable</w:t>
      </w:r>
      <w:r w:rsidRPr="00E81285">
        <w:rPr>
          <w:rFonts w:hint="eastAsia"/>
        </w:rPr>
        <w:t xml:space="preserve"> the criminal prosecution of children for taking and sharing images of themselves, </w:t>
      </w:r>
      <w:r w:rsidR="005E1E6B" w:rsidRPr="00E81285">
        <w:rPr>
          <w:rFonts w:hint="eastAsia"/>
        </w:rPr>
        <w:t>often</w:t>
      </w:r>
      <w:r w:rsidR="00CA54F2" w:rsidRPr="00E81285">
        <w:rPr>
          <w:rFonts w:hint="eastAsia"/>
        </w:rPr>
        <w:t xml:space="preserve"> as a result of oversight in the legislative drafting process</w:t>
      </w:r>
      <w:r w:rsidR="00FD7B14" w:rsidRPr="00E81285">
        <w:rPr>
          <w:rFonts w:hint="eastAsia"/>
        </w:rPr>
        <w:t>. To ensure that these children are not penalized</w:t>
      </w:r>
      <w:r w:rsidR="007B0F35" w:rsidRPr="00E81285">
        <w:rPr>
          <w:rFonts w:hint="eastAsia"/>
        </w:rPr>
        <w:t xml:space="preserve"> for these actions</w:t>
      </w:r>
      <w:r w:rsidR="00FD7B14" w:rsidRPr="00E81285">
        <w:rPr>
          <w:rFonts w:hint="eastAsia"/>
        </w:rPr>
        <w:t xml:space="preserve">, the Committee should consider inserting the following </w:t>
      </w:r>
      <w:r w:rsidR="00FD7B14" w:rsidRPr="00E81285">
        <w:t>sentence</w:t>
      </w:r>
      <w:r w:rsidR="00FD7B14" w:rsidRPr="00E81285">
        <w:rPr>
          <w:rFonts w:hint="eastAsia"/>
        </w:rPr>
        <w:t xml:space="preserve"> at the end of the paragraph: </w:t>
      </w:r>
      <w:r w:rsidR="00FD7B14" w:rsidRPr="00E81285">
        <w:t>“</w:t>
      </w:r>
      <w:r w:rsidR="00280FCB" w:rsidRPr="00E81285">
        <w:rPr>
          <w:rFonts w:hint="eastAsia"/>
        </w:rPr>
        <w:t xml:space="preserve">. . . </w:t>
      </w:r>
      <w:r w:rsidR="00563614" w:rsidRPr="00E81285">
        <w:rPr>
          <w:rFonts w:hint="eastAsia"/>
          <w:i/>
        </w:rPr>
        <w:t xml:space="preserve">Self-generated images taken </w:t>
      </w:r>
      <w:r w:rsidR="00AD68B4" w:rsidRPr="00E81285">
        <w:rPr>
          <w:rFonts w:hint="eastAsia"/>
          <w:i/>
        </w:rPr>
        <w:t xml:space="preserve">by children of themselves </w:t>
      </w:r>
      <w:r w:rsidR="00563614" w:rsidRPr="00E81285">
        <w:rPr>
          <w:rFonts w:hint="eastAsia"/>
          <w:i/>
        </w:rPr>
        <w:t xml:space="preserve">and shared </w:t>
      </w:r>
      <w:r w:rsidR="00AD68B4" w:rsidRPr="00E81285">
        <w:rPr>
          <w:rFonts w:hint="eastAsia"/>
          <w:i/>
        </w:rPr>
        <w:t xml:space="preserve">to others </w:t>
      </w:r>
      <w:r w:rsidR="00563614" w:rsidRPr="00E81285">
        <w:rPr>
          <w:rFonts w:hint="eastAsia"/>
          <w:i/>
        </w:rPr>
        <w:t xml:space="preserve">should not be </w:t>
      </w:r>
      <w:r w:rsidR="00563614" w:rsidRPr="00E81285">
        <w:rPr>
          <w:i/>
        </w:rPr>
        <w:t>considered</w:t>
      </w:r>
      <w:r w:rsidR="00563614" w:rsidRPr="00E81285">
        <w:rPr>
          <w:rFonts w:hint="eastAsia"/>
          <w:i/>
        </w:rPr>
        <w:t xml:space="preserve"> and criminalized as the production, possession or distribution of child sexual abuse material</w:t>
      </w:r>
      <w:r w:rsidR="008B3100">
        <w:rPr>
          <w:rFonts w:hint="eastAsia"/>
          <w:i/>
        </w:rPr>
        <w:t>, both in law and in practice</w:t>
      </w:r>
      <w:r w:rsidR="00563614" w:rsidRPr="00E81285">
        <w:rPr>
          <w:rFonts w:hint="eastAsia"/>
        </w:rPr>
        <w:t>.</w:t>
      </w:r>
      <w:r w:rsidR="00FD7B14" w:rsidRPr="00E81285">
        <w:t>”</w:t>
      </w:r>
    </w:p>
    <w:p w:rsidR="00A2266F" w:rsidRPr="00E81285" w:rsidRDefault="00E71D24" w:rsidP="00960418">
      <w:pPr>
        <w:spacing w:line="240" w:lineRule="auto"/>
        <w:jc w:val="both"/>
        <w:rPr>
          <w:b/>
          <w:u w:val="single"/>
        </w:rPr>
      </w:pPr>
      <w:r w:rsidRPr="00E81285">
        <w:rPr>
          <w:rFonts w:hint="eastAsia"/>
          <w:b/>
          <w:u w:val="single"/>
        </w:rPr>
        <w:lastRenderedPageBreak/>
        <w:t>Paragraph</w:t>
      </w:r>
      <w:r w:rsidR="00A2266F" w:rsidRPr="00E81285">
        <w:rPr>
          <w:rFonts w:hint="eastAsia"/>
          <w:b/>
          <w:u w:val="single"/>
        </w:rPr>
        <w:t xml:space="preserve"> 87</w:t>
      </w:r>
    </w:p>
    <w:p w:rsidR="00A2266F" w:rsidRPr="00E81285" w:rsidRDefault="00983728" w:rsidP="00960418">
      <w:pPr>
        <w:spacing w:line="240" w:lineRule="auto"/>
        <w:jc w:val="both"/>
      </w:pPr>
      <w:r w:rsidRPr="00E81285">
        <w:rPr>
          <w:rFonts w:hint="eastAsia"/>
        </w:rPr>
        <w:t>S</w:t>
      </w:r>
      <w:r w:rsidRPr="00E81285">
        <w:t>e</w:t>
      </w:r>
      <w:r w:rsidRPr="00E81285">
        <w:rPr>
          <w:rFonts w:hint="eastAsia"/>
        </w:rPr>
        <w:t>rious i</w:t>
      </w:r>
      <w:r w:rsidR="00D2678F" w:rsidRPr="00E81285">
        <w:rPr>
          <w:rFonts w:hint="eastAsia"/>
        </w:rPr>
        <w:t xml:space="preserve">llicit activities are more </w:t>
      </w:r>
      <w:r w:rsidR="002D164B" w:rsidRPr="00E81285">
        <w:rPr>
          <w:rFonts w:hint="eastAsia"/>
        </w:rPr>
        <w:t>often conducted in the dark web.</w:t>
      </w:r>
      <w:r w:rsidR="00D2678F" w:rsidRPr="00E81285">
        <w:rPr>
          <w:rFonts w:hint="eastAsia"/>
        </w:rPr>
        <w:t xml:space="preserve"> </w:t>
      </w:r>
      <w:r w:rsidR="002D164B" w:rsidRPr="00E81285">
        <w:rPr>
          <w:rFonts w:hint="eastAsia"/>
        </w:rPr>
        <w:t>D</w:t>
      </w:r>
      <w:r w:rsidR="00D2678F" w:rsidRPr="00E81285">
        <w:rPr>
          <w:rFonts w:hint="eastAsia"/>
        </w:rPr>
        <w:t xml:space="preserve">espite the difficulties in policing the dark web and </w:t>
      </w:r>
      <w:r w:rsidR="00C8403A">
        <w:rPr>
          <w:rFonts w:hint="eastAsia"/>
        </w:rPr>
        <w:t xml:space="preserve">the </w:t>
      </w:r>
      <w:r w:rsidR="00D2678F" w:rsidRPr="00E81285">
        <w:rPr>
          <w:rFonts w:hint="eastAsia"/>
        </w:rPr>
        <w:t xml:space="preserve">concerns that </w:t>
      </w:r>
      <w:r w:rsidR="00D84BEA">
        <w:rPr>
          <w:rFonts w:hint="eastAsia"/>
        </w:rPr>
        <w:t xml:space="preserve">productive </w:t>
      </w:r>
      <w:r w:rsidR="00D2678F" w:rsidRPr="00E81285">
        <w:rPr>
          <w:rFonts w:hint="eastAsia"/>
        </w:rPr>
        <w:t xml:space="preserve">political dissent and </w:t>
      </w:r>
      <w:r w:rsidR="005F3C98" w:rsidRPr="00E81285">
        <w:rPr>
          <w:rFonts w:hint="eastAsia"/>
        </w:rPr>
        <w:t xml:space="preserve">activism may be </w:t>
      </w:r>
      <w:r w:rsidR="000B301E">
        <w:rPr>
          <w:rFonts w:hint="eastAsia"/>
        </w:rPr>
        <w:t xml:space="preserve">wrongly </w:t>
      </w:r>
      <w:r w:rsidR="005F3C98" w:rsidRPr="00E81285">
        <w:rPr>
          <w:rFonts w:hint="eastAsia"/>
        </w:rPr>
        <w:t>targeted as a result</w:t>
      </w:r>
      <w:r w:rsidR="00886E9D" w:rsidRPr="00E81285">
        <w:rPr>
          <w:rFonts w:hint="eastAsia"/>
        </w:rPr>
        <w:t xml:space="preserve">, the international community has found methods of </w:t>
      </w:r>
      <w:r w:rsidR="0013198D" w:rsidRPr="00E81285">
        <w:rPr>
          <w:rFonts w:hint="eastAsia"/>
        </w:rPr>
        <w:t xml:space="preserve">specifically </w:t>
      </w:r>
      <w:r w:rsidR="00886E9D" w:rsidRPr="00E81285">
        <w:rPr>
          <w:rFonts w:hint="eastAsia"/>
        </w:rPr>
        <w:t xml:space="preserve">disrupting criminal </w:t>
      </w:r>
      <w:r w:rsidR="00886E9D" w:rsidRPr="00E81285">
        <w:t>activity</w:t>
      </w:r>
      <w:r w:rsidR="00886E9D" w:rsidRPr="00E81285">
        <w:rPr>
          <w:rFonts w:hint="eastAsia"/>
        </w:rPr>
        <w:t xml:space="preserve"> in the dark web</w:t>
      </w:r>
      <w:r w:rsidR="00726592">
        <w:rPr>
          <w:rFonts w:hint="eastAsia"/>
        </w:rPr>
        <w:t>, including</w:t>
      </w:r>
      <w:r w:rsidR="00A20224">
        <w:rPr>
          <w:rFonts w:hint="eastAsia"/>
        </w:rPr>
        <w:t xml:space="preserve"> child</w:t>
      </w:r>
      <w:r w:rsidR="00726592">
        <w:rPr>
          <w:rFonts w:hint="eastAsia"/>
        </w:rPr>
        <w:t xml:space="preserve"> trafficking and sexual exploitation</w:t>
      </w:r>
      <w:r w:rsidR="00886E9D" w:rsidRPr="00E81285">
        <w:rPr>
          <w:rFonts w:hint="eastAsia"/>
        </w:rPr>
        <w:t xml:space="preserve">. </w:t>
      </w:r>
      <w:r w:rsidR="003C2996" w:rsidRPr="00E81285">
        <w:rPr>
          <w:rFonts w:hint="eastAsia"/>
        </w:rPr>
        <w:t xml:space="preserve">To highlight </w:t>
      </w:r>
      <w:r w:rsidR="003C2996" w:rsidRPr="00E81285">
        <w:t>this</w:t>
      </w:r>
      <w:r w:rsidR="003C2996" w:rsidRPr="00E81285">
        <w:rPr>
          <w:rFonts w:hint="eastAsia"/>
        </w:rPr>
        <w:t xml:space="preserve"> space</w:t>
      </w:r>
      <w:r w:rsidR="00886E9D" w:rsidRPr="00E81285">
        <w:rPr>
          <w:rFonts w:hint="eastAsia"/>
        </w:rPr>
        <w:t xml:space="preserve">, the Committee should consider revising the last sentence in the paragraph as follows: </w:t>
      </w:r>
      <w:r w:rsidR="00886E9D" w:rsidRPr="00E81285">
        <w:t>“</w:t>
      </w:r>
      <w:r w:rsidR="00886E9D" w:rsidRPr="00E81285">
        <w:rPr>
          <w:rFonts w:hint="eastAsia"/>
        </w:rPr>
        <w:t xml:space="preserve">. . . </w:t>
      </w:r>
      <w:r w:rsidR="00886E9D" w:rsidRPr="00E81285">
        <w:t xml:space="preserve">States should develop regulatory approaches to encourage and enforce the ways businesses meet these responsibilities, taking all reasonable and proportionate technical and procedural steps to combat criminal and harmful </w:t>
      </w:r>
      <w:proofErr w:type="spellStart"/>
      <w:r w:rsidR="00886E9D" w:rsidRPr="00E81285">
        <w:t>behaviour</w:t>
      </w:r>
      <w:proofErr w:type="spellEnd"/>
      <w:r w:rsidR="00886E9D" w:rsidRPr="00E81285">
        <w:t xml:space="preserve"> directed at children in relation to the digital environment</w:t>
      </w:r>
      <w:r w:rsidR="00886E9D" w:rsidRPr="00E81285">
        <w:rPr>
          <w:rFonts w:hint="eastAsia"/>
          <w:i/>
        </w:rPr>
        <w:t>, including in the dark web</w:t>
      </w:r>
      <w:r w:rsidR="00886E9D" w:rsidRPr="00E81285">
        <w:rPr>
          <w:rFonts w:hint="eastAsia"/>
        </w:rPr>
        <w:t>.</w:t>
      </w:r>
      <w:r w:rsidR="00886E9D" w:rsidRPr="00E81285">
        <w:t>”</w:t>
      </w:r>
    </w:p>
    <w:p w:rsidR="008509C5" w:rsidRPr="00E81285" w:rsidRDefault="008509C5" w:rsidP="00960418">
      <w:pPr>
        <w:spacing w:line="240" w:lineRule="auto"/>
        <w:jc w:val="both"/>
      </w:pPr>
    </w:p>
    <w:p w:rsidR="008509C5" w:rsidRPr="00E81285" w:rsidRDefault="00E71D24" w:rsidP="00960418">
      <w:pPr>
        <w:spacing w:line="240" w:lineRule="auto"/>
        <w:jc w:val="both"/>
        <w:rPr>
          <w:b/>
          <w:u w:val="single"/>
        </w:rPr>
      </w:pPr>
      <w:r w:rsidRPr="00E81285">
        <w:rPr>
          <w:rFonts w:hint="eastAsia"/>
          <w:b/>
          <w:u w:val="single"/>
        </w:rPr>
        <w:t>Paragraph</w:t>
      </w:r>
      <w:r w:rsidR="008509C5" w:rsidRPr="00E81285">
        <w:rPr>
          <w:rFonts w:hint="eastAsia"/>
          <w:b/>
          <w:u w:val="single"/>
        </w:rPr>
        <w:t xml:space="preserve"> 110</w:t>
      </w:r>
    </w:p>
    <w:p w:rsidR="008509C5" w:rsidRPr="00E81285" w:rsidRDefault="005F1BBE" w:rsidP="00960418">
      <w:pPr>
        <w:spacing w:line="240" w:lineRule="auto"/>
        <w:jc w:val="both"/>
      </w:pPr>
      <w:r w:rsidRPr="00E81285">
        <w:rPr>
          <w:rFonts w:hint="eastAsia"/>
        </w:rPr>
        <w:t xml:space="preserve">While the use of technology should be encouraged to enable distance learning, there </w:t>
      </w:r>
      <w:r w:rsidR="006B0D3A" w:rsidRPr="00E81285">
        <w:rPr>
          <w:rFonts w:hint="eastAsia"/>
        </w:rPr>
        <w:t xml:space="preserve">needs to be </w:t>
      </w:r>
      <w:r w:rsidRPr="00E81285">
        <w:rPr>
          <w:rFonts w:hint="eastAsia"/>
        </w:rPr>
        <w:t xml:space="preserve">sufficient physical infrastructure in place for children to access that </w:t>
      </w:r>
      <w:r w:rsidR="00520EC6" w:rsidRPr="00E81285">
        <w:rPr>
          <w:rFonts w:hint="eastAsia"/>
        </w:rPr>
        <w:t xml:space="preserve">form of </w:t>
      </w:r>
      <w:r w:rsidR="00F2376D" w:rsidRPr="00E81285">
        <w:rPr>
          <w:rFonts w:hint="eastAsia"/>
        </w:rPr>
        <w:t>learning. Though it would not</w:t>
      </w:r>
      <w:r w:rsidRPr="00E81285">
        <w:rPr>
          <w:rFonts w:hint="eastAsia"/>
        </w:rPr>
        <w:t xml:space="preserve"> be </w:t>
      </w:r>
      <w:r w:rsidR="00712C9C" w:rsidRPr="00E81285">
        <w:rPr>
          <w:rFonts w:hint="eastAsia"/>
        </w:rPr>
        <w:t xml:space="preserve">feasible </w:t>
      </w:r>
      <w:r w:rsidRPr="00E81285">
        <w:rPr>
          <w:rFonts w:hint="eastAsia"/>
        </w:rPr>
        <w:t xml:space="preserve">to provide computers or other mobile </w:t>
      </w:r>
      <w:r w:rsidR="00E444BC" w:rsidRPr="00E81285">
        <w:rPr>
          <w:rFonts w:hint="eastAsia"/>
        </w:rPr>
        <w:t>devices to each household, the s</w:t>
      </w:r>
      <w:r w:rsidRPr="00E81285">
        <w:rPr>
          <w:rFonts w:hint="eastAsia"/>
        </w:rPr>
        <w:t xml:space="preserve">tate can at least invest in basic infrastructure. In this regard, the Committee should consider inserting the following as the penultimate sentence of the paragraph: </w:t>
      </w:r>
      <w:r w:rsidRPr="00E81285">
        <w:t>“</w:t>
      </w:r>
      <w:r w:rsidRPr="00E81285">
        <w:rPr>
          <w:rFonts w:hint="eastAsia"/>
        </w:rPr>
        <w:t xml:space="preserve">. . . </w:t>
      </w:r>
      <w:r w:rsidRPr="00E81285">
        <w:t xml:space="preserve">For children not physically present in school or living in remote areas or in disadvantage or vulnerable situations, digital educational technologies can enable distance or mobile learning </w:t>
      </w:r>
      <w:proofErr w:type="spellStart"/>
      <w:r w:rsidRPr="00E81285">
        <w:t>programmes</w:t>
      </w:r>
      <w:proofErr w:type="spellEnd"/>
      <w:r w:rsidRPr="00E81285">
        <w:t xml:space="preserve">. </w:t>
      </w:r>
      <w:r w:rsidRPr="00E81285">
        <w:rPr>
          <w:rFonts w:hint="eastAsia"/>
          <w:i/>
        </w:rPr>
        <w:t xml:space="preserve">States should ensure that there is proper infrastructure in place to enable children in all geographical areas to have access to the basic utilities necessary for distance learning, including infrastructure for </w:t>
      </w:r>
      <w:r w:rsidRPr="00E81285">
        <w:rPr>
          <w:i/>
        </w:rPr>
        <w:t>electricity</w:t>
      </w:r>
      <w:r w:rsidRPr="00E81285">
        <w:rPr>
          <w:rFonts w:hint="eastAsia"/>
          <w:i/>
        </w:rPr>
        <w:t>, cellular networks and internet networks</w:t>
      </w:r>
      <w:r w:rsidRPr="00E81285">
        <w:rPr>
          <w:rFonts w:hint="eastAsia"/>
        </w:rPr>
        <w:t xml:space="preserve">. </w:t>
      </w:r>
      <w:r w:rsidR="00E1453C" w:rsidRPr="00E81285">
        <w:rPr>
          <w:rFonts w:hint="eastAsia"/>
        </w:rPr>
        <w:t>. .</w:t>
      </w:r>
      <w:r w:rsidRPr="00E81285">
        <w:t>”</w:t>
      </w:r>
    </w:p>
    <w:p w:rsidR="00AC007C" w:rsidRPr="00E81285" w:rsidRDefault="00AC007C" w:rsidP="00960418">
      <w:pPr>
        <w:spacing w:line="240" w:lineRule="auto"/>
        <w:jc w:val="both"/>
      </w:pPr>
    </w:p>
    <w:p w:rsidR="00F87F45" w:rsidRPr="00E81285" w:rsidRDefault="00E71D24" w:rsidP="00960418">
      <w:pPr>
        <w:spacing w:line="240" w:lineRule="auto"/>
        <w:jc w:val="both"/>
        <w:rPr>
          <w:b/>
          <w:u w:val="single"/>
        </w:rPr>
      </w:pPr>
      <w:r w:rsidRPr="00E81285">
        <w:rPr>
          <w:rFonts w:hint="eastAsia"/>
          <w:b/>
          <w:u w:val="single"/>
        </w:rPr>
        <w:t>Paragraph</w:t>
      </w:r>
      <w:r w:rsidR="00EA1E4E" w:rsidRPr="00E81285">
        <w:rPr>
          <w:rFonts w:hint="eastAsia"/>
          <w:b/>
          <w:u w:val="single"/>
        </w:rPr>
        <w:t xml:space="preserve"> 122</w:t>
      </w:r>
    </w:p>
    <w:p w:rsidR="00EA1E4E" w:rsidRPr="00E81285" w:rsidRDefault="005C3975" w:rsidP="00960418">
      <w:pPr>
        <w:spacing w:line="240" w:lineRule="auto"/>
        <w:jc w:val="both"/>
      </w:pPr>
      <w:r w:rsidRPr="00E81285">
        <w:rPr>
          <w:rFonts w:hint="eastAsia"/>
        </w:rPr>
        <w:t>An increasing number of</w:t>
      </w:r>
      <w:r w:rsidR="00EA1E4E" w:rsidRPr="00E81285">
        <w:rPr>
          <w:rFonts w:hint="eastAsia"/>
        </w:rPr>
        <w:t xml:space="preserve"> children </w:t>
      </w:r>
      <w:r w:rsidR="00503B50" w:rsidRPr="00E81285">
        <w:rPr>
          <w:rFonts w:hint="eastAsia"/>
        </w:rPr>
        <w:t>have been creating</w:t>
      </w:r>
      <w:r w:rsidR="00EA1E4E" w:rsidRPr="00E81285">
        <w:rPr>
          <w:rFonts w:hint="eastAsia"/>
        </w:rPr>
        <w:t xml:space="preserve"> </w:t>
      </w:r>
      <w:r w:rsidR="008F16CE" w:rsidRPr="00E81285">
        <w:rPr>
          <w:rFonts w:hint="eastAsia"/>
        </w:rPr>
        <w:t xml:space="preserve">creative </w:t>
      </w:r>
      <w:r w:rsidR="00EA1E4E" w:rsidRPr="00E81285">
        <w:rPr>
          <w:rFonts w:hint="eastAsia"/>
        </w:rPr>
        <w:t>content online</w:t>
      </w:r>
      <w:r w:rsidR="00604657" w:rsidRPr="00E81285">
        <w:rPr>
          <w:rFonts w:hint="eastAsia"/>
        </w:rPr>
        <w:t xml:space="preserve"> over the </w:t>
      </w:r>
      <w:r w:rsidR="00B23EEB" w:rsidRPr="00E81285">
        <w:rPr>
          <w:rFonts w:hint="eastAsia"/>
        </w:rPr>
        <w:t>past two decades</w:t>
      </w:r>
      <w:r w:rsidR="00EA1E4E" w:rsidRPr="00E81285">
        <w:rPr>
          <w:rFonts w:hint="eastAsia"/>
        </w:rPr>
        <w:t>,</w:t>
      </w:r>
      <w:r w:rsidR="00503B50" w:rsidRPr="00E81285">
        <w:rPr>
          <w:rFonts w:hint="eastAsia"/>
        </w:rPr>
        <w:t xml:space="preserve"> </w:t>
      </w:r>
      <w:r w:rsidR="0022195C" w:rsidRPr="00E81285">
        <w:rPr>
          <w:rFonts w:hint="eastAsia"/>
        </w:rPr>
        <w:t>but</w:t>
      </w:r>
      <w:r w:rsidR="00503B50" w:rsidRPr="00E81285">
        <w:rPr>
          <w:rFonts w:hint="eastAsia"/>
        </w:rPr>
        <w:t xml:space="preserve"> not all </w:t>
      </w:r>
      <w:r w:rsidR="0056378F" w:rsidRPr="00E81285">
        <w:rPr>
          <w:rFonts w:hint="eastAsia"/>
        </w:rPr>
        <w:t xml:space="preserve">of them </w:t>
      </w:r>
      <w:r w:rsidR="00503B50" w:rsidRPr="00E81285">
        <w:rPr>
          <w:rFonts w:hint="eastAsia"/>
        </w:rPr>
        <w:t xml:space="preserve">are being </w:t>
      </w:r>
      <w:r w:rsidR="00EA1E4E" w:rsidRPr="00E81285">
        <w:rPr>
          <w:rFonts w:hint="eastAsia"/>
        </w:rPr>
        <w:t xml:space="preserve">properly credited </w:t>
      </w:r>
      <w:r w:rsidR="00503B50" w:rsidRPr="00E81285">
        <w:rPr>
          <w:rFonts w:hint="eastAsia"/>
        </w:rPr>
        <w:t>or</w:t>
      </w:r>
      <w:r w:rsidR="00EA1E4E" w:rsidRPr="00E81285">
        <w:rPr>
          <w:rFonts w:hint="eastAsia"/>
        </w:rPr>
        <w:t xml:space="preserve"> provided with intellectual property rights where appropriate. </w:t>
      </w:r>
      <w:r w:rsidR="00C14122" w:rsidRPr="00E81285">
        <w:rPr>
          <w:rFonts w:hint="eastAsia"/>
        </w:rPr>
        <w:t>To address this issue</w:t>
      </w:r>
      <w:r w:rsidR="00EA1E4E" w:rsidRPr="00E81285">
        <w:rPr>
          <w:rFonts w:hint="eastAsia"/>
        </w:rPr>
        <w:t xml:space="preserve">, </w:t>
      </w:r>
      <w:r w:rsidR="00462FE3" w:rsidRPr="00E81285">
        <w:rPr>
          <w:rFonts w:hint="eastAsia"/>
        </w:rPr>
        <w:t>the Committee should consider</w:t>
      </w:r>
      <w:r w:rsidR="00EA1E4E" w:rsidRPr="00E81285">
        <w:rPr>
          <w:rFonts w:hint="eastAsia"/>
        </w:rPr>
        <w:t xml:space="preserve"> revising the third sentence in the </w:t>
      </w:r>
      <w:r w:rsidR="00EA1E4E" w:rsidRPr="00E81285">
        <w:t>paragraph</w:t>
      </w:r>
      <w:r w:rsidR="00EA1E4E" w:rsidRPr="00E81285">
        <w:rPr>
          <w:rFonts w:hint="eastAsia"/>
        </w:rPr>
        <w:t xml:space="preserve"> as follows: </w:t>
      </w:r>
      <w:r w:rsidR="00EA1E4E" w:rsidRPr="00E81285">
        <w:t>“States should review relevant laws and policies to ensure that children are protected against economic and other forms of exploitation and that their rights with regard to work in the digital environment and related opportunities for remuneration</w:t>
      </w:r>
      <w:r w:rsidR="00EA1E4E" w:rsidRPr="00E81285">
        <w:rPr>
          <w:rFonts w:hint="eastAsia"/>
          <w:i/>
        </w:rPr>
        <w:t>, proper credit</w:t>
      </w:r>
      <w:r w:rsidR="00EA1E4E" w:rsidRPr="00E81285">
        <w:rPr>
          <w:i/>
        </w:rPr>
        <w:t xml:space="preserve"> </w:t>
      </w:r>
      <w:r w:rsidR="00EA1E4E" w:rsidRPr="00E81285">
        <w:rPr>
          <w:rFonts w:hint="eastAsia"/>
          <w:i/>
        </w:rPr>
        <w:t>and intellectual property</w:t>
      </w:r>
      <w:r w:rsidR="00EA1E4E" w:rsidRPr="00E81285">
        <w:t xml:space="preserve"> are protected.”</w:t>
      </w:r>
    </w:p>
    <w:p w:rsidR="004C0B78" w:rsidRPr="00E81285" w:rsidRDefault="004C0B78" w:rsidP="00960418">
      <w:pPr>
        <w:spacing w:line="240" w:lineRule="auto"/>
        <w:jc w:val="both"/>
      </w:pPr>
    </w:p>
    <w:p w:rsidR="004C0B78" w:rsidRPr="00E81285" w:rsidRDefault="00E71D24" w:rsidP="00960418">
      <w:pPr>
        <w:spacing w:line="240" w:lineRule="auto"/>
        <w:jc w:val="both"/>
        <w:rPr>
          <w:b/>
          <w:u w:val="single"/>
        </w:rPr>
      </w:pPr>
      <w:r w:rsidRPr="00E81285">
        <w:rPr>
          <w:rFonts w:hint="eastAsia"/>
          <w:b/>
          <w:u w:val="single"/>
        </w:rPr>
        <w:t>Paragraph</w:t>
      </w:r>
      <w:r w:rsidR="0066237F" w:rsidRPr="00E81285">
        <w:rPr>
          <w:rFonts w:hint="eastAsia"/>
          <w:b/>
          <w:u w:val="single"/>
        </w:rPr>
        <w:t xml:space="preserve"> 125 (new)</w:t>
      </w:r>
    </w:p>
    <w:p w:rsidR="004C0B78" w:rsidRPr="00E81285" w:rsidRDefault="009B5D43" w:rsidP="00960418">
      <w:pPr>
        <w:spacing w:line="240" w:lineRule="auto"/>
        <w:jc w:val="both"/>
      </w:pPr>
      <w:r w:rsidRPr="00E81285">
        <w:rPr>
          <w:rFonts w:hint="eastAsia"/>
        </w:rPr>
        <w:t xml:space="preserve">There are businesses that profit from selling </w:t>
      </w:r>
      <w:r w:rsidR="00920CB4" w:rsidRPr="00E81285">
        <w:rPr>
          <w:rFonts w:hint="eastAsia"/>
        </w:rPr>
        <w:t xml:space="preserve">digitized </w:t>
      </w:r>
      <w:r w:rsidRPr="00E81285">
        <w:t>information</w:t>
      </w:r>
      <w:r w:rsidRPr="00E81285">
        <w:rPr>
          <w:rFonts w:hint="eastAsia"/>
        </w:rPr>
        <w:t xml:space="preserve"> about prior criminal records received as a child, even when</w:t>
      </w:r>
      <w:r w:rsidR="00DC40A1" w:rsidRPr="00E81285">
        <w:rPr>
          <w:rFonts w:hint="eastAsia"/>
        </w:rPr>
        <w:t xml:space="preserve"> these records have been sealed </w:t>
      </w:r>
      <w:r w:rsidRPr="00E81285">
        <w:rPr>
          <w:rFonts w:hint="eastAsia"/>
        </w:rPr>
        <w:t>or expunged.</w:t>
      </w:r>
      <w:r w:rsidR="00920CB4" w:rsidRPr="00E81285">
        <w:rPr>
          <w:rFonts w:hint="eastAsia"/>
        </w:rPr>
        <w:t xml:space="preserve"> This type of information </w:t>
      </w:r>
      <w:r w:rsidR="00406344" w:rsidRPr="00E81285">
        <w:rPr>
          <w:rFonts w:hint="eastAsia"/>
        </w:rPr>
        <w:t xml:space="preserve">can have a lasting impact throughout childhood and adulthood, and thus should not be </w:t>
      </w:r>
      <w:r w:rsidR="00A1251B" w:rsidRPr="00E81285">
        <w:rPr>
          <w:rFonts w:hint="eastAsia"/>
        </w:rPr>
        <w:t xml:space="preserve">accessible to third parties, especially when used as </w:t>
      </w:r>
      <w:r w:rsidR="00406344" w:rsidRPr="00E81285">
        <w:rPr>
          <w:rFonts w:hint="eastAsia"/>
        </w:rPr>
        <w:t>a basis for lucrative transactions. In this regard, a</w:t>
      </w:r>
      <w:r w:rsidR="009D7BF0" w:rsidRPr="00E81285">
        <w:t xml:space="preserve">fter </w:t>
      </w:r>
      <w:r w:rsidR="00E9311C" w:rsidRPr="00E81285">
        <w:rPr>
          <w:rFonts w:hint="eastAsia"/>
        </w:rPr>
        <w:t>p</w:t>
      </w:r>
      <w:r w:rsidR="00E71D24" w:rsidRPr="00E81285">
        <w:rPr>
          <w:rFonts w:hint="eastAsia"/>
        </w:rPr>
        <w:t>aragraph</w:t>
      </w:r>
      <w:r w:rsidR="009D7BF0" w:rsidRPr="00E81285">
        <w:rPr>
          <w:rFonts w:hint="eastAsia"/>
        </w:rPr>
        <w:t xml:space="preserve"> 124</w:t>
      </w:r>
      <w:r w:rsidR="009D7BF0" w:rsidRPr="00E81285">
        <w:t xml:space="preserve">, </w:t>
      </w:r>
      <w:r w:rsidR="009D7BF0" w:rsidRPr="00E81285">
        <w:rPr>
          <w:rFonts w:hint="eastAsia"/>
        </w:rPr>
        <w:t xml:space="preserve">the Committee </w:t>
      </w:r>
      <w:r w:rsidR="009D7BF0" w:rsidRPr="00E81285">
        <w:t>should</w:t>
      </w:r>
      <w:r w:rsidR="009D7BF0" w:rsidRPr="00E81285">
        <w:rPr>
          <w:rFonts w:hint="eastAsia"/>
        </w:rPr>
        <w:t xml:space="preserve"> consider </w:t>
      </w:r>
      <w:r w:rsidR="009D7BF0" w:rsidRPr="00E81285">
        <w:t>insert</w:t>
      </w:r>
      <w:r w:rsidR="009D7BF0" w:rsidRPr="00E81285">
        <w:rPr>
          <w:rFonts w:hint="eastAsia"/>
        </w:rPr>
        <w:t>ing</w:t>
      </w:r>
      <w:r w:rsidR="009D7BF0" w:rsidRPr="00E81285">
        <w:t xml:space="preserve"> a new paragraph as follows:</w:t>
      </w:r>
      <w:r w:rsidR="009D7BF0" w:rsidRPr="00E81285">
        <w:rPr>
          <w:rFonts w:hint="eastAsia"/>
        </w:rPr>
        <w:t xml:space="preserve"> </w:t>
      </w:r>
      <w:r w:rsidR="009D7BF0" w:rsidRPr="00E81285">
        <w:t>“</w:t>
      </w:r>
      <w:r w:rsidR="009D7BF0" w:rsidRPr="00E81285">
        <w:rPr>
          <w:rFonts w:hint="eastAsia"/>
          <w:i/>
        </w:rPr>
        <w:t>States should ensure that public authorities</w:t>
      </w:r>
      <w:r w:rsidR="00B8355B" w:rsidRPr="00E81285">
        <w:rPr>
          <w:rFonts w:hint="eastAsia"/>
          <w:i/>
        </w:rPr>
        <w:t>, businesses</w:t>
      </w:r>
      <w:r w:rsidR="009D7BF0" w:rsidRPr="00E81285">
        <w:rPr>
          <w:rFonts w:hint="eastAsia"/>
          <w:i/>
        </w:rPr>
        <w:t xml:space="preserve"> or </w:t>
      </w:r>
      <w:r w:rsidR="00B8355B" w:rsidRPr="00E81285">
        <w:rPr>
          <w:rFonts w:hint="eastAsia"/>
          <w:i/>
        </w:rPr>
        <w:t xml:space="preserve">other </w:t>
      </w:r>
      <w:r w:rsidR="009D7BF0" w:rsidRPr="00E81285">
        <w:rPr>
          <w:rFonts w:hint="eastAsia"/>
          <w:i/>
        </w:rPr>
        <w:t xml:space="preserve">private individuals or </w:t>
      </w:r>
      <w:r w:rsidR="00370D64" w:rsidRPr="00E81285">
        <w:rPr>
          <w:rFonts w:hint="eastAsia"/>
          <w:i/>
        </w:rPr>
        <w:t>entities</w:t>
      </w:r>
      <w:r w:rsidR="009D7BF0" w:rsidRPr="00E81285">
        <w:rPr>
          <w:rFonts w:hint="eastAsia"/>
          <w:i/>
        </w:rPr>
        <w:t xml:space="preserve"> do not store and profit from digitized criminal records </w:t>
      </w:r>
      <w:r w:rsidR="003E2484" w:rsidRPr="00E81285">
        <w:rPr>
          <w:rFonts w:hint="eastAsia"/>
          <w:i/>
        </w:rPr>
        <w:t>received as a child</w:t>
      </w:r>
      <w:r w:rsidR="007F50F2" w:rsidRPr="00E81285">
        <w:rPr>
          <w:rFonts w:hint="eastAsia"/>
          <w:i/>
        </w:rPr>
        <w:t>, especially when the records</w:t>
      </w:r>
      <w:r w:rsidR="009D7BF0" w:rsidRPr="00E81285">
        <w:rPr>
          <w:rFonts w:hint="eastAsia"/>
          <w:i/>
        </w:rPr>
        <w:t xml:space="preserve"> have been sealed or expunged. S</w:t>
      </w:r>
      <w:r w:rsidR="009D7BF0" w:rsidRPr="00E81285">
        <w:rPr>
          <w:i/>
        </w:rPr>
        <w:t>t</w:t>
      </w:r>
      <w:r w:rsidR="009D7BF0" w:rsidRPr="00E81285">
        <w:rPr>
          <w:rFonts w:hint="eastAsia"/>
          <w:i/>
        </w:rPr>
        <w:t>ates should also ensure that their digital data are hosted on a secure platform with periodic security inspections and updates</w:t>
      </w:r>
      <w:r w:rsidR="009D7BF0" w:rsidRPr="00E81285">
        <w:rPr>
          <w:rFonts w:hint="eastAsia"/>
        </w:rPr>
        <w:t>.</w:t>
      </w:r>
      <w:r w:rsidR="009D7BF0" w:rsidRPr="00E81285">
        <w:t>”</w:t>
      </w:r>
      <w:r w:rsidR="00AD676D" w:rsidRPr="00E81285">
        <w:rPr>
          <w:rFonts w:hint="eastAsia"/>
        </w:rPr>
        <w:t xml:space="preserve"> Alternatively, this </w:t>
      </w:r>
      <w:r w:rsidR="005450DF" w:rsidRPr="00E81285">
        <w:rPr>
          <w:rFonts w:hint="eastAsia"/>
        </w:rPr>
        <w:t>statement</w:t>
      </w:r>
      <w:r w:rsidR="00AD676D" w:rsidRPr="00E81285">
        <w:rPr>
          <w:rFonts w:hint="eastAsia"/>
        </w:rPr>
        <w:t xml:space="preserve"> can be combined with </w:t>
      </w:r>
      <w:r w:rsidR="008202C6" w:rsidRPr="00E81285">
        <w:rPr>
          <w:rFonts w:hint="eastAsia"/>
        </w:rPr>
        <w:t>p</w:t>
      </w:r>
      <w:r w:rsidR="00E71D24" w:rsidRPr="00E81285">
        <w:rPr>
          <w:rFonts w:hint="eastAsia"/>
        </w:rPr>
        <w:t>aragraph</w:t>
      </w:r>
      <w:r w:rsidR="00AD676D" w:rsidRPr="00E81285">
        <w:rPr>
          <w:rFonts w:hint="eastAsia"/>
        </w:rPr>
        <w:t xml:space="preserve"> 73.</w:t>
      </w:r>
    </w:p>
    <w:sectPr w:rsidR="004C0B78" w:rsidRPr="00E81285" w:rsidSect="008A3F41">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0E" w:rsidRDefault="00BC470E" w:rsidP="00F673A7">
      <w:pPr>
        <w:spacing w:line="240" w:lineRule="auto"/>
      </w:pPr>
      <w:r>
        <w:separator/>
      </w:r>
    </w:p>
  </w:endnote>
  <w:endnote w:type="continuationSeparator" w:id="0">
    <w:p w:rsidR="00BC470E" w:rsidRDefault="00BC470E" w:rsidP="00F67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51080825"/>
      <w:docPartObj>
        <w:docPartGallery w:val="Page Numbers (Bottom of Page)"/>
        <w:docPartUnique/>
      </w:docPartObj>
    </w:sdtPr>
    <w:sdtEndPr>
      <w:rPr>
        <w:noProof/>
      </w:rPr>
    </w:sdtEndPr>
    <w:sdtContent>
      <w:p w:rsidR="00840D6A" w:rsidRPr="00840D6A" w:rsidRDefault="00840D6A" w:rsidP="00840D6A">
        <w:pPr>
          <w:pStyle w:val="Footer"/>
          <w:jc w:val="center"/>
          <w:rPr>
            <w:sz w:val="20"/>
          </w:rPr>
        </w:pPr>
        <w:r w:rsidRPr="00840D6A">
          <w:rPr>
            <w:sz w:val="20"/>
          </w:rPr>
          <w:fldChar w:fldCharType="begin"/>
        </w:r>
        <w:r w:rsidRPr="00840D6A">
          <w:rPr>
            <w:sz w:val="20"/>
          </w:rPr>
          <w:instrText xml:space="preserve"> PAGE   \* MERGEFORMAT </w:instrText>
        </w:r>
        <w:r w:rsidRPr="00840D6A">
          <w:rPr>
            <w:sz w:val="20"/>
          </w:rPr>
          <w:fldChar w:fldCharType="separate"/>
        </w:r>
        <w:r w:rsidR="00ED6FB1">
          <w:rPr>
            <w:noProof/>
            <w:sz w:val="20"/>
          </w:rPr>
          <w:t>3</w:t>
        </w:r>
        <w:r w:rsidRPr="00840D6A">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0E" w:rsidRDefault="00BC470E" w:rsidP="00F673A7">
      <w:pPr>
        <w:spacing w:line="240" w:lineRule="auto"/>
      </w:pPr>
      <w:r>
        <w:separator/>
      </w:r>
    </w:p>
  </w:footnote>
  <w:footnote w:type="continuationSeparator" w:id="0">
    <w:p w:rsidR="00BC470E" w:rsidRDefault="00BC470E" w:rsidP="00F673A7">
      <w:pPr>
        <w:spacing w:line="240" w:lineRule="auto"/>
      </w:pPr>
      <w:r>
        <w:continuationSeparator/>
      </w:r>
    </w:p>
  </w:footnote>
  <w:footnote w:id="1">
    <w:p w:rsidR="00F673A7" w:rsidRDefault="00F673A7">
      <w:pPr>
        <w:pStyle w:val="FootnoteText"/>
      </w:pPr>
      <w:r>
        <w:rPr>
          <w:rStyle w:val="FootnoteReference"/>
        </w:rPr>
        <w:footnoteRef/>
      </w:r>
      <w:r>
        <w:t xml:space="preserve"> </w:t>
      </w:r>
      <w:r>
        <w:rPr>
          <w:rFonts w:hint="eastAsia"/>
        </w:rPr>
        <w:t xml:space="preserve">This </w:t>
      </w:r>
      <w:r w:rsidR="008E6E2E">
        <w:rPr>
          <w:rFonts w:hint="eastAsia"/>
        </w:rPr>
        <w:t>submission</w:t>
      </w:r>
      <w:r>
        <w:rPr>
          <w:rFonts w:hint="eastAsia"/>
        </w:rPr>
        <w:t xml:space="preserve"> was prepared by Mr. Ha </w:t>
      </w:r>
      <w:proofErr w:type="spellStart"/>
      <w:r>
        <w:rPr>
          <w:rFonts w:hint="eastAsia"/>
        </w:rPr>
        <w:t>Ryong</w:t>
      </w:r>
      <w:proofErr w:type="spellEnd"/>
      <w:r>
        <w:rPr>
          <w:rFonts w:hint="eastAsia"/>
        </w:rPr>
        <w:t xml:space="preserve"> </w:t>
      </w:r>
      <w:r w:rsidR="00BE1AE9">
        <w:rPr>
          <w:rFonts w:hint="eastAsia"/>
        </w:rPr>
        <w:t>JUNG</w:t>
      </w:r>
      <w:r>
        <w:rPr>
          <w:rFonts w:hint="eastAsia"/>
        </w:rPr>
        <w:t xml:space="preserve">, </w:t>
      </w:r>
      <w:r w:rsidR="002332EF">
        <w:rPr>
          <w:rFonts w:hint="eastAsia"/>
        </w:rPr>
        <w:t>Legal Officer</w:t>
      </w:r>
      <w:r w:rsidR="00742453">
        <w:rPr>
          <w:rFonts w:hint="eastAsia"/>
        </w:rPr>
        <w:t xml:space="preserve"> and Attorney</w:t>
      </w:r>
      <w:r>
        <w:rPr>
          <w:rFonts w:hint="eastAsia"/>
        </w:rPr>
        <w:t xml:space="preserve"> (haryong.jung@gmail.com).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73E59"/>
    <w:multiLevelType w:val="multilevel"/>
    <w:tmpl w:val="913E7B12"/>
    <w:styleLink w:val="1"/>
    <w:lvl w:ilvl="0">
      <w:numFmt w:val="bullet"/>
      <w:lvlText w:val="-"/>
      <w:lvlJc w:val="left"/>
      <w:pPr>
        <w:ind w:left="567" w:hanging="357"/>
      </w:pPr>
      <w:rPr>
        <w:rFonts w:ascii="Times New Roman" w:hAnsi="Times New Roman" w:cs="Times New Roman" w:hint="default"/>
      </w:rPr>
    </w:lvl>
    <w:lvl w:ilvl="1">
      <w:start w:val="1"/>
      <w:numFmt w:val="bullet"/>
      <w:lvlText w:val="•"/>
      <w:lvlJc w:val="left"/>
      <w:pPr>
        <w:ind w:left="992" w:hanging="357"/>
      </w:pPr>
      <w:rPr>
        <w:rFonts w:ascii="Times New Roman" w:hAnsi="Times New Roman" w:cs="Times New Roman" w:hint="default"/>
      </w:rPr>
    </w:lvl>
    <w:lvl w:ilvl="2">
      <w:start w:val="1"/>
      <w:numFmt w:val="bullet"/>
      <w:lvlText w:val=""/>
      <w:lvlJc w:val="left"/>
      <w:pPr>
        <w:ind w:left="1417" w:hanging="357"/>
      </w:pPr>
      <w:rPr>
        <w:rFonts w:ascii="Wingdings" w:hAnsi="Wingdings" w:hint="default"/>
      </w:rPr>
    </w:lvl>
    <w:lvl w:ilvl="3">
      <w:numFmt w:val="bullet"/>
      <w:lvlText w:val="-"/>
      <w:lvlJc w:val="left"/>
      <w:pPr>
        <w:ind w:left="1842" w:hanging="357"/>
      </w:pPr>
      <w:rPr>
        <w:rFonts w:ascii="Calibri" w:hAnsi="Calibri" w:hint="default"/>
      </w:rPr>
    </w:lvl>
    <w:lvl w:ilvl="4">
      <w:start w:val="1"/>
      <w:numFmt w:val="bullet"/>
      <w:lvlText w:val="o"/>
      <w:lvlJc w:val="left"/>
      <w:pPr>
        <w:ind w:left="2267" w:hanging="357"/>
      </w:pPr>
      <w:rPr>
        <w:rFonts w:ascii="Courier New" w:hAnsi="Courier New" w:hint="default"/>
      </w:rPr>
    </w:lvl>
    <w:lvl w:ilvl="5">
      <w:start w:val="1"/>
      <w:numFmt w:val="bullet"/>
      <w:lvlText w:val=""/>
      <w:lvlJc w:val="left"/>
      <w:pPr>
        <w:ind w:left="2692" w:hanging="357"/>
      </w:pPr>
      <w:rPr>
        <w:rFonts w:ascii="Wingdings" w:hAnsi="Wingdings" w:hint="default"/>
      </w:rPr>
    </w:lvl>
    <w:lvl w:ilvl="6">
      <w:start w:val="1"/>
      <w:numFmt w:val="bullet"/>
      <w:lvlText w:val=""/>
      <w:lvlJc w:val="left"/>
      <w:pPr>
        <w:ind w:left="3117" w:hanging="357"/>
      </w:pPr>
      <w:rPr>
        <w:rFonts w:ascii="Symbol" w:hAnsi="Symbol" w:hint="default"/>
      </w:rPr>
    </w:lvl>
    <w:lvl w:ilvl="7">
      <w:start w:val="1"/>
      <w:numFmt w:val="bullet"/>
      <w:lvlText w:val="o"/>
      <w:lvlJc w:val="left"/>
      <w:pPr>
        <w:ind w:left="3542" w:hanging="357"/>
      </w:pPr>
      <w:rPr>
        <w:rFonts w:ascii="Courier New" w:hAnsi="Courier New" w:cs="Courier New" w:hint="default"/>
      </w:rPr>
    </w:lvl>
    <w:lvl w:ilvl="8">
      <w:start w:val="1"/>
      <w:numFmt w:val="bullet"/>
      <w:lvlText w:val=""/>
      <w:lvlJc w:val="left"/>
      <w:pPr>
        <w:ind w:left="3967" w:hanging="357"/>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sDel="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A7"/>
    <w:rsid w:val="00016670"/>
    <w:rsid w:val="000715A1"/>
    <w:rsid w:val="00080B5F"/>
    <w:rsid w:val="00082F99"/>
    <w:rsid w:val="00091F42"/>
    <w:rsid w:val="0009463E"/>
    <w:rsid w:val="000B04F4"/>
    <w:rsid w:val="000B301E"/>
    <w:rsid w:val="000C0CB0"/>
    <w:rsid w:val="000D3F3F"/>
    <w:rsid w:val="000E0ED4"/>
    <w:rsid w:val="000F0443"/>
    <w:rsid w:val="00112980"/>
    <w:rsid w:val="001132E7"/>
    <w:rsid w:val="0012577A"/>
    <w:rsid w:val="0013198D"/>
    <w:rsid w:val="00137B81"/>
    <w:rsid w:val="00152556"/>
    <w:rsid w:val="0016333C"/>
    <w:rsid w:val="00163F54"/>
    <w:rsid w:val="001B5CC4"/>
    <w:rsid w:val="001E1F5B"/>
    <w:rsid w:val="001E228D"/>
    <w:rsid w:val="00201162"/>
    <w:rsid w:val="0022195C"/>
    <w:rsid w:val="002332EF"/>
    <w:rsid w:val="0023675E"/>
    <w:rsid w:val="00237D3E"/>
    <w:rsid w:val="00266C46"/>
    <w:rsid w:val="00274420"/>
    <w:rsid w:val="00280FCB"/>
    <w:rsid w:val="002839AC"/>
    <w:rsid w:val="00287511"/>
    <w:rsid w:val="00290A1C"/>
    <w:rsid w:val="002B17BB"/>
    <w:rsid w:val="002B1ECD"/>
    <w:rsid w:val="002B671C"/>
    <w:rsid w:val="002D0B92"/>
    <w:rsid w:val="002D164B"/>
    <w:rsid w:val="002D4CCF"/>
    <w:rsid w:val="002E1A6D"/>
    <w:rsid w:val="002F255F"/>
    <w:rsid w:val="003025C6"/>
    <w:rsid w:val="003060CB"/>
    <w:rsid w:val="00321B98"/>
    <w:rsid w:val="00336ADE"/>
    <w:rsid w:val="0033734D"/>
    <w:rsid w:val="0035401C"/>
    <w:rsid w:val="00360950"/>
    <w:rsid w:val="00363ECA"/>
    <w:rsid w:val="00370D64"/>
    <w:rsid w:val="0037220B"/>
    <w:rsid w:val="00373485"/>
    <w:rsid w:val="00375397"/>
    <w:rsid w:val="00393D4C"/>
    <w:rsid w:val="003A66F3"/>
    <w:rsid w:val="003A7628"/>
    <w:rsid w:val="003B6B70"/>
    <w:rsid w:val="003C0898"/>
    <w:rsid w:val="003C2996"/>
    <w:rsid w:val="003C49FB"/>
    <w:rsid w:val="003D3765"/>
    <w:rsid w:val="003D66AF"/>
    <w:rsid w:val="003D66D9"/>
    <w:rsid w:val="003D74F2"/>
    <w:rsid w:val="003E2484"/>
    <w:rsid w:val="003E3BED"/>
    <w:rsid w:val="003F4607"/>
    <w:rsid w:val="003F4736"/>
    <w:rsid w:val="00406344"/>
    <w:rsid w:val="0040747E"/>
    <w:rsid w:val="004103FA"/>
    <w:rsid w:val="00425D7F"/>
    <w:rsid w:val="00427A5C"/>
    <w:rsid w:val="00454C34"/>
    <w:rsid w:val="0045567A"/>
    <w:rsid w:val="00462FE3"/>
    <w:rsid w:val="00475C8A"/>
    <w:rsid w:val="00485313"/>
    <w:rsid w:val="00497990"/>
    <w:rsid w:val="00497BF7"/>
    <w:rsid w:val="004B6A1B"/>
    <w:rsid w:val="004C0B78"/>
    <w:rsid w:val="004D3681"/>
    <w:rsid w:val="00503B50"/>
    <w:rsid w:val="00505538"/>
    <w:rsid w:val="00511C57"/>
    <w:rsid w:val="00517C47"/>
    <w:rsid w:val="00520EC6"/>
    <w:rsid w:val="005450A5"/>
    <w:rsid w:val="005450DF"/>
    <w:rsid w:val="00563614"/>
    <w:rsid w:val="0056378F"/>
    <w:rsid w:val="005637B4"/>
    <w:rsid w:val="005738F1"/>
    <w:rsid w:val="00587C3B"/>
    <w:rsid w:val="005C3975"/>
    <w:rsid w:val="005D1187"/>
    <w:rsid w:val="005E1E6B"/>
    <w:rsid w:val="005F1BBE"/>
    <w:rsid w:val="005F3ACB"/>
    <w:rsid w:val="005F3C98"/>
    <w:rsid w:val="005F7D3F"/>
    <w:rsid w:val="005F7F2D"/>
    <w:rsid w:val="00604657"/>
    <w:rsid w:val="006153EF"/>
    <w:rsid w:val="00616A01"/>
    <w:rsid w:val="00625388"/>
    <w:rsid w:val="00630D9F"/>
    <w:rsid w:val="006431A2"/>
    <w:rsid w:val="00644909"/>
    <w:rsid w:val="00653B4C"/>
    <w:rsid w:val="00656737"/>
    <w:rsid w:val="0066237F"/>
    <w:rsid w:val="0067207B"/>
    <w:rsid w:val="006936AF"/>
    <w:rsid w:val="006B0D3A"/>
    <w:rsid w:val="006B28FE"/>
    <w:rsid w:val="006D05B1"/>
    <w:rsid w:val="006D25BD"/>
    <w:rsid w:val="006D7704"/>
    <w:rsid w:val="006E3B18"/>
    <w:rsid w:val="006F2653"/>
    <w:rsid w:val="00700F1D"/>
    <w:rsid w:val="00704E86"/>
    <w:rsid w:val="00712C9C"/>
    <w:rsid w:val="00724803"/>
    <w:rsid w:val="007261BD"/>
    <w:rsid w:val="007264C9"/>
    <w:rsid w:val="00726592"/>
    <w:rsid w:val="00734854"/>
    <w:rsid w:val="00742453"/>
    <w:rsid w:val="00757F71"/>
    <w:rsid w:val="00770FBA"/>
    <w:rsid w:val="00784254"/>
    <w:rsid w:val="007905CF"/>
    <w:rsid w:val="007A7C64"/>
    <w:rsid w:val="007B0F35"/>
    <w:rsid w:val="007C4846"/>
    <w:rsid w:val="007D060A"/>
    <w:rsid w:val="007E2772"/>
    <w:rsid w:val="007F5064"/>
    <w:rsid w:val="007F50F2"/>
    <w:rsid w:val="007F76F1"/>
    <w:rsid w:val="0080148F"/>
    <w:rsid w:val="0080350A"/>
    <w:rsid w:val="00812DCF"/>
    <w:rsid w:val="0081359D"/>
    <w:rsid w:val="00813841"/>
    <w:rsid w:val="0081447F"/>
    <w:rsid w:val="008146B9"/>
    <w:rsid w:val="008202C6"/>
    <w:rsid w:val="00840D6A"/>
    <w:rsid w:val="008509C5"/>
    <w:rsid w:val="00860E4E"/>
    <w:rsid w:val="00864658"/>
    <w:rsid w:val="008747F2"/>
    <w:rsid w:val="00886E9D"/>
    <w:rsid w:val="00887969"/>
    <w:rsid w:val="00892068"/>
    <w:rsid w:val="0089359F"/>
    <w:rsid w:val="008A3F41"/>
    <w:rsid w:val="008A4F3A"/>
    <w:rsid w:val="008B1E4B"/>
    <w:rsid w:val="008B3100"/>
    <w:rsid w:val="008C2E8C"/>
    <w:rsid w:val="008D0894"/>
    <w:rsid w:val="008E061E"/>
    <w:rsid w:val="008E6E2E"/>
    <w:rsid w:val="008E7F7F"/>
    <w:rsid w:val="008F0D00"/>
    <w:rsid w:val="008F16CE"/>
    <w:rsid w:val="00920CB4"/>
    <w:rsid w:val="009211E8"/>
    <w:rsid w:val="0092779D"/>
    <w:rsid w:val="00932BA9"/>
    <w:rsid w:val="0094025B"/>
    <w:rsid w:val="0094799A"/>
    <w:rsid w:val="0095066F"/>
    <w:rsid w:val="00960418"/>
    <w:rsid w:val="0098151E"/>
    <w:rsid w:val="00983728"/>
    <w:rsid w:val="009968E3"/>
    <w:rsid w:val="009B1364"/>
    <w:rsid w:val="009B5D43"/>
    <w:rsid w:val="009C6259"/>
    <w:rsid w:val="009C7715"/>
    <w:rsid w:val="009D7BF0"/>
    <w:rsid w:val="009E6EEB"/>
    <w:rsid w:val="00A03D6C"/>
    <w:rsid w:val="00A1251B"/>
    <w:rsid w:val="00A20224"/>
    <w:rsid w:val="00A2266F"/>
    <w:rsid w:val="00A26C1A"/>
    <w:rsid w:val="00A56733"/>
    <w:rsid w:val="00A65AA9"/>
    <w:rsid w:val="00A74F7D"/>
    <w:rsid w:val="00A87E10"/>
    <w:rsid w:val="00AC007C"/>
    <w:rsid w:val="00AC2DCD"/>
    <w:rsid w:val="00AD676D"/>
    <w:rsid w:val="00AD68B4"/>
    <w:rsid w:val="00AF0524"/>
    <w:rsid w:val="00B0687F"/>
    <w:rsid w:val="00B076C7"/>
    <w:rsid w:val="00B10ECD"/>
    <w:rsid w:val="00B11A01"/>
    <w:rsid w:val="00B206FC"/>
    <w:rsid w:val="00B20CBC"/>
    <w:rsid w:val="00B23EEB"/>
    <w:rsid w:val="00B32216"/>
    <w:rsid w:val="00B41FCE"/>
    <w:rsid w:val="00B46351"/>
    <w:rsid w:val="00B61F77"/>
    <w:rsid w:val="00B75591"/>
    <w:rsid w:val="00B8355B"/>
    <w:rsid w:val="00BB6C8C"/>
    <w:rsid w:val="00BC470E"/>
    <w:rsid w:val="00BC5C7A"/>
    <w:rsid w:val="00BE1486"/>
    <w:rsid w:val="00BE1AE9"/>
    <w:rsid w:val="00BF31A0"/>
    <w:rsid w:val="00BF5AA8"/>
    <w:rsid w:val="00C04195"/>
    <w:rsid w:val="00C14122"/>
    <w:rsid w:val="00C333B4"/>
    <w:rsid w:val="00C72225"/>
    <w:rsid w:val="00C8403A"/>
    <w:rsid w:val="00C92024"/>
    <w:rsid w:val="00C93B69"/>
    <w:rsid w:val="00CA54F2"/>
    <w:rsid w:val="00CA6771"/>
    <w:rsid w:val="00CC1A37"/>
    <w:rsid w:val="00CC5732"/>
    <w:rsid w:val="00CE7BBA"/>
    <w:rsid w:val="00CE7FEB"/>
    <w:rsid w:val="00D02C80"/>
    <w:rsid w:val="00D128CD"/>
    <w:rsid w:val="00D13474"/>
    <w:rsid w:val="00D220F6"/>
    <w:rsid w:val="00D2678F"/>
    <w:rsid w:val="00D37AB5"/>
    <w:rsid w:val="00D4746D"/>
    <w:rsid w:val="00D62C12"/>
    <w:rsid w:val="00D62DD7"/>
    <w:rsid w:val="00D707FC"/>
    <w:rsid w:val="00D76685"/>
    <w:rsid w:val="00D84BEA"/>
    <w:rsid w:val="00DB4AD5"/>
    <w:rsid w:val="00DB6D2D"/>
    <w:rsid w:val="00DC40A1"/>
    <w:rsid w:val="00DD0055"/>
    <w:rsid w:val="00E1020F"/>
    <w:rsid w:val="00E1453C"/>
    <w:rsid w:val="00E167A2"/>
    <w:rsid w:val="00E275A7"/>
    <w:rsid w:val="00E37515"/>
    <w:rsid w:val="00E444BC"/>
    <w:rsid w:val="00E71D24"/>
    <w:rsid w:val="00E81285"/>
    <w:rsid w:val="00E81D1E"/>
    <w:rsid w:val="00E9311C"/>
    <w:rsid w:val="00EA1E4E"/>
    <w:rsid w:val="00EB5D9B"/>
    <w:rsid w:val="00ED6FB1"/>
    <w:rsid w:val="00EF34DF"/>
    <w:rsid w:val="00EF4CD1"/>
    <w:rsid w:val="00F00A10"/>
    <w:rsid w:val="00F0151B"/>
    <w:rsid w:val="00F020AD"/>
    <w:rsid w:val="00F2376D"/>
    <w:rsid w:val="00F245F0"/>
    <w:rsid w:val="00F428E8"/>
    <w:rsid w:val="00F45F88"/>
    <w:rsid w:val="00F46851"/>
    <w:rsid w:val="00F525CA"/>
    <w:rsid w:val="00F577E8"/>
    <w:rsid w:val="00F6149E"/>
    <w:rsid w:val="00F669AA"/>
    <w:rsid w:val="00F673A7"/>
    <w:rsid w:val="00F87F45"/>
    <w:rsid w:val="00FA134D"/>
    <w:rsid w:val="00FD0C96"/>
    <w:rsid w:val="00FD7B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9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스타일1"/>
    <w:uiPriority w:val="99"/>
    <w:rsid w:val="00E81D1E"/>
    <w:pPr>
      <w:numPr>
        <w:numId w:val="1"/>
      </w:numPr>
    </w:pPr>
  </w:style>
  <w:style w:type="paragraph" w:styleId="ListParagraph">
    <w:name w:val="List Paragraph"/>
    <w:basedOn w:val="Normal"/>
    <w:uiPriority w:val="34"/>
    <w:qFormat/>
    <w:rsid w:val="00C04195"/>
    <w:pPr>
      <w:ind w:left="720"/>
      <w:contextualSpacing/>
    </w:p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unhideWhenUsed/>
    <w:qFormat/>
    <w:rsid w:val="00F673A7"/>
    <w:pPr>
      <w:spacing w:line="240" w:lineRule="auto"/>
    </w:pPr>
    <w:rPr>
      <w:sz w:val="20"/>
      <w:szCs w:val="20"/>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F673A7"/>
    <w:rPr>
      <w:sz w:val="20"/>
      <w:szCs w:val="20"/>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F673A7"/>
    <w:rPr>
      <w:vertAlign w:val="superscript"/>
    </w:rPr>
  </w:style>
  <w:style w:type="paragraph" w:styleId="BalloonText">
    <w:name w:val="Balloon Text"/>
    <w:basedOn w:val="Normal"/>
    <w:link w:val="BalloonTextChar"/>
    <w:uiPriority w:val="99"/>
    <w:semiHidden/>
    <w:unhideWhenUsed/>
    <w:rsid w:val="00454C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34"/>
    <w:rPr>
      <w:rFonts w:ascii="Tahoma" w:hAnsi="Tahoma" w:cs="Tahoma"/>
      <w:sz w:val="16"/>
      <w:szCs w:val="16"/>
    </w:rPr>
  </w:style>
  <w:style w:type="character" w:styleId="CommentReference">
    <w:name w:val="annotation reference"/>
    <w:basedOn w:val="DefaultParagraphFont"/>
    <w:uiPriority w:val="99"/>
    <w:semiHidden/>
    <w:unhideWhenUsed/>
    <w:rsid w:val="00505538"/>
    <w:rPr>
      <w:sz w:val="18"/>
      <w:szCs w:val="18"/>
    </w:rPr>
  </w:style>
  <w:style w:type="paragraph" w:styleId="CommentText">
    <w:name w:val="annotation text"/>
    <w:basedOn w:val="Normal"/>
    <w:link w:val="CommentTextChar"/>
    <w:uiPriority w:val="99"/>
    <w:unhideWhenUsed/>
    <w:rsid w:val="00505538"/>
    <w:pPr>
      <w:spacing w:line="240" w:lineRule="auto"/>
    </w:pPr>
    <w:rPr>
      <w:rFonts w:asciiTheme="minorHAnsi" w:hAnsiTheme="minorHAnsi" w:cstheme="minorBidi"/>
      <w:sz w:val="24"/>
      <w:szCs w:val="24"/>
      <w:lang w:val="en-GB" w:eastAsia="ja-JP"/>
    </w:rPr>
  </w:style>
  <w:style w:type="character" w:customStyle="1" w:styleId="CommentTextChar">
    <w:name w:val="Comment Text Char"/>
    <w:basedOn w:val="DefaultParagraphFont"/>
    <w:link w:val="CommentText"/>
    <w:uiPriority w:val="99"/>
    <w:rsid w:val="00505538"/>
    <w:rPr>
      <w:rFonts w:asciiTheme="minorHAnsi" w:hAnsiTheme="minorHAnsi" w:cstheme="minorBidi"/>
      <w:sz w:val="24"/>
      <w:szCs w:val="24"/>
      <w:lang w:val="en-GB" w:eastAsia="ja-JP"/>
    </w:rPr>
  </w:style>
  <w:style w:type="paragraph" w:styleId="Header">
    <w:name w:val="header"/>
    <w:basedOn w:val="Normal"/>
    <w:link w:val="HeaderChar"/>
    <w:uiPriority w:val="99"/>
    <w:unhideWhenUsed/>
    <w:rsid w:val="00840D6A"/>
    <w:pPr>
      <w:tabs>
        <w:tab w:val="center" w:pos="4680"/>
        <w:tab w:val="right" w:pos="9360"/>
      </w:tabs>
      <w:spacing w:line="240" w:lineRule="auto"/>
    </w:pPr>
  </w:style>
  <w:style w:type="character" w:customStyle="1" w:styleId="HeaderChar">
    <w:name w:val="Header Char"/>
    <w:basedOn w:val="DefaultParagraphFont"/>
    <w:link w:val="Header"/>
    <w:uiPriority w:val="99"/>
    <w:rsid w:val="00840D6A"/>
  </w:style>
  <w:style w:type="paragraph" w:styleId="Footer">
    <w:name w:val="footer"/>
    <w:basedOn w:val="Normal"/>
    <w:link w:val="FooterChar"/>
    <w:uiPriority w:val="99"/>
    <w:unhideWhenUsed/>
    <w:rsid w:val="00840D6A"/>
    <w:pPr>
      <w:tabs>
        <w:tab w:val="center" w:pos="4680"/>
        <w:tab w:val="right" w:pos="9360"/>
      </w:tabs>
      <w:spacing w:line="240" w:lineRule="auto"/>
    </w:pPr>
  </w:style>
  <w:style w:type="character" w:customStyle="1" w:styleId="FooterChar">
    <w:name w:val="Footer Char"/>
    <w:basedOn w:val="DefaultParagraphFont"/>
    <w:link w:val="Footer"/>
    <w:uiPriority w:val="99"/>
    <w:rsid w:val="00840D6A"/>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5F1BBE"/>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9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스타일1"/>
    <w:uiPriority w:val="99"/>
    <w:rsid w:val="00E81D1E"/>
    <w:pPr>
      <w:numPr>
        <w:numId w:val="1"/>
      </w:numPr>
    </w:pPr>
  </w:style>
  <w:style w:type="paragraph" w:styleId="ListParagraph">
    <w:name w:val="List Paragraph"/>
    <w:basedOn w:val="Normal"/>
    <w:uiPriority w:val="34"/>
    <w:qFormat/>
    <w:rsid w:val="00C04195"/>
    <w:pPr>
      <w:ind w:left="720"/>
      <w:contextualSpacing/>
    </w:p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unhideWhenUsed/>
    <w:qFormat/>
    <w:rsid w:val="00F673A7"/>
    <w:pPr>
      <w:spacing w:line="240" w:lineRule="auto"/>
    </w:pPr>
    <w:rPr>
      <w:sz w:val="20"/>
      <w:szCs w:val="20"/>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F673A7"/>
    <w:rPr>
      <w:sz w:val="20"/>
      <w:szCs w:val="20"/>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F673A7"/>
    <w:rPr>
      <w:vertAlign w:val="superscript"/>
    </w:rPr>
  </w:style>
  <w:style w:type="paragraph" w:styleId="BalloonText">
    <w:name w:val="Balloon Text"/>
    <w:basedOn w:val="Normal"/>
    <w:link w:val="BalloonTextChar"/>
    <w:uiPriority w:val="99"/>
    <w:semiHidden/>
    <w:unhideWhenUsed/>
    <w:rsid w:val="00454C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34"/>
    <w:rPr>
      <w:rFonts w:ascii="Tahoma" w:hAnsi="Tahoma" w:cs="Tahoma"/>
      <w:sz w:val="16"/>
      <w:szCs w:val="16"/>
    </w:rPr>
  </w:style>
  <w:style w:type="character" w:styleId="CommentReference">
    <w:name w:val="annotation reference"/>
    <w:basedOn w:val="DefaultParagraphFont"/>
    <w:uiPriority w:val="99"/>
    <w:semiHidden/>
    <w:unhideWhenUsed/>
    <w:rsid w:val="00505538"/>
    <w:rPr>
      <w:sz w:val="18"/>
      <w:szCs w:val="18"/>
    </w:rPr>
  </w:style>
  <w:style w:type="paragraph" w:styleId="CommentText">
    <w:name w:val="annotation text"/>
    <w:basedOn w:val="Normal"/>
    <w:link w:val="CommentTextChar"/>
    <w:uiPriority w:val="99"/>
    <w:unhideWhenUsed/>
    <w:rsid w:val="00505538"/>
    <w:pPr>
      <w:spacing w:line="240" w:lineRule="auto"/>
    </w:pPr>
    <w:rPr>
      <w:rFonts w:asciiTheme="minorHAnsi" w:hAnsiTheme="minorHAnsi" w:cstheme="minorBidi"/>
      <w:sz w:val="24"/>
      <w:szCs w:val="24"/>
      <w:lang w:val="en-GB" w:eastAsia="ja-JP"/>
    </w:rPr>
  </w:style>
  <w:style w:type="character" w:customStyle="1" w:styleId="CommentTextChar">
    <w:name w:val="Comment Text Char"/>
    <w:basedOn w:val="DefaultParagraphFont"/>
    <w:link w:val="CommentText"/>
    <w:uiPriority w:val="99"/>
    <w:rsid w:val="00505538"/>
    <w:rPr>
      <w:rFonts w:asciiTheme="minorHAnsi" w:hAnsiTheme="minorHAnsi" w:cstheme="minorBidi"/>
      <w:sz w:val="24"/>
      <w:szCs w:val="24"/>
      <w:lang w:val="en-GB" w:eastAsia="ja-JP"/>
    </w:rPr>
  </w:style>
  <w:style w:type="paragraph" w:styleId="Header">
    <w:name w:val="header"/>
    <w:basedOn w:val="Normal"/>
    <w:link w:val="HeaderChar"/>
    <w:uiPriority w:val="99"/>
    <w:unhideWhenUsed/>
    <w:rsid w:val="00840D6A"/>
    <w:pPr>
      <w:tabs>
        <w:tab w:val="center" w:pos="4680"/>
        <w:tab w:val="right" w:pos="9360"/>
      </w:tabs>
      <w:spacing w:line="240" w:lineRule="auto"/>
    </w:pPr>
  </w:style>
  <w:style w:type="character" w:customStyle="1" w:styleId="HeaderChar">
    <w:name w:val="Header Char"/>
    <w:basedOn w:val="DefaultParagraphFont"/>
    <w:link w:val="Header"/>
    <w:uiPriority w:val="99"/>
    <w:rsid w:val="00840D6A"/>
  </w:style>
  <w:style w:type="paragraph" w:styleId="Footer">
    <w:name w:val="footer"/>
    <w:basedOn w:val="Normal"/>
    <w:link w:val="FooterChar"/>
    <w:uiPriority w:val="99"/>
    <w:unhideWhenUsed/>
    <w:rsid w:val="00840D6A"/>
    <w:pPr>
      <w:tabs>
        <w:tab w:val="center" w:pos="4680"/>
        <w:tab w:val="right" w:pos="9360"/>
      </w:tabs>
      <w:spacing w:line="240" w:lineRule="auto"/>
    </w:pPr>
  </w:style>
  <w:style w:type="character" w:customStyle="1" w:styleId="FooterChar">
    <w:name w:val="Footer Char"/>
    <w:basedOn w:val="DefaultParagraphFont"/>
    <w:link w:val="Footer"/>
    <w:uiPriority w:val="99"/>
    <w:rsid w:val="00840D6A"/>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5F1BBE"/>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46D11C-5E86-40F7-AFFC-5A1A835039FB}">
  <ds:schemaRefs>
    <ds:schemaRef ds:uri="http://schemas.openxmlformats.org/officeDocument/2006/bibliography"/>
  </ds:schemaRefs>
</ds:datastoreItem>
</file>

<file path=customXml/itemProps2.xml><?xml version="1.0" encoding="utf-8"?>
<ds:datastoreItem xmlns:ds="http://schemas.openxmlformats.org/officeDocument/2006/customXml" ds:itemID="{EDD06317-6985-465B-9471-84387B696439}"/>
</file>

<file path=customXml/itemProps3.xml><?xml version="1.0" encoding="utf-8"?>
<ds:datastoreItem xmlns:ds="http://schemas.openxmlformats.org/officeDocument/2006/customXml" ds:itemID="{C0F2671D-9EA1-42C9-996A-DC7F78F82317}"/>
</file>

<file path=customXml/itemProps4.xml><?xml version="1.0" encoding="utf-8"?>
<ds:datastoreItem xmlns:ds="http://schemas.openxmlformats.org/officeDocument/2006/customXml" ds:itemID="{EE265C7D-3CEA-4B96-9DC4-4B0A8E998948}"/>
</file>

<file path=docProps/app.xml><?xml version="1.0" encoding="utf-8"?>
<Properties xmlns="http://schemas.openxmlformats.org/officeDocument/2006/extended-properties" xmlns:vt="http://schemas.openxmlformats.org/officeDocument/2006/docPropsVTypes">
  <Template>Normal</Template>
  <TotalTime>103</TotalTime>
  <Pages>3</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Jung</dc:creator>
  <cp:lastModifiedBy>Michael Jung</cp:lastModifiedBy>
  <cp:revision>49</cp:revision>
  <dcterms:created xsi:type="dcterms:W3CDTF">2020-11-03T06:37:00Z</dcterms:created>
  <dcterms:modified xsi:type="dcterms:W3CDTF">2020-11-04T08:27:00Z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