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C8AF" w14:textId="1F68B710" w:rsidR="00EF4BC0" w:rsidRDefault="00BC240A" w:rsidP="003644D9">
      <w:pPr>
        <w:rPr>
          <w:lang w:val="en-GB"/>
        </w:rPr>
      </w:pPr>
      <w:r>
        <w:rPr>
          <w:noProof/>
          <w:lang w:eastAsia="fi-FI"/>
        </w:rPr>
        <w:drawing>
          <wp:anchor distT="0" distB="0" distL="114300" distR="114300" simplePos="0" relativeHeight="251658240" behindDoc="0" locked="0" layoutInCell="1" allowOverlap="1" wp14:anchorId="143A6DE7" wp14:editId="11ABEB6D">
            <wp:simplePos x="0" y="0"/>
            <wp:positionH relativeFrom="margin">
              <wp:align>right</wp:align>
            </wp:positionH>
            <wp:positionV relativeFrom="paragraph">
              <wp:posOffset>-402590</wp:posOffset>
            </wp:positionV>
            <wp:extent cx="1692592" cy="402431"/>
            <wp:effectExtent l="0" t="0" r="3175"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ve-the-children-logo.png"/>
                    <pic:cNvPicPr/>
                  </pic:nvPicPr>
                  <pic:blipFill rotWithShape="1">
                    <a:blip r:embed="rId11" cstate="print">
                      <a:extLst>
                        <a:ext uri="{28A0092B-C50C-407E-A947-70E740481C1C}">
                          <a14:useLocalDpi xmlns:a14="http://schemas.microsoft.com/office/drawing/2010/main" val="0"/>
                        </a:ext>
                      </a:extLst>
                    </a:blip>
                    <a:srcRect t="37675" b="38542"/>
                    <a:stretch/>
                  </pic:blipFill>
                  <pic:spPr bwMode="auto">
                    <a:xfrm>
                      <a:off x="0" y="0"/>
                      <a:ext cx="1692592" cy="4024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37BD1E" w14:textId="09CFE673" w:rsidR="00A26AD1" w:rsidRPr="00775676" w:rsidRDefault="783909B5" w:rsidP="3273A6D0">
      <w:pPr>
        <w:pStyle w:val="Heading1"/>
        <w:jc w:val="center"/>
        <w:rPr>
          <w:lang w:val="en-GB"/>
        </w:rPr>
      </w:pPr>
      <w:r w:rsidRPr="3273A6D0">
        <w:rPr>
          <w:lang w:val="en-GB"/>
        </w:rPr>
        <w:t>Save the Children</w:t>
      </w:r>
      <w:r w:rsidR="2BAB5CCE" w:rsidRPr="3273A6D0">
        <w:rPr>
          <w:lang w:val="en-GB"/>
        </w:rPr>
        <w:t xml:space="preserve">’s </w:t>
      </w:r>
      <w:r w:rsidRPr="3273A6D0">
        <w:rPr>
          <w:lang w:val="en-GB"/>
        </w:rPr>
        <w:t xml:space="preserve">comments on the draft General Comment on children’s rights in relation to the digital environment </w:t>
      </w:r>
    </w:p>
    <w:p w14:paraId="7973FF42" w14:textId="77777777" w:rsidR="00A26AD1" w:rsidRPr="00775676" w:rsidRDefault="00A26AD1" w:rsidP="00A26AD1">
      <w:pPr>
        <w:rPr>
          <w:lang w:val="en-GB"/>
        </w:rPr>
      </w:pPr>
    </w:p>
    <w:p w14:paraId="2C5EF7A0" w14:textId="44663A17" w:rsidR="00A26AD1" w:rsidRPr="00775676" w:rsidRDefault="79E27774" w:rsidP="5A5FEA30">
      <w:pPr>
        <w:rPr>
          <w:lang w:val="en-GB"/>
        </w:rPr>
      </w:pPr>
      <w:r w:rsidRPr="0BA4DF80">
        <w:rPr>
          <w:lang w:val="en-GB"/>
        </w:rPr>
        <w:t xml:space="preserve">Save the Children (SC) thanks </w:t>
      </w:r>
      <w:r w:rsidR="0760AD06" w:rsidRPr="0BA4DF80">
        <w:rPr>
          <w:rFonts w:eastAsia="Gill Sans MT" w:cs="Gill Sans MT"/>
          <w:lang w:val="en-GB"/>
        </w:rPr>
        <w:t xml:space="preserve">the </w:t>
      </w:r>
      <w:r w:rsidR="7937E7A4" w:rsidRPr="0BA4DF80">
        <w:rPr>
          <w:rFonts w:eastAsia="Gill Sans MT" w:cs="Gill Sans MT"/>
          <w:color w:val="000000" w:themeColor="text1"/>
          <w:lang w:val="en-GB"/>
        </w:rPr>
        <w:t>Committee on the Rights of the Child</w:t>
      </w:r>
      <w:r w:rsidR="7937E7A4" w:rsidRPr="0BA4DF80">
        <w:rPr>
          <w:rFonts w:eastAsia="Gill Sans MT" w:cs="Gill Sans MT"/>
          <w:lang w:val="en-GB"/>
        </w:rPr>
        <w:t xml:space="preserve"> </w:t>
      </w:r>
      <w:r w:rsidRPr="0BA4DF80">
        <w:rPr>
          <w:rFonts w:eastAsia="Gill Sans MT" w:cs="Gill Sans MT"/>
          <w:lang w:val="en-GB"/>
        </w:rPr>
        <w:t>for the oppo</w:t>
      </w:r>
      <w:r w:rsidRPr="0BA4DF80">
        <w:rPr>
          <w:lang w:val="en-GB"/>
        </w:rPr>
        <w:t xml:space="preserve">rtunity to </w:t>
      </w:r>
      <w:r w:rsidR="5EC6FAF1" w:rsidRPr="0BA4DF80">
        <w:rPr>
          <w:lang w:val="en-GB"/>
        </w:rPr>
        <w:t xml:space="preserve">input </w:t>
      </w:r>
      <w:r w:rsidRPr="0BA4DF80">
        <w:rPr>
          <w:lang w:val="en-GB"/>
        </w:rPr>
        <w:t>on the draft General Comment</w:t>
      </w:r>
      <w:r w:rsidR="2FD11890" w:rsidRPr="0BA4DF80">
        <w:rPr>
          <w:lang w:val="en-GB"/>
        </w:rPr>
        <w:t xml:space="preserve"> </w:t>
      </w:r>
      <w:r w:rsidR="22CA1243" w:rsidRPr="0BA4DF80">
        <w:rPr>
          <w:lang w:val="en-GB"/>
        </w:rPr>
        <w:t xml:space="preserve">(GC) </w:t>
      </w:r>
      <w:r w:rsidRPr="0BA4DF80">
        <w:rPr>
          <w:lang w:val="en-GB"/>
        </w:rPr>
        <w:t>on children’s rights in relation to the digital environment. SC welcomes the G</w:t>
      </w:r>
      <w:r w:rsidR="259431D6" w:rsidRPr="0BA4DF80">
        <w:rPr>
          <w:lang w:val="en-GB"/>
        </w:rPr>
        <w:t>C</w:t>
      </w:r>
      <w:r w:rsidRPr="0BA4DF80">
        <w:rPr>
          <w:lang w:val="en-GB"/>
        </w:rPr>
        <w:t xml:space="preserve"> as a necessary and useful tool for interpreting and applying the UN Convention of the Rights of the Child in the digital age.</w:t>
      </w:r>
    </w:p>
    <w:p w14:paraId="524E72CA" w14:textId="4DB04476" w:rsidR="00A26AD1" w:rsidRPr="00775676" w:rsidRDefault="00A26AD1" w:rsidP="00A26AD1">
      <w:pPr>
        <w:rPr>
          <w:lang w:val="en-GB"/>
        </w:rPr>
      </w:pPr>
      <w:r w:rsidRPr="0BA4DF80">
        <w:rPr>
          <w:lang w:val="en-GB"/>
        </w:rPr>
        <w:t xml:space="preserve">In its assessment of the </w:t>
      </w:r>
      <w:r w:rsidR="0BE22103" w:rsidRPr="0BA4DF80">
        <w:rPr>
          <w:lang w:val="en-GB"/>
        </w:rPr>
        <w:t>draft</w:t>
      </w:r>
      <w:r w:rsidR="05FE0D72" w:rsidRPr="0BA4DF80">
        <w:rPr>
          <w:lang w:val="en-GB"/>
        </w:rPr>
        <w:t xml:space="preserve"> GC</w:t>
      </w:r>
      <w:r w:rsidRPr="0BA4DF80">
        <w:rPr>
          <w:lang w:val="en-GB"/>
        </w:rPr>
        <w:t xml:space="preserve">, SC pays specific attention to </w:t>
      </w:r>
      <w:r w:rsidR="00124EC6" w:rsidRPr="0BA4DF80">
        <w:rPr>
          <w:lang w:val="en-GB"/>
        </w:rPr>
        <w:t>i</w:t>
      </w:r>
      <w:r w:rsidR="05471F88" w:rsidRPr="0BA4DF80">
        <w:rPr>
          <w:lang w:val="en-GB"/>
        </w:rPr>
        <w:t>t</w:t>
      </w:r>
      <w:r w:rsidR="00124EC6" w:rsidRPr="0BA4DF80">
        <w:rPr>
          <w:lang w:val="en-GB"/>
        </w:rPr>
        <w:t xml:space="preserve">s strategic global </w:t>
      </w:r>
      <w:r w:rsidR="4FE53854" w:rsidRPr="0BA4DF80">
        <w:rPr>
          <w:lang w:val="en-GB"/>
        </w:rPr>
        <w:t>prioritie</w:t>
      </w:r>
      <w:r w:rsidR="00124EC6" w:rsidRPr="0BA4DF80">
        <w:rPr>
          <w:lang w:val="en-GB"/>
        </w:rPr>
        <w:t>s:</w:t>
      </w:r>
      <w:r w:rsidRPr="0BA4DF80">
        <w:rPr>
          <w:lang w:val="en-GB"/>
        </w:rPr>
        <w:t xml:space="preserve"> </w:t>
      </w:r>
      <w:r w:rsidR="570DD5AC" w:rsidRPr="0BA4DF80">
        <w:rPr>
          <w:lang w:val="en-GB"/>
        </w:rPr>
        <w:t xml:space="preserve">child </w:t>
      </w:r>
      <w:r w:rsidRPr="0BA4DF80">
        <w:rPr>
          <w:lang w:val="en-GB"/>
        </w:rPr>
        <w:t>survival, learning and protection. Moreover, SC looks particularly at a number of issues related to the digital environment, the importance of which is likely to remain high or increase over time, such as questions related to privacy, accessibility</w:t>
      </w:r>
      <w:r w:rsidR="720BDCB0" w:rsidRPr="0BA4DF80">
        <w:rPr>
          <w:lang w:val="en-GB"/>
        </w:rPr>
        <w:t>,</w:t>
      </w:r>
      <w:r w:rsidR="008A79EB" w:rsidRPr="0BA4DF80">
        <w:rPr>
          <w:lang w:val="en-GB"/>
        </w:rPr>
        <w:t xml:space="preserve"> and acquiring sufficient</w:t>
      </w:r>
      <w:r w:rsidR="003B3198" w:rsidRPr="0BA4DF80">
        <w:rPr>
          <w:lang w:val="en-GB"/>
        </w:rPr>
        <w:t xml:space="preserve"> digital</w:t>
      </w:r>
      <w:r w:rsidR="008A79EB" w:rsidRPr="0BA4DF80">
        <w:rPr>
          <w:lang w:val="en-GB"/>
        </w:rPr>
        <w:t xml:space="preserve"> skills</w:t>
      </w:r>
      <w:r w:rsidRPr="0BA4DF80">
        <w:rPr>
          <w:lang w:val="en-GB"/>
        </w:rPr>
        <w:t xml:space="preserve">. </w:t>
      </w:r>
    </w:p>
    <w:p w14:paraId="26969C08" w14:textId="25F6D18E" w:rsidR="00A26AD1" w:rsidRPr="00775676" w:rsidRDefault="008A79EB" w:rsidP="00A26AD1">
      <w:pPr>
        <w:rPr>
          <w:lang w:val="en-GB"/>
        </w:rPr>
      </w:pPr>
      <w:r w:rsidRPr="0BA4DF80">
        <w:rPr>
          <w:lang w:val="en-GB"/>
        </w:rPr>
        <w:t>Special attention has been paid</w:t>
      </w:r>
      <w:r w:rsidR="00A26AD1" w:rsidRPr="0BA4DF80">
        <w:rPr>
          <w:lang w:val="en-GB"/>
        </w:rPr>
        <w:t xml:space="preserve"> to some larger issues which</w:t>
      </w:r>
      <w:r w:rsidR="00124EC6" w:rsidRPr="0BA4DF80">
        <w:rPr>
          <w:lang w:val="en-GB"/>
        </w:rPr>
        <w:t>,</w:t>
      </w:r>
      <w:r w:rsidR="00A26AD1" w:rsidRPr="0BA4DF80">
        <w:rPr>
          <w:lang w:val="en-GB"/>
        </w:rPr>
        <w:t xml:space="preserve"> </w:t>
      </w:r>
      <w:r w:rsidR="00124EC6" w:rsidRPr="0BA4DF80">
        <w:rPr>
          <w:lang w:val="en-GB"/>
        </w:rPr>
        <w:t xml:space="preserve">according to </w:t>
      </w:r>
      <w:r w:rsidR="00A26AD1" w:rsidRPr="0BA4DF80">
        <w:rPr>
          <w:lang w:val="en-GB"/>
        </w:rPr>
        <w:t>SC</w:t>
      </w:r>
      <w:r w:rsidR="00124EC6" w:rsidRPr="0BA4DF80">
        <w:rPr>
          <w:lang w:val="en-GB"/>
        </w:rPr>
        <w:t>’s assessment,</w:t>
      </w:r>
      <w:r w:rsidR="00A26AD1" w:rsidRPr="0BA4DF80">
        <w:rPr>
          <w:lang w:val="en-GB"/>
        </w:rPr>
        <w:t xml:space="preserve"> are not sufficiently taken into account in the draft </w:t>
      </w:r>
      <w:r w:rsidR="35833003" w:rsidRPr="0BA4DF80">
        <w:rPr>
          <w:lang w:val="en-GB"/>
        </w:rPr>
        <w:t>GC</w:t>
      </w:r>
      <w:r w:rsidR="00C86393" w:rsidRPr="0BA4DF80">
        <w:rPr>
          <w:lang w:val="en-GB"/>
        </w:rPr>
        <w:t>. These include</w:t>
      </w:r>
      <w:r w:rsidR="00A26AD1" w:rsidRPr="0BA4DF80">
        <w:rPr>
          <w:lang w:val="en-GB"/>
        </w:rPr>
        <w:t xml:space="preserve"> the power of </w:t>
      </w:r>
      <w:r w:rsidR="00C86393" w:rsidRPr="0BA4DF80">
        <w:rPr>
          <w:lang w:val="en-GB"/>
        </w:rPr>
        <w:t xml:space="preserve">transnational </w:t>
      </w:r>
      <w:r w:rsidR="00A26AD1" w:rsidRPr="0BA4DF80">
        <w:rPr>
          <w:lang w:val="en-GB"/>
        </w:rPr>
        <w:t xml:space="preserve">companies, </w:t>
      </w:r>
      <w:r w:rsidRPr="0BA4DF80">
        <w:rPr>
          <w:lang w:val="en-GB"/>
        </w:rPr>
        <w:t xml:space="preserve">the role of </w:t>
      </w:r>
      <w:r w:rsidR="00124EC6" w:rsidRPr="0BA4DF80">
        <w:rPr>
          <w:lang w:val="en-GB"/>
        </w:rPr>
        <w:t xml:space="preserve">norms and attitudes </w:t>
      </w:r>
      <w:r w:rsidR="00C86393" w:rsidRPr="0BA4DF80">
        <w:rPr>
          <w:lang w:val="en-GB"/>
        </w:rPr>
        <w:t xml:space="preserve">as well as </w:t>
      </w:r>
      <w:r w:rsidR="00A26AD1" w:rsidRPr="0BA4DF80">
        <w:rPr>
          <w:lang w:val="en-GB"/>
        </w:rPr>
        <w:t xml:space="preserve">vulnerability in the digital </w:t>
      </w:r>
      <w:r w:rsidR="00C86393" w:rsidRPr="0BA4DF80">
        <w:rPr>
          <w:lang w:val="en-GB"/>
        </w:rPr>
        <w:t>environment</w:t>
      </w:r>
      <w:r w:rsidR="00A26AD1" w:rsidRPr="0BA4DF80">
        <w:rPr>
          <w:lang w:val="en-GB"/>
        </w:rPr>
        <w:t>.</w:t>
      </w:r>
    </w:p>
    <w:p w14:paraId="7AECA0EA" w14:textId="6D38F17D" w:rsidR="00A26AD1" w:rsidRPr="00775676" w:rsidRDefault="00A26AD1" w:rsidP="00A26AD1">
      <w:pPr>
        <w:rPr>
          <w:lang w:val="en-GB"/>
        </w:rPr>
      </w:pPr>
      <w:r w:rsidRPr="3273A6D0">
        <w:rPr>
          <w:lang w:val="en-GB"/>
        </w:rPr>
        <w:t>During the process, SC has consulted experts in the field of child rights and digitalisation</w:t>
      </w:r>
      <w:r w:rsidR="29B3BE22" w:rsidRPr="3273A6D0">
        <w:rPr>
          <w:lang w:val="en-GB"/>
        </w:rPr>
        <w:t xml:space="preserve"> across </w:t>
      </w:r>
      <w:r w:rsidRPr="3273A6D0">
        <w:rPr>
          <w:lang w:val="en-GB"/>
        </w:rPr>
        <w:t>S</w:t>
      </w:r>
      <w:r w:rsidR="0D9BB08A" w:rsidRPr="3273A6D0">
        <w:rPr>
          <w:lang w:val="en-GB"/>
        </w:rPr>
        <w:t>C</w:t>
      </w:r>
      <w:r w:rsidRPr="3273A6D0">
        <w:rPr>
          <w:lang w:val="en-GB"/>
        </w:rPr>
        <w:t xml:space="preserve"> member</w:t>
      </w:r>
      <w:r w:rsidR="7862CD4A" w:rsidRPr="3273A6D0">
        <w:rPr>
          <w:lang w:val="en-GB"/>
        </w:rPr>
        <w:t>s</w:t>
      </w:r>
      <w:r w:rsidRPr="3273A6D0">
        <w:rPr>
          <w:lang w:val="en-GB"/>
        </w:rPr>
        <w:t xml:space="preserve"> and country offices</w:t>
      </w:r>
      <w:r w:rsidR="364CBCD8" w:rsidRPr="3273A6D0">
        <w:rPr>
          <w:lang w:val="en-GB"/>
        </w:rPr>
        <w:t xml:space="preserve"> all over the world</w:t>
      </w:r>
      <w:r w:rsidRPr="3273A6D0">
        <w:rPr>
          <w:lang w:val="en-GB"/>
        </w:rPr>
        <w:t>.</w:t>
      </w:r>
    </w:p>
    <w:p w14:paraId="0BB13E8D" w14:textId="6DF671AE" w:rsidR="00124EC6" w:rsidRPr="00AA607F" w:rsidRDefault="00A26AD1" w:rsidP="00AA607F">
      <w:pPr>
        <w:pStyle w:val="Ehdotus"/>
        <w:rPr>
          <w:b/>
          <w:color w:val="C00000"/>
        </w:rPr>
      </w:pPr>
      <w:r w:rsidRPr="00AA607F">
        <w:t xml:space="preserve">A note about markup: </w:t>
      </w:r>
      <w:r w:rsidR="00124EC6" w:rsidRPr="00AA607F">
        <w:t>P</w:t>
      </w:r>
      <w:r w:rsidRPr="00AA607F">
        <w:t>aragraphs marked with a red sidebar contain edit suggestions to the draft text.</w:t>
      </w:r>
      <w:r w:rsidRPr="00AA607F">
        <w:rPr>
          <w:b/>
          <w:color w:val="C00000"/>
        </w:rPr>
        <w:t xml:space="preserve"> The actual changes</w:t>
      </w:r>
      <w:r w:rsidR="00C86393" w:rsidRPr="00AA607F">
        <w:rPr>
          <w:b/>
          <w:color w:val="C00000"/>
        </w:rPr>
        <w:t xml:space="preserve"> are marked with bold red font.</w:t>
      </w:r>
    </w:p>
    <w:p w14:paraId="1F9D24FA" w14:textId="22741A32" w:rsidR="00EF1967" w:rsidRPr="00AA607F" w:rsidRDefault="00EF1967">
      <w:pPr>
        <w:rPr>
          <w:lang w:val="en-GB"/>
        </w:rPr>
      </w:pPr>
    </w:p>
    <w:p w14:paraId="1D751A65" w14:textId="5D033336" w:rsidR="00EF1967" w:rsidRPr="00C86393" w:rsidRDefault="00A26AD1" w:rsidP="3273A6D0">
      <w:pPr>
        <w:pStyle w:val="Heading2"/>
        <w:rPr>
          <w:u w:val="single"/>
          <w:lang w:val="en-GB"/>
        </w:rPr>
      </w:pPr>
      <w:r w:rsidRPr="3273A6D0">
        <w:rPr>
          <w:u w:val="single"/>
          <w:lang w:val="en-GB"/>
        </w:rPr>
        <w:t>General observations</w:t>
      </w:r>
    </w:p>
    <w:p w14:paraId="4DC36EDA" w14:textId="70C0D081" w:rsidR="00A26AD1" w:rsidRPr="00775676" w:rsidRDefault="00A26AD1" w:rsidP="00C86393">
      <w:pPr>
        <w:spacing w:before="240"/>
        <w:rPr>
          <w:rFonts w:eastAsia="Gill Sans Infant Std" w:cs="Gill Sans Infant Std"/>
          <w:lang w:val="en-GB"/>
        </w:rPr>
      </w:pPr>
      <w:r w:rsidRPr="0BA4DF80">
        <w:rPr>
          <w:rFonts w:eastAsia="Gill Sans Infant Std" w:cs="Gill Sans Infant Std"/>
          <w:lang w:val="en-GB"/>
        </w:rPr>
        <w:t>The draft G</w:t>
      </w:r>
      <w:r w:rsidR="58081019" w:rsidRPr="0BA4DF80">
        <w:rPr>
          <w:rFonts w:eastAsia="Gill Sans Infant Std" w:cs="Gill Sans Infant Std"/>
          <w:lang w:val="en-GB"/>
        </w:rPr>
        <w:t>C</w:t>
      </w:r>
      <w:r w:rsidRPr="0BA4DF80">
        <w:rPr>
          <w:rFonts w:eastAsia="Gill Sans Infant Std" w:cs="Gill Sans Infant Std"/>
          <w:lang w:val="en-GB"/>
        </w:rPr>
        <w:t xml:space="preserve"> addresses a wide range of opportunities and challenges related to the rights of the child in the digital age, and strikes a fine balance between the rights related to participation on one hand, and those related to protection on the other. The definition of the digital environment is extensive, although could</w:t>
      </w:r>
      <w:r w:rsidR="364CBCD8" w:rsidRPr="0BA4DF80">
        <w:rPr>
          <w:rFonts w:eastAsia="Gill Sans Infant Std" w:cs="Gill Sans Infant Std"/>
          <w:lang w:val="en-GB"/>
        </w:rPr>
        <w:t xml:space="preserve"> include aspects of the interface</w:t>
      </w:r>
      <w:r w:rsidRPr="0BA4DF80">
        <w:rPr>
          <w:rFonts w:eastAsia="Gill Sans Infant Std" w:cs="Gill Sans Infant Std"/>
          <w:lang w:val="en-GB"/>
        </w:rPr>
        <w:t xml:space="preserve"> between digital technology, societal structures</w:t>
      </w:r>
      <w:r w:rsidR="4985986D" w:rsidRPr="0BA4DF80">
        <w:rPr>
          <w:rFonts w:eastAsia="Gill Sans Infant Std" w:cs="Gill Sans Infant Std"/>
          <w:lang w:val="en-GB"/>
        </w:rPr>
        <w:t>,</w:t>
      </w:r>
      <w:r w:rsidRPr="0BA4DF80">
        <w:rPr>
          <w:rFonts w:eastAsia="Gill Sans Infant Std" w:cs="Gill Sans Infant Std"/>
          <w:lang w:val="en-GB"/>
        </w:rPr>
        <w:t xml:space="preserve"> and the human experience.</w:t>
      </w:r>
    </w:p>
    <w:p w14:paraId="0A3221BA" w14:textId="2375A42E" w:rsidR="00A26AD1" w:rsidRDefault="00A26AD1" w:rsidP="280D0B46">
      <w:pPr>
        <w:rPr>
          <w:rFonts w:eastAsia="Gill Sans Infant Std" w:cs="Gill Sans Infant Std"/>
          <w:lang w:val="en-GB"/>
        </w:rPr>
      </w:pPr>
      <w:r w:rsidRPr="0BA4DF80">
        <w:rPr>
          <w:rFonts w:eastAsia="Gill Sans Infant Std" w:cs="Gill Sans Infant Std"/>
          <w:lang w:val="en-GB"/>
        </w:rPr>
        <w:t xml:space="preserve">The role of </w:t>
      </w:r>
      <w:r w:rsidR="01A3D8E8" w:rsidRPr="0BA4DF80">
        <w:rPr>
          <w:rFonts w:eastAsia="Gill Sans Infant Std" w:cs="Gill Sans Infant Std"/>
          <w:lang w:val="en-GB"/>
        </w:rPr>
        <w:t xml:space="preserve">cultural </w:t>
      </w:r>
      <w:r w:rsidR="1F8F2F6F" w:rsidRPr="0BA4DF80">
        <w:rPr>
          <w:rFonts w:eastAsia="Gill Sans Infant Std" w:cs="Gill Sans Infant Std"/>
          <w:lang w:val="en-GB"/>
        </w:rPr>
        <w:t xml:space="preserve">norms and attitudes </w:t>
      </w:r>
      <w:r w:rsidRPr="0BA4DF80">
        <w:rPr>
          <w:rFonts w:eastAsia="Gill Sans Infant Std" w:cs="Gill Sans Infant Std"/>
          <w:lang w:val="en-GB"/>
        </w:rPr>
        <w:t xml:space="preserve">within the digital environment is an important factor, which </w:t>
      </w:r>
      <w:r w:rsidR="3EBB0D52" w:rsidRPr="0BA4DF80">
        <w:rPr>
          <w:rFonts w:eastAsia="Gill Sans Infant Std" w:cs="Gill Sans Infant Std"/>
          <w:lang w:val="en-GB"/>
        </w:rPr>
        <w:t xml:space="preserve">is </w:t>
      </w:r>
      <w:r w:rsidRPr="0BA4DF80">
        <w:rPr>
          <w:rFonts w:eastAsia="Gill Sans Infant Std" w:cs="Gill Sans Infant Std"/>
          <w:lang w:val="en-GB"/>
        </w:rPr>
        <w:t xml:space="preserve">not sufficiently addressed in the draft. </w:t>
      </w:r>
      <w:r w:rsidR="00124EC6" w:rsidRPr="0BA4DF80">
        <w:rPr>
          <w:rFonts w:eastAsia="Gill Sans Infant Std" w:cs="Gill Sans Infant Std"/>
          <w:lang w:val="en-GB"/>
        </w:rPr>
        <w:t>Norms and attitudes</w:t>
      </w:r>
      <w:r w:rsidR="6843A124" w:rsidRPr="0BA4DF80">
        <w:rPr>
          <w:rFonts w:eastAsia="Gill Sans Infant Std" w:cs="Gill Sans Infant Std"/>
          <w:lang w:val="en-GB"/>
        </w:rPr>
        <w:t xml:space="preserve"> </w:t>
      </w:r>
      <w:r w:rsidRPr="0BA4DF80">
        <w:rPr>
          <w:rFonts w:eastAsia="Gill Sans Infant Std" w:cs="Gill Sans Infant Std"/>
          <w:lang w:val="en-GB"/>
        </w:rPr>
        <w:t xml:space="preserve">can be a source of discrimination in a community, </w:t>
      </w:r>
      <w:r w:rsidR="264B6008" w:rsidRPr="0BA4DF80">
        <w:rPr>
          <w:rFonts w:eastAsia="Gill Sans Infant Std" w:cs="Gill Sans Infant Std"/>
          <w:lang w:val="en-GB"/>
        </w:rPr>
        <w:t xml:space="preserve">or </w:t>
      </w:r>
      <w:r w:rsidRPr="0BA4DF80">
        <w:rPr>
          <w:rFonts w:eastAsia="Gill Sans Infant Std" w:cs="Gill Sans Infant Std"/>
          <w:lang w:val="en-GB"/>
        </w:rPr>
        <w:t>can facilitate harmful behaviour, such as recklessness, indifference to norms or self-harm.</w:t>
      </w:r>
      <w:r w:rsidR="53740554" w:rsidRPr="0BA4DF80">
        <w:rPr>
          <w:rFonts w:eastAsia="Gill Sans Infant Std" w:cs="Gill Sans Infant Std"/>
          <w:lang w:val="en-GB"/>
        </w:rPr>
        <w:t xml:space="preserve"> Norms and attit</w:t>
      </w:r>
      <w:r w:rsidR="05ACB197" w:rsidRPr="0BA4DF80">
        <w:rPr>
          <w:rFonts w:eastAsia="Gill Sans Infant Std" w:cs="Gill Sans Infant Std"/>
          <w:lang w:val="en-GB"/>
        </w:rPr>
        <w:t>udes can also protect children against different forms of online harm, for example through restraining overuse as well as risky or hateful behaviour.</w:t>
      </w:r>
      <w:r w:rsidR="6D42E98F" w:rsidRPr="0BA4DF80">
        <w:rPr>
          <w:rFonts w:eastAsia="Gill Sans Infant Std" w:cs="Gill Sans Infant Std"/>
          <w:lang w:val="en-GB"/>
        </w:rPr>
        <w:t xml:space="preserve"> States should be encouraged to foster and support inclusive digital norms and attitudes, which promote equality, participation, safety, well-being, learning, and human rights.</w:t>
      </w:r>
    </w:p>
    <w:p w14:paraId="4E772720" w14:textId="39C65F10" w:rsidR="5ED4464B" w:rsidRDefault="5ED4464B" w:rsidP="280D0B46">
      <w:pPr>
        <w:rPr>
          <w:rFonts w:eastAsia="Gill Sans Infant Std" w:cs="Gill Sans Infant Std"/>
          <w:lang w:val="en-GB"/>
        </w:rPr>
      </w:pPr>
      <w:r w:rsidRPr="44257388">
        <w:rPr>
          <w:rFonts w:eastAsia="Gill Sans Infant Std" w:cs="Gill Sans Infant Std"/>
          <w:lang w:val="en-GB"/>
        </w:rPr>
        <w:t xml:space="preserve">The draft </w:t>
      </w:r>
      <w:r w:rsidR="00EF4BC0" w:rsidRPr="44257388">
        <w:rPr>
          <w:rFonts w:eastAsia="Gill Sans Infant Std" w:cs="Gill Sans Infant Std"/>
          <w:lang w:val="en-GB"/>
        </w:rPr>
        <w:t xml:space="preserve">falls a bit short in </w:t>
      </w:r>
      <w:r w:rsidRPr="44257388">
        <w:rPr>
          <w:rFonts w:eastAsia="Gill Sans Infant Std" w:cs="Gill Sans Infant Std"/>
          <w:lang w:val="en-GB"/>
        </w:rPr>
        <w:t>defin</w:t>
      </w:r>
      <w:r w:rsidR="00EF4BC0" w:rsidRPr="44257388">
        <w:rPr>
          <w:rFonts w:eastAsia="Gill Sans Infant Std" w:cs="Gill Sans Infant Std"/>
          <w:lang w:val="en-GB"/>
        </w:rPr>
        <w:t>ing</w:t>
      </w:r>
      <w:r w:rsidRPr="44257388">
        <w:rPr>
          <w:rFonts w:eastAsia="Gill Sans Infant Std" w:cs="Gill Sans Infant Std"/>
          <w:lang w:val="en-GB"/>
        </w:rPr>
        <w:t xml:space="preserve"> </w:t>
      </w:r>
      <w:r w:rsidR="58E7109B" w:rsidRPr="44257388">
        <w:rPr>
          <w:rFonts w:eastAsia="Gill Sans Infant Std" w:cs="Gill Sans Infant Std"/>
          <w:lang w:val="en-GB"/>
        </w:rPr>
        <w:t>vulnerability</w:t>
      </w:r>
      <w:r w:rsidR="00EF4BC0" w:rsidRPr="44257388">
        <w:rPr>
          <w:rFonts w:eastAsia="Gill Sans Infant Std" w:cs="Gill Sans Infant Std"/>
          <w:lang w:val="en-GB"/>
        </w:rPr>
        <w:t>.</w:t>
      </w:r>
      <w:r w:rsidR="58E7109B" w:rsidRPr="44257388">
        <w:rPr>
          <w:rFonts w:eastAsia="Gill Sans Infant Std" w:cs="Gill Sans Infant Std"/>
          <w:lang w:val="en-GB"/>
        </w:rPr>
        <w:t xml:space="preserve"> For example, </w:t>
      </w:r>
      <w:r w:rsidR="00EF4BC0" w:rsidRPr="44257388">
        <w:rPr>
          <w:rFonts w:eastAsia="Gill Sans Infant Std" w:cs="Gill Sans Infant Std"/>
          <w:lang w:val="en-GB"/>
        </w:rPr>
        <w:t xml:space="preserve">the fact that </w:t>
      </w:r>
      <w:r w:rsidR="58E7109B" w:rsidRPr="44257388">
        <w:rPr>
          <w:rFonts w:eastAsia="Gill Sans Infant Std" w:cs="Gill Sans Infant Std"/>
          <w:lang w:val="en-GB"/>
        </w:rPr>
        <w:t>disability in relation to the digital environment comes in many forms</w:t>
      </w:r>
      <w:r w:rsidR="34B1304E" w:rsidRPr="44257388">
        <w:rPr>
          <w:rFonts w:eastAsia="Gill Sans Infant Std" w:cs="Gill Sans Infant Std"/>
          <w:lang w:val="en-GB"/>
        </w:rPr>
        <w:t xml:space="preserve"> and levels of severity</w:t>
      </w:r>
      <w:r w:rsidR="00EF4BC0" w:rsidRPr="44257388">
        <w:rPr>
          <w:rFonts w:eastAsia="Gill Sans Infant Std" w:cs="Gill Sans Infant Std"/>
          <w:lang w:val="en-GB"/>
        </w:rPr>
        <w:t xml:space="preserve"> is not very well addressed in the text</w:t>
      </w:r>
      <w:r w:rsidR="34B1304E" w:rsidRPr="44257388">
        <w:rPr>
          <w:rFonts w:eastAsia="Gill Sans Infant Std" w:cs="Gill Sans Infant Std"/>
          <w:lang w:val="en-GB"/>
        </w:rPr>
        <w:t xml:space="preserve">. Also, a </w:t>
      </w:r>
      <w:r w:rsidR="59317604" w:rsidRPr="44257388">
        <w:rPr>
          <w:rFonts w:eastAsia="Gill Sans Infant Std" w:cs="Gill Sans Infant Std"/>
          <w:lang w:val="en-GB"/>
        </w:rPr>
        <w:t xml:space="preserve">clearer </w:t>
      </w:r>
      <w:r w:rsidR="161BB647" w:rsidRPr="44257388">
        <w:rPr>
          <w:rFonts w:eastAsia="Gill Sans Infant Std" w:cs="Gill Sans Infant Std"/>
          <w:lang w:val="en-GB"/>
        </w:rPr>
        <w:t xml:space="preserve">distinction </w:t>
      </w:r>
      <w:r w:rsidR="331E3248" w:rsidRPr="44257388">
        <w:rPr>
          <w:rFonts w:eastAsia="Gill Sans Infant Std" w:cs="Gill Sans Infant Std"/>
          <w:lang w:val="en-GB"/>
        </w:rPr>
        <w:t>sh</w:t>
      </w:r>
      <w:r w:rsidR="161BB647" w:rsidRPr="44257388">
        <w:rPr>
          <w:rFonts w:eastAsia="Gill Sans Infant Std" w:cs="Gill Sans Infant Std"/>
          <w:lang w:val="en-GB"/>
        </w:rPr>
        <w:t>ould be made between vulnerable groups affected by armed conflict</w:t>
      </w:r>
      <w:r w:rsidR="3C89D193" w:rsidRPr="44257388">
        <w:rPr>
          <w:rFonts w:eastAsia="Gill Sans Infant Std" w:cs="Gill Sans Infant Std"/>
          <w:lang w:val="en-GB"/>
        </w:rPr>
        <w:t xml:space="preserve"> or</w:t>
      </w:r>
      <w:r w:rsidR="5DC34294" w:rsidRPr="44257388">
        <w:rPr>
          <w:rFonts w:eastAsia="Gill Sans Infant Std" w:cs="Gill Sans Infant Std"/>
          <w:lang w:val="en-GB"/>
        </w:rPr>
        <w:t xml:space="preserve"> </w:t>
      </w:r>
      <w:r w:rsidR="161BB647" w:rsidRPr="44257388">
        <w:rPr>
          <w:rFonts w:eastAsia="Gill Sans Infant Std" w:cs="Gill Sans Infant Std"/>
          <w:lang w:val="en-GB"/>
        </w:rPr>
        <w:t>disasters</w:t>
      </w:r>
      <w:r w:rsidR="53394BFE" w:rsidRPr="44257388">
        <w:rPr>
          <w:rFonts w:eastAsia="Gill Sans Infant Std" w:cs="Gill Sans Infant Std"/>
          <w:lang w:val="en-GB"/>
        </w:rPr>
        <w:t xml:space="preserve"> and </w:t>
      </w:r>
      <w:r w:rsidR="161BB647" w:rsidRPr="44257388">
        <w:rPr>
          <w:rFonts w:eastAsia="Gill Sans Infant Std" w:cs="Gill Sans Infant Std"/>
          <w:lang w:val="en-GB"/>
        </w:rPr>
        <w:t>other marginalised groups.</w:t>
      </w:r>
    </w:p>
    <w:p w14:paraId="7BCE19A0" w14:textId="4C595C6D" w:rsidR="00A7796E" w:rsidRPr="00A7796E" w:rsidRDefault="364CBCD8" w:rsidP="00A7796E">
      <w:pPr>
        <w:rPr>
          <w:lang w:val="en-GB"/>
        </w:rPr>
      </w:pPr>
      <w:r w:rsidRPr="3273A6D0">
        <w:rPr>
          <w:rFonts w:eastAsia="Gill Sans Infant Std" w:cs="Gill Sans Infant Std"/>
          <w:lang w:val="en-GB"/>
        </w:rPr>
        <w:t xml:space="preserve">Finally, </w:t>
      </w:r>
      <w:r w:rsidR="083EDB12" w:rsidRPr="3273A6D0">
        <w:rPr>
          <w:rFonts w:eastAsia="Gill Sans Infant Std" w:cs="Gill Sans Infant Std"/>
          <w:lang w:val="en-GB"/>
        </w:rPr>
        <w:t xml:space="preserve">consideration should be given to the fact that some </w:t>
      </w:r>
      <w:r w:rsidR="00A26AD1" w:rsidRPr="3273A6D0">
        <w:rPr>
          <w:rFonts w:eastAsia="Gill Sans Infant Std" w:cs="Gill Sans Infant Std"/>
          <w:lang w:val="en-GB"/>
        </w:rPr>
        <w:t>of the measures required from the states may fall beyond the</w:t>
      </w:r>
      <w:r w:rsidR="083EDB12" w:rsidRPr="3273A6D0">
        <w:rPr>
          <w:rFonts w:eastAsia="Gill Sans Infant Std" w:cs="Gill Sans Infant Std"/>
          <w:lang w:val="en-GB"/>
        </w:rPr>
        <w:t xml:space="preserve"> </w:t>
      </w:r>
      <w:r w:rsidR="00A26AD1" w:rsidRPr="3273A6D0">
        <w:rPr>
          <w:rFonts w:eastAsia="Gill Sans Infant Std" w:cs="Gill Sans Infant Std"/>
          <w:lang w:val="en-GB"/>
        </w:rPr>
        <w:t>power of an individual state. Many of the business actors</w:t>
      </w:r>
      <w:r w:rsidR="4A2477AE" w:rsidRPr="3273A6D0">
        <w:rPr>
          <w:lang w:val="en-GB"/>
        </w:rPr>
        <w:t xml:space="preserve">, which </w:t>
      </w:r>
      <w:r w:rsidR="083EDB12" w:rsidRPr="3273A6D0">
        <w:rPr>
          <w:lang w:val="en-GB"/>
        </w:rPr>
        <w:t xml:space="preserve">the </w:t>
      </w:r>
      <w:r w:rsidR="4A2477AE" w:rsidRPr="3273A6D0">
        <w:rPr>
          <w:lang w:val="en-GB"/>
        </w:rPr>
        <w:t>states are required</w:t>
      </w:r>
      <w:r w:rsidR="00A26AD1" w:rsidRPr="3273A6D0">
        <w:rPr>
          <w:lang w:val="en-GB"/>
        </w:rPr>
        <w:t xml:space="preserve"> to govern (see e.g. paras. 26, 37, 38, 57, 72</w:t>
      </w:r>
      <w:r w:rsidR="55006D72" w:rsidRPr="3273A6D0">
        <w:rPr>
          <w:lang w:val="en-GB"/>
        </w:rPr>
        <w:t>,</w:t>
      </w:r>
      <w:r w:rsidR="00A26AD1" w:rsidRPr="3273A6D0">
        <w:rPr>
          <w:lang w:val="en-GB"/>
        </w:rPr>
        <w:t xml:space="preserve"> and 87) are transnational </w:t>
      </w:r>
      <w:r w:rsidR="00317407" w:rsidRPr="00317407">
        <w:rPr>
          <w:lang w:val="en-GB"/>
        </w:rPr>
        <w:t>and would require strong international cooperation to be better regulated</w:t>
      </w:r>
      <w:r w:rsidR="00317407">
        <w:rPr>
          <w:lang w:val="en-GB"/>
        </w:rPr>
        <w:t>.</w:t>
      </w:r>
      <w:r w:rsidR="00C86393">
        <w:br/>
      </w:r>
    </w:p>
    <w:p w14:paraId="3CD2F2C2" w14:textId="26AE05C1" w:rsidR="00A26AD1" w:rsidRPr="00775676" w:rsidRDefault="4BDDDE9D" w:rsidP="00A26AD1">
      <w:pPr>
        <w:pStyle w:val="Heading2"/>
        <w:rPr>
          <w:lang w:val="en-GB"/>
        </w:rPr>
      </w:pPr>
      <w:r w:rsidRPr="3273A6D0">
        <w:rPr>
          <w:u w:val="single"/>
          <w:lang w:val="en-GB"/>
        </w:rPr>
        <w:lastRenderedPageBreak/>
        <w:t>S</w:t>
      </w:r>
      <w:r w:rsidR="00A26AD1" w:rsidRPr="3273A6D0">
        <w:rPr>
          <w:u w:val="single"/>
          <w:lang w:val="en-GB"/>
        </w:rPr>
        <w:t>pecific comments and edit suggestions</w:t>
      </w:r>
    </w:p>
    <w:p w14:paraId="7CB3968F" w14:textId="77777777" w:rsidR="00A26AD1" w:rsidRPr="00775676" w:rsidRDefault="00A26AD1" w:rsidP="006571C3">
      <w:pPr>
        <w:rPr>
          <w:lang w:val="en-GB"/>
        </w:rPr>
      </w:pPr>
    </w:p>
    <w:p w14:paraId="41370BF3" w14:textId="2B495F20" w:rsidR="00A26AD1" w:rsidRPr="00775676" w:rsidRDefault="4A790921" w:rsidP="3273A6D0">
      <w:pPr>
        <w:rPr>
          <w:rFonts w:eastAsia="Gill Sans MT" w:cs="Gill Sans MT"/>
          <w:b/>
          <w:bCs/>
          <w:sz w:val="24"/>
          <w:szCs w:val="24"/>
          <w:lang w:val="en-GB"/>
        </w:rPr>
      </w:pPr>
      <w:r w:rsidRPr="3273A6D0">
        <w:rPr>
          <w:rFonts w:eastAsia="Gill Sans MT" w:cs="Gill Sans MT"/>
          <w:b/>
          <w:bCs/>
          <w:sz w:val="24"/>
          <w:szCs w:val="24"/>
          <w:lang w:val="en-GB"/>
        </w:rPr>
        <w:t xml:space="preserve">I. </w:t>
      </w:r>
      <w:r w:rsidR="59E491B7" w:rsidRPr="3273A6D0">
        <w:rPr>
          <w:rFonts w:eastAsia="Gill Sans MT" w:cs="Gill Sans MT"/>
          <w:b/>
          <w:bCs/>
          <w:sz w:val="24"/>
          <w:szCs w:val="24"/>
          <w:lang w:val="en-GB"/>
        </w:rPr>
        <w:t>INTRODUCTION</w:t>
      </w:r>
    </w:p>
    <w:p w14:paraId="03B7CE3A" w14:textId="0E58D149" w:rsidR="00A26AD1" w:rsidRPr="00775676" w:rsidRDefault="00A26AD1" w:rsidP="00A26AD1">
      <w:pPr>
        <w:pStyle w:val="Heading3"/>
        <w:rPr>
          <w:lang w:val="en-GB"/>
        </w:rPr>
      </w:pPr>
      <w:r w:rsidRPr="3273A6D0">
        <w:rPr>
          <w:lang w:val="en-GB"/>
        </w:rPr>
        <w:t>P2</w:t>
      </w:r>
    </w:p>
    <w:p w14:paraId="3D6F4111" w14:textId="68CC1DE6" w:rsidR="00A26AD1" w:rsidRPr="00775676" w:rsidRDefault="00A26AD1" w:rsidP="00A26AD1">
      <w:pPr>
        <w:rPr>
          <w:lang w:val="en-GB"/>
        </w:rPr>
      </w:pPr>
      <w:r w:rsidRPr="0BA4DF80">
        <w:rPr>
          <w:lang w:val="en-GB"/>
        </w:rPr>
        <w:t xml:space="preserve">The definition of the digital environment is comprehensive but has a very strong technological focus. </w:t>
      </w:r>
      <w:r w:rsidR="71E30756" w:rsidRPr="0BA4DF80">
        <w:rPr>
          <w:lang w:val="en-GB"/>
        </w:rPr>
        <w:t xml:space="preserve">We would suggest a wider </w:t>
      </w:r>
      <w:r w:rsidRPr="0BA4DF80">
        <w:rPr>
          <w:lang w:val="en-GB"/>
        </w:rPr>
        <w:t xml:space="preserve">perspective </w:t>
      </w:r>
      <w:r w:rsidR="65981731" w:rsidRPr="0BA4DF80">
        <w:rPr>
          <w:lang w:val="en-GB"/>
        </w:rPr>
        <w:t>of</w:t>
      </w:r>
      <w:r w:rsidRPr="0BA4DF80">
        <w:rPr>
          <w:lang w:val="en-GB"/>
        </w:rPr>
        <w:t xml:space="preserve"> </w:t>
      </w:r>
      <w:r w:rsidR="4D417E6E" w:rsidRPr="0BA4DF80">
        <w:rPr>
          <w:lang w:val="en-GB"/>
        </w:rPr>
        <w:t xml:space="preserve">the </w:t>
      </w:r>
      <w:r w:rsidRPr="0BA4DF80">
        <w:rPr>
          <w:lang w:val="en-GB"/>
        </w:rPr>
        <w:t>digital environment as an interface between technology and human action</w:t>
      </w:r>
      <w:r w:rsidR="0122CCFA" w:rsidRPr="0BA4DF80">
        <w:rPr>
          <w:lang w:val="en-GB"/>
        </w:rPr>
        <w:t>.</w:t>
      </w:r>
    </w:p>
    <w:p w14:paraId="59A94D55" w14:textId="70989532" w:rsidR="00A26AD1" w:rsidRDefault="71DE4BE9" w:rsidP="003644D9">
      <w:pPr>
        <w:pStyle w:val="Ehdotus"/>
      </w:pPr>
      <w:r w:rsidRPr="0BA4DF80">
        <w:t>“</w:t>
      </w:r>
      <w:r w:rsidR="00A26AD1" w:rsidRPr="0BA4DF80">
        <w:t>Digital environment is an environment where digital technology constitutes, permeates and transforms social structures and shapes the human experience, creating new direct or indirect possibilities and constraints to human activity, on individual, societal or global levels. It is continually evolving and expanding. It includes e.g. the internet and mobile technologies</w:t>
      </w:r>
      <w:r w:rsidR="43709EA3" w:rsidRPr="0BA4DF80">
        <w:t>...</w:t>
      </w:r>
      <w:r w:rsidR="73E7AECC" w:rsidRPr="0BA4DF80">
        <w:t>”</w:t>
      </w:r>
    </w:p>
    <w:p w14:paraId="14C4DD49" w14:textId="3C83C7BA" w:rsidR="00A26AD1" w:rsidRPr="00775676" w:rsidRDefault="00A26AD1" w:rsidP="00AA607F">
      <w:pPr>
        <w:spacing w:before="240" w:after="120"/>
        <w:rPr>
          <w:lang w:val="en-GB"/>
        </w:rPr>
      </w:pPr>
      <w:r w:rsidRPr="00775676">
        <w:rPr>
          <w:lang w:val="en-GB"/>
        </w:rPr>
        <w:t>Seeing the “human side” of the digital environment is very important, as children are not mere users, but rather inhabitants of the increasingly digitalised environment, and this affects how they are seen as right-holders, especially when it comes to their participatory rights.</w:t>
      </w:r>
    </w:p>
    <w:p w14:paraId="5F6A01F9" w14:textId="0AC38DFA" w:rsidR="00A26AD1" w:rsidRPr="00775676" w:rsidRDefault="00A26AD1">
      <w:pPr>
        <w:rPr>
          <w:lang w:val="en-GB"/>
        </w:rPr>
      </w:pPr>
      <w:r w:rsidRPr="00775676">
        <w:rPr>
          <w:lang w:val="en-GB"/>
        </w:rPr>
        <w:t>The suggested formulation also allows for a more flexible application of the definition in new situations, e.g. when new technology, not listed under para</w:t>
      </w:r>
      <w:r w:rsidR="00775676" w:rsidRPr="00775676">
        <w:rPr>
          <w:lang w:val="en-GB"/>
        </w:rPr>
        <w:t>.</w:t>
      </w:r>
      <w:r w:rsidRPr="00775676">
        <w:rPr>
          <w:lang w:val="en-GB"/>
        </w:rPr>
        <w:t xml:space="preserve"> 2, emerges.</w:t>
      </w:r>
    </w:p>
    <w:p w14:paraId="00DAA01A" w14:textId="6EB34074" w:rsidR="00A26AD1" w:rsidRPr="00775676" w:rsidRDefault="00A26AD1" w:rsidP="00A26AD1">
      <w:pPr>
        <w:pStyle w:val="Heading3"/>
        <w:rPr>
          <w:lang w:val="en-GB"/>
        </w:rPr>
      </w:pPr>
      <w:r w:rsidRPr="3273A6D0">
        <w:rPr>
          <w:lang w:val="en-GB"/>
        </w:rPr>
        <w:t>P4</w:t>
      </w:r>
    </w:p>
    <w:p w14:paraId="5E3CB579" w14:textId="243E105D" w:rsidR="00A26AD1" w:rsidRPr="00775676" w:rsidRDefault="210E07D0" w:rsidP="00A26AD1">
      <w:pPr>
        <w:pBdr>
          <w:left w:val="single" w:sz="36" w:space="9" w:color="C00000"/>
        </w:pBdr>
        <w:spacing w:after="0"/>
        <w:ind w:left="340"/>
        <w:rPr>
          <w:lang w:val="en-GB"/>
        </w:rPr>
      </w:pPr>
      <w:r w:rsidRPr="0BA4DF80">
        <w:rPr>
          <w:lang w:val="en-GB"/>
        </w:rPr>
        <w:t>“</w:t>
      </w:r>
      <w:r w:rsidR="00A26AD1" w:rsidRPr="0BA4DF80">
        <w:rPr>
          <w:lang w:val="en-GB"/>
        </w:rPr>
        <w:t xml:space="preserve">The opportunities and the risks of harm </w:t>
      </w:r>
      <w:r w:rsidR="00A26AD1" w:rsidRPr="0BA4DF80">
        <w:rPr>
          <w:b/>
          <w:bCs/>
          <w:color w:val="C00000"/>
          <w:lang w:val="en-GB"/>
        </w:rPr>
        <w:t>and violations of rights</w:t>
      </w:r>
      <w:r w:rsidR="00A26AD1" w:rsidRPr="0BA4DF80">
        <w:rPr>
          <w:lang w:val="en-GB"/>
        </w:rPr>
        <w:t xml:space="preserve"> for children are likely to increase, even where children do not actively access the internet, as societies progressively rely upon digital technologies for their functioning</w:t>
      </w:r>
      <w:r w:rsidR="6EB29A6C" w:rsidRPr="0BA4DF80">
        <w:rPr>
          <w:lang w:val="en-GB"/>
        </w:rPr>
        <w:t>”</w:t>
      </w:r>
      <w:r w:rsidR="00A26AD1" w:rsidRPr="0BA4DF80">
        <w:rPr>
          <w:lang w:val="en-GB"/>
        </w:rPr>
        <w:t>.</w:t>
      </w:r>
    </w:p>
    <w:p w14:paraId="5A0ACD5B" w14:textId="77777777" w:rsidR="00A26AD1" w:rsidRDefault="00A26AD1" w:rsidP="00A26AD1">
      <w:pPr>
        <w:rPr>
          <w:lang w:val="en-GB"/>
        </w:rPr>
      </w:pPr>
    </w:p>
    <w:p w14:paraId="2ACC3542" w14:textId="35779493" w:rsidR="3273A6D0" w:rsidRDefault="3273A6D0" w:rsidP="3273A6D0">
      <w:pPr>
        <w:pStyle w:val="Heading3"/>
        <w:rPr>
          <w:lang w:val="en-GB"/>
        </w:rPr>
      </w:pPr>
    </w:p>
    <w:p w14:paraId="3C72D8D4" w14:textId="0879260B" w:rsidR="2BD74365" w:rsidRDefault="2BD74365" w:rsidP="3273A6D0">
      <w:pPr>
        <w:pStyle w:val="Heading3"/>
        <w:rPr>
          <w:lang w:val="en-GB"/>
        </w:rPr>
      </w:pPr>
      <w:r w:rsidRPr="3273A6D0">
        <w:rPr>
          <w:lang w:val="en-GB"/>
        </w:rPr>
        <w:t>III. GENERAL PRINCIPLES</w:t>
      </w:r>
    </w:p>
    <w:p w14:paraId="13077B18" w14:textId="0734EEB2" w:rsidR="31A0AFAD" w:rsidRDefault="31A0AFAD" w:rsidP="3273A6D0">
      <w:pPr>
        <w:pStyle w:val="ListParagraph"/>
        <w:numPr>
          <w:ilvl w:val="0"/>
          <w:numId w:val="5"/>
        </w:numPr>
        <w:rPr>
          <w:rFonts w:asciiTheme="minorHAnsi" w:eastAsiaTheme="minorEastAsia" w:hAnsiTheme="minorHAnsi"/>
          <w:b/>
          <w:bCs/>
          <w:sz w:val="24"/>
          <w:szCs w:val="24"/>
          <w:lang w:val="en-GB"/>
        </w:rPr>
      </w:pPr>
      <w:r w:rsidRPr="3273A6D0">
        <w:rPr>
          <w:b/>
          <w:bCs/>
          <w:sz w:val="24"/>
          <w:szCs w:val="24"/>
          <w:lang w:val="en-GB"/>
        </w:rPr>
        <w:t>The right to non-discrimination</w:t>
      </w:r>
    </w:p>
    <w:p w14:paraId="6B74FEA9" w14:textId="69D254D5" w:rsidR="00A26AD1" w:rsidRPr="00775676" w:rsidRDefault="00A26AD1" w:rsidP="00A26AD1">
      <w:pPr>
        <w:pStyle w:val="Heading3"/>
        <w:rPr>
          <w:lang w:val="en-GB"/>
        </w:rPr>
      </w:pPr>
      <w:r w:rsidRPr="3273A6D0">
        <w:rPr>
          <w:lang w:val="en-GB"/>
        </w:rPr>
        <w:t>P10</w:t>
      </w:r>
    </w:p>
    <w:p w14:paraId="6AC1C5F9" w14:textId="48CEFB5B" w:rsidR="222BED4E" w:rsidRDefault="323E9CA3" w:rsidP="44257388">
      <w:pPr>
        <w:rPr>
          <w:lang w:val="en-GB"/>
        </w:rPr>
      </w:pPr>
      <w:r w:rsidRPr="0BA4DF80">
        <w:rPr>
          <w:lang w:val="en-GB"/>
        </w:rPr>
        <w:t xml:space="preserve">P12 includes a more comprehensive list of specific groups of children. </w:t>
      </w:r>
      <w:r w:rsidR="5871CC9E" w:rsidRPr="0BA4DF80">
        <w:rPr>
          <w:lang w:val="en-GB"/>
        </w:rPr>
        <w:t>Selective e</w:t>
      </w:r>
      <w:r w:rsidRPr="0BA4DF80">
        <w:rPr>
          <w:lang w:val="en-GB"/>
        </w:rPr>
        <w:t>xamples of specific groups</w:t>
      </w:r>
      <w:r w:rsidR="6D45BFDD" w:rsidRPr="0BA4DF80">
        <w:rPr>
          <w:lang w:val="en-GB"/>
        </w:rPr>
        <w:t xml:space="preserve"> </w:t>
      </w:r>
      <w:r w:rsidR="441F46D7" w:rsidRPr="0BA4DF80">
        <w:rPr>
          <w:lang w:val="en-GB"/>
        </w:rPr>
        <w:t xml:space="preserve">should be </w:t>
      </w:r>
      <w:r w:rsidRPr="0BA4DF80">
        <w:rPr>
          <w:lang w:val="en-GB"/>
        </w:rPr>
        <w:t>removed from this paragraph</w:t>
      </w:r>
      <w:r w:rsidR="1AF237C0" w:rsidRPr="0BA4DF80">
        <w:rPr>
          <w:lang w:val="en-GB"/>
        </w:rPr>
        <w:t>.</w:t>
      </w:r>
    </w:p>
    <w:p w14:paraId="025A9B19" w14:textId="3211561A" w:rsidR="00A26AD1" w:rsidRPr="00775676" w:rsidRDefault="29A02EAA" w:rsidP="0BA4DF80">
      <w:pPr>
        <w:pStyle w:val="Ehdotus"/>
      </w:pPr>
      <w:r w:rsidRPr="0BA4DF80">
        <w:t>“</w:t>
      </w:r>
      <w:r w:rsidR="00A26AD1" w:rsidRPr="0BA4DF80">
        <w:t>The right to non-discrimination requires that States ensure all children</w:t>
      </w:r>
      <w:r w:rsidR="00A26AD1" w:rsidRPr="0BA4DF80">
        <w:rPr>
          <w:i/>
          <w:iCs/>
          <w:strike/>
          <w:color w:val="C00000"/>
        </w:rPr>
        <w:t xml:space="preserve">, </w:t>
      </w:r>
      <w:r w:rsidR="00A26AD1" w:rsidRPr="0BA4DF80">
        <w:rPr>
          <w:b/>
          <w:bCs/>
          <w:i/>
          <w:iCs/>
          <w:strike/>
          <w:color w:val="C00000"/>
        </w:rPr>
        <w:t>i</w:t>
      </w:r>
      <w:r w:rsidR="00A26AD1" w:rsidRPr="0BA4DF80">
        <w:rPr>
          <w:b/>
          <w:bCs/>
          <w:strike/>
          <w:color w:val="C00000"/>
        </w:rPr>
        <w:t>ncluding children of lower income families</w:t>
      </w:r>
      <w:r w:rsidR="02D3480A" w:rsidRPr="0BA4DF80">
        <w:rPr>
          <w:b/>
          <w:bCs/>
          <w:strike/>
          <w:color w:val="C00000"/>
        </w:rPr>
        <w:t xml:space="preserve">, </w:t>
      </w:r>
      <w:r w:rsidR="00A26AD1" w:rsidRPr="0BA4DF80">
        <w:rPr>
          <w:b/>
          <w:bCs/>
          <w:strike/>
          <w:color w:val="C00000"/>
        </w:rPr>
        <w:t>children living in rural and remote areas</w:t>
      </w:r>
      <w:r w:rsidR="00A26AD1" w:rsidRPr="0BA4DF80">
        <w:t xml:space="preserve"> have equal</w:t>
      </w:r>
      <w:r w:rsidR="69F94916" w:rsidRPr="0BA4DF80">
        <w:t>,</w:t>
      </w:r>
      <w:r w:rsidR="69F94916" w:rsidRPr="0BA4DF80">
        <w:rPr>
          <w:b/>
          <w:bCs/>
          <w:color w:val="C00000"/>
        </w:rPr>
        <w:t xml:space="preserve"> safe</w:t>
      </w:r>
      <w:r w:rsidR="00A26AD1" w:rsidRPr="0BA4DF80">
        <w:t xml:space="preserve"> and effective access to the digital environment in ways that are meaningful for them</w:t>
      </w:r>
      <w:r w:rsidR="40038EDA" w:rsidRPr="0BA4DF80">
        <w:t>”</w:t>
      </w:r>
      <w:r w:rsidR="00A26AD1" w:rsidRPr="0BA4DF80">
        <w:t>.</w:t>
      </w:r>
    </w:p>
    <w:p w14:paraId="68FCD1BD" w14:textId="77777777" w:rsidR="00A26AD1" w:rsidRPr="00775676" w:rsidRDefault="00A26AD1" w:rsidP="00A26AD1">
      <w:pPr>
        <w:rPr>
          <w:lang w:val="en-GB"/>
        </w:rPr>
      </w:pPr>
    </w:p>
    <w:p w14:paraId="460740B0" w14:textId="2099826E" w:rsidR="00A26AD1" w:rsidRPr="00775676" w:rsidRDefault="00A26AD1" w:rsidP="00A26AD1">
      <w:pPr>
        <w:pStyle w:val="Heading3"/>
        <w:rPr>
          <w:lang w:val="en-GB"/>
        </w:rPr>
      </w:pPr>
      <w:r w:rsidRPr="3273A6D0">
        <w:rPr>
          <w:lang w:val="en-GB"/>
        </w:rPr>
        <w:t>P11</w:t>
      </w:r>
    </w:p>
    <w:p w14:paraId="1F49888A" w14:textId="0193B2A8" w:rsidR="00A26AD1" w:rsidRPr="00775676" w:rsidRDefault="03FEE28A" w:rsidP="1823BD96">
      <w:pPr>
        <w:rPr>
          <w:lang w:val="en-GB"/>
        </w:rPr>
      </w:pPr>
      <w:r w:rsidRPr="3273A6D0">
        <w:rPr>
          <w:lang w:val="en-GB"/>
        </w:rPr>
        <w:t>Consider a</w:t>
      </w:r>
      <w:r w:rsidR="45519209" w:rsidRPr="3273A6D0">
        <w:rPr>
          <w:lang w:val="en-GB"/>
        </w:rPr>
        <w:t>dd</w:t>
      </w:r>
      <w:r w:rsidR="5F13EB03" w:rsidRPr="3273A6D0">
        <w:rPr>
          <w:lang w:val="en-GB"/>
        </w:rPr>
        <w:t>ing</w:t>
      </w:r>
      <w:r w:rsidR="45519209" w:rsidRPr="3273A6D0">
        <w:rPr>
          <w:lang w:val="en-GB"/>
        </w:rPr>
        <w:t>:</w:t>
      </w:r>
    </w:p>
    <w:p w14:paraId="6307DF7C" w14:textId="47470014" w:rsidR="00A26AD1" w:rsidRPr="00775676" w:rsidRDefault="69DCD453" w:rsidP="0BA4DF80">
      <w:pPr>
        <w:pBdr>
          <w:left w:val="single" w:sz="36" w:space="9" w:color="C00000"/>
        </w:pBdr>
        <w:spacing w:after="0"/>
        <w:ind w:left="340"/>
        <w:rPr>
          <w:b/>
          <w:bCs/>
          <w:color w:val="C00000"/>
          <w:lang w:val="en-GB"/>
        </w:rPr>
      </w:pPr>
      <w:r w:rsidRPr="0BA4DF80">
        <w:rPr>
          <w:rFonts w:eastAsia="Gill Sans MT" w:cs="Gill Sans MT"/>
          <w:color w:val="000000" w:themeColor="text1"/>
          <w:lang w:val="en-GB"/>
        </w:rPr>
        <w:t>“</w:t>
      </w:r>
      <w:r w:rsidR="4112C6E2" w:rsidRPr="0BA4DF80">
        <w:rPr>
          <w:rFonts w:eastAsia="Gill Sans MT" w:cs="Gill Sans MT"/>
          <w:color w:val="000000" w:themeColor="text1"/>
          <w:lang w:val="en-GB"/>
        </w:rPr>
        <w:t xml:space="preserve">Children report many forms of discrimination in relation to the digital environment, including through actions that </w:t>
      </w:r>
      <w:r w:rsidR="45519209" w:rsidRPr="0BA4DF80">
        <w:rPr>
          <w:rFonts w:eastAsia="Gill Sans MT" w:cs="Gill Sans MT"/>
          <w:lang w:val="en-GB"/>
        </w:rPr>
        <w:t>result in</w:t>
      </w:r>
      <w:r w:rsidR="45519209" w:rsidRPr="0BA4DF80">
        <w:rPr>
          <w:lang w:val="en-GB"/>
        </w:rPr>
        <w:t xml:space="preserve"> exclusion from digital technologies and services, or hateful communication, </w:t>
      </w:r>
      <w:r w:rsidR="45519209" w:rsidRPr="0BA4DF80">
        <w:rPr>
          <w:b/>
          <w:bCs/>
          <w:color w:val="C00000"/>
          <w:lang w:val="en-GB"/>
        </w:rPr>
        <w:t xml:space="preserve">cyberbullying </w:t>
      </w:r>
      <w:r w:rsidR="45519209" w:rsidRPr="0BA4DF80">
        <w:rPr>
          <w:lang w:val="en-GB"/>
        </w:rPr>
        <w:t xml:space="preserve">or discriminatory treatment. </w:t>
      </w:r>
      <w:r w:rsidR="1A51DB5D" w:rsidRPr="0BA4DF80">
        <w:rPr>
          <w:b/>
          <w:bCs/>
          <w:color w:val="C00000"/>
          <w:lang w:val="en-GB"/>
        </w:rPr>
        <w:t>Some children</w:t>
      </w:r>
      <w:r w:rsidR="308697B1" w:rsidRPr="0BA4DF80">
        <w:rPr>
          <w:b/>
          <w:bCs/>
          <w:color w:val="C00000"/>
          <w:lang w:val="en-GB"/>
        </w:rPr>
        <w:t>, particularly migrant children,</w:t>
      </w:r>
      <w:r w:rsidR="1A51DB5D" w:rsidRPr="0BA4DF80">
        <w:rPr>
          <w:b/>
          <w:bCs/>
          <w:color w:val="C00000"/>
          <w:lang w:val="en-GB"/>
        </w:rPr>
        <w:t xml:space="preserve"> don’t trust technology and may </w:t>
      </w:r>
      <w:r w:rsidR="1D45CA9A" w:rsidRPr="0BA4DF80">
        <w:rPr>
          <w:b/>
          <w:bCs/>
          <w:color w:val="C00000"/>
          <w:lang w:val="en-GB"/>
        </w:rPr>
        <w:t>voluntarily not use it</w:t>
      </w:r>
      <w:r w:rsidR="3B135880" w:rsidRPr="0BA4DF80">
        <w:rPr>
          <w:lang w:val="en-GB"/>
        </w:rPr>
        <w:t>”</w:t>
      </w:r>
      <w:r w:rsidR="1D45CA9A" w:rsidRPr="0BA4DF80">
        <w:rPr>
          <w:lang w:val="en-GB"/>
        </w:rPr>
        <w:t>.</w:t>
      </w:r>
    </w:p>
    <w:p w14:paraId="40159195" w14:textId="77777777" w:rsidR="00A26AD1" w:rsidRDefault="00A26AD1" w:rsidP="00A26AD1">
      <w:pPr>
        <w:rPr>
          <w:lang w:val="en-GB"/>
        </w:rPr>
      </w:pPr>
    </w:p>
    <w:p w14:paraId="026BF9C9" w14:textId="68CFBAD0" w:rsidR="00694997" w:rsidRPr="00694997" w:rsidRDefault="6F2DEBA6" w:rsidP="1823BD96">
      <w:pPr>
        <w:rPr>
          <w:b/>
          <w:bCs/>
          <w:lang w:val="en-GB"/>
        </w:rPr>
      </w:pPr>
      <w:r w:rsidRPr="0BA4DF80">
        <w:rPr>
          <w:b/>
          <w:bCs/>
          <w:lang w:val="en-GB"/>
        </w:rPr>
        <w:lastRenderedPageBreak/>
        <w:t>P12</w:t>
      </w:r>
    </w:p>
    <w:p w14:paraId="1122BE47" w14:textId="2309E8E8" w:rsidR="07DE6053" w:rsidRDefault="26F06C12" w:rsidP="0BA4DF80">
      <w:pPr>
        <w:pStyle w:val="Ehdotus"/>
      </w:pPr>
      <w:r w:rsidRPr="0BA4DF80">
        <w:t>“</w:t>
      </w:r>
      <w:r w:rsidR="60388DD0" w:rsidRPr="0BA4DF80">
        <w:t xml:space="preserve">This includes minority and indigenous children, </w:t>
      </w:r>
      <w:r w:rsidR="60388DD0" w:rsidRPr="0BA4DF80">
        <w:rPr>
          <w:b/>
          <w:bCs/>
          <w:color w:val="C00000"/>
        </w:rPr>
        <w:t>children with disabilities,</w:t>
      </w:r>
      <w:r w:rsidR="60388DD0" w:rsidRPr="0BA4DF80">
        <w:t xml:space="preserve"> children living in rural and remote areas, asylum-seeking, refugee and migrant children, LGBTI children, child victims of sexual exploitation, children in poverty </w:t>
      </w:r>
      <w:r w:rsidR="60388DD0" w:rsidRPr="0BA4DF80">
        <w:rPr>
          <w:b/>
          <w:bCs/>
          <w:color w:val="C00000"/>
        </w:rPr>
        <w:t xml:space="preserve">or </w:t>
      </w:r>
      <w:r w:rsidR="45C778A8" w:rsidRPr="0BA4DF80">
        <w:rPr>
          <w:b/>
          <w:bCs/>
          <w:color w:val="C00000"/>
        </w:rPr>
        <w:t xml:space="preserve">of </w:t>
      </w:r>
      <w:r w:rsidR="60388DD0" w:rsidRPr="0BA4DF80">
        <w:rPr>
          <w:b/>
          <w:bCs/>
          <w:color w:val="C00000"/>
        </w:rPr>
        <w:t>lower income families</w:t>
      </w:r>
      <w:r w:rsidR="3CE7FE9B" w:rsidRPr="0BA4DF80">
        <w:rPr>
          <w:b/>
          <w:bCs/>
          <w:color w:val="C00000"/>
        </w:rPr>
        <w:t>, unaccompanied and separated children</w:t>
      </w:r>
      <w:r w:rsidR="60388DD0" w:rsidRPr="0BA4DF80">
        <w:rPr>
          <w:b/>
          <w:bCs/>
          <w:color w:val="C00000"/>
        </w:rPr>
        <w:t xml:space="preserve"> </w:t>
      </w:r>
      <w:r w:rsidR="25C4544C" w:rsidRPr="0BA4DF80">
        <w:rPr>
          <w:b/>
          <w:bCs/>
          <w:color w:val="C00000"/>
        </w:rPr>
        <w:t xml:space="preserve">or </w:t>
      </w:r>
      <w:r w:rsidR="60388DD0" w:rsidRPr="0BA4DF80">
        <w:rPr>
          <w:strike/>
        </w:rPr>
        <w:t>and</w:t>
      </w:r>
      <w:r w:rsidR="60388DD0" w:rsidRPr="0BA4DF80">
        <w:t xml:space="preserve"> children in alternative care,</w:t>
      </w:r>
      <w:r w:rsidR="60388DD0" w:rsidRPr="0BA4DF80">
        <w:rPr>
          <w:b/>
          <w:bCs/>
          <w:color w:val="C00000"/>
        </w:rPr>
        <w:t xml:space="preserve"> </w:t>
      </w:r>
      <w:r w:rsidR="60388DD0" w:rsidRPr="0BA4DF80">
        <w:t xml:space="preserve">including </w:t>
      </w:r>
      <w:r w:rsidR="39AD96DC" w:rsidRPr="0BA4DF80">
        <w:rPr>
          <w:rFonts w:eastAsiaTheme="minorEastAsia"/>
          <w:b/>
          <w:bCs/>
          <w:color w:val="C00000"/>
        </w:rPr>
        <w:t>child care</w:t>
      </w:r>
      <w:r w:rsidR="39AD96DC" w:rsidRPr="0BA4DF80">
        <w:t xml:space="preserve"> </w:t>
      </w:r>
      <w:r w:rsidR="60388DD0" w:rsidRPr="0BA4DF80">
        <w:t>institutions, and children from other vulnerable situations.</w:t>
      </w:r>
      <w:r w:rsidR="194C552D" w:rsidRPr="0BA4DF80">
        <w:t>”</w:t>
      </w:r>
    </w:p>
    <w:p w14:paraId="40E05EAB" w14:textId="6F242648" w:rsidR="1823BD96" w:rsidRDefault="1823BD96" w:rsidP="00AA607F">
      <w:pPr>
        <w:rPr>
          <w:lang w:val="en-GB"/>
        </w:rPr>
      </w:pPr>
    </w:p>
    <w:p w14:paraId="33EB4B05" w14:textId="47E7271D" w:rsidR="3CDAC31A" w:rsidRDefault="3CDAC31A" w:rsidP="3273A6D0">
      <w:pPr>
        <w:pStyle w:val="Heading3"/>
        <w:numPr>
          <w:ilvl w:val="0"/>
          <w:numId w:val="5"/>
        </w:numPr>
        <w:rPr>
          <w:rFonts w:asciiTheme="minorHAnsi" w:eastAsiaTheme="minorEastAsia" w:hAnsiTheme="minorHAnsi" w:cstheme="minorBidi"/>
          <w:bCs/>
          <w:lang w:val="en-GB"/>
        </w:rPr>
      </w:pPr>
      <w:r w:rsidRPr="3273A6D0">
        <w:rPr>
          <w:lang w:val="en-GB"/>
        </w:rPr>
        <w:t>The best interests of the child</w:t>
      </w:r>
    </w:p>
    <w:p w14:paraId="167ECC6F" w14:textId="1FCFED78" w:rsidR="00A26AD1" w:rsidRPr="00775676" w:rsidRDefault="00A26AD1" w:rsidP="00A26AD1">
      <w:pPr>
        <w:pStyle w:val="Heading3"/>
        <w:rPr>
          <w:lang w:val="en-GB"/>
        </w:rPr>
      </w:pPr>
      <w:r w:rsidRPr="3273A6D0">
        <w:rPr>
          <w:lang w:val="en-GB"/>
        </w:rPr>
        <w:t>P14</w:t>
      </w:r>
    </w:p>
    <w:p w14:paraId="2C6FF57E" w14:textId="6B605ABA" w:rsidR="00EF4BC0" w:rsidRDefault="00A26AD1" w:rsidP="00AA607F">
      <w:pPr>
        <w:rPr>
          <w:lang w:val="en-GB"/>
        </w:rPr>
      </w:pPr>
      <w:r w:rsidRPr="00775676">
        <w:rPr>
          <w:lang w:val="en-GB"/>
        </w:rPr>
        <w:t xml:space="preserve">The participation of children in defining online harms as well as their best interest should be ensured. </w:t>
      </w:r>
    </w:p>
    <w:p w14:paraId="473962F6" w14:textId="5B3C831A" w:rsidR="280D0B46" w:rsidRDefault="1E82033C" w:rsidP="00AA607F">
      <w:pPr>
        <w:pStyle w:val="Ehdotus"/>
      </w:pPr>
      <w:r>
        <w:t>“</w:t>
      </w:r>
      <w:r w:rsidR="14DBBA56">
        <w:t xml:space="preserve">When making decisions relating to the </w:t>
      </w:r>
      <w:r w:rsidR="17502AA3" w:rsidRPr="0BA4DF80">
        <w:rPr>
          <w:b/>
          <w:bCs/>
          <w:color w:val="C00000"/>
        </w:rPr>
        <w:t xml:space="preserve">development and </w:t>
      </w:r>
      <w:r w:rsidR="14DBBA56">
        <w:t>regulation of the digital environment</w:t>
      </w:r>
      <w:r w:rsidR="37891996">
        <w:t>...</w:t>
      </w:r>
      <w:r w:rsidR="03064B6B">
        <w:t>”</w:t>
      </w:r>
    </w:p>
    <w:p w14:paraId="7A9FA9FE" w14:textId="77777777" w:rsidR="00EF4BC0" w:rsidRDefault="00EF4BC0" w:rsidP="00AA607F">
      <w:pPr>
        <w:rPr>
          <w:lang w:val="en-GB"/>
        </w:rPr>
      </w:pPr>
    </w:p>
    <w:p w14:paraId="2091EBC2" w14:textId="5FE0EDAC" w:rsidR="44DCF1E1" w:rsidRDefault="44DCF1E1" w:rsidP="3273A6D0">
      <w:pPr>
        <w:pStyle w:val="Heading3"/>
        <w:numPr>
          <w:ilvl w:val="0"/>
          <w:numId w:val="5"/>
        </w:numPr>
        <w:rPr>
          <w:rFonts w:asciiTheme="minorHAnsi" w:eastAsiaTheme="minorEastAsia" w:hAnsiTheme="minorHAnsi" w:cstheme="minorBidi"/>
          <w:bCs/>
          <w:lang w:val="en-GB"/>
        </w:rPr>
      </w:pPr>
      <w:r w:rsidRPr="3273A6D0">
        <w:rPr>
          <w:lang w:val="en-GB"/>
        </w:rPr>
        <w:t>Right to life, survival and development</w:t>
      </w:r>
    </w:p>
    <w:p w14:paraId="4CC352CE" w14:textId="1B839B42" w:rsidR="00A26AD1" w:rsidRPr="00775676" w:rsidRDefault="00A26AD1" w:rsidP="00A26AD1">
      <w:pPr>
        <w:pStyle w:val="Heading3"/>
        <w:rPr>
          <w:lang w:val="en-GB"/>
        </w:rPr>
      </w:pPr>
      <w:r w:rsidRPr="3273A6D0">
        <w:rPr>
          <w:lang w:val="en-GB"/>
        </w:rPr>
        <w:t>P16</w:t>
      </w:r>
    </w:p>
    <w:p w14:paraId="229F25DC" w14:textId="6EC9E391" w:rsidR="7C1B9AC8" w:rsidRPr="00AA607F" w:rsidRDefault="50B74AB4" w:rsidP="00AA607F">
      <w:pPr>
        <w:pStyle w:val="Ehdotus"/>
      </w:pPr>
      <w:r>
        <w:t>“</w:t>
      </w:r>
      <w:r w:rsidR="7C1B9AC8">
        <w:t>States shall take all appropriate measures to protect children from the risk and threat to their right to life, survival and development in the digit</w:t>
      </w:r>
      <w:r w:rsidR="7C1B9AC8" w:rsidRPr="0BA4DF80">
        <w:rPr>
          <w:rFonts w:eastAsiaTheme="minorEastAsia"/>
        </w:rPr>
        <w:t>al environment,</w:t>
      </w:r>
      <w:r w:rsidR="7C1B9AC8" w:rsidRPr="0BA4DF80">
        <w:rPr>
          <w:rFonts w:eastAsiaTheme="minorEastAsia"/>
          <w:b/>
          <w:bCs/>
          <w:color w:val="C00000"/>
        </w:rPr>
        <w:t xml:space="preserve"> and respond when they are exposed to harm</w:t>
      </w:r>
      <w:r w:rsidR="59B04841" w:rsidRPr="0BA4DF80">
        <w:rPr>
          <w:rFonts w:eastAsiaTheme="minorEastAsia"/>
        </w:rPr>
        <w:t>”</w:t>
      </w:r>
      <w:r w:rsidR="7C1B9AC8" w:rsidRPr="0BA4DF80">
        <w:rPr>
          <w:rFonts w:eastAsiaTheme="minorEastAsia"/>
        </w:rPr>
        <w:t>.</w:t>
      </w:r>
    </w:p>
    <w:p w14:paraId="5CA69432" w14:textId="49DC1CAD" w:rsidR="280D0B46" w:rsidRDefault="280D0B46" w:rsidP="00AA607F">
      <w:pPr>
        <w:spacing w:after="0"/>
        <w:rPr>
          <w:lang w:val="en-GB"/>
        </w:rPr>
      </w:pPr>
    </w:p>
    <w:p w14:paraId="1B6596B3" w14:textId="1D063BFB" w:rsidR="00B616CB" w:rsidRPr="00AA607F" w:rsidRDefault="00B616CB" w:rsidP="00AA607F">
      <w:pPr>
        <w:spacing w:after="0"/>
        <w:rPr>
          <w:lang w:val="en-GB"/>
        </w:rPr>
      </w:pPr>
      <w:r w:rsidRPr="0BA4DF80">
        <w:rPr>
          <w:lang w:val="en-GB"/>
        </w:rPr>
        <w:t>Harmful communities (self-harm, hate communities etc.) should be examined as a separate phenomenon. They are more than just a combination of harmful content and contacts, as children can become members of them and build their identities on the basis of the membership. This is something the social media has brought about especially.</w:t>
      </w:r>
    </w:p>
    <w:p w14:paraId="1D1BA595" w14:textId="7ECD989D" w:rsidR="00A26AD1" w:rsidRPr="00775676" w:rsidRDefault="18E72D69" w:rsidP="0BA4DF80">
      <w:pPr>
        <w:pBdr>
          <w:left w:val="single" w:sz="36" w:space="9" w:color="C00000"/>
        </w:pBdr>
        <w:spacing w:after="0"/>
        <w:ind w:left="340"/>
        <w:rPr>
          <w:lang w:val="en-GB"/>
        </w:rPr>
      </w:pPr>
      <w:r w:rsidRPr="0BA4DF80">
        <w:rPr>
          <w:lang w:val="en-GB"/>
        </w:rPr>
        <w:t>“</w:t>
      </w:r>
      <w:r w:rsidR="00A26AD1" w:rsidRPr="0BA4DF80">
        <w:rPr>
          <w:lang w:val="en-GB"/>
        </w:rPr>
        <w:t>These include content, contact and conduct risks</w:t>
      </w:r>
      <w:r w:rsidR="00A26AD1" w:rsidRPr="0BA4DF80">
        <w:rPr>
          <w:b/>
          <w:bCs/>
          <w:color w:val="C00000"/>
          <w:lang w:val="en-GB"/>
        </w:rPr>
        <w:t>, as well as risks arising from harmful online communities</w:t>
      </w:r>
      <w:r w:rsidR="40F445B1" w:rsidRPr="0BA4DF80">
        <w:rPr>
          <w:lang w:val="en-GB"/>
        </w:rPr>
        <w:t>...</w:t>
      </w:r>
      <w:r w:rsidR="1DE5FCC6" w:rsidRPr="0BA4DF80">
        <w:rPr>
          <w:lang w:val="en-GB"/>
        </w:rPr>
        <w:t>”</w:t>
      </w:r>
    </w:p>
    <w:p w14:paraId="48AC18D3" w14:textId="77777777" w:rsidR="00A26AD1" w:rsidRPr="00775676" w:rsidRDefault="00A26AD1" w:rsidP="00A26AD1">
      <w:pPr>
        <w:rPr>
          <w:lang w:val="en-GB"/>
        </w:rPr>
      </w:pPr>
    </w:p>
    <w:p w14:paraId="0D412C60" w14:textId="6581580F" w:rsidR="00A26AD1" w:rsidRPr="00775676" w:rsidRDefault="00A26AD1" w:rsidP="00A26AD1">
      <w:pPr>
        <w:pStyle w:val="Heading3"/>
        <w:rPr>
          <w:lang w:val="en-GB"/>
        </w:rPr>
      </w:pPr>
      <w:r w:rsidRPr="3273A6D0">
        <w:rPr>
          <w:lang w:val="en-GB"/>
        </w:rPr>
        <w:t>P17</w:t>
      </w:r>
    </w:p>
    <w:p w14:paraId="697FC5B5" w14:textId="7D747B84" w:rsidR="7FA3D26D" w:rsidRDefault="7FA3D26D" w:rsidP="44257388">
      <w:pPr>
        <w:spacing w:before="240"/>
        <w:rPr>
          <w:lang w:val="en-GB"/>
        </w:rPr>
      </w:pPr>
      <w:r w:rsidRPr="44257388">
        <w:rPr>
          <w:lang w:val="en-GB"/>
        </w:rPr>
        <w:t xml:space="preserve">The term </w:t>
      </w:r>
      <w:r w:rsidRPr="44257388">
        <w:rPr>
          <w:i/>
          <w:iCs/>
          <w:lang w:val="en-GB"/>
        </w:rPr>
        <w:t>addiction</w:t>
      </w:r>
      <w:r w:rsidRPr="44257388">
        <w:rPr>
          <w:lang w:val="en-GB"/>
        </w:rPr>
        <w:t xml:space="preserve"> should not be used in this paragraph. It is highly controversial and potentially stigmatising, especially when talking about children. The most widely used diagnostic systems ICD and DSM do not recognise the term, but use the term </w:t>
      </w:r>
      <w:r w:rsidRPr="44257388">
        <w:rPr>
          <w:i/>
          <w:iCs/>
          <w:lang w:val="en-GB"/>
        </w:rPr>
        <w:t xml:space="preserve">disorder </w:t>
      </w:r>
      <w:r w:rsidRPr="44257388">
        <w:rPr>
          <w:lang w:val="en-GB"/>
        </w:rPr>
        <w:t>instead.</w:t>
      </w:r>
    </w:p>
    <w:p w14:paraId="7F286C91" w14:textId="24949300" w:rsidR="44257388" w:rsidRDefault="44257388" w:rsidP="44257388">
      <w:pPr>
        <w:spacing w:after="0"/>
        <w:ind w:left="340"/>
        <w:rPr>
          <w:lang w:val="en-GB"/>
        </w:rPr>
      </w:pPr>
    </w:p>
    <w:p w14:paraId="18500A90" w14:textId="2FBD9DE0" w:rsidR="00A26AD1" w:rsidRPr="00775676" w:rsidRDefault="51E4CF17" w:rsidP="00A26AD1">
      <w:pPr>
        <w:pBdr>
          <w:left w:val="single" w:sz="36" w:space="9" w:color="C00000"/>
        </w:pBdr>
        <w:spacing w:after="0"/>
        <w:ind w:left="340"/>
        <w:rPr>
          <w:lang w:val="en-GB"/>
        </w:rPr>
      </w:pPr>
      <w:r w:rsidRPr="0BA4DF80">
        <w:rPr>
          <w:lang w:val="en-GB"/>
        </w:rPr>
        <w:t>“</w:t>
      </w:r>
      <w:r w:rsidR="7C297FB5" w:rsidRPr="0BA4DF80">
        <w:rPr>
          <w:lang w:val="en-GB"/>
        </w:rPr>
        <w:t xml:space="preserve">Moreover, although there is insufficient evidence that early use of digital devices may increase the risk of later </w:t>
      </w:r>
      <w:r w:rsidR="2F2FCB74" w:rsidRPr="0BA4DF80">
        <w:rPr>
          <w:b/>
          <w:bCs/>
          <w:color w:val="C00000"/>
          <w:lang w:val="en-GB"/>
        </w:rPr>
        <w:t>behavioural</w:t>
      </w:r>
      <w:r w:rsidR="7C297FB5" w:rsidRPr="0BA4DF80">
        <w:rPr>
          <w:b/>
          <w:bCs/>
          <w:color w:val="C00000"/>
          <w:lang w:val="en-GB"/>
        </w:rPr>
        <w:t xml:space="preserve"> disorders</w:t>
      </w:r>
      <w:r w:rsidR="7C297FB5" w:rsidRPr="0BA4DF80">
        <w:rPr>
          <w:lang w:val="en-GB"/>
        </w:rPr>
        <w:t>, a precautionary approach should be taken also in this respect</w:t>
      </w:r>
      <w:r w:rsidR="252A1D51" w:rsidRPr="0BA4DF80">
        <w:rPr>
          <w:lang w:val="en-GB"/>
        </w:rPr>
        <w:t>”</w:t>
      </w:r>
      <w:r w:rsidR="7C297FB5" w:rsidRPr="0BA4DF80">
        <w:rPr>
          <w:lang w:val="en-GB"/>
        </w:rPr>
        <w:t>.</w:t>
      </w:r>
    </w:p>
    <w:p w14:paraId="4BD5BC26" w14:textId="2B0558FD" w:rsidR="44257388" w:rsidRDefault="44257388" w:rsidP="44257388">
      <w:pPr>
        <w:pStyle w:val="Heading3"/>
        <w:rPr>
          <w:lang w:val="en-GB"/>
        </w:rPr>
      </w:pPr>
    </w:p>
    <w:p w14:paraId="496F51B5" w14:textId="5662CDBF" w:rsidR="6116A819" w:rsidRDefault="6116A819" w:rsidP="3273A6D0">
      <w:pPr>
        <w:pStyle w:val="Heading3"/>
        <w:numPr>
          <w:ilvl w:val="0"/>
          <w:numId w:val="5"/>
        </w:numPr>
        <w:rPr>
          <w:rFonts w:asciiTheme="minorHAnsi" w:eastAsiaTheme="minorEastAsia" w:hAnsiTheme="minorHAnsi" w:cstheme="minorBidi"/>
          <w:bCs/>
          <w:lang w:val="en-GB"/>
        </w:rPr>
      </w:pPr>
      <w:r w:rsidRPr="3273A6D0">
        <w:rPr>
          <w:lang w:val="en-GB"/>
        </w:rPr>
        <w:t>The right to be heard</w:t>
      </w:r>
    </w:p>
    <w:p w14:paraId="30CA62E9" w14:textId="7EDB850B" w:rsidR="00A26AD1" w:rsidRPr="00775676" w:rsidRDefault="00A26AD1" w:rsidP="00A26AD1">
      <w:pPr>
        <w:pStyle w:val="Heading3"/>
        <w:rPr>
          <w:lang w:val="en-GB"/>
        </w:rPr>
      </w:pPr>
      <w:r w:rsidRPr="3273A6D0">
        <w:rPr>
          <w:lang w:val="en-GB"/>
        </w:rPr>
        <w:t>P18</w:t>
      </w:r>
    </w:p>
    <w:p w14:paraId="5F415245" w14:textId="7BA90144" w:rsidR="00A26AD1" w:rsidRPr="00775676" w:rsidRDefault="7E762BBF" w:rsidP="00A26AD1">
      <w:pPr>
        <w:pBdr>
          <w:left w:val="single" w:sz="36" w:space="9" w:color="C00000"/>
        </w:pBdr>
        <w:spacing w:after="0"/>
        <w:ind w:left="340"/>
        <w:rPr>
          <w:lang w:val="en-GB"/>
        </w:rPr>
      </w:pPr>
      <w:r w:rsidRPr="0BA4DF80">
        <w:rPr>
          <w:lang w:val="en-GB"/>
        </w:rPr>
        <w:t>“</w:t>
      </w:r>
      <w:r w:rsidR="7C297FB5" w:rsidRPr="0BA4DF80">
        <w:rPr>
          <w:lang w:val="en-GB"/>
        </w:rPr>
        <w:t xml:space="preserve">States should offer training, </w:t>
      </w:r>
      <w:r w:rsidR="7C297FB5" w:rsidRPr="0BA4DF80">
        <w:rPr>
          <w:b/>
          <w:bCs/>
          <w:color w:val="C00000"/>
          <w:lang w:val="en-GB"/>
        </w:rPr>
        <w:t>adequate guidance</w:t>
      </w:r>
      <w:r w:rsidR="3B68E706" w:rsidRPr="0BA4DF80">
        <w:rPr>
          <w:b/>
          <w:bCs/>
          <w:color w:val="C00000"/>
          <w:lang w:val="en-GB"/>
        </w:rPr>
        <w:t>,</w:t>
      </w:r>
      <w:r w:rsidR="7C297FB5" w:rsidRPr="0BA4DF80">
        <w:rPr>
          <w:b/>
          <w:bCs/>
          <w:color w:val="C00000"/>
          <w:lang w:val="en-GB"/>
        </w:rPr>
        <w:t xml:space="preserve"> </w:t>
      </w:r>
      <w:r w:rsidR="7C297FB5" w:rsidRPr="0BA4DF80">
        <w:rPr>
          <w:lang w:val="en-GB"/>
        </w:rPr>
        <w:t>and support to children…</w:t>
      </w:r>
      <w:r w:rsidR="204B02A4" w:rsidRPr="0BA4DF80">
        <w:rPr>
          <w:lang w:val="en-GB"/>
        </w:rPr>
        <w:t>”</w:t>
      </w:r>
    </w:p>
    <w:p w14:paraId="086A5236" w14:textId="24561850" w:rsidR="6062743A" w:rsidRDefault="6062743A" w:rsidP="6062743A">
      <w:pPr>
        <w:spacing w:after="0"/>
        <w:ind w:left="340"/>
        <w:rPr>
          <w:lang w:val="en-GB"/>
        </w:rPr>
      </w:pPr>
    </w:p>
    <w:p w14:paraId="67FE01CC" w14:textId="6DD5A10F" w:rsidR="00A26AD1" w:rsidRDefault="0039540F" w:rsidP="00AA607F">
      <w:pPr>
        <w:pStyle w:val="Heading3"/>
        <w:rPr>
          <w:lang w:val="en-GB"/>
        </w:rPr>
      </w:pPr>
      <w:r w:rsidRPr="3273A6D0">
        <w:rPr>
          <w:lang w:val="en-GB"/>
        </w:rPr>
        <w:lastRenderedPageBreak/>
        <w:t>P</w:t>
      </w:r>
      <w:r w:rsidR="3307C4AB" w:rsidRPr="3273A6D0">
        <w:rPr>
          <w:lang w:val="en-GB"/>
        </w:rPr>
        <w:t>19</w:t>
      </w:r>
    </w:p>
    <w:p w14:paraId="3010F1D5" w14:textId="77483F5C" w:rsidR="730FAC9E" w:rsidRDefault="387FB275" w:rsidP="00AA607F">
      <w:pPr>
        <w:pStyle w:val="Ehdotus"/>
      </w:pPr>
      <w:r>
        <w:t>“</w:t>
      </w:r>
      <w:r w:rsidR="3307C4AB">
        <w:t xml:space="preserve">When developing </w:t>
      </w:r>
      <w:r w:rsidR="3307C4AB" w:rsidRPr="0BA4DF80">
        <w:rPr>
          <w:b/>
          <w:bCs/>
          <w:color w:val="C00000"/>
        </w:rPr>
        <w:t xml:space="preserve">and reviewing </w:t>
      </w:r>
      <w:r w:rsidR="3307C4AB">
        <w:t>laws, policies, programmes, services and training on children’s rights in relation to the digital environment</w:t>
      </w:r>
      <w:r w:rsidR="0C9510EE">
        <w:t>...</w:t>
      </w:r>
      <w:r w:rsidR="6EB21D44">
        <w:t>”</w:t>
      </w:r>
    </w:p>
    <w:p w14:paraId="3EEA5FE5" w14:textId="77777777" w:rsidR="00694997" w:rsidRPr="00775676" w:rsidRDefault="00694997" w:rsidP="00A26AD1">
      <w:pPr>
        <w:rPr>
          <w:lang w:val="en-GB"/>
        </w:rPr>
      </w:pPr>
    </w:p>
    <w:p w14:paraId="4C9412D6" w14:textId="18E720EF" w:rsidR="00A26AD1" w:rsidRPr="00775676" w:rsidRDefault="00A26AD1" w:rsidP="3273A6D0">
      <w:pPr>
        <w:pStyle w:val="Heading3"/>
        <w:rPr>
          <w:lang w:val="en-GB"/>
        </w:rPr>
      </w:pPr>
      <w:r w:rsidRPr="3273A6D0">
        <w:rPr>
          <w:lang w:val="en-GB"/>
        </w:rPr>
        <w:t xml:space="preserve"> </w:t>
      </w:r>
    </w:p>
    <w:p w14:paraId="6898D706" w14:textId="555BF709" w:rsidR="00A26AD1" w:rsidRPr="00775676" w:rsidRDefault="72704059" w:rsidP="3273A6D0">
      <w:pPr>
        <w:pStyle w:val="Heading3"/>
        <w:rPr>
          <w:lang w:val="en-GB"/>
        </w:rPr>
      </w:pPr>
      <w:r w:rsidRPr="3273A6D0">
        <w:rPr>
          <w:lang w:val="en-GB"/>
        </w:rPr>
        <w:t>V. GENERAL MEASURES OF IMPLEMENTATION BY STATES</w:t>
      </w:r>
    </w:p>
    <w:p w14:paraId="1E2DD5CB" w14:textId="0E61D730" w:rsidR="00A26AD1" w:rsidRPr="00775676" w:rsidRDefault="5F2F22B7" w:rsidP="3273A6D0">
      <w:pPr>
        <w:rPr>
          <w:b/>
          <w:bCs/>
          <w:sz w:val="24"/>
          <w:szCs w:val="24"/>
          <w:lang w:val="en-GB"/>
        </w:rPr>
      </w:pPr>
      <w:r w:rsidRPr="3273A6D0">
        <w:rPr>
          <w:b/>
          <w:bCs/>
          <w:sz w:val="24"/>
          <w:szCs w:val="24"/>
          <w:lang w:val="en-GB"/>
        </w:rPr>
        <w:t xml:space="preserve">B. </w:t>
      </w:r>
      <w:r w:rsidR="72704059" w:rsidRPr="3273A6D0">
        <w:rPr>
          <w:b/>
          <w:bCs/>
          <w:sz w:val="24"/>
          <w:szCs w:val="24"/>
          <w:lang w:val="en-GB"/>
        </w:rPr>
        <w:t>Comprehensive policy and strategy</w:t>
      </w:r>
    </w:p>
    <w:p w14:paraId="1697DC0F" w14:textId="2311A611" w:rsidR="00A26AD1" w:rsidRPr="00775676" w:rsidRDefault="00A26AD1" w:rsidP="00A26AD1">
      <w:pPr>
        <w:pStyle w:val="Heading3"/>
        <w:rPr>
          <w:lang w:val="en-GB"/>
        </w:rPr>
      </w:pPr>
      <w:r w:rsidRPr="0BA4DF80">
        <w:rPr>
          <w:lang w:val="en-GB"/>
        </w:rPr>
        <w:t>P26</w:t>
      </w:r>
    </w:p>
    <w:p w14:paraId="5AE1E2F8" w14:textId="129153FF" w:rsidR="00A26AD1" w:rsidRPr="00775676" w:rsidRDefault="3F427034" w:rsidP="0BA4DF80">
      <w:pPr>
        <w:pStyle w:val="Ehdotus"/>
      </w:pPr>
      <w:r w:rsidRPr="0BA4DF80">
        <w:rPr>
          <w:rFonts w:eastAsiaTheme="minorEastAsia"/>
        </w:rPr>
        <w:t>“</w:t>
      </w:r>
      <w:r w:rsidR="3EBD4CFB" w:rsidRPr="0BA4DF80">
        <w:rPr>
          <w:rFonts w:eastAsiaTheme="minorEastAsia"/>
        </w:rPr>
        <w:t xml:space="preserve">In addition to regulation, industry codes and design standards, such action plans should establish and promote, inter alia, training and guidance for parents and caregivers, relevant professionals and the public, </w:t>
      </w:r>
      <w:r w:rsidR="00A26AD1" w:rsidRPr="0BA4DF80">
        <w:rPr>
          <w:rFonts w:eastAsiaTheme="minorEastAsia"/>
        </w:rPr>
        <w:t xml:space="preserve">programmes to develop children’s digital skills, access to opportunities </w:t>
      </w:r>
      <w:r w:rsidR="00A26AD1" w:rsidRPr="0BA4DF80">
        <w:rPr>
          <w:b/>
          <w:bCs/>
          <w:color w:val="C00000"/>
        </w:rPr>
        <w:t>and understanding of their rights</w:t>
      </w:r>
      <w:r w:rsidR="00A26AD1" w:rsidRPr="0BA4DF80">
        <w:t>.</w:t>
      </w:r>
      <w:r w:rsidR="40F543CA" w:rsidRPr="0BA4DF80">
        <w:t>”</w:t>
      </w:r>
    </w:p>
    <w:p w14:paraId="26CD34CA" w14:textId="77777777" w:rsidR="00A26AD1" w:rsidRPr="00775676" w:rsidRDefault="00A26AD1" w:rsidP="00A26AD1">
      <w:pPr>
        <w:rPr>
          <w:lang w:val="en-GB"/>
        </w:rPr>
      </w:pPr>
    </w:p>
    <w:p w14:paraId="296EE40E" w14:textId="3086055D" w:rsidR="00A26AD1" w:rsidRPr="00775676" w:rsidRDefault="40F543CA" w:rsidP="00A26AD1">
      <w:pPr>
        <w:pStyle w:val="Ehdotus"/>
      </w:pPr>
      <w:r>
        <w:t>“</w:t>
      </w:r>
      <w:r w:rsidR="00A26AD1">
        <w:t xml:space="preserve">Such measures should protect children </w:t>
      </w:r>
      <w:r w:rsidR="00A26AD1" w:rsidRPr="0BA4DF80">
        <w:rPr>
          <w:b/>
          <w:bCs/>
          <w:color w:val="C00000"/>
        </w:rPr>
        <w:t xml:space="preserve">from all </w:t>
      </w:r>
      <w:r w:rsidR="3B5059BF" w:rsidRPr="0BA4DF80">
        <w:rPr>
          <w:b/>
          <w:bCs/>
          <w:color w:val="C00000"/>
        </w:rPr>
        <w:t>forms</w:t>
      </w:r>
      <w:r w:rsidR="00A26AD1" w:rsidRPr="0BA4DF80">
        <w:rPr>
          <w:b/>
          <w:bCs/>
          <w:color w:val="C00000"/>
        </w:rPr>
        <w:t xml:space="preserve"> of online harm,</w:t>
      </w:r>
      <w:r w:rsidR="00A26AD1">
        <w:t xml:space="preserve"> and provide…</w:t>
      </w:r>
      <w:r w:rsidR="5188BBCE">
        <w:t>”</w:t>
      </w:r>
    </w:p>
    <w:p w14:paraId="70A93355" w14:textId="77777777" w:rsidR="00EF4BC0" w:rsidRDefault="00EF4BC0" w:rsidP="00AA607F">
      <w:pPr>
        <w:rPr>
          <w:lang w:val="en-GB"/>
        </w:rPr>
      </w:pPr>
    </w:p>
    <w:p w14:paraId="6324A270" w14:textId="6FE08463" w:rsidR="5C58998B" w:rsidRDefault="5C58998B" w:rsidP="3273A6D0">
      <w:pPr>
        <w:pStyle w:val="Heading3"/>
        <w:rPr>
          <w:lang w:val="en-GB"/>
        </w:rPr>
      </w:pPr>
      <w:r w:rsidRPr="3273A6D0">
        <w:rPr>
          <w:lang w:val="en-GB"/>
        </w:rPr>
        <w:t>C. Coordination</w:t>
      </w:r>
    </w:p>
    <w:p w14:paraId="257A171D" w14:textId="303D46DA" w:rsidR="00A26AD1" w:rsidRPr="00775676" w:rsidRDefault="00A26AD1" w:rsidP="00A26AD1">
      <w:pPr>
        <w:pStyle w:val="Heading3"/>
        <w:rPr>
          <w:lang w:val="en-GB"/>
        </w:rPr>
      </w:pPr>
      <w:r w:rsidRPr="3273A6D0">
        <w:rPr>
          <w:lang w:val="en-GB"/>
        </w:rPr>
        <w:t>P28</w:t>
      </w:r>
    </w:p>
    <w:p w14:paraId="57D57F5D" w14:textId="44C57F43" w:rsidR="00A26AD1" w:rsidRPr="00775676" w:rsidRDefault="0BF2DCD6" w:rsidP="00A26AD1">
      <w:pPr>
        <w:pStyle w:val="Ehdotus"/>
      </w:pPr>
      <w:r>
        <w:t>“</w:t>
      </w:r>
      <w:r w:rsidR="00A26AD1">
        <w:t xml:space="preserve">It should also </w:t>
      </w:r>
      <w:r w:rsidR="52150E5C" w:rsidRPr="0BA4DF80">
        <w:rPr>
          <w:b/>
          <w:bCs/>
          <w:color w:val="C00000"/>
        </w:rPr>
        <w:t xml:space="preserve">meaningfully </w:t>
      </w:r>
      <w:r w:rsidR="00A26AD1" w:rsidRPr="0BA4DF80">
        <w:rPr>
          <w:b/>
          <w:bCs/>
          <w:color w:val="C00000"/>
        </w:rPr>
        <w:t>involve children and</w:t>
      </w:r>
      <w:r w:rsidR="00A26AD1" w:rsidRPr="0BA4DF80">
        <w:rPr>
          <w:color w:val="C00000"/>
        </w:rPr>
        <w:t xml:space="preserve"> </w:t>
      </w:r>
      <w:r w:rsidR="00A26AD1">
        <w:t>cooperate with businesses…</w:t>
      </w:r>
      <w:r w:rsidR="686198EA">
        <w:t>”</w:t>
      </w:r>
    </w:p>
    <w:p w14:paraId="3483E5BB" w14:textId="77777777" w:rsidR="00A26AD1" w:rsidRPr="00775676" w:rsidRDefault="00A26AD1" w:rsidP="00A26AD1">
      <w:pPr>
        <w:rPr>
          <w:lang w:val="en-GB"/>
        </w:rPr>
      </w:pPr>
    </w:p>
    <w:p w14:paraId="66568151" w14:textId="1C70D8D3" w:rsidR="675C80DF" w:rsidRDefault="675C80DF" w:rsidP="3273A6D0">
      <w:pPr>
        <w:pStyle w:val="Heading3"/>
        <w:rPr>
          <w:lang w:val="en-GB"/>
        </w:rPr>
      </w:pPr>
      <w:r w:rsidRPr="3273A6D0">
        <w:rPr>
          <w:lang w:val="en-GB"/>
        </w:rPr>
        <w:t xml:space="preserve">D. </w:t>
      </w:r>
      <w:r w:rsidR="5D3D8F17" w:rsidRPr="3273A6D0">
        <w:rPr>
          <w:lang w:val="en-GB"/>
        </w:rPr>
        <w:t xml:space="preserve">Allocation </w:t>
      </w:r>
      <w:r w:rsidR="1D53EA50" w:rsidRPr="3273A6D0">
        <w:rPr>
          <w:lang w:val="en-GB"/>
        </w:rPr>
        <w:t>of resources</w:t>
      </w:r>
    </w:p>
    <w:p w14:paraId="431113B2" w14:textId="7BD7331F" w:rsidR="00A26AD1" w:rsidRDefault="00A26AD1" w:rsidP="00A26AD1">
      <w:pPr>
        <w:pStyle w:val="Heading3"/>
        <w:rPr>
          <w:lang w:val="en-GB"/>
        </w:rPr>
      </w:pPr>
      <w:r w:rsidRPr="3273A6D0">
        <w:rPr>
          <w:lang w:val="en-GB"/>
        </w:rPr>
        <w:t>P29</w:t>
      </w:r>
    </w:p>
    <w:p w14:paraId="557063D6" w14:textId="78B9921A" w:rsidR="00EF4BC0" w:rsidRPr="00AA607F" w:rsidRDefault="5EEAE101" w:rsidP="00AA607F">
      <w:pPr>
        <w:rPr>
          <w:lang w:val="en-GB"/>
        </w:rPr>
      </w:pPr>
      <w:r w:rsidRPr="0BA4DF80">
        <w:rPr>
          <w:lang w:val="en-GB"/>
        </w:rPr>
        <w:t xml:space="preserve">Consider </w:t>
      </w:r>
      <w:r w:rsidR="18D72D3F" w:rsidRPr="0BA4DF80">
        <w:rPr>
          <w:lang w:val="en-GB"/>
        </w:rPr>
        <w:t>add</w:t>
      </w:r>
      <w:r w:rsidR="190AE8F8" w:rsidRPr="0BA4DF80">
        <w:rPr>
          <w:lang w:val="en-GB"/>
        </w:rPr>
        <w:t>ing</w:t>
      </w:r>
      <w:r w:rsidR="569B438A" w:rsidRPr="0BA4DF80">
        <w:rPr>
          <w:lang w:val="en-GB"/>
        </w:rPr>
        <w:t>:</w:t>
      </w:r>
    </w:p>
    <w:p w14:paraId="46110812" w14:textId="6B1CA918" w:rsidR="00A26AD1" w:rsidRPr="00775676" w:rsidRDefault="04E8209A" w:rsidP="0BA4DF80">
      <w:pPr>
        <w:pStyle w:val="Ehdotus"/>
      </w:pPr>
      <w:r w:rsidRPr="0BA4DF80">
        <w:t>“</w:t>
      </w:r>
      <w:r w:rsidR="00A26AD1" w:rsidRPr="0BA4DF80">
        <w:rPr>
          <w:b/>
          <w:bCs/>
          <w:color w:val="C00000"/>
        </w:rPr>
        <w:t>The effectiveness of such measures should be evaluated on a regular basis</w:t>
      </w:r>
      <w:r w:rsidR="00A26AD1" w:rsidRPr="0BA4DF80">
        <w:t>.</w:t>
      </w:r>
      <w:r w:rsidR="1DE1D92B" w:rsidRPr="0BA4DF80">
        <w:t>”</w:t>
      </w:r>
    </w:p>
    <w:p w14:paraId="166F7761" w14:textId="77777777" w:rsidR="00A26AD1" w:rsidRDefault="00A26AD1" w:rsidP="00A26AD1">
      <w:pPr>
        <w:rPr>
          <w:lang w:val="en-GB"/>
        </w:rPr>
      </w:pPr>
    </w:p>
    <w:p w14:paraId="7420CC8F" w14:textId="6AD5666A" w:rsidR="20019080" w:rsidRDefault="20019080" w:rsidP="3273A6D0">
      <w:pPr>
        <w:pStyle w:val="Heading3"/>
        <w:rPr>
          <w:lang w:val="en-GB"/>
        </w:rPr>
      </w:pPr>
      <w:r w:rsidRPr="3273A6D0">
        <w:rPr>
          <w:lang w:val="en-GB"/>
        </w:rPr>
        <w:t>G. Dissemination of information, awareness raising and training</w:t>
      </w:r>
    </w:p>
    <w:p w14:paraId="4D438533" w14:textId="1450BE37" w:rsidR="00A26AD1" w:rsidRPr="00775676" w:rsidRDefault="00A26AD1" w:rsidP="00A26AD1">
      <w:pPr>
        <w:pStyle w:val="Heading3"/>
        <w:rPr>
          <w:lang w:val="en-GB"/>
        </w:rPr>
      </w:pPr>
      <w:r w:rsidRPr="0BA4DF80">
        <w:rPr>
          <w:lang w:val="en-GB"/>
        </w:rPr>
        <w:t>P34</w:t>
      </w:r>
    </w:p>
    <w:p w14:paraId="4626D085" w14:textId="09492BEF" w:rsidR="43F091B1" w:rsidRDefault="43F091B1" w:rsidP="0BA4DF80">
      <w:pPr>
        <w:rPr>
          <w:lang w:val="fi"/>
        </w:rPr>
      </w:pPr>
      <w:r w:rsidRPr="0BA4DF80">
        <w:rPr>
          <w:lang w:val="fi"/>
        </w:rPr>
        <w:t>T</w:t>
      </w:r>
      <w:r w:rsidR="654D3EA4" w:rsidRPr="0BA4DF80">
        <w:rPr>
          <w:lang w:val="fi"/>
        </w:rPr>
        <w:t>he UN Guidelines for the Alternative Care of Children</w:t>
      </w:r>
      <w:r w:rsidR="1BD85F41" w:rsidRPr="0BA4DF80">
        <w:rPr>
          <w:lang w:val="fi"/>
        </w:rPr>
        <w:t xml:space="preserve"> uses</w:t>
      </w:r>
      <w:r w:rsidR="654D3EA4" w:rsidRPr="0BA4DF80">
        <w:rPr>
          <w:lang w:val="fi"/>
        </w:rPr>
        <w:t xml:space="preserve"> the term “residential care” rather than alternative care institutions</w:t>
      </w:r>
      <w:r w:rsidR="4B81D79C" w:rsidRPr="0BA4DF80">
        <w:rPr>
          <w:lang w:val="fi"/>
        </w:rPr>
        <w:t>.</w:t>
      </w:r>
      <w:r w:rsidR="654D3EA4" w:rsidRPr="0BA4DF80">
        <w:rPr>
          <w:lang w:val="fi"/>
        </w:rPr>
        <w:t xml:space="preserve"> </w:t>
      </w:r>
      <w:r w:rsidR="275C013C" w:rsidRPr="0BA4DF80">
        <w:rPr>
          <w:lang w:val="fi"/>
        </w:rPr>
        <w:t>A</w:t>
      </w:r>
      <w:r w:rsidR="654D3EA4" w:rsidRPr="0BA4DF80">
        <w:rPr>
          <w:lang w:val="fi"/>
        </w:rPr>
        <w:t>lternative care is an umbrella term to all forms of care</w:t>
      </w:r>
      <w:r w:rsidR="773846AA" w:rsidRPr="0BA4DF80">
        <w:rPr>
          <w:lang w:val="fi"/>
        </w:rPr>
        <w:t>, incl</w:t>
      </w:r>
      <w:r w:rsidR="79034ADE" w:rsidRPr="0BA4DF80">
        <w:rPr>
          <w:lang w:val="fi"/>
        </w:rPr>
        <w:t>uding</w:t>
      </w:r>
      <w:r w:rsidR="773846AA" w:rsidRPr="0BA4DF80">
        <w:rPr>
          <w:lang w:val="fi"/>
        </w:rPr>
        <w:t xml:space="preserve"> residential </w:t>
      </w:r>
      <w:r w:rsidR="654D3EA4" w:rsidRPr="0BA4DF80">
        <w:rPr>
          <w:lang w:val="fi"/>
        </w:rPr>
        <w:t>care.</w:t>
      </w:r>
      <w:r w:rsidR="7F53DEC5" w:rsidRPr="0BA4DF80">
        <w:rPr>
          <w:lang w:val="fi"/>
        </w:rPr>
        <w:t xml:space="preserve"> The term “institution” is also too narrow as there may be residential care facilities that are not ”institutional in nature” – ie a small group homes where children go for a temporary amount of time, are integrated in the community and receive specific services based around their needs.</w:t>
      </w:r>
    </w:p>
    <w:p w14:paraId="3259E1E0" w14:textId="0FCAB6CA" w:rsidR="00A26AD1" w:rsidRPr="00775676" w:rsidRDefault="3A0D5BD4" w:rsidP="00A26AD1">
      <w:pPr>
        <w:pStyle w:val="Ehdotus"/>
      </w:pPr>
      <w:r>
        <w:t>“</w:t>
      </w:r>
      <w:r w:rsidR="7C297FB5">
        <w:t xml:space="preserve">Professionals working for and with children in all settings, including in health and mental health facilities, in social work, </w:t>
      </w:r>
      <w:r w:rsidR="7C297FB5" w:rsidRPr="0BA4DF80">
        <w:rPr>
          <w:b/>
          <w:bCs/>
          <w:color w:val="C00000"/>
        </w:rPr>
        <w:t>residential care facilities</w:t>
      </w:r>
      <w:r w:rsidR="7F8D9767" w:rsidRPr="0BA4DF80">
        <w:rPr>
          <w:rFonts w:ascii="Times New Roman" w:eastAsia="Times New Roman" w:hAnsi="Times New Roman" w:cs="Times New Roman"/>
          <w:color w:val="000000" w:themeColor="text1"/>
          <w:sz w:val="20"/>
          <w:szCs w:val="20"/>
        </w:rPr>
        <w:t xml:space="preserve"> </w:t>
      </w:r>
      <w:r w:rsidR="7F8D9767" w:rsidRPr="0BA4DF80">
        <w:rPr>
          <w:rFonts w:eastAsiaTheme="minorEastAsia"/>
          <w:strike/>
        </w:rPr>
        <w:t>alternative care institutions</w:t>
      </w:r>
      <w:r w:rsidR="7C297FB5" w:rsidRPr="0BA4DF80">
        <w:rPr>
          <w:rFonts w:eastAsiaTheme="minorEastAsia"/>
        </w:rPr>
        <w:t xml:space="preserve">, law enforcement, the justice system as a whole, and the business sector including the technology industry, </w:t>
      </w:r>
      <w:r w:rsidR="7C297FB5" w:rsidRPr="0BA4DF80">
        <w:rPr>
          <w:b/>
          <w:bCs/>
          <w:color w:val="C00000"/>
        </w:rPr>
        <w:t>as well as students of these disciplines,</w:t>
      </w:r>
      <w:r w:rsidR="7C297FB5" w:rsidRPr="0BA4DF80">
        <w:rPr>
          <w:color w:val="C00000"/>
        </w:rPr>
        <w:t xml:space="preserve"> </w:t>
      </w:r>
      <w:r w:rsidR="7C297FB5">
        <w:t>should receive training…</w:t>
      </w:r>
      <w:r w:rsidR="1223A5D6">
        <w:t>”</w:t>
      </w:r>
    </w:p>
    <w:p w14:paraId="3D3B1AE1" w14:textId="77777777" w:rsidR="00A26AD1" w:rsidRPr="00775676" w:rsidRDefault="00A26AD1" w:rsidP="00A26AD1">
      <w:pPr>
        <w:rPr>
          <w:lang w:val="en-GB"/>
        </w:rPr>
      </w:pPr>
    </w:p>
    <w:p w14:paraId="4B70DA18" w14:textId="1D9311C9" w:rsidR="176F9AC1" w:rsidRDefault="176F9AC1" w:rsidP="3273A6D0">
      <w:pPr>
        <w:pStyle w:val="Heading3"/>
        <w:rPr>
          <w:lang w:val="en-GB"/>
        </w:rPr>
      </w:pPr>
      <w:r w:rsidRPr="3273A6D0">
        <w:rPr>
          <w:lang w:val="en-GB"/>
        </w:rPr>
        <w:lastRenderedPageBreak/>
        <w:t>I. The business sector</w:t>
      </w:r>
    </w:p>
    <w:p w14:paraId="4B7B5A78" w14:textId="6D5202D5" w:rsidR="00EF4BC0" w:rsidRDefault="00A26AD1" w:rsidP="00AA607F">
      <w:pPr>
        <w:pStyle w:val="Heading3"/>
        <w:rPr>
          <w:lang w:val="en-GB"/>
        </w:rPr>
      </w:pPr>
      <w:r w:rsidRPr="0BA4DF80">
        <w:rPr>
          <w:lang w:val="en-GB"/>
        </w:rPr>
        <w:t>P37</w:t>
      </w:r>
    </w:p>
    <w:p w14:paraId="0705EC48" w14:textId="24075449" w:rsidR="00A26AD1" w:rsidRDefault="6ED9F416" w:rsidP="280D0B46">
      <w:pPr>
        <w:rPr>
          <w:lang w:val="en-GB"/>
        </w:rPr>
      </w:pPr>
      <w:r w:rsidRPr="0BA4DF80">
        <w:rPr>
          <w:lang w:val="en-GB"/>
        </w:rPr>
        <w:t xml:space="preserve">Consider </w:t>
      </w:r>
      <w:r w:rsidR="00854C9C" w:rsidRPr="0BA4DF80">
        <w:rPr>
          <w:lang w:val="en-GB"/>
        </w:rPr>
        <w:t>a</w:t>
      </w:r>
      <w:r w:rsidR="2222981B" w:rsidRPr="0BA4DF80">
        <w:rPr>
          <w:lang w:val="en-GB"/>
        </w:rPr>
        <w:t>dd</w:t>
      </w:r>
      <w:r w:rsidR="3F079F56" w:rsidRPr="0BA4DF80">
        <w:rPr>
          <w:lang w:val="en-GB"/>
        </w:rPr>
        <w:t>ing</w:t>
      </w:r>
      <w:r w:rsidR="2222981B" w:rsidRPr="0BA4DF80">
        <w:rPr>
          <w:lang w:val="en-GB"/>
        </w:rPr>
        <w:t>:</w:t>
      </w:r>
    </w:p>
    <w:p w14:paraId="4DB4F93E" w14:textId="1CBB1C58" w:rsidR="280D0B46" w:rsidRDefault="7EE9B335" w:rsidP="003644D9">
      <w:pPr>
        <w:pStyle w:val="Ehdotus"/>
      </w:pPr>
      <w:r w:rsidRPr="0BA4DF80">
        <w:t>“</w:t>
      </w:r>
      <w:r w:rsidR="2222981B" w:rsidRPr="0BA4DF80">
        <w:t xml:space="preserve">States should also require businesses to provide their terms of use and abuse reporting </w:t>
      </w:r>
      <w:r w:rsidR="5920A72A" w:rsidRPr="0BA4DF80">
        <w:t>procedure</w:t>
      </w:r>
      <w:r w:rsidR="090225A1" w:rsidRPr="0BA4DF80">
        <w:t xml:space="preserve"> in </w:t>
      </w:r>
      <w:r w:rsidR="749FB1C2" w:rsidRPr="0BA4DF80">
        <w:t>child friendly</w:t>
      </w:r>
      <w:r w:rsidR="090225A1" w:rsidRPr="0BA4DF80">
        <w:t xml:space="preserve"> language</w:t>
      </w:r>
      <w:r w:rsidR="7931D219" w:rsidRPr="0BA4DF80">
        <w:t>.</w:t>
      </w:r>
      <w:r w:rsidR="022EC9B8" w:rsidRPr="0BA4DF80">
        <w:t>”</w:t>
      </w:r>
    </w:p>
    <w:p w14:paraId="7F837FA4" w14:textId="77777777" w:rsidR="00EF4BC0" w:rsidRDefault="00EF4BC0" w:rsidP="00AA607F">
      <w:pPr>
        <w:rPr>
          <w:lang w:val="en-GB"/>
        </w:rPr>
      </w:pPr>
    </w:p>
    <w:p w14:paraId="37F8DDE8" w14:textId="11645F7D" w:rsidR="00A26AD1" w:rsidRPr="00775676" w:rsidRDefault="00A26AD1" w:rsidP="00A26AD1">
      <w:pPr>
        <w:pStyle w:val="Heading3"/>
        <w:rPr>
          <w:lang w:val="en-GB"/>
        </w:rPr>
      </w:pPr>
      <w:r w:rsidRPr="3273A6D0">
        <w:rPr>
          <w:lang w:val="en-GB"/>
        </w:rPr>
        <w:t>P41</w:t>
      </w:r>
    </w:p>
    <w:p w14:paraId="6165D715" w14:textId="49E1244F" w:rsidR="00A26AD1" w:rsidRPr="00775676" w:rsidRDefault="00A26AD1" w:rsidP="00A26AD1">
      <w:pPr>
        <w:rPr>
          <w:lang w:val="en-GB"/>
        </w:rPr>
      </w:pPr>
      <w:r w:rsidRPr="688D1152">
        <w:rPr>
          <w:lang w:val="en-GB"/>
        </w:rPr>
        <w:t xml:space="preserve">Bypassing parental consent for advertising directly to children is a big problem on social media </w:t>
      </w:r>
      <w:r w:rsidR="6E259513" w:rsidRPr="688D1152">
        <w:rPr>
          <w:lang w:val="en-GB"/>
        </w:rPr>
        <w:t>platforms</w:t>
      </w:r>
      <w:r w:rsidRPr="688D1152">
        <w:rPr>
          <w:lang w:val="en-GB"/>
        </w:rPr>
        <w:t xml:space="preserve"> and has not been </w:t>
      </w:r>
      <w:r w:rsidR="5B52B651" w:rsidRPr="688D1152">
        <w:rPr>
          <w:lang w:val="en-GB"/>
        </w:rPr>
        <w:t>resolved</w:t>
      </w:r>
      <w:r w:rsidRPr="688D1152">
        <w:rPr>
          <w:lang w:val="en-GB"/>
        </w:rPr>
        <w:t xml:space="preserve"> in a satisfying way.</w:t>
      </w:r>
    </w:p>
    <w:p w14:paraId="1AF93D9D" w14:textId="2A766D12" w:rsidR="00A26AD1" w:rsidRPr="00775676" w:rsidRDefault="5E5EDD40" w:rsidP="00A26AD1">
      <w:pPr>
        <w:rPr>
          <w:lang w:val="en-GB"/>
        </w:rPr>
      </w:pPr>
      <w:r w:rsidRPr="3273A6D0">
        <w:rPr>
          <w:lang w:val="en-GB"/>
        </w:rPr>
        <w:t>Consider a</w:t>
      </w:r>
      <w:r w:rsidR="00A26AD1" w:rsidRPr="3273A6D0">
        <w:rPr>
          <w:lang w:val="en-GB"/>
        </w:rPr>
        <w:t>dd</w:t>
      </w:r>
      <w:r w:rsidR="64E52848" w:rsidRPr="3273A6D0">
        <w:rPr>
          <w:lang w:val="en-GB"/>
        </w:rPr>
        <w:t>ing</w:t>
      </w:r>
      <w:r w:rsidR="00A26AD1" w:rsidRPr="3273A6D0">
        <w:rPr>
          <w:lang w:val="en-GB"/>
        </w:rPr>
        <w:t>:</w:t>
      </w:r>
    </w:p>
    <w:p w14:paraId="66BD629C" w14:textId="1AAA8172" w:rsidR="00A26AD1" w:rsidRPr="00775676" w:rsidRDefault="4CB10753" w:rsidP="688D1152">
      <w:pPr>
        <w:pStyle w:val="Ehdotus"/>
        <w:rPr>
          <w:b/>
          <w:bCs/>
          <w:color w:val="C00000"/>
        </w:rPr>
      </w:pPr>
      <w:r w:rsidRPr="0BA4DF80">
        <w:t>“</w:t>
      </w:r>
      <w:r w:rsidR="00A26AD1" w:rsidRPr="0BA4DF80">
        <w:rPr>
          <w:b/>
          <w:bCs/>
          <w:color w:val="C00000"/>
        </w:rPr>
        <w:t xml:space="preserve">Parents’ and caregivers’ control over advertising aimed directly at children should be strengthened. Discriminatory advertising as well as advertising, which may contribute to children’s negative </w:t>
      </w:r>
      <w:r w:rsidR="09303425" w:rsidRPr="0BA4DF80">
        <w:rPr>
          <w:b/>
          <w:bCs/>
          <w:color w:val="C00000"/>
        </w:rPr>
        <w:t>self-esteem</w:t>
      </w:r>
      <w:r w:rsidR="00A26AD1" w:rsidRPr="0BA4DF80">
        <w:rPr>
          <w:b/>
          <w:bCs/>
          <w:color w:val="C00000"/>
        </w:rPr>
        <w:t>, should not be allowed</w:t>
      </w:r>
      <w:r w:rsidR="00A26AD1" w:rsidRPr="0BA4DF80">
        <w:t>.</w:t>
      </w:r>
      <w:r w:rsidR="43F27F75" w:rsidRPr="0BA4DF80">
        <w:t>”</w:t>
      </w:r>
    </w:p>
    <w:p w14:paraId="0A7CEBD1" w14:textId="77777777" w:rsidR="00A26AD1" w:rsidRPr="00775676" w:rsidRDefault="00A26AD1" w:rsidP="00A26AD1">
      <w:pPr>
        <w:rPr>
          <w:lang w:val="en-GB"/>
        </w:rPr>
      </w:pPr>
    </w:p>
    <w:p w14:paraId="756F6F0A" w14:textId="19BD030A" w:rsidR="00A26AD1" w:rsidRPr="00775676" w:rsidRDefault="00A26AD1" w:rsidP="00A26AD1">
      <w:pPr>
        <w:pStyle w:val="Heading3"/>
        <w:rPr>
          <w:lang w:val="en-GB"/>
        </w:rPr>
      </w:pPr>
      <w:r w:rsidRPr="3273A6D0">
        <w:rPr>
          <w:lang w:val="en-GB"/>
        </w:rPr>
        <w:t>P42</w:t>
      </w:r>
    </w:p>
    <w:p w14:paraId="4F03C2BA" w14:textId="32471C43" w:rsidR="00A26AD1" w:rsidRPr="00775676" w:rsidRDefault="23C43D6D" w:rsidP="00A26AD1">
      <w:pPr>
        <w:pStyle w:val="Ehdotus"/>
      </w:pPr>
      <w:r>
        <w:t>“</w:t>
      </w:r>
      <w:r w:rsidR="00A26AD1">
        <w:t>Neuromarketing of child-directed products, applications</w:t>
      </w:r>
      <w:r w:rsidR="38FE2238">
        <w:t>,</w:t>
      </w:r>
      <w:r w:rsidR="00A26AD1">
        <w:t xml:space="preserve"> and services, </w:t>
      </w:r>
      <w:r w:rsidR="00A26AD1" w:rsidRPr="0BA4DF80">
        <w:rPr>
          <w:b/>
          <w:bCs/>
          <w:color w:val="C00000"/>
        </w:rPr>
        <w:t>as well as persuasive technologies aiming at increasing children’s use of digital technology</w:t>
      </w:r>
      <w:r w:rsidR="00A26AD1" w:rsidRPr="0BA4DF80">
        <w:rPr>
          <w:color w:val="C00000"/>
        </w:rPr>
        <w:t xml:space="preserve"> </w:t>
      </w:r>
      <w:r w:rsidR="00A26AD1">
        <w:t>should also be prohibited.</w:t>
      </w:r>
      <w:r w:rsidR="64A71694">
        <w:t>”</w:t>
      </w:r>
    </w:p>
    <w:p w14:paraId="5E522938" w14:textId="77777777" w:rsidR="00A26AD1" w:rsidRPr="00775676" w:rsidRDefault="00A26AD1" w:rsidP="00A26AD1">
      <w:pPr>
        <w:rPr>
          <w:lang w:val="en-GB"/>
        </w:rPr>
      </w:pPr>
    </w:p>
    <w:p w14:paraId="4274E7A7" w14:textId="360B7108" w:rsidR="2E2A9026" w:rsidRDefault="2E2A9026" w:rsidP="3273A6D0">
      <w:pPr>
        <w:pStyle w:val="Heading3"/>
        <w:rPr>
          <w:lang w:val="en-GB"/>
        </w:rPr>
      </w:pPr>
      <w:r w:rsidRPr="3273A6D0">
        <w:rPr>
          <w:lang w:val="en-GB"/>
        </w:rPr>
        <w:t>K. Remedies</w:t>
      </w:r>
    </w:p>
    <w:p w14:paraId="11042668" w14:textId="3ED9767B" w:rsidR="00A26AD1" w:rsidRPr="00775676" w:rsidRDefault="00A26AD1" w:rsidP="00A26AD1">
      <w:pPr>
        <w:pStyle w:val="Heading3"/>
        <w:rPr>
          <w:lang w:val="en-GB"/>
        </w:rPr>
      </w:pPr>
      <w:r w:rsidRPr="3273A6D0">
        <w:rPr>
          <w:lang w:val="en-GB"/>
        </w:rPr>
        <w:t>P45</w:t>
      </w:r>
    </w:p>
    <w:p w14:paraId="67422E2F" w14:textId="768324F7" w:rsidR="00A26AD1" w:rsidRPr="00775676" w:rsidRDefault="3A684643" w:rsidP="688D1152">
      <w:pPr>
        <w:pStyle w:val="Ehdotus"/>
        <w:rPr>
          <w:b/>
          <w:bCs/>
          <w:color w:val="C00000"/>
        </w:rPr>
      </w:pPr>
      <w:r>
        <w:t>“</w:t>
      </w:r>
      <w:r w:rsidR="00A26AD1">
        <w:t>Such mechanisms should include free, widely-known, safe, confidential</w:t>
      </w:r>
      <w:r w:rsidR="3FFAC791">
        <w:t>,</w:t>
      </w:r>
      <w:r w:rsidR="00A26AD1">
        <w:t xml:space="preserve"> and child-friendly complaint and reporting mechanisms to the relevant authorities</w:t>
      </w:r>
      <w:r w:rsidR="00A26AD1" w:rsidRPr="0BA4DF80">
        <w:rPr>
          <w:b/>
          <w:bCs/>
          <w:color w:val="C00000"/>
        </w:rPr>
        <w:t>, as well as accessible information about children’s rights and legal protections</w:t>
      </w:r>
      <w:r w:rsidR="00A26AD1" w:rsidRPr="0BA4DF80">
        <w:t>.</w:t>
      </w:r>
      <w:r w:rsidR="641041AC" w:rsidRPr="0BA4DF80">
        <w:t>”</w:t>
      </w:r>
    </w:p>
    <w:p w14:paraId="70F2A912" w14:textId="77777777" w:rsidR="00A26AD1" w:rsidRPr="00775676" w:rsidRDefault="00A26AD1" w:rsidP="00A26AD1">
      <w:pPr>
        <w:rPr>
          <w:lang w:val="en-GB"/>
        </w:rPr>
      </w:pPr>
    </w:p>
    <w:p w14:paraId="284D1C3D" w14:textId="19127280" w:rsidR="00A26AD1" w:rsidRPr="00775676" w:rsidRDefault="00A26AD1" w:rsidP="00A26AD1">
      <w:pPr>
        <w:pStyle w:val="Heading3"/>
        <w:rPr>
          <w:lang w:val="en-GB"/>
        </w:rPr>
      </w:pPr>
      <w:r w:rsidRPr="3273A6D0">
        <w:rPr>
          <w:lang w:val="en-GB"/>
        </w:rPr>
        <w:t>P47</w:t>
      </w:r>
    </w:p>
    <w:p w14:paraId="5CFA0222" w14:textId="71CE53BE" w:rsidR="000139AB" w:rsidRPr="00775676" w:rsidRDefault="16C82124" w:rsidP="0BA4DF80">
      <w:pPr>
        <w:pStyle w:val="Ehdotus"/>
        <w:rPr>
          <w:rStyle w:val="EhdotusChar"/>
          <w:b/>
          <w:bCs/>
          <w:color w:val="C00000"/>
        </w:rPr>
      </w:pPr>
      <w:r>
        <w:t>“</w:t>
      </w:r>
      <w:r w:rsidR="00A26AD1">
        <w:t xml:space="preserve">Reparation should be timely to limit ongoing and future damage. </w:t>
      </w:r>
      <w:r w:rsidR="00A26AD1" w:rsidRPr="0BA4DF80">
        <w:rPr>
          <w:rStyle w:val="EhdotusChar"/>
          <w:b/>
          <w:bCs/>
          <w:color w:val="C00000"/>
        </w:rPr>
        <w:t>Sufficient psychological support should be provided for child victims throughout the reparation</w:t>
      </w:r>
      <w:r w:rsidR="00A26AD1" w:rsidRPr="0BA4DF80">
        <w:rPr>
          <w:rStyle w:val="EhdotusChar"/>
        </w:rPr>
        <w:t>.</w:t>
      </w:r>
      <w:r w:rsidR="31E8B177" w:rsidRPr="0BA4DF80">
        <w:rPr>
          <w:rStyle w:val="EhdotusChar"/>
        </w:rPr>
        <w:t>”</w:t>
      </w:r>
    </w:p>
    <w:p w14:paraId="2E0696B9" w14:textId="7B07B63A" w:rsidR="1823BD96" w:rsidRDefault="1823BD96">
      <w:pPr>
        <w:rPr>
          <w:lang w:val="en-GB"/>
        </w:rPr>
      </w:pPr>
    </w:p>
    <w:p w14:paraId="07FE585F" w14:textId="1CB9EA52" w:rsidR="00A26AD1" w:rsidRPr="00775676" w:rsidRDefault="00A26AD1" w:rsidP="00A26AD1">
      <w:pPr>
        <w:pStyle w:val="Heading3"/>
        <w:rPr>
          <w:lang w:val="en-GB"/>
        </w:rPr>
      </w:pPr>
      <w:r w:rsidRPr="3273A6D0">
        <w:rPr>
          <w:lang w:val="en-GB"/>
        </w:rPr>
        <w:t>P49</w:t>
      </w:r>
    </w:p>
    <w:p w14:paraId="5972F68B" w14:textId="78585C9E" w:rsidR="3273A6D0" w:rsidRDefault="5DF02EAE" w:rsidP="003644D9">
      <w:pPr>
        <w:pStyle w:val="Ehdotus"/>
      </w:pPr>
      <w:r>
        <w:t>“</w:t>
      </w:r>
      <w:r w:rsidR="00A26AD1">
        <w:t xml:space="preserve">States should ensure that businesses provide effective </w:t>
      </w:r>
      <w:r w:rsidR="687CB6F7" w:rsidRPr="0BA4DF80">
        <w:rPr>
          <w:b/>
          <w:bCs/>
          <w:color w:val="C00000"/>
        </w:rPr>
        <w:t>child friendly</w:t>
      </w:r>
      <w:r w:rsidR="687CB6F7" w:rsidRPr="0BA4DF80">
        <w:rPr>
          <w:b/>
          <w:bCs/>
        </w:rPr>
        <w:t xml:space="preserve"> </w:t>
      </w:r>
      <w:r w:rsidR="00A26AD1">
        <w:t>complaints mechanisms</w:t>
      </w:r>
      <w:r w:rsidR="2D000718">
        <w:t>.”</w:t>
      </w:r>
    </w:p>
    <w:p w14:paraId="5FD5D69E" w14:textId="6730E055" w:rsidR="000139AB" w:rsidRDefault="53D8A13C" w:rsidP="0BA4DF80">
      <w:pPr>
        <w:pStyle w:val="Heading3"/>
        <w:rPr>
          <w:lang w:val="en-GB"/>
        </w:rPr>
      </w:pPr>
      <w:r w:rsidRPr="0BA4DF80">
        <w:rPr>
          <w:lang w:val="en-GB"/>
        </w:rPr>
        <w:lastRenderedPageBreak/>
        <w:t>VI. CIVIL RIGHTS AND FREEDOMS</w:t>
      </w:r>
    </w:p>
    <w:p w14:paraId="2A13B7E7" w14:textId="0305CAB1" w:rsidR="130635E0" w:rsidRDefault="130635E0" w:rsidP="3273A6D0">
      <w:pPr>
        <w:pStyle w:val="Heading3"/>
        <w:rPr>
          <w:lang w:val="en-GB"/>
        </w:rPr>
      </w:pPr>
      <w:r w:rsidRPr="3273A6D0">
        <w:rPr>
          <w:lang w:val="en-GB"/>
        </w:rPr>
        <w:t>B. Freedom of expression</w:t>
      </w:r>
    </w:p>
    <w:p w14:paraId="5B23E3DA" w14:textId="32695F30" w:rsidR="00A26AD1" w:rsidRPr="00775676" w:rsidRDefault="00A26AD1" w:rsidP="00A26AD1">
      <w:pPr>
        <w:pStyle w:val="Heading3"/>
        <w:rPr>
          <w:lang w:val="en-GB"/>
        </w:rPr>
      </w:pPr>
      <w:r w:rsidRPr="3273A6D0">
        <w:rPr>
          <w:lang w:val="en-GB"/>
        </w:rPr>
        <w:t>P60</w:t>
      </w:r>
    </w:p>
    <w:p w14:paraId="49569608" w14:textId="4796F805" w:rsidR="00A26AD1" w:rsidRPr="00775676" w:rsidRDefault="00A26AD1">
      <w:pPr>
        <w:rPr>
          <w:lang w:val="en-GB"/>
        </w:rPr>
      </w:pPr>
      <w:r w:rsidRPr="3273A6D0">
        <w:rPr>
          <w:lang w:val="en-GB"/>
        </w:rPr>
        <w:t>Community rules of online platforms, especially those made for children may restrict children from discussing about topics deemed as negative, such as self-harm or suicide.</w:t>
      </w:r>
      <w:r>
        <w:br/>
      </w:r>
    </w:p>
    <w:p w14:paraId="7EE28296" w14:textId="2D65214C" w:rsidR="313EF04A" w:rsidRDefault="313EF04A" w:rsidP="3273A6D0">
      <w:pPr>
        <w:pStyle w:val="Heading3"/>
        <w:rPr>
          <w:lang w:val="en-GB"/>
        </w:rPr>
      </w:pPr>
      <w:r w:rsidRPr="3273A6D0">
        <w:rPr>
          <w:lang w:val="en-GB"/>
        </w:rPr>
        <w:t>D. Freedom of association and peaceful assembly</w:t>
      </w:r>
    </w:p>
    <w:p w14:paraId="19C67CD0" w14:textId="6BFDC367" w:rsidR="00A26AD1" w:rsidRPr="00775676" w:rsidRDefault="00A26AD1" w:rsidP="00A26AD1">
      <w:pPr>
        <w:pStyle w:val="Heading3"/>
        <w:rPr>
          <w:lang w:val="en-GB"/>
        </w:rPr>
      </w:pPr>
      <w:r w:rsidRPr="3273A6D0">
        <w:rPr>
          <w:lang w:val="en-GB"/>
        </w:rPr>
        <w:t>P67</w:t>
      </w:r>
    </w:p>
    <w:p w14:paraId="7020A266" w14:textId="24753D52" w:rsidR="00A26AD1" w:rsidRPr="00775676" w:rsidRDefault="552D2D2C" w:rsidP="0BA4DF80">
      <w:pPr>
        <w:pStyle w:val="Ehdotus"/>
        <w:rPr>
          <w:b/>
          <w:bCs/>
        </w:rPr>
      </w:pPr>
      <w:r>
        <w:t>“</w:t>
      </w:r>
      <w:r w:rsidR="00A26AD1">
        <w:t>States should ensure that their laws, regulations</w:t>
      </w:r>
      <w:r w:rsidR="00836D59">
        <w:t>,</w:t>
      </w:r>
      <w:r w:rsidR="00A26AD1">
        <w:t xml:space="preserve"> and policies protect children’s right to participate in social, civic, political, religious, environmental</w:t>
      </w:r>
      <w:r w:rsidR="00836D59">
        <w:t>,</w:t>
      </w:r>
      <w:r w:rsidR="00A26AD1">
        <w:t xml:space="preserve"> and cultural organizations </w:t>
      </w:r>
      <w:r w:rsidR="00A26AD1" w:rsidRPr="0BA4DF80">
        <w:rPr>
          <w:b/>
          <w:bCs/>
          <w:color w:val="C00000"/>
        </w:rPr>
        <w:t>and movements</w:t>
      </w:r>
      <w:r w:rsidR="00A26AD1" w:rsidRPr="0BA4DF80">
        <w:rPr>
          <w:color w:val="C00000"/>
        </w:rPr>
        <w:t xml:space="preserve"> </w:t>
      </w:r>
      <w:r w:rsidR="00A26AD1">
        <w:t>that operate</w:t>
      </w:r>
      <w:r w:rsidR="760C84E8" w:rsidRPr="0BA4DF80">
        <w:rPr>
          <w:rFonts w:eastAsiaTheme="minorEastAsia"/>
        </w:rPr>
        <w:t xml:space="preserve"> partially or exclusively in the digital environment.</w:t>
      </w:r>
      <w:r w:rsidR="472A370F" w:rsidRPr="0BA4DF80">
        <w:rPr>
          <w:rFonts w:eastAsiaTheme="minorEastAsia"/>
        </w:rPr>
        <w:t>”</w:t>
      </w:r>
    </w:p>
    <w:p w14:paraId="734788E1" w14:textId="11F14A08" w:rsidR="00A26AD1" w:rsidRPr="00775676" w:rsidRDefault="00A26AD1" w:rsidP="00A26AD1">
      <w:pPr>
        <w:pStyle w:val="Ehdotus"/>
      </w:pPr>
    </w:p>
    <w:p w14:paraId="5D6DE3B1" w14:textId="0CC319D3" w:rsidR="00A26AD1" w:rsidRPr="00775676" w:rsidRDefault="472A370F" w:rsidP="0BA4DF80">
      <w:pPr>
        <w:pStyle w:val="Ehdotus"/>
        <w:rPr>
          <w:b/>
          <w:bCs/>
          <w:color w:val="C00000"/>
        </w:rPr>
      </w:pPr>
      <w:r>
        <w:t>“</w:t>
      </w:r>
      <w:r w:rsidR="00A26AD1">
        <w:t xml:space="preserve">States should </w:t>
      </w:r>
      <w:r w:rsidR="00A26AD1" w:rsidRPr="0BA4DF80">
        <w:rPr>
          <w:b/>
          <w:bCs/>
          <w:color w:val="C00000"/>
        </w:rPr>
        <w:t>encourage children’s participation in</w:t>
      </w:r>
      <w:r w:rsidR="00A26AD1">
        <w:t xml:space="preserve"> associations or assemblies in the digital environment, and ensure it does not result in negative consequences to those children, such as exclusion from a school, deprivation of a scholarship, police profiling </w:t>
      </w:r>
      <w:r w:rsidR="00A26AD1" w:rsidRPr="0BA4DF80">
        <w:rPr>
          <w:b/>
          <w:bCs/>
          <w:color w:val="C00000"/>
        </w:rPr>
        <w:t>or other forms of surveillance</w:t>
      </w:r>
      <w:r w:rsidR="00A26AD1" w:rsidRPr="0BA4DF80">
        <w:t>.</w:t>
      </w:r>
      <w:r w:rsidR="73A186BA" w:rsidRPr="0BA4DF80">
        <w:t>”</w:t>
      </w:r>
    </w:p>
    <w:p w14:paraId="5BC4D2DE" w14:textId="77777777" w:rsidR="00A26AD1" w:rsidRPr="00775676" w:rsidRDefault="00A26AD1" w:rsidP="00A26AD1">
      <w:pPr>
        <w:rPr>
          <w:lang w:val="en-GB"/>
        </w:rPr>
      </w:pPr>
    </w:p>
    <w:p w14:paraId="1CFC0749" w14:textId="6A52D41F" w:rsidR="4A7C8B46" w:rsidRDefault="4A7C8B46" w:rsidP="3273A6D0">
      <w:pPr>
        <w:pStyle w:val="Heading3"/>
        <w:rPr>
          <w:lang w:val="en-GB"/>
        </w:rPr>
      </w:pPr>
      <w:r w:rsidRPr="3273A6D0">
        <w:rPr>
          <w:lang w:val="en-GB"/>
        </w:rPr>
        <w:t>E. Right to privacy</w:t>
      </w:r>
    </w:p>
    <w:p w14:paraId="28DA7920" w14:textId="7E1A2D61" w:rsidR="00A26AD1" w:rsidRPr="00775676" w:rsidRDefault="00A26AD1" w:rsidP="00A26AD1">
      <w:pPr>
        <w:pStyle w:val="Heading3"/>
        <w:rPr>
          <w:lang w:val="en-GB"/>
        </w:rPr>
      </w:pPr>
      <w:r w:rsidRPr="3273A6D0">
        <w:rPr>
          <w:lang w:val="en-GB"/>
        </w:rPr>
        <w:t>P69</w:t>
      </w:r>
    </w:p>
    <w:p w14:paraId="6065785F" w14:textId="42B9B2D1" w:rsidR="00A26AD1" w:rsidRPr="00775676" w:rsidRDefault="00A26AD1" w:rsidP="00A26AD1">
      <w:pPr>
        <w:rPr>
          <w:lang w:val="en-GB"/>
        </w:rPr>
      </w:pPr>
      <w:r w:rsidRPr="005FB229">
        <w:rPr>
          <w:lang w:val="en-GB"/>
        </w:rPr>
        <w:t xml:space="preserve">Some clarification as what kind of information </w:t>
      </w:r>
      <w:r w:rsidR="000139AB" w:rsidRPr="005FB229">
        <w:rPr>
          <w:lang w:val="en-GB"/>
        </w:rPr>
        <w:t xml:space="preserve">is to </w:t>
      </w:r>
      <w:r w:rsidRPr="005FB229">
        <w:rPr>
          <w:lang w:val="en-GB"/>
        </w:rPr>
        <w:t>be considered private is needed here. Private data can include, among other things, personal data, assessments making use of personal data, private communication, metadata related to such communication, location or device-related data, compiled profiles, data points related to personal preferences or online behavior, etc.</w:t>
      </w:r>
      <w:r w:rsidR="02AEE7E3" w:rsidRPr="005FB229">
        <w:rPr>
          <w:lang w:val="en-GB"/>
        </w:rPr>
        <w:t xml:space="preserve"> It</w:t>
      </w:r>
      <w:r w:rsidR="336F0377" w:rsidRPr="005FB229">
        <w:rPr>
          <w:lang w:val="en-GB"/>
        </w:rPr>
        <w:t xml:space="preserve"> is</w:t>
      </w:r>
      <w:r w:rsidR="02AEE7E3" w:rsidRPr="005FB229">
        <w:rPr>
          <w:lang w:val="en-GB"/>
        </w:rPr>
        <w:t xml:space="preserve"> also important to point out that children should </w:t>
      </w:r>
      <w:r w:rsidR="00854C9C" w:rsidRPr="005FB229">
        <w:rPr>
          <w:lang w:val="en-GB"/>
        </w:rPr>
        <w:t>have an ownership of their</w:t>
      </w:r>
      <w:r w:rsidR="02AEE7E3" w:rsidRPr="005FB229">
        <w:rPr>
          <w:lang w:val="en-GB"/>
        </w:rPr>
        <w:t xml:space="preserve"> data.</w:t>
      </w:r>
    </w:p>
    <w:p w14:paraId="2FC7B3BF" w14:textId="34BE9F57" w:rsidR="00A26AD1" w:rsidRPr="00775676" w:rsidRDefault="00A26AD1" w:rsidP="00A26AD1">
      <w:pPr>
        <w:pStyle w:val="Heading3"/>
        <w:rPr>
          <w:lang w:val="en-GB"/>
        </w:rPr>
      </w:pPr>
      <w:r w:rsidRPr="3273A6D0">
        <w:rPr>
          <w:lang w:val="en-GB"/>
        </w:rPr>
        <w:t>P71</w:t>
      </w:r>
    </w:p>
    <w:p w14:paraId="1B477B0F" w14:textId="59FCD732" w:rsidR="00A26AD1" w:rsidRPr="00775676" w:rsidRDefault="1CEF213D" w:rsidP="00A26AD1">
      <w:pPr>
        <w:pStyle w:val="Ehdotus"/>
      </w:pPr>
      <w:r>
        <w:t>“</w:t>
      </w:r>
      <w:r w:rsidR="00A26AD1">
        <w:t xml:space="preserve">This means any such interference must be provided for by law, </w:t>
      </w:r>
      <w:r w:rsidR="00A26AD1" w:rsidRPr="0BA4DF80">
        <w:rPr>
          <w:b/>
          <w:bCs/>
          <w:color w:val="C00000"/>
        </w:rPr>
        <w:t>be in the best interest of the child,</w:t>
      </w:r>
      <w:r w:rsidR="00A26AD1" w:rsidRPr="0BA4DF80">
        <w:rPr>
          <w:color w:val="C00000"/>
        </w:rPr>
        <w:t xml:space="preserve"> </w:t>
      </w:r>
      <w:r w:rsidR="00A26AD1">
        <w:t>be aimed at achieving a legitimate purpose, be proportional…</w:t>
      </w:r>
      <w:r w:rsidR="2FC8AE35">
        <w:t>”</w:t>
      </w:r>
    </w:p>
    <w:p w14:paraId="2048ABAB" w14:textId="77777777" w:rsidR="00A26AD1" w:rsidRPr="00775676" w:rsidRDefault="00A26AD1" w:rsidP="00DC075E">
      <w:pPr>
        <w:rPr>
          <w:lang w:val="en-GB"/>
        </w:rPr>
      </w:pPr>
    </w:p>
    <w:p w14:paraId="1EEE81F6" w14:textId="3A897C91" w:rsidR="00A26AD1" w:rsidRPr="00775676" w:rsidRDefault="00A26AD1" w:rsidP="00A26AD1">
      <w:pPr>
        <w:pStyle w:val="Heading3"/>
        <w:rPr>
          <w:lang w:val="en-GB"/>
        </w:rPr>
      </w:pPr>
      <w:r w:rsidRPr="3273A6D0">
        <w:rPr>
          <w:lang w:val="en-GB"/>
        </w:rPr>
        <w:t>P72</w:t>
      </w:r>
    </w:p>
    <w:p w14:paraId="75C23645" w14:textId="1F281274" w:rsidR="00A26AD1" w:rsidRPr="00775676" w:rsidRDefault="5A7465C8" w:rsidP="0BA4DF80">
      <w:pPr>
        <w:pStyle w:val="Ehdotus"/>
      </w:pPr>
      <w:r>
        <w:t>“</w:t>
      </w:r>
      <w:r w:rsidR="00A26AD1">
        <w:t>Such legislation should include strong safeguards, independent oversight and access to remedy,</w:t>
      </w:r>
    </w:p>
    <w:p w14:paraId="3EFC6EBE" w14:textId="7F2D65F7" w:rsidR="00A26AD1" w:rsidRPr="00775676" w:rsidRDefault="13305070" w:rsidP="00A26AD1">
      <w:pPr>
        <w:pStyle w:val="Ehdotus"/>
      </w:pPr>
      <w:r w:rsidRPr="0BA4DF80">
        <w:rPr>
          <w:b/>
          <w:bCs/>
          <w:color w:val="C00000"/>
        </w:rPr>
        <w:t xml:space="preserve"> and </w:t>
      </w:r>
      <w:r w:rsidR="00A26AD1" w:rsidRPr="0BA4DF80">
        <w:rPr>
          <w:b/>
          <w:bCs/>
          <w:color w:val="C00000"/>
        </w:rPr>
        <w:t>follow the principle of data minimisation</w:t>
      </w:r>
      <w:r w:rsidR="00A26AD1">
        <w:t>.</w:t>
      </w:r>
      <w:r w:rsidR="183EE13A">
        <w:t>”</w:t>
      </w:r>
      <w:r w:rsidR="00A26AD1">
        <w:t xml:space="preserve"> </w:t>
      </w:r>
    </w:p>
    <w:p w14:paraId="1CED59B9" w14:textId="6675F7BE" w:rsidR="280D0B46" w:rsidRDefault="280D0B46" w:rsidP="280D0B46">
      <w:pPr>
        <w:rPr>
          <w:lang w:val="en-GB"/>
        </w:rPr>
      </w:pPr>
    </w:p>
    <w:p w14:paraId="7E943A27" w14:textId="6DC08B04" w:rsidR="00A26AD1" w:rsidRPr="00775676" w:rsidRDefault="00A26AD1" w:rsidP="00A26AD1">
      <w:pPr>
        <w:pStyle w:val="Heading3"/>
        <w:rPr>
          <w:lang w:val="en-GB"/>
        </w:rPr>
      </w:pPr>
      <w:r w:rsidRPr="3273A6D0">
        <w:rPr>
          <w:lang w:val="en-GB"/>
        </w:rPr>
        <w:t>P75</w:t>
      </w:r>
    </w:p>
    <w:p w14:paraId="5AE8917E" w14:textId="0155867A" w:rsidR="00C426C2" w:rsidRDefault="00A26AD1" w:rsidP="00AA607F">
      <w:pPr>
        <w:spacing w:before="240"/>
        <w:rPr>
          <w:lang w:val="en-GB"/>
        </w:rPr>
      </w:pPr>
      <w:r w:rsidRPr="0BA4DF80">
        <w:rPr>
          <w:lang w:val="en-GB"/>
        </w:rPr>
        <w:t xml:space="preserve">The right to privacy may sometimes be in conflict with child’s right to protection, e.g. in cases of grooming or </w:t>
      </w:r>
      <w:r w:rsidR="00BC240A" w:rsidRPr="0BA4DF80">
        <w:rPr>
          <w:lang w:val="en-GB"/>
        </w:rPr>
        <w:t>distributing</w:t>
      </w:r>
      <w:r w:rsidRPr="0BA4DF80">
        <w:rPr>
          <w:lang w:val="en-GB"/>
        </w:rPr>
        <w:t xml:space="preserve"> </w:t>
      </w:r>
      <w:r w:rsidR="249D24A8" w:rsidRPr="0BA4DF80">
        <w:rPr>
          <w:lang w:val="en-GB"/>
        </w:rPr>
        <w:t>child sexual abuse material</w:t>
      </w:r>
      <w:r w:rsidRPr="0BA4DF80">
        <w:rPr>
          <w:lang w:val="en-GB"/>
        </w:rPr>
        <w:t>. The use of end-to-end encryption, which is a crucial element in protecting a person’s privacy, may make protection and remedy measures more difficult to implement.</w:t>
      </w:r>
      <w:r>
        <w:br/>
      </w:r>
    </w:p>
    <w:p w14:paraId="619CB29C" w14:textId="5D850A75" w:rsidR="00A26AD1" w:rsidRPr="00775676" w:rsidRDefault="00A26AD1" w:rsidP="00A26AD1">
      <w:pPr>
        <w:pStyle w:val="Heading3"/>
        <w:rPr>
          <w:lang w:val="en-GB"/>
        </w:rPr>
      </w:pPr>
      <w:r w:rsidRPr="3273A6D0">
        <w:rPr>
          <w:lang w:val="en-GB"/>
        </w:rPr>
        <w:lastRenderedPageBreak/>
        <w:t>P77</w:t>
      </w:r>
    </w:p>
    <w:p w14:paraId="537CFE49" w14:textId="77777777" w:rsidR="00A26AD1" w:rsidRPr="00775676" w:rsidRDefault="00A26AD1" w:rsidP="00A26AD1">
      <w:pPr>
        <w:spacing w:before="240"/>
        <w:rPr>
          <w:lang w:val="en-GB"/>
        </w:rPr>
      </w:pPr>
      <w:r w:rsidRPr="00775676">
        <w:rPr>
          <w:lang w:val="en-GB"/>
        </w:rPr>
        <w:t>Parents are often tempted to check the location of their children by using digital tracking tools. This violates the child’s right to privacy, but many parents are not aware of this.</w:t>
      </w:r>
    </w:p>
    <w:p w14:paraId="7D341AC5" w14:textId="197C75B2" w:rsidR="00A26AD1" w:rsidRPr="00775676" w:rsidRDefault="22D142A1" w:rsidP="00A26AD1">
      <w:pPr>
        <w:pStyle w:val="Ehdotus"/>
      </w:pPr>
      <w:r>
        <w:t>“</w:t>
      </w:r>
      <w:r w:rsidR="00A26AD1">
        <w:t xml:space="preserve">They should also be advised that any monitoring of the child’s </w:t>
      </w:r>
      <w:r w:rsidR="00A26AD1" w:rsidRPr="0BA4DF80">
        <w:rPr>
          <w:b/>
          <w:bCs/>
          <w:color w:val="C00000"/>
        </w:rPr>
        <w:t>use of digital devices and content</w:t>
      </w:r>
      <w:r w:rsidR="00A26AD1" w:rsidRPr="0BA4DF80">
        <w:rPr>
          <w:color w:val="C00000"/>
        </w:rPr>
        <w:t xml:space="preserve"> </w:t>
      </w:r>
      <w:r w:rsidR="00A26AD1" w:rsidRPr="0BA4DF80">
        <w:rPr>
          <w:b/>
          <w:bCs/>
          <w:color w:val="C00000"/>
        </w:rPr>
        <w:t>as</w:t>
      </w:r>
      <w:r w:rsidR="00A26AD1" w:rsidRPr="0BA4DF80">
        <w:rPr>
          <w:color w:val="C00000"/>
        </w:rPr>
        <w:t xml:space="preserve"> </w:t>
      </w:r>
      <w:r w:rsidR="00A26AD1" w:rsidRPr="0BA4DF80">
        <w:rPr>
          <w:b/>
          <w:bCs/>
          <w:color w:val="C00000"/>
        </w:rPr>
        <w:t>well as</w:t>
      </w:r>
      <w:r w:rsidR="00A26AD1" w:rsidRPr="0BA4DF80">
        <w:rPr>
          <w:rFonts w:eastAsiaTheme="minorEastAsia"/>
          <w:b/>
          <w:bCs/>
          <w:color w:val="C00000"/>
        </w:rPr>
        <w:t xml:space="preserve"> </w:t>
      </w:r>
      <w:r w:rsidR="128F3DCA" w:rsidRPr="0BA4DF80">
        <w:rPr>
          <w:rFonts w:eastAsiaTheme="minorEastAsia"/>
          <w:b/>
          <w:bCs/>
          <w:color w:val="C00000"/>
        </w:rPr>
        <w:t>the use of digital tracking tools</w:t>
      </w:r>
      <w:r w:rsidR="00A26AD1" w:rsidRPr="0BA4DF80">
        <w:rPr>
          <w:color w:val="C00000"/>
        </w:rPr>
        <w:t xml:space="preserve"> </w:t>
      </w:r>
      <w:r w:rsidR="00A26AD1">
        <w:t xml:space="preserve">should be proportionate and in accordance with the child’s </w:t>
      </w:r>
      <w:r w:rsidR="00A26AD1" w:rsidRPr="0BA4DF80">
        <w:rPr>
          <w:b/>
          <w:bCs/>
          <w:color w:val="C00000"/>
        </w:rPr>
        <w:t>best interest and</w:t>
      </w:r>
      <w:r w:rsidR="00A26AD1" w:rsidRPr="0BA4DF80">
        <w:rPr>
          <w:color w:val="C00000"/>
        </w:rPr>
        <w:t xml:space="preserve"> </w:t>
      </w:r>
      <w:r w:rsidR="00A26AD1">
        <w:t>evolving capacities</w:t>
      </w:r>
      <w:r w:rsidR="00FB2E3D">
        <w:t>…</w:t>
      </w:r>
      <w:r w:rsidR="17BA0CD7">
        <w:t>”</w:t>
      </w:r>
    </w:p>
    <w:p w14:paraId="23183457" w14:textId="77777777" w:rsidR="00A26AD1" w:rsidRPr="00775676" w:rsidRDefault="00A26AD1" w:rsidP="00A26AD1">
      <w:pPr>
        <w:rPr>
          <w:lang w:val="en-GB"/>
        </w:rPr>
      </w:pPr>
    </w:p>
    <w:p w14:paraId="153454B2" w14:textId="4D280DDF" w:rsidR="14EB119E" w:rsidRDefault="14EB119E" w:rsidP="3273A6D0">
      <w:pPr>
        <w:pStyle w:val="Heading3"/>
        <w:rPr>
          <w:lang w:val="en-GB"/>
        </w:rPr>
      </w:pPr>
      <w:r w:rsidRPr="3273A6D0">
        <w:rPr>
          <w:lang w:val="en-GB"/>
        </w:rPr>
        <w:t>F. Birth registration and right to identity</w:t>
      </w:r>
    </w:p>
    <w:p w14:paraId="729CA49A" w14:textId="7784148A" w:rsidR="00A26AD1" w:rsidRPr="00775676" w:rsidRDefault="00A26AD1" w:rsidP="00A26AD1">
      <w:pPr>
        <w:pStyle w:val="Heading3"/>
        <w:rPr>
          <w:lang w:val="en-GB"/>
        </w:rPr>
      </w:pPr>
      <w:r w:rsidRPr="3273A6D0">
        <w:rPr>
          <w:lang w:val="en-GB"/>
        </w:rPr>
        <w:t>P80</w:t>
      </w:r>
    </w:p>
    <w:p w14:paraId="7E638E38" w14:textId="7E5090AB" w:rsidR="00A26AD1" w:rsidRPr="00775676" w:rsidRDefault="00A26AD1" w:rsidP="00A26AD1">
      <w:pPr>
        <w:rPr>
          <w:lang w:val="en-GB"/>
        </w:rPr>
      </w:pPr>
      <w:r w:rsidRPr="00775676">
        <w:rPr>
          <w:lang w:val="en-GB"/>
        </w:rPr>
        <w:t xml:space="preserve">Information about a person’s ethnic background or faith can be used by the state to filter out certain groups of individuals in a </w:t>
      </w:r>
      <w:r w:rsidR="00460750" w:rsidRPr="00775676">
        <w:rPr>
          <w:lang w:val="en-GB"/>
        </w:rPr>
        <w:t>manner, which</w:t>
      </w:r>
      <w:r w:rsidRPr="00775676">
        <w:rPr>
          <w:lang w:val="en-GB"/>
        </w:rPr>
        <w:t xml:space="preserve"> is </w:t>
      </w:r>
      <w:r w:rsidR="0039540F">
        <w:rPr>
          <w:lang w:val="en-GB"/>
        </w:rPr>
        <w:t>against</w:t>
      </w:r>
      <w:r w:rsidRPr="00775676">
        <w:rPr>
          <w:lang w:val="en-GB"/>
        </w:rPr>
        <w:t xml:space="preserve"> the principle of non-discrimination.</w:t>
      </w:r>
      <w:r w:rsidR="0039540F">
        <w:rPr>
          <w:lang w:val="en-GB"/>
        </w:rPr>
        <w:t xml:space="preserve"> A </w:t>
      </w:r>
      <w:r w:rsidRPr="00775676">
        <w:rPr>
          <w:lang w:val="en-GB"/>
        </w:rPr>
        <w:t xml:space="preserve">system where </w:t>
      </w:r>
      <w:r w:rsidR="0039540F">
        <w:rPr>
          <w:lang w:val="en-GB"/>
        </w:rPr>
        <w:t>a person’s</w:t>
      </w:r>
      <w:r w:rsidR="0039540F" w:rsidRPr="00775676">
        <w:rPr>
          <w:lang w:val="en-GB"/>
        </w:rPr>
        <w:t xml:space="preserve"> </w:t>
      </w:r>
      <w:r w:rsidRPr="00775676">
        <w:rPr>
          <w:lang w:val="en-GB"/>
        </w:rPr>
        <w:t>personal identification number includes information about a person’s gender may discriminate against transgender children</w:t>
      </w:r>
      <w:r w:rsidR="001B4A4C">
        <w:rPr>
          <w:lang w:val="en-GB"/>
        </w:rPr>
        <w:t>:</w:t>
      </w:r>
    </w:p>
    <w:p w14:paraId="4C53F84C" w14:textId="14EEF1DF" w:rsidR="00A26AD1" w:rsidRPr="00775676" w:rsidRDefault="00F71041" w:rsidP="00A26AD1">
      <w:pPr>
        <w:pStyle w:val="Ehdotus"/>
      </w:pPr>
      <w:r>
        <w:t>“</w:t>
      </w:r>
      <w:r w:rsidR="00A26AD1">
        <w:t xml:space="preserve">For such systems to benefit children’s realization of their rights, States should also ensure that they do not hinder children’s access to basic services nor violate children’s privacy and identity, </w:t>
      </w:r>
      <w:r w:rsidR="00A26AD1" w:rsidRPr="0BA4DF80">
        <w:rPr>
          <w:b/>
          <w:bCs/>
          <w:color w:val="C00000"/>
        </w:rPr>
        <w:t>and be non-discriminatory by design</w:t>
      </w:r>
      <w:r w:rsidR="00A26AD1">
        <w:t>.</w:t>
      </w:r>
      <w:r w:rsidR="07D55D30">
        <w:t>”</w:t>
      </w:r>
    </w:p>
    <w:p w14:paraId="4C69627C" w14:textId="77777777" w:rsidR="00A26AD1" w:rsidRPr="00775676" w:rsidRDefault="00A26AD1" w:rsidP="00A26AD1">
      <w:pPr>
        <w:rPr>
          <w:lang w:val="en-GB"/>
        </w:rPr>
      </w:pPr>
    </w:p>
    <w:p w14:paraId="45E02CDA" w14:textId="3A095A52" w:rsidR="3273A6D0" w:rsidRDefault="3273A6D0" w:rsidP="3273A6D0">
      <w:pPr>
        <w:pStyle w:val="Heading3"/>
        <w:rPr>
          <w:lang w:val="en-GB"/>
        </w:rPr>
      </w:pPr>
    </w:p>
    <w:p w14:paraId="6C93BA4E" w14:textId="6BE8468B" w:rsidR="4CA48A9D" w:rsidRDefault="4CA48A9D" w:rsidP="3273A6D0">
      <w:pPr>
        <w:pStyle w:val="Heading3"/>
        <w:rPr>
          <w:lang w:val="en-GB"/>
        </w:rPr>
      </w:pPr>
      <w:r w:rsidRPr="0BA4DF80">
        <w:rPr>
          <w:lang w:val="en-GB"/>
        </w:rPr>
        <w:t>VII. VIOLENCE AGAINST CHILDREN</w:t>
      </w:r>
    </w:p>
    <w:p w14:paraId="4898F294" w14:textId="28D01C44" w:rsidR="04510AEE" w:rsidRDefault="04510AEE" w:rsidP="0BA4DF80">
      <w:pPr>
        <w:rPr>
          <w:lang w:val="en-GB"/>
        </w:rPr>
      </w:pPr>
      <w:r w:rsidRPr="0BA4DF80">
        <w:rPr>
          <w:lang w:val="en-GB"/>
        </w:rPr>
        <w:t>W</w:t>
      </w:r>
      <w:r w:rsidR="68B78482" w:rsidRPr="0BA4DF80">
        <w:rPr>
          <w:lang w:val="en-GB"/>
        </w:rPr>
        <w:t>e would like to highlight the importance of using terminology that respects the rights of</w:t>
      </w:r>
      <w:r w:rsidR="68B78482" w:rsidRPr="0BA4DF80">
        <w:rPr>
          <w:rFonts w:ascii="Arial" w:hAnsi="Arial" w:cs="Arial"/>
          <w:lang w:val="en-GB"/>
        </w:rPr>
        <w:t> </w:t>
      </w:r>
      <w:r w:rsidR="68B78482" w:rsidRPr="0BA4DF80">
        <w:rPr>
          <w:lang w:val="en-GB"/>
        </w:rPr>
        <w:t>a child</w:t>
      </w:r>
      <w:r w:rsidR="68B78482" w:rsidRPr="0BA4DF80">
        <w:rPr>
          <w:rFonts w:ascii="Arial" w:hAnsi="Arial" w:cs="Arial"/>
          <w:lang w:val="en-GB"/>
        </w:rPr>
        <w:t> </w:t>
      </w:r>
      <w:r w:rsidR="68B78482" w:rsidRPr="0BA4DF80">
        <w:rPr>
          <w:rFonts w:cs="Gill Sans MT"/>
          <w:lang w:val="en-GB"/>
        </w:rPr>
        <w:t>–</w:t>
      </w:r>
      <w:r w:rsidR="68B78482" w:rsidRPr="0BA4DF80">
        <w:rPr>
          <w:lang w:val="en-GB"/>
        </w:rPr>
        <w:t xml:space="preserve"> as has been</w:t>
      </w:r>
      <w:r w:rsidR="68B78482" w:rsidRPr="0BA4DF80">
        <w:rPr>
          <w:rFonts w:ascii="Arial" w:hAnsi="Arial" w:cs="Arial"/>
          <w:lang w:val="en-GB"/>
        </w:rPr>
        <w:t> </w:t>
      </w:r>
      <w:r w:rsidR="68B78482" w:rsidRPr="0BA4DF80">
        <w:rPr>
          <w:lang w:val="en-GB"/>
        </w:rPr>
        <w:t>well</w:t>
      </w:r>
      <w:r w:rsidR="68B78482" w:rsidRPr="0BA4DF80">
        <w:rPr>
          <w:rFonts w:ascii="Arial" w:hAnsi="Arial" w:cs="Arial"/>
          <w:lang w:val="en-GB"/>
        </w:rPr>
        <w:t> </w:t>
      </w:r>
      <w:r w:rsidR="68B78482" w:rsidRPr="0BA4DF80">
        <w:rPr>
          <w:lang w:val="en-GB"/>
        </w:rPr>
        <w:t>done in the draft General Comment</w:t>
      </w:r>
      <w:r w:rsidR="68B78482" w:rsidRPr="0BA4DF80">
        <w:rPr>
          <w:rFonts w:ascii="Arial" w:hAnsi="Arial" w:cs="Arial"/>
          <w:lang w:val="en-GB"/>
        </w:rPr>
        <w:t xml:space="preserve"> </w:t>
      </w:r>
      <w:r w:rsidR="68B78482" w:rsidRPr="0BA4DF80">
        <w:rPr>
          <w:lang w:val="en-GB"/>
        </w:rPr>
        <w:t>(e.g. paras.</w:t>
      </w:r>
      <w:r w:rsidR="68B78482" w:rsidRPr="0BA4DF80">
        <w:rPr>
          <w:rFonts w:ascii="Arial" w:hAnsi="Arial" w:cs="Arial"/>
          <w:lang w:val="en-GB"/>
        </w:rPr>
        <w:t> </w:t>
      </w:r>
      <w:r w:rsidR="68B78482" w:rsidRPr="0BA4DF80">
        <w:rPr>
          <w:lang w:val="en-GB"/>
        </w:rPr>
        <w:t>83-85, 87). Terms</w:t>
      </w:r>
      <w:r w:rsidR="68B78482" w:rsidRPr="0BA4DF80">
        <w:rPr>
          <w:rFonts w:ascii="Arial" w:hAnsi="Arial" w:cs="Arial"/>
          <w:lang w:val="en-GB"/>
        </w:rPr>
        <w:t> </w:t>
      </w:r>
      <w:r w:rsidR="68B78482" w:rsidRPr="0BA4DF80">
        <w:rPr>
          <w:lang w:val="en-GB"/>
        </w:rPr>
        <w:t>such</w:t>
      </w:r>
      <w:r w:rsidR="68B78482" w:rsidRPr="0BA4DF80">
        <w:rPr>
          <w:rFonts w:ascii="Arial" w:hAnsi="Arial" w:cs="Arial"/>
          <w:lang w:val="en-GB"/>
        </w:rPr>
        <w:t> </w:t>
      </w:r>
      <w:r w:rsidR="68B78482" w:rsidRPr="0BA4DF80">
        <w:rPr>
          <w:lang w:val="en-GB"/>
        </w:rPr>
        <w:t xml:space="preserve">as </w:t>
      </w:r>
      <w:r w:rsidR="68B78482" w:rsidRPr="0BA4DF80">
        <w:rPr>
          <w:rFonts w:cs="Gill Sans MT"/>
          <w:lang w:val="en-GB"/>
        </w:rPr>
        <w:t>‘</w:t>
      </w:r>
      <w:r w:rsidR="68B78482" w:rsidRPr="0BA4DF80">
        <w:rPr>
          <w:lang w:val="en-GB"/>
        </w:rPr>
        <w:t>child pornography</w:t>
      </w:r>
      <w:r w:rsidR="68B78482" w:rsidRPr="0BA4DF80">
        <w:rPr>
          <w:rFonts w:cs="Gill Sans MT"/>
          <w:lang w:val="en-GB"/>
        </w:rPr>
        <w:t>’</w:t>
      </w:r>
      <w:r w:rsidR="68B78482" w:rsidRPr="0BA4DF80">
        <w:rPr>
          <w:rFonts w:ascii="Arial" w:hAnsi="Arial" w:cs="Arial"/>
          <w:lang w:val="en-GB"/>
        </w:rPr>
        <w:t> </w:t>
      </w:r>
      <w:r w:rsidR="68B78482" w:rsidRPr="0BA4DF80">
        <w:rPr>
          <w:lang w:val="en-GB"/>
        </w:rPr>
        <w:t>and</w:t>
      </w:r>
      <w:r w:rsidR="68B78482" w:rsidRPr="0BA4DF80">
        <w:rPr>
          <w:rFonts w:ascii="Arial" w:hAnsi="Arial" w:cs="Arial"/>
          <w:lang w:val="en-GB"/>
        </w:rPr>
        <w:t> </w:t>
      </w:r>
      <w:r w:rsidR="68B78482" w:rsidRPr="0BA4DF80">
        <w:rPr>
          <w:rFonts w:cs="Gill Sans MT"/>
          <w:lang w:val="en-GB"/>
        </w:rPr>
        <w:t>‘</w:t>
      </w:r>
      <w:r w:rsidR="68B78482" w:rsidRPr="0BA4DF80">
        <w:rPr>
          <w:lang w:val="en-GB"/>
        </w:rPr>
        <w:t>child</w:t>
      </w:r>
      <w:r w:rsidR="68B78482" w:rsidRPr="0BA4DF80">
        <w:rPr>
          <w:rFonts w:ascii="Arial" w:hAnsi="Arial" w:cs="Arial"/>
          <w:lang w:val="en-GB"/>
        </w:rPr>
        <w:t> </w:t>
      </w:r>
      <w:r w:rsidR="68B78482" w:rsidRPr="0BA4DF80">
        <w:rPr>
          <w:lang w:val="en-GB"/>
        </w:rPr>
        <w:t>prostitution</w:t>
      </w:r>
      <w:r w:rsidR="68B78482" w:rsidRPr="0BA4DF80">
        <w:rPr>
          <w:rFonts w:cs="Gill Sans MT"/>
          <w:lang w:val="en-GB"/>
        </w:rPr>
        <w:t>’</w:t>
      </w:r>
      <w:r w:rsidR="68B78482" w:rsidRPr="0BA4DF80">
        <w:rPr>
          <w:rFonts w:ascii="Arial" w:hAnsi="Arial" w:cs="Arial"/>
          <w:lang w:val="en-GB"/>
        </w:rPr>
        <w:t> </w:t>
      </w:r>
      <w:r w:rsidR="68B78482" w:rsidRPr="0BA4DF80">
        <w:rPr>
          <w:lang w:val="en-GB"/>
        </w:rPr>
        <w:t>do not respect the child nor describe the violent act the child has been subjected to</w:t>
      </w:r>
      <w:r w:rsidR="68B78482" w:rsidRPr="0BA4DF80">
        <w:rPr>
          <w:rFonts w:ascii="Arial" w:hAnsi="Arial" w:cs="Arial"/>
          <w:lang w:val="en-GB"/>
        </w:rPr>
        <w:t> </w:t>
      </w:r>
      <w:r w:rsidR="68B78482" w:rsidRPr="0BA4DF80">
        <w:rPr>
          <w:lang w:val="en-GB"/>
        </w:rPr>
        <w:t>and should not be used.</w:t>
      </w:r>
    </w:p>
    <w:p w14:paraId="01F417F3" w14:textId="62ED2A84" w:rsidR="00A26AD1" w:rsidRPr="00775676" w:rsidRDefault="00A26AD1" w:rsidP="00A26AD1">
      <w:pPr>
        <w:pStyle w:val="Heading3"/>
        <w:rPr>
          <w:lang w:val="en-GB"/>
        </w:rPr>
      </w:pPr>
      <w:r w:rsidRPr="0BA4DF80">
        <w:rPr>
          <w:lang w:val="en-GB"/>
        </w:rPr>
        <w:t>P83</w:t>
      </w:r>
    </w:p>
    <w:p w14:paraId="0C478425" w14:textId="53458785" w:rsidR="00A26AD1" w:rsidRDefault="1CCE0D2A" w:rsidP="0BA4DF80">
      <w:pPr>
        <w:rPr>
          <w:lang w:val="en-GB"/>
        </w:rPr>
      </w:pPr>
      <w:r w:rsidRPr="0BA4DF80">
        <w:rPr>
          <w:lang w:val="en-GB"/>
        </w:rPr>
        <w:t>P</w:t>
      </w:r>
      <w:r w:rsidR="4F13AD3A" w:rsidRPr="0BA4DF80">
        <w:rPr>
          <w:lang w:val="en-GB"/>
        </w:rPr>
        <w:t>83</w:t>
      </w:r>
      <w:r w:rsidR="101649DA" w:rsidRPr="0BA4DF80">
        <w:rPr>
          <w:lang w:val="en-GB"/>
        </w:rPr>
        <w:t>, c</w:t>
      </w:r>
      <w:r w:rsidR="101649DA" w:rsidRPr="0BA4DF80">
        <w:rPr>
          <w:rFonts w:eastAsia="Gill Sans Infant Std" w:cs="Gill Sans Infant Std"/>
          <w:lang w:val="en-GB"/>
        </w:rPr>
        <w:t>onsideration should be given to the</w:t>
      </w:r>
      <w:r w:rsidR="7CA4B1E4" w:rsidRPr="0BA4DF80">
        <w:rPr>
          <w:rFonts w:eastAsia="Gill Sans Infant Std" w:cs="Gill Sans Infant Std"/>
          <w:lang w:val="en-GB"/>
        </w:rPr>
        <w:t xml:space="preserve"> </w:t>
      </w:r>
      <w:r w:rsidR="7CA4B1E4" w:rsidRPr="0BA4DF80">
        <w:rPr>
          <w:lang w:val="en-GB"/>
        </w:rPr>
        <w:t>transnational</w:t>
      </w:r>
      <w:r w:rsidR="53D29341" w:rsidRPr="0BA4DF80">
        <w:rPr>
          <w:lang w:val="en-GB"/>
        </w:rPr>
        <w:t xml:space="preserve"> nature of these crimes and </w:t>
      </w:r>
      <w:r w:rsidR="570CFB00" w:rsidRPr="0BA4DF80">
        <w:rPr>
          <w:lang w:val="en-GB"/>
        </w:rPr>
        <w:t>of the response</w:t>
      </w:r>
      <w:r w:rsidR="7CA4B1E4" w:rsidRPr="0BA4DF80">
        <w:rPr>
          <w:lang w:val="en-GB"/>
        </w:rPr>
        <w:t>.</w:t>
      </w:r>
    </w:p>
    <w:p w14:paraId="20DBDC40" w14:textId="704790DE" w:rsidR="000D7B42" w:rsidRPr="00775676" w:rsidRDefault="0E7ACE1C" w:rsidP="005FB229">
      <w:pPr>
        <w:pStyle w:val="Ehdotus"/>
        <w:rPr>
          <w:b/>
          <w:bCs/>
          <w:color w:val="C00000"/>
        </w:rPr>
      </w:pPr>
      <w:r>
        <w:t>“</w:t>
      </w:r>
      <w:r w:rsidR="000D7B42">
        <w:t xml:space="preserve">The digital environment opens up new ways for sexual offenders to solicit children for sexual purposes, participate in online child sexual abuse via live video streaming, distribute child sexual abuse material, and commit the sexual extortion of children. </w:t>
      </w:r>
      <w:r w:rsidR="000D7B42" w:rsidRPr="0BA4DF80">
        <w:rPr>
          <w:b/>
          <w:bCs/>
          <w:color w:val="C00000"/>
        </w:rPr>
        <w:t xml:space="preserve">These crimes are often transnational by nature. International co-operation between law enforcement bodies is of crucial importance in </w:t>
      </w:r>
      <w:r w:rsidR="5BBC37DB" w:rsidRPr="0BA4DF80">
        <w:rPr>
          <w:b/>
          <w:bCs/>
          <w:color w:val="C00000"/>
        </w:rPr>
        <w:t xml:space="preserve">combatting </w:t>
      </w:r>
      <w:r w:rsidR="000D7B42" w:rsidRPr="0BA4DF80">
        <w:rPr>
          <w:b/>
          <w:bCs/>
          <w:color w:val="C00000"/>
        </w:rPr>
        <w:t>crimes against children committed in the digital environment</w:t>
      </w:r>
      <w:r w:rsidR="000D7B42" w:rsidRPr="0BA4DF80">
        <w:t>.</w:t>
      </w:r>
      <w:r w:rsidR="583CE486" w:rsidRPr="0BA4DF80">
        <w:t>”</w:t>
      </w:r>
    </w:p>
    <w:p w14:paraId="190BF689" w14:textId="38A16FE2" w:rsidR="00A26AD1" w:rsidRPr="00775676" w:rsidRDefault="00A26AD1" w:rsidP="0BA4DF80"/>
    <w:p w14:paraId="7AFDA707" w14:textId="1EB124E2" w:rsidR="00A26AD1" w:rsidRPr="00775676" w:rsidRDefault="00A26AD1" w:rsidP="00A26AD1">
      <w:pPr>
        <w:pStyle w:val="Heading3"/>
        <w:rPr>
          <w:lang w:val="en-GB"/>
        </w:rPr>
      </w:pPr>
      <w:r w:rsidRPr="3273A6D0">
        <w:rPr>
          <w:lang w:val="en-GB"/>
        </w:rPr>
        <w:t>P86</w:t>
      </w:r>
    </w:p>
    <w:p w14:paraId="6FFDBFC3" w14:textId="011825E9" w:rsidR="00A26AD1" w:rsidRPr="00775676" w:rsidRDefault="2BE07742" w:rsidP="00A26AD1">
      <w:pPr>
        <w:pStyle w:val="Ehdotus"/>
      </w:pPr>
      <w:r>
        <w:t>“</w:t>
      </w:r>
      <w:r w:rsidR="00A26AD1">
        <w:t xml:space="preserve">The digital environment opens up new ways for non-state groups, including </w:t>
      </w:r>
      <w:r w:rsidR="00A26AD1" w:rsidRPr="0BA4DF80">
        <w:rPr>
          <w:b/>
          <w:bCs/>
          <w:color w:val="C00000"/>
        </w:rPr>
        <w:t>violent extremist groups,</w:t>
      </w:r>
      <w:r w:rsidR="00A26AD1" w:rsidRPr="0BA4DF80">
        <w:rPr>
          <w:color w:val="C00000"/>
        </w:rPr>
        <w:t xml:space="preserve"> </w:t>
      </w:r>
      <w:r w:rsidR="00A26AD1">
        <w:t>armed groups and those designated as terrorist groups to recruit and exploit children to engage with or participate in violence.</w:t>
      </w:r>
      <w:r w:rsidR="061B4F03">
        <w:t>”</w:t>
      </w:r>
    </w:p>
    <w:p w14:paraId="74B27E5E" w14:textId="77777777" w:rsidR="00A26AD1" w:rsidRPr="00775676" w:rsidRDefault="00A26AD1" w:rsidP="00A26AD1">
      <w:pPr>
        <w:rPr>
          <w:lang w:val="en-GB"/>
        </w:rPr>
      </w:pPr>
    </w:p>
    <w:p w14:paraId="1EE374CF" w14:textId="2DEA64BD" w:rsidR="3273A6D0" w:rsidRDefault="3273A6D0" w:rsidP="3273A6D0">
      <w:pPr>
        <w:pStyle w:val="Heading3"/>
        <w:rPr>
          <w:lang w:val="en-GB"/>
        </w:rPr>
      </w:pPr>
    </w:p>
    <w:p w14:paraId="055775CB" w14:textId="11C7BF26" w:rsidR="54616F93" w:rsidRDefault="54616F93" w:rsidP="3273A6D0">
      <w:pPr>
        <w:pStyle w:val="Heading3"/>
        <w:rPr>
          <w:lang w:val="en-GB"/>
        </w:rPr>
      </w:pPr>
      <w:r w:rsidRPr="3273A6D0">
        <w:rPr>
          <w:lang w:val="en-GB"/>
        </w:rPr>
        <w:t>VIII. FAMILY ENVIRONMENT AND ALTERNATIVE CARE</w:t>
      </w:r>
    </w:p>
    <w:p w14:paraId="7EA6D6F4" w14:textId="72A3A613" w:rsidR="00A26AD1" w:rsidRPr="00775676" w:rsidRDefault="00A26AD1" w:rsidP="00A26AD1">
      <w:pPr>
        <w:pStyle w:val="Heading3"/>
        <w:rPr>
          <w:lang w:val="en-GB"/>
        </w:rPr>
      </w:pPr>
      <w:r w:rsidRPr="0BA4DF80">
        <w:rPr>
          <w:lang w:val="en-GB"/>
        </w:rPr>
        <w:t>P92</w:t>
      </w:r>
    </w:p>
    <w:p w14:paraId="1CE1195C" w14:textId="35E4986F" w:rsidR="00A26AD1" w:rsidRPr="00775676" w:rsidRDefault="00A26AD1" w:rsidP="00A26AD1">
      <w:pPr>
        <w:rPr>
          <w:lang w:val="en-GB"/>
        </w:rPr>
      </w:pPr>
      <w:r w:rsidRPr="0BA4DF80">
        <w:rPr>
          <w:lang w:val="en-GB"/>
        </w:rPr>
        <w:t xml:space="preserve">Generally, a healthy, open and trustful relationship between a child and the parent is the best way to protect children online. Parent's non-judgemental attitude towards digital media lowers the child's threshold to </w:t>
      </w:r>
      <w:r w:rsidR="728DC6F3" w:rsidRPr="0BA4DF80">
        <w:rPr>
          <w:lang w:val="en-GB"/>
        </w:rPr>
        <w:t>talk</w:t>
      </w:r>
      <w:r w:rsidRPr="0BA4DF80">
        <w:rPr>
          <w:lang w:val="en-GB"/>
        </w:rPr>
        <w:t xml:space="preserve"> about possible problems.</w:t>
      </w:r>
      <w:r w:rsidR="0039540F" w:rsidRPr="0BA4DF80">
        <w:rPr>
          <w:lang w:val="en-GB"/>
        </w:rPr>
        <w:t xml:space="preserve"> </w:t>
      </w:r>
      <w:r w:rsidR="7F116976" w:rsidRPr="0BA4DF80">
        <w:rPr>
          <w:lang w:val="en-GB"/>
        </w:rPr>
        <w:t>It is</w:t>
      </w:r>
      <w:r w:rsidRPr="0BA4DF80">
        <w:rPr>
          <w:lang w:val="en-GB"/>
        </w:rPr>
        <w:t xml:space="preserve"> also worth mentioning that children who are vulnerable in their lives in general also </w:t>
      </w:r>
      <w:r w:rsidR="0039540F" w:rsidRPr="0BA4DF80">
        <w:rPr>
          <w:lang w:val="en-GB"/>
        </w:rPr>
        <w:t xml:space="preserve">face </w:t>
      </w:r>
      <w:r w:rsidRPr="0BA4DF80">
        <w:rPr>
          <w:lang w:val="en-GB"/>
        </w:rPr>
        <w:t xml:space="preserve">more risks in the online environment. </w:t>
      </w:r>
    </w:p>
    <w:p w14:paraId="02969486" w14:textId="6A3651EF" w:rsidR="00A26AD1" w:rsidRPr="00775676" w:rsidRDefault="00A26AD1" w:rsidP="00A26AD1">
      <w:pPr>
        <w:pStyle w:val="Heading3"/>
        <w:rPr>
          <w:lang w:val="en-GB"/>
        </w:rPr>
      </w:pPr>
      <w:r w:rsidRPr="3273A6D0">
        <w:rPr>
          <w:lang w:val="en-GB"/>
        </w:rPr>
        <w:t>P94</w:t>
      </w:r>
    </w:p>
    <w:p w14:paraId="65CC91B3" w14:textId="2A8C812C" w:rsidR="00A26AD1" w:rsidRPr="00775676" w:rsidRDefault="662791C8" w:rsidP="00A26AD1">
      <w:pPr>
        <w:pStyle w:val="Ehdotus"/>
      </w:pPr>
      <w:r>
        <w:t>“</w:t>
      </w:r>
      <w:r w:rsidR="00A26AD1">
        <w:t xml:space="preserve">States should ensure that children separated from their families, such as children in alternative care, migrant or refugee children, or children in street situations, have access to digital technologies </w:t>
      </w:r>
      <w:r w:rsidR="00A26AD1" w:rsidRPr="0BA4DF80">
        <w:rPr>
          <w:b/>
          <w:bCs/>
          <w:color w:val="C00000"/>
        </w:rPr>
        <w:t>and adequate support to use them safely and effectively</w:t>
      </w:r>
      <w:r w:rsidR="00A26AD1">
        <w:t xml:space="preserve"> including…</w:t>
      </w:r>
      <w:r w:rsidR="1C883106">
        <w:t>”</w:t>
      </w:r>
    </w:p>
    <w:p w14:paraId="73FE62A2" w14:textId="77777777" w:rsidR="00A26AD1" w:rsidRPr="00775676" w:rsidRDefault="00A26AD1" w:rsidP="00A26AD1">
      <w:pPr>
        <w:rPr>
          <w:lang w:val="en-GB"/>
        </w:rPr>
      </w:pPr>
    </w:p>
    <w:p w14:paraId="476B4ED6" w14:textId="3E283CF5" w:rsidR="3273A6D0" w:rsidRDefault="3273A6D0" w:rsidP="3273A6D0">
      <w:pPr>
        <w:pStyle w:val="Heading3"/>
        <w:rPr>
          <w:lang w:val="en-GB"/>
        </w:rPr>
      </w:pPr>
    </w:p>
    <w:p w14:paraId="1F96614E" w14:textId="128FC85D" w:rsidR="1D45036A" w:rsidRDefault="1D45036A" w:rsidP="3273A6D0">
      <w:pPr>
        <w:pStyle w:val="Heading3"/>
        <w:rPr>
          <w:lang w:val="en-GB"/>
        </w:rPr>
      </w:pPr>
      <w:r w:rsidRPr="3273A6D0">
        <w:rPr>
          <w:lang w:val="en-GB"/>
        </w:rPr>
        <w:t>IX. CHILDREN WITH DISABILITIES</w:t>
      </w:r>
    </w:p>
    <w:p w14:paraId="011AD332" w14:textId="6C946049" w:rsidR="00A26AD1" w:rsidRPr="00775676" w:rsidRDefault="00A26AD1" w:rsidP="00A26AD1">
      <w:pPr>
        <w:pStyle w:val="Heading3"/>
        <w:rPr>
          <w:lang w:val="en-GB"/>
        </w:rPr>
      </w:pPr>
      <w:r w:rsidRPr="3273A6D0">
        <w:rPr>
          <w:lang w:val="en-GB"/>
        </w:rPr>
        <w:t>P96</w:t>
      </w:r>
    </w:p>
    <w:p w14:paraId="0AABD0D7" w14:textId="2540799D" w:rsidR="00A26AD1" w:rsidRPr="00775676" w:rsidRDefault="2DE1BAC7" w:rsidP="0BA4DF80">
      <w:pPr>
        <w:pStyle w:val="Ehdotus"/>
        <w:spacing w:before="240"/>
      </w:pPr>
      <w:r>
        <w:t>“</w:t>
      </w:r>
      <w:r w:rsidR="00A26AD1">
        <w:t xml:space="preserve">The digital environment opens new avenues for children with disabilities to engage in social relationships with their peers, access information, and participate in public decision-making processes. </w:t>
      </w:r>
      <w:r w:rsidR="00A26AD1" w:rsidRPr="0BA4DF80">
        <w:rPr>
          <w:b/>
          <w:bCs/>
          <w:color w:val="C00000"/>
        </w:rPr>
        <w:t>Being able to use digital technologies efficiently is a requirement for participation in a modern society</w:t>
      </w:r>
      <w:r w:rsidR="00A26AD1" w:rsidRPr="0BA4DF80">
        <w:t>.</w:t>
      </w:r>
      <w:r w:rsidR="1A317864" w:rsidRPr="0BA4DF80">
        <w:t>”</w:t>
      </w:r>
      <w:r w:rsidR="00A26AD1">
        <w:br/>
      </w:r>
    </w:p>
    <w:p w14:paraId="46A7984F" w14:textId="77777777" w:rsidR="003644D9" w:rsidRDefault="003644D9" w:rsidP="00A26AD1">
      <w:pPr>
        <w:pStyle w:val="Heading3"/>
        <w:rPr>
          <w:lang w:val="en-GB"/>
        </w:rPr>
      </w:pPr>
    </w:p>
    <w:p w14:paraId="7C777AAE" w14:textId="70E61B06" w:rsidR="00A26AD1" w:rsidRPr="00775676" w:rsidRDefault="00A26AD1" w:rsidP="00A26AD1">
      <w:pPr>
        <w:pStyle w:val="Heading3"/>
        <w:rPr>
          <w:lang w:val="en-GB"/>
        </w:rPr>
      </w:pPr>
      <w:r w:rsidRPr="3273A6D0">
        <w:rPr>
          <w:lang w:val="en-GB"/>
        </w:rPr>
        <w:t>P97</w:t>
      </w:r>
    </w:p>
    <w:p w14:paraId="0EAA565B" w14:textId="14E879DB" w:rsidR="00A26AD1" w:rsidRPr="00775676" w:rsidRDefault="0505FAFA" w:rsidP="0BA4DF80">
      <w:pPr>
        <w:pStyle w:val="Ehdotus"/>
        <w:rPr>
          <w:b/>
          <w:bCs/>
          <w:color w:val="C00000"/>
        </w:rPr>
      </w:pPr>
      <w:r>
        <w:t>“</w:t>
      </w:r>
      <w:r w:rsidR="00A26AD1">
        <w:t xml:space="preserve">Barriers that children with disabilities face in the digital environment relate to insufficient </w:t>
      </w:r>
      <w:r w:rsidR="00A26AD1" w:rsidRPr="0BA4DF80">
        <w:rPr>
          <w:b/>
          <w:bCs/>
          <w:color w:val="C00000"/>
        </w:rPr>
        <w:t>support</w:t>
      </w:r>
      <w:r w:rsidR="00A26AD1" w:rsidRPr="0BA4DF80">
        <w:rPr>
          <w:color w:val="C00000"/>
        </w:rPr>
        <w:t xml:space="preserve"> </w:t>
      </w:r>
      <w:r w:rsidR="00A26AD1">
        <w:t xml:space="preserve">and access to assistive technologies at home, school, or in relation to culture, play and communication with peers. </w:t>
      </w:r>
      <w:r w:rsidR="00A26AD1" w:rsidRPr="0BA4DF80">
        <w:rPr>
          <w:b/>
          <w:bCs/>
          <w:color w:val="C00000"/>
        </w:rPr>
        <w:t>The problem is exacerbated when children’s access to necessary support is limited, for example in distan</w:t>
      </w:r>
      <w:r w:rsidR="0039540F" w:rsidRPr="0BA4DF80">
        <w:rPr>
          <w:b/>
          <w:bCs/>
          <w:color w:val="C00000"/>
        </w:rPr>
        <w:t>ce</w:t>
      </w:r>
      <w:r w:rsidR="00A26AD1" w:rsidRPr="0BA4DF80">
        <w:rPr>
          <w:b/>
          <w:bCs/>
          <w:color w:val="C00000"/>
        </w:rPr>
        <w:t xml:space="preserve"> learning</w:t>
      </w:r>
      <w:r w:rsidR="00A26AD1" w:rsidRPr="0BA4DF80">
        <w:t>.</w:t>
      </w:r>
      <w:r w:rsidR="7C3F5488" w:rsidRPr="0BA4DF80">
        <w:t>”</w:t>
      </w:r>
    </w:p>
    <w:p w14:paraId="37BF9F53" w14:textId="77777777" w:rsidR="00A26AD1" w:rsidRPr="00775676" w:rsidRDefault="00A26AD1" w:rsidP="00A26AD1">
      <w:pPr>
        <w:rPr>
          <w:lang w:val="en-GB"/>
        </w:rPr>
      </w:pPr>
    </w:p>
    <w:p w14:paraId="4D500AD1" w14:textId="411D3670" w:rsidR="00A26AD1" w:rsidRPr="00775676" w:rsidRDefault="7C3F5488" w:rsidP="0BA4DF80">
      <w:pPr>
        <w:pStyle w:val="Ehdotus"/>
        <w:rPr>
          <w:b/>
          <w:bCs/>
          <w:color w:val="C00000"/>
        </w:rPr>
      </w:pPr>
      <w:r>
        <w:t>“</w:t>
      </w:r>
      <w:r w:rsidR="00A26AD1">
        <w:t xml:space="preserve">Further, many websites, applications, games and other digital services fail to meet universal design requirements to ensure accessibility, </w:t>
      </w:r>
      <w:r w:rsidR="00A26AD1" w:rsidRPr="0BA4DF80">
        <w:rPr>
          <w:b/>
          <w:bCs/>
          <w:color w:val="C00000"/>
        </w:rPr>
        <w:t>or even actively discriminate against children with disabilities.</w:t>
      </w:r>
      <w:r w:rsidR="5B8C9332">
        <w:t>”</w:t>
      </w:r>
      <w:r w:rsidR="00A26AD1" w:rsidRPr="0BA4DF80">
        <w:rPr>
          <w:b/>
          <w:bCs/>
          <w:color w:val="C00000"/>
        </w:rPr>
        <w:t xml:space="preserve"> </w:t>
      </w:r>
    </w:p>
    <w:p w14:paraId="0418B255" w14:textId="77777777" w:rsidR="00C343F7" w:rsidRDefault="00C343F7" w:rsidP="00A26AD1">
      <w:pPr>
        <w:pStyle w:val="Heading3"/>
        <w:rPr>
          <w:lang w:val="en-GB"/>
        </w:rPr>
      </w:pPr>
    </w:p>
    <w:p w14:paraId="4CCE4779" w14:textId="1E94FC32" w:rsidR="00A26AD1" w:rsidRPr="00775676" w:rsidRDefault="00A26AD1" w:rsidP="00A26AD1">
      <w:pPr>
        <w:pStyle w:val="Heading3"/>
        <w:rPr>
          <w:lang w:val="en-GB"/>
        </w:rPr>
      </w:pPr>
      <w:r w:rsidRPr="0BA4DF80">
        <w:rPr>
          <w:lang w:val="en-GB"/>
        </w:rPr>
        <w:t>P99</w:t>
      </w:r>
    </w:p>
    <w:p w14:paraId="2098D6AF" w14:textId="78E7DE46" w:rsidR="00A26AD1" w:rsidRPr="00775676" w:rsidRDefault="089E20F4" w:rsidP="00A26AD1">
      <w:pPr>
        <w:pStyle w:val="Ehdotus"/>
      </w:pPr>
      <w:r>
        <w:t>“</w:t>
      </w:r>
      <w:r w:rsidR="00A26AD1">
        <w:t xml:space="preserve">Children with disabilities should be </w:t>
      </w:r>
      <w:r w:rsidR="00A26AD1" w:rsidRPr="0BA4DF80">
        <w:rPr>
          <w:b/>
          <w:bCs/>
          <w:color w:val="C00000"/>
        </w:rPr>
        <w:t>meaningfully</w:t>
      </w:r>
      <w:r w:rsidR="00A26AD1">
        <w:t xml:space="preserve"> involved in the design, delivery </w:t>
      </w:r>
      <w:r w:rsidR="00A26AD1" w:rsidRPr="0BA4DF80">
        <w:rPr>
          <w:b/>
          <w:bCs/>
          <w:color w:val="C00000"/>
        </w:rPr>
        <w:t>and monitoring</w:t>
      </w:r>
      <w:r w:rsidR="00A26AD1" w:rsidRPr="0BA4DF80">
        <w:rPr>
          <w:color w:val="C00000"/>
        </w:rPr>
        <w:t xml:space="preserve"> </w:t>
      </w:r>
      <w:r w:rsidR="00A26AD1">
        <w:t>of policies…</w:t>
      </w:r>
      <w:r w:rsidR="0000390B">
        <w:t>”</w:t>
      </w:r>
    </w:p>
    <w:p w14:paraId="2270B65E" w14:textId="77777777" w:rsidR="00A26AD1" w:rsidRPr="00775676" w:rsidRDefault="00A26AD1" w:rsidP="00A26AD1">
      <w:pPr>
        <w:rPr>
          <w:lang w:val="en-GB"/>
        </w:rPr>
      </w:pPr>
    </w:p>
    <w:p w14:paraId="5910EFDD" w14:textId="3305A0CD" w:rsidR="00A26AD1" w:rsidRPr="00775676" w:rsidRDefault="00A26AD1" w:rsidP="00A26AD1">
      <w:pPr>
        <w:pStyle w:val="Heading3"/>
        <w:rPr>
          <w:lang w:val="en-GB"/>
        </w:rPr>
      </w:pPr>
      <w:r w:rsidRPr="0BA4DF80">
        <w:rPr>
          <w:lang w:val="en-GB"/>
        </w:rPr>
        <w:lastRenderedPageBreak/>
        <w:t>P100</w:t>
      </w:r>
    </w:p>
    <w:p w14:paraId="79CEE891" w14:textId="4D8CD41E" w:rsidR="00A26AD1" w:rsidRPr="00775676" w:rsidRDefault="38130BDA" w:rsidP="00A26AD1">
      <w:pPr>
        <w:pStyle w:val="Ehdotus"/>
      </w:pPr>
      <w:r>
        <w:t>“</w:t>
      </w:r>
      <w:r w:rsidR="00A26AD1">
        <w:t xml:space="preserve">Children with disabilities </w:t>
      </w:r>
      <w:r w:rsidR="00A26AD1" w:rsidRPr="0BA4DF80">
        <w:rPr>
          <w:b/>
          <w:bCs/>
          <w:color w:val="C00000"/>
        </w:rPr>
        <w:t>are</w:t>
      </w:r>
      <w:r w:rsidR="00A26AD1" w:rsidRPr="0BA4DF80">
        <w:rPr>
          <w:color w:val="C00000"/>
        </w:rPr>
        <w:t xml:space="preserve"> </w:t>
      </w:r>
      <w:r w:rsidR="00A26AD1">
        <w:t xml:space="preserve">more exposed to online risks, including bullying and </w:t>
      </w:r>
      <w:r w:rsidR="00A26AD1" w:rsidRPr="0BA4DF80">
        <w:rPr>
          <w:b/>
          <w:bCs/>
          <w:color w:val="C00000"/>
        </w:rPr>
        <w:t xml:space="preserve">sexual </w:t>
      </w:r>
      <w:r w:rsidR="7245BC9C" w:rsidRPr="0BA4DF80">
        <w:rPr>
          <w:b/>
          <w:bCs/>
          <w:color w:val="C00000"/>
        </w:rPr>
        <w:t xml:space="preserve">abuse and </w:t>
      </w:r>
      <w:r w:rsidR="00A26AD1" w:rsidRPr="0BA4DF80">
        <w:rPr>
          <w:b/>
          <w:bCs/>
          <w:color w:val="C00000"/>
        </w:rPr>
        <w:t>exploitation</w:t>
      </w:r>
      <w:r w:rsidR="00A26AD1">
        <w:t xml:space="preserve"> in the digital environment.</w:t>
      </w:r>
      <w:r w:rsidR="44A36055">
        <w:t>”</w:t>
      </w:r>
    </w:p>
    <w:p w14:paraId="11BD097A" w14:textId="77777777" w:rsidR="00A26AD1" w:rsidRPr="00775676" w:rsidRDefault="00A26AD1" w:rsidP="00A26AD1">
      <w:pPr>
        <w:rPr>
          <w:lang w:val="en-GB"/>
        </w:rPr>
      </w:pPr>
    </w:p>
    <w:p w14:paraId="16BF09C7" w14:textId="7033EDCD" w:rsidR="3273A6D0" w:rsidRDefault="3273A6D0" w:rsidP="3273A6D0">
      <w:pPr>
        <w:pStyle w:val="Heading3"/>
        <w:rPr>
          <w:lang w:val="en-GB"/>
        </w:rPr>
      </w:pPr>
    </w:p>
    <w:p w14:paraId="5C20F768" w14:textId="1C5D4BBE" w:rsidR="462714EA" w:rsidRDefault="462714EA" w:rsidP="3273A6D0">
      <w:pPr>
        <w:pStyle w:val="Heading3"/>
        <w:rPr>
          <w:lang w:val="en-GB"/>
        </w:rPr>
      </w:pPr>
      <w:r w:rsidRPr="3273A6D0">
        <w:rPr>
          <w:lang w:val="en-GB"/>
        </w:rPr>
        <w:t>XI. EDUCATION, LEISURE AND CULTURAL ACTIVITIES</w:t>
      </w:r>
    </w:p>
    <w:p w14:paraId="4B8B9EEC" w14:textId="2F565425" w:rsidR="462714EA" w:rsidRDefault="462714EA" w:rsidP="3273A6D0">
      <w:pPr>
        <w:rPr>
          <w:b/>
          <w:bCs/>
          <w:sz w:val="24"/>
          <w:szCs w:val="24"/>
          <w:lang w:val="en-GB"/>
        </w:rPr>
      </w:pPr>
      <w:r w:rsidRPr="3273A6D0">
        <w:rPr>
          <w:b/>
          <w:bCs/>
          <w:sz w:val="24"/>
          <w:szCs w:val="24"/>
          <w:lang w:val="en-GB"/>
        </w:rPr>
        <w:t>A. The right to education</w:t>
      </w:r>
    </w:p>
    <w:p w14:paraId="1C21381B" w14:textId="4A16EB6D" w:rsidR="00A26AD1" w:rsidRDefault="00A26AD1" w:rsidP="00A26AD1">
      <w:pPr>
        <w:pStyle w:val="Heading3"/>
        <w:rPr>
          <w:lang w:val="en-GB"/>
        </w:rPr>
      </w:pPr>
      <w:r w:rsidRPr="3273A6D0">
        <w:rPr>
          <w:lang w:val="en-GB"/>
        </w:rPr>
        <w:t>P107</w:t>
      </w:r>
    </w:p>
    <w:p w14:paraId="0C2ADADE" w14:textId="5F68B0E0" w:rsidR="00C343F7" w:rsidRDefault="00C343F7" w:rsidP="00C343F7">
      <w:pPr>
        <w:rPr>
          <w:lang w:val="en-GB"/>
        </w:rPr>
      </w:pPr>
      <w:r w:rsidRPr="0BA4DF80">
        <w:rPr>
          <w:lang w:val="en-GB"/>
        </w:rPr>
        <w:t xml:space="preserve">Especially for children with disabilities or learning difficulties, education technology can be a paramount tool for enabling learning. </w:t>
      </w:r>
    </w:p>
    <w:p w14:paraId="3620A4C3" w14:textId="77777777" w:rsidR="00C343F7" w:rsidRDefault="00C343F7" w:rsidP="00AA607F">
      <w:pPr>
        <w:rPr>
          <w:lang w:val="en-GB"/>
        </w:rPr>
      </w:pPr>
      <w:r>
        <w:rPr>
          <w:lang w:val="en-GB"/>
        </w:rPr>
        <w:t>T</w:t>
      </w:r>
      <w:r w:rsidRPr="00775676">
        <w:rPr>
          <w:lang w:val="en-GB"/>
        </w:rPr>
        <w:t>he lack of digital skills, in addition to the lack of actual digital devices, is a major factor driving digital divide. This equity gap can exist between individuals, regions and even countries, and may lead to the disconnection from the global network of employment, production and power.</w:t>
      </w:r>
      <w:r>
        <w:rPr>
          <w:lang w:val="en-GB"/>
        </w:rPr>
        <w:t xml:space="preserve"> </w:t>
      </w:r>
    </w:p>
    <w:p w14:paraId="5C0C70B7" w14:textId="19493D01" w:rsidR="00A26AD1" w:rsidRPr="00775676" w:rsidRDefault="7C511C25" w:rsidP="00A26AD1">
      <w:pPr>
        <w:rPr>
          <w:lang w:val="en-GB"/>
        </w:rPr>
      </w:pPr>
      <w:r w:rsidRPr="0BA4DF80">
        <w:rPr>
          <w:rFonts w:eastAsia="Gill Sans Infant Std" w:cs="Gill Sans Infant Std"/>
          <w:lang w:val="en-GB"/>
        </w:rPr>
        <w:t xml:space="preserve">The ongoing COVID-19 crisis has widened the equity gap between children, both nationally, regionally and globally, especially in the field of education. </w:t>
      </w:r>
      <w:r w:rsidR="00DC075E">
        <w:br/>
      </w:r>
    </w:p>
    <w:p w14:paraId="7A8F170F" w14:textId="033B274F" w:rsidR="00A26AD1" w:rsidRPr="00AA607F" w:rsidRDefault="00A26AD1" w:rsidP="00AA607F">
      <w:pPr>
        <w:pStyle w:val="Heading3"/>
        <w:rPr>
          <w:lang w:val="en-GB"/>
        </w:rPr>
      </w:pPr>
      <w:r w:rsidRPr="3273A6D0">
        <w:rPr>
          <w:lang w:val="en-GB"/>
        </w:rPr>
        <w:t>P110</w:t>
      </w:r>
    </w:p>
    <w:p w14:paraId="7F7605CC" w14:textId="6584D984" w:rsidR="00002F8E" w:rsidRDefault="40852273">
      <w:pPr>
        <w:rPr>
          <w:rFonts w:eastAsia="Gill Sans MT" w:cs="Gill Sans MT"/>
          <w:lang w:val="en-GB"/>
        </w:rPr>
      </w:pPr>
      <w:r w:rsidRPr="005FB229">
        <w:rPr>
          <w:lang w:val="en-GB"/>
        </w:rPr>
        <w:t xml:space="preserve">Education technology can </w:t>
      </w:r>
      <w:r w:rsidR="00002F8E" w:rsidRPr="005FB229">
        <w:rPr>
          <w:lang w:val="en-GB"/>
        </w:rPr>
        <w:t>strength</w:t>
      </w:r>
      <w:r w:rsidRPr="005FB229">
        <w:rPr>
          <w:lang w:val="en-GB"/>
        </w:rPr>
        <w:t>en teaching as part of a blended learning approach when designed to complement teachers' skills and school resources and capacity</w:t>
      </w:r>
      <w:r w:rsidR="31D3D438" w:rsidRPr="005FB229">
        <w:rPr>
          <w:lang w:val="en-GB"/>
        </w:rPr>
        <w:t xml:space="preserve">. </w:t>
      </w:r>
      <w:r w:rsidR="5988DFC3" w:rsidRPr="005FB229">
        <w:rPr>
          <w:rFonts w:eastAsia="Gill Sans MT" w:cs="Gill Sans MT"/>
          <w:lang w:val="en-GB"/>
        </w:rPr>
        <w:t>E</w:t>
      </w:r>
      <w:r w:rsidR="3573530A" w:rsidRPr="005FB229">
        <w:rPr>
          <w:rFonts w:eastAsia="Gill Sans MT" w:cs="Gill Sans MT"/>
          <w:lang w:val="en-GB"/>
        </w:rPr>
        <w:t>nsuring children</w:t>
      </w:r>
      <w:r w:rsidR="00002F8E" w:rsidRPr="005FB229">
        <w:rPr>
          <w:rFonts w:eastAsia="Gill Sans MT" w:cs="Gill Sans MT"/>
          <w:lang w:val="en-GB"/>
        </w:rPr>
        <w:t>’s</w:t>
      </w:r>
      <w:r w:rsidR="3573530A" w:rsidRPr="005FB229">
        <w:rPr>
          <w:rFonts w:eastAsia="Gill Sans MT" w:cs="Gill Sans MT"/>
          <w:lang w:val="en-GB"/>
        </w:rPr>
        <w:t xml:space="preserve"> access to support during distance education</w:t>
      </w:r>
      <w:r w:rsidR="43A9C516" w:rsidRPr="005FB229">
        <w:rPr>
          <w:rFonts w:eastAsia="Gill Sans MT" w:cs="Gill Sans MT"/>
          <w:lang w:val="en-GB"/>
        </w:rPr>
        <w:t>, either by family members, community tutors or a teacher is paramount for children</w:t>
      </w:r>
      <w:r w:rsidR="00C343F7" w:rsidRPr="005FB229">
        <w:rPr>
          <w:rFonts w:eastAsia="Gill Sans MT" w:cs="Gill Sans MT"/>
          <w:lang w:val="en-GB"/>
        </w:rPr>
        <w:t>’</w:t>
      </w:r>
      <w:r w:rsidR="43A9C516" w:rsidRPr="005FB229">
        <w:rPr>
          <w:rFonts w:eastAsia="Gill Sans MT" w:cs="Gill Sans MT"/>
          <w:lang w:val="en-GB"/>
        </w:rPr>
        <w:t>s learning</w:t>
      </w:r>
      <w:r w:rsidR="3573530A" w:rsidRPr="005FB229">
        <w:rPr>
          <w:rFonts w:eastAsia="Gill Sans MT" w:cs="Gill Sans MT"/>
          <w:lang w:val="en-GB"/>
        </w:rPr>
        <w:t xml:space="preserve">. </w:t>
      </w:r>
    </w:p>
    <w:p w14:paraId="38445578" w14:textId="62DEA6A4" w:rsidR="5988DFC3" w:rsidRPr="00AA607F" w:rsidRDefault="781F2468">
      <w:pPr>
        <w:rPr>
          <w:rFonts w:eastAsia="Gill Sans MT" w:cs="Gill Sans MT"/>
          <w:lang w:val="en-GB"/>
        </w:rPr>
      </w:pPr>
      <w:r w:rsidRPr="0BA4DF80">
        <w:rPr>
          <w:rFonts w:eastAsia="Gill Sans MT" w:cs="Gill Sans MT"/>
          <w:lang w:val="en-GB"/>
        </w:rPr>
        <w:t>Consider a</w:t>
      </w:r>
      <w:r w:rsidR="00002F8E" w:rsidRPr="0BA4DF80">
        <w:rPr>
          <w:rFonts w:eastAsia="Gill Sans MT" w:cs="Gill Sans MT"/>
          <w:lang w:val="en-GB"/>
        </w:rPr>
        <w:t>dd</w:t>
      </w:r>
      <w:r w:rsidR="0551F894" w:rsidRPr="0BA4DF80">
        <w:rPr>
          <w:rFonts w:eastAsia="Gill Sans MT" w:cs="Gill Sans MT"/>
          <w:lang w:val="en-GB"/>
        </w:rPr>
        <w:t>ing</w:t>
      </w:r>
      <w:r w:rsidR="00002F8E" w:rsidRPr="0BA4DF80">
        <w:rPr>
          <w:rFonts w:eastAsia="Gill Sans MT" w:cs="Gill Sans MT"/>
          <w:lang w:val="en-GB"/>
        </w:rPr>
        <w:t>:</w:t>
      </w:r>
    </w:p>
    <w:p w14:paraId="6F8260DE" w14:textId="5D27EC32" w:rsidR="3573530A" w:rsidRPr="00AA607F" w:rsidRDefault="36DA767F" w:rsidP="0BA4DF80">
      <w:pPr>
        <w:pStyle w:val="Ehdotus"/>
      </w:pPr>
      <w:r>
        <w:t>“</w:t>
      </w:r>
      <w:r w:rsidR="3573530A" w:rsidRPr="0BA4DF80">
        <w:rPr>
          <w:b/>
          <w:bCs/>
          <w:color w:val="C00000"/>
        </w:rPr>
        <w:t xml:space="preserve">States should ensure that schools have sufficient resources to provide parents with guidance on </w:t>
      </w:r>
      <w:r w:rsidR="49FFB19B" w:rsidRPr="0BA4DF80">
        <w:rPr>
          <w:b/>
          <w:bCs/>
          <w:color w:val="C00000"/>
        </w:rPr>
        <w:t xml:space="preserve">distance learning, </w:t>
      </w:r>
      <w:r w:rsidR="3573530A" w:rsidRPr="0BA4DF80">
        <w:rPr>
          <w:b/>
          <w:bCs/>
          <w:color w:val="C00000"/>
        </w:rPr>
        <w:t>online home schooling and learning environments, and ensure children have access to support and help with schoolwork when out of school.</w:t>
      </w:r>
      <w:r w:rsidR="3573530A" w:rsidRPr="0BA4DF80">
        <w:rPr>
          <w:rFonts w:eastAsia="Gill Sans MT" w:cs="Gill Sans MT"/>
          <w:b/>
          <w:bCs/>
          <w:color w:val="C00000"/>
        </w:rPr>
        <w:t xml:space="preserve"> </w:t>
      </w:r>
      <w:r w:rsidR="3573530A" w:rsidRPr="0BA4DF80">
        <w:rPr>
          <w:b/>
          <w:bCs/>
          <w:color w:val="C00000"/>
        </w:rPr>
        <w:t xml:space="preserve"> Schools should plan for a blended learning approach making it easier to continue learning if schools have to temporarily close.</w:t>
      </w:r>
      <w:r w:rsidR="1AA47A5D">
        <w:t>”</w:t>
      </w:r>
    </w:p>
    <w:p w14:paraId="0429EBB7" w14:textId="167B544A" w:rsidR="21EE588A" w:rsidRDefault="21EE588A" w:rsidP="21EE588A">
      <w:pPr>
        <w:rPr>
          <w:lang w:val="en-GB"/>
        </w:rPr>
      </w:pPr>
    </w:p>
    <w:p w14:paraId="5E74842C" w14:textId="0863C573" w:rsidR="00A26AD1" w:rsidRPr="00775676" w:rsidRDefault="00A26AD1" w:rsidP="00A26AD1">
      <w:pPr>
        <w:pStyle w:val="Heading3"/>
        <w:rPr>
          <w:lang w:val="en-GB"/>
        </w:rPr>
      </w:pPr>
      <w:r w:rsidRPr="0BA4DF80">
        <w:rPr>
          <w:lang w:val="en-GB"/>
        </w:rPr>
        <w:t>P111</w:t>
      </w:r>
    </w:p>
    <w:p w14:paraId="459C4CC6" w14:textId="5871F111" w:rsidR="7C4791BE" w:rsidRDefault="170549BF" w:rsidP="00AA607F">
      <w:pPr>
        <w:pStyle w:val="Ehdotus"/>
      </w:pPr>
      <w:r>
        <w:t>“</w:t>
      </w:r>
      <w:r w:rsidR="58B49EAD">
        <w:t xml:space="preserve">States should invest equitably in technological infrastructure for education in </w:t>
      </w:r>
      <w:r w:rsidR="58B49EAD" w:rsidRPr="0BA4DF80">
        <w:rPr>
          <w:b/>
          <w:bCs/>
          <w:color w:val="C00000"/>
        </w:rPr>
        <w:t>and outside</w:t>
      </w:r>
      <w:r w:rsidR="58B49EAD">
        <w:t xml:space="preserve"> </w:t>
      </w:r>
      <w:r w:rsidR="5060BC61">
        <w:t>schools...</w:t>
      </w:r>
      <w:r w:rsidR="4E88B242">
        <w:t>”</w:t>
      </w:r>
    </w:p>
    <w:p w14:paraId="1B092625" w14:textId="77777777" w:rsidR="00002F8E" w:rsidRPr="00AA607F" w:rsidRDefault="00002F8E" w:rsidP="00AA607F">
      <w:pPr>
        <w:rPr>
          <w:lang w:val="en-GB"/>
        </w:rPr>
      </w:pPr>
    </w:p>
    <w:p w14:paraId="056E9E5C" w14:textId="652A58C6" w:rsidR="3B2B27B1" w:rsidRPr="00AA607F" w:rsidRDefault="52271379" w:rsidP="00AA607F">
      <w:pPr>
        <w:rPr>
          <w:lang w:val="en-GB"/>
        </w:rPr>
      </w:pPr>
      <w:r w:rsidRPr="0BA4DF80">
        <w:rPr>
          <w:lang w:val="en-GB"/>
        </w:rPr>
        <w:t>The barriers of access to technology for the most marginalized should be clearly emphasised.</w:t>
      </w:r>
      <w:r w:rsidR="00C343F7" w:rsidRPr="0BA4DF80">
        <w:rPr>
          <w:lang w:val="en-GB"/>
        </w:rPr>
        <w:t xml:space="preserve"> </w:t>
      </w:r>
      <w:r>
        <w:br/>
      </w:r>
      <w:r w:rsidR="45DC6047" w:rsidRPr="0BA4DF80">
        <w:rPr>
          <w:lang w:val="en-GB"/>
        </w:rPr>
        <w:t>Consider adding</w:t>
      </w:r>
      <w:r w:rsidRPr="0BA4DF80">
        <w:rPr>
          <w:lang w:val="en-GB"/>
        </w:rPr>
        <w:t>:</w:t>
      </w:r>
    </w:p>
    <w:p w14:paraId="148BCBA8" w14:textId="53F34F95" w:rsidR="3B2B27B1" w:rsidRPr="00AA607F" w:rsidRDefault="56AF527C" w:rsidP="0BA4DF80">
      <w:pPr>
        <w:pStyle w:val="Ehdotus"/>
      </w:pPr>
      <w:r>
        <w:t>“</w:t>
      </w:r>
      <w:r w:rsidR="52271379" w:rsidRPr="0BA4DF80">
        <w:rPr>
          <w:b/>
          <w:bCs/>
          <w:color w:val="C00000"/>
        </w:rPr>
        <w:t xml:space="preserve">Distance learning initiatives must take into account barriers that the most marginalised and deprived children face in accessing technology. Girls, displaced children, and the poorest children are often unable to access the internet or the necessary technology to access distance learning platforms. It must be ensured that low- and no-tech options are also available and used, including </w:t>
      </w:r>
      <w:r w:rsidR="233E7752" w:rsidRPr="0BA4DF80">
        <w:rPr>
          <w:b/>
          <w:bCs/>
          <w:color w:val="C00000"/>
        </w:rPr>
        <w:t>paper-based</w:t>
      </w:r>
      <w:r w:rsidR="52271379" w:rsidRPr="0BA4DF80">
        <w:rPr>
          <w:b/>
          <w:bCs/>
          <w:color w:val="C00000"/>
        </w:rPr>
        <w:t xml:space="preserve"> learning materials, and broadcast media such as radio and TV.</w:t>
      </w:r>
      <w:r w:rsidR="724522FA">
        <w:t>”</w:t>
      </w:r>
    </w:p>
    <w:p w14:paraId="2B0AB75C" w14:textId="6DB16274" w:rsidR="00002F8E" w:rsidRDefault="00002F8E" w:rsidP="0BA4DF80">
      <w:pPr>
        <w:rPr>
          <w:lang w:val="en-GB"/>
        </w:rPr>
      </w:pPr>
    </w:p>
    <w:p w14:paraId="00A70DAC" w14:textId="5ECA4F58" w:rsidR="00A26AD1" w:rsidRPr="00775676" w:rsidRDefault="00A26AD1" w:rsidP="00A26AD1">
      <w:pPr>
        <w:pStyle w:val="Heading3"/>
        <w:rPr>
          <w:lang w:val="en-GB"/>
        </w:rPr>
      </w:pPr>
      <w:r w:rsidRPr="0BA4DF80">
        <w:rPr>
          <w:lang w:val="en-GB"/>
        </w:rPr>
        <w:t>P113</w:t>
      </w:r>
    </w:p>
    <w:p w14:paraId="7E8DE460" w14:textId="6F4C3B64" w:rsidR="1645D05F" w:rsidRDefault="6C1158C8" w:rsidP="00AA607F">
      <w:pPr>
        <w:pStyle w:val="Ehdotus"/>
      </w:pPr>
      <w:r>
        <w:t>“</w:t>
      </w:r>
      <w:r w:rsidR="1645D05F">
        <w:t>This curriculum should inclu</w:t>
      </w:r>
      <w:r w:rsidR="1645D05F" w:rsidRPr="0BA4DF80">
        <w:rPr>
          <w:rFonts w:eastAsiaTheme="minorEastAsia"/>
        </w:rPr>
        <w:t>de</w:t>
      </w:r>
      <w:r w:rsidR="4E3FB131" w:rsidRPr="0BA4DF80">
        <w:rPr>
          <w:rFonts w:eastAsiaTheme="minorEastAsia"/>
        </w:rPr>
        <w:t xml:space="preserve"> </w:t>
      </w:r>
      <w:r w:rsidR="4E3FB131" w:rsidRPr="0BA4DF80">
        <w:rPr>
          <w:rFonts w:eastAsiaTheme="minorEastAsia"/>
          <w:b/>
          <w:bCs/>
          <w:color w:val="C00000"/>
        </w:rPr>
        <w:t>critical thinking skills</w:t>
      </w:r>
      <w:r w:rsidR="513B839A" w:rsidRPr="0BA4DF80">
        <w:rPr>
          <w:rFonts w:eastAsiaTheme="minorEastAsia"/>
          <w:b/>
          <w:bCs/>
          <w:color w:val="C00000"/>
        </w:rPr>
        <w:t xml:space="preserve">, </w:t>
      </w:r>
      <w:r w:rsidR="4E3FB131" w:rsidRPr="0BA4DF80">
        <w:rPr>
          <w:rFonts w:eastAsiaTheme="minorEastAsia"/>
          <w:b/>
          <w:bCs/>
          <w:color w:val="C00000"/>
        </w:rPr>
        <w:t>critique of sources</w:t>
      </w:r>
      <w:r w:rsidR="41400B70" w:rsidRPr="0BA4DF80">
        <w:rPr>
          <w:rFonts w:eastAsiaTheme="minorEastAsia"/>
          <w:b/>
          <w:bCs/>
          <w:color w:val="C00000"/>
        </w:rPr>
        <w:t>,</w:t>
      </w:r>
      <w:r w:rsidR="1645D05F" w:rsidRPr="0BA4DF80">
        <w:rPr>
          <w:rFonts w:eastAsiaTheme="minorEastAsia"/>
        </w:rPr>
        <w:t xml:space="preserve"> the skills to </w:t>
      </w:r>
      <w:r w:rsidR="1645D05F">
        <w:t xml:space="preserve">handle a wide range of digital tools </w:t>
      </w:r>
      <w:r w:rsidR="68A187AE">
        <w:t>...</w:t>
      </w:r>
      <w:r w:rsidR="76666835">
        <w:t>”</w:t>
      </w:r>
    </w:p>
    <w:p w14:paraId="67D17BF7" w14:textId="29AEF41A" w:rsidR="280D0B46" w:rsidRDefault="280D0B46" w:rsidP="280D0B46">
      <w:pPr>
        <w:rPr>
          <w:rFonts w:ascii="Gill Sans Infant Std" w:eastAsia="Gill Sans Infant Std" w:hAnsi="Gill Sans Infant Std" w:cs="Gill Sans Infant Std"/>
          <w:lang w:val="en-GB"/>
        </w:rPr>
      </w:pPr>
    </w:p>
    <w:p w14:paraId="23C425ED" w14:textId="172F90C9" w:rsidR="00A26AD1" w:rsidRPr="00775676" w:rsidRDefault="6C8D5D20" w:rsidP="00A26AD1">
      <w:pPr>
        <w:pStyle w:val="Ehdotus"/>
      </w:pPr>
      <w:r>
        <w:t>“</w:t>
      </w:r>
      <w:r w:rsidR="00A26AD1">
        <w:t xml:space="preserve">Also, it should promote awareness of the risks of children’s exposure to potentially harmful content, contact, </w:t>
      </w:r>
      <w:r w:rsidR="00A26AD1" w:rsidRPr="0BA4DF80">
        <w:rPr>
          <w:b/>
          <w:bCs/>
          <w:color w:val="C00000"/>
        </w:rPr>
        <w:t>communities</w:t>
      </w:r>
      <w:r w:rsidR="00A26AD1">
        <w:t xml:space="preserve"> and conduct, including cyberbullying</w:t>
      </w:r>
      <w:r w:rsidR="0039540F">
        <w:t>…</w:t>
      </w:r>
      <w:r w:rsidR="410E369F">
        <w:t>”</w:t>
      </w:r>
    </w:p>
    <w:p w14:paraId="36EFAF8B" w14:textId="77777777" w:rsidR="00A26AD1" w:rsidRPr="00775676" w:rsidRDefault="00A26AD1" w:rsidP="00A26AD1">
      <w:pPr>
        <w:rPr>
          <w:lang w:val="en-GB"/>
        </w:rPr>
      </w:pPr>
    </w:p>
    <w:p w14:paraId="242E408D" w14:textId="74743C38" w:rsidR="00A26AD1" w:rsidRPr="00775676" w:rsidRDefault="00A26AD1" w:rsidP="00A26AD1">
      <w:pPr>
        <w:pStyle w:val="Heading3"/>
        <w:rPr>
          <w:lang w:val="en-GB"/>
        </w:rPr>
      </w:pPr>
      <w:r w:rsidRPr="0BA4DF80">
        <w:rPr>
          <w:lang w:val="en-GB"/>
        </w:rPr>
        <w:t>P114</w:t>
      </w:r>
    </w:p>
    <w:p w14:paraId="1D6F2350" w14:textId="2CBED961" w:rsidR="00A26AD1" w:rsidRPr="00775676" w:rsidRDefault="0BEAD9BA" w:rsidP="00A26AD1">
      <w:pPr>
        <w:pStyle w:val="Ehdotus"/>
      </w:pPr>
      <w:r>
        <w:t>“</w:t>
      </w:r>
      <w:r w:rsidR="00A26AD1">
        <w:t xml:space="preserve">It is of increasing importance that children gain </w:t>
      </w:r>
      <w:r w:rsidR="00A26AD1" w:rsidRPr="0BA4DF80">
        <w:rPr>
          <w:b/>
          <w:bCs/>
          <w:color w:val="C00000"/>
        </w:rPr>
        <w:t>necessary skills and</w:t>
      </w:r>
      <w:r w:rsidR="00A26AD1" w:rsidRPr="0BA4DF80">
        <w:rPr>
          <w:color w:val="C00000"/>
        </w:rPr>
        <w:t xml:space="preserve"> </w:t>
      </w:r>
      <w:r w:rsidR="00A26AD1">
        <w:t>an understanding of the digital environment</w:t>
      </w:r>
      <w:r w:rsidR="09B4EEEA">
        <w:t>.</w:t>
      </w:r>
      <w:r w:rsidR="614FF5E4">
        <w:t>”</w:t>
      </w:r>
    </w:p>
    <w:p w14:paraId="4BAA6F7B" w14:textId="77777777" w:rsidR="00A26AD1" w:rsidRPr="00775676" w:rsidRDefault="00A26AD1" w:rsidP="00A26AD1">
      <w:pPr>
        <w:rPr>
          <w:lang w:val="en-GB"/>
        </w:rPr>
      </w:pPr>
    </w:p>
    <w:p w14:paraId="7D50A795" w14:textId="4A181B5F" w:rsidR="431DBA1D" w:rsidRDefault="431DBA1D" w:rsidP="3273A6D0">
      <w:pPr>
        <w:rPr>
          <w:b/>
          <w:bCs/>
          <w:sz w:val="24"/>
          <w:szCs w:val="24"/>
          <w:lang w:val="en-GB"/>
        </w:rPr>
      </w:pPr>
      <w:r w:rsidRPr="3273A6D0">
        <w:rPr>
          <w:b/>
          <w:bCs/>
          <w:sz w:val="24"/>
          <w:szCs w:val="24"/>
          <w:lang w:val="en-GB"/>
        </w:rPr>
        <w:t>B. The right to culture, leisure and play</w:t>
      </w:r>
    </w:p>
    <w:p w14:paraId="64839D18" w14:textId="387F3E57" w:rsidR="00A26AD1" w:rsidRPr="00775676" w:rsidRDefault="00A26AD1" w:rsidP="00A26AD1">
      <w:pPr>
        <w:pStyle w:val="Heading3"/>
        <w:rPr>
          <w:lang w:val="en-GB"/>
        </w:rPr>
      </w:pPr>
      <w:r w:rsidRPr="0BA4DF80">
        <w:rPr>
          <w:lang w:val="en-GB"/>
        </w:rPr>
        <w:t>P116</w:t>
      </w:r>
    </w:p>
    <w:p w14:paraId="282E92A3" w14:textId="443EA115" w:rsidR="00A26AD1" w:rsidRPr="00775676" w:rsidRDefault="70755815" w:rsidP="00A26AD1">
      <w:pPr>
        <w:pStyle w:val="Ehdotus"/>
      </w:pPr>
      <w:r>
        <w:t>“</w:t>
      </w:r>
      <w:r w:rsidR="00A26AD1">
        <w:t xml:space="preserve">…and States should ensure that children can participate </w:t>
      </w:r>
      <w:r w:rsidR="00A26AD1" w:rsidRPr="0BA4DF80">
        <w:rPr>
          <w:b/>
          <w:bCs/>
          <w:color w:val="C00000"/>
        </w:rPr>
        <w:t>safely</w:t>
      </w:r>
      <w:r w:rsidR="00A26AD1" w:rsidRPr="0BA4DF80">
        <w:rPr>
          <w:color w:val="C00000"/>
        </w:rPr>
        <w:t xml:space="preserve"> </w:t>
      </w:r>
      <w:r w:rsidR="00A26AD1">
        <w:t>in online cultural life and express themselves.</w:t>
      </w:r>
      <w:r w:rsidR="534FAEFF">
        <w:t>”</w:t>
      </w:r>
    </w:p>
    <w:p w14:paraId="1DBC46CB" w14:textId="77777777" w:rsidR="00A26AD1" w:rsidRPr="00775676" w:rsidRDefault="00A26AD1" w:rsidP="00A26AD1">
      <w:pPr>
        <w:rPr>
          <w:lang w:val="en-GB"/>
        </w:rPr>
      </w:pPr>
    </w:p>
    <w:p w14:paraId="5AF48979" w14:textId="415E4024" w:rsidR="00A26AD1" w:rsidRPr="00775676" w:rsidRDefault="00A26AD1" w:rsidP="00A26AD1">
      <w:pPr>
        <w:pStyle w:val="Heading3"/>
        <w:rPr>
          <w:lang w:val="en-GB"/>
        </w:rPr>
      </w:pPr>
      <w:r w:rsidRPr="0BA4DF80">
        <w:rPr>
          <w:lang w:val="en-GB"/>
        </w:rPr>
        <w:t>P118</w:t>
      </w:r>
    </w:p>
    <w:p w14:paraId="724ADBD8" w14:textId="7B1E5F05" w:rsidR="00A26AD1" w:rsidRPr="00775676" w:rsidRDefault="184C2561" w:rsidP="00A26AD1">
      <w:pPr>
        <w:pStyle w:val="Ehdotus"/>
      </w:pPr>
      <w:r>
        <w:t>“</w:t>
      </w:r>
      <w:r w:rsidR="00A26AD1">
        <w:t xml:space="preserve">…outdoor recreational activities can provide health benefits, as well as functional and social skills. </w:t>
      </w:r>
      <w:r w:rsidR="00A26AD1" w:rsidRPr="0BA4DF80">
        <w:rPr>
          <w:b/>
          <w:bCs/>
          <w:color w:val="C00000"/>
        </w:rPr>
        <w:t>The development of such skill</w:t>
      </w:r>
      <w:r w:rsidR="0039540F" w:rsidRPr="0BA4DF80">
        <w:rPr>
          <w:b/>
          <w:bCs/>
          <w:color w:val="C00000"/>
        </w:rPr>
        <w:t>s</w:t>
      </w:r>
      <w:r w:rsidR="00A26AD1" w:rsidRPr="0BA4DF80">
        <w:rPr>
          <w:b/>
          <w:bCs/>
          <w:color w:val="C00000"/>
        </w:rPr>
        <w:t xml:space="preserve"> may be threatened by overuse of digital technologies.</w:t>
      </w:r>
      <w:r w:rsidR="64C2CBB4">
        <w:t>”</w:t>
      </w:r>
    </w:p>
    <w:p w14:paraId="04FC3669" w14:textId="2734F8A1" w:rsidR="5E73A29D" w:rsidRDefault="5E73A29D" w:rsidP="5E73A29D">
      <w:pPr>
        <w:rPr>
          <w:lang w:val="en-GB"/>
        </w:rPr>
      </w:pPr>
    </w:p>
    <w:p w14:paraId="25A1DD68" w14:textId="08D86415" w:rsidR="3273A6D0" w:rsidRDefault="3273A6D0" w:rsidP="3273A6D0">
      <w:pPr>
        <w:pStyle w:val="Heading3"/>
        <w:rPr>
          <w:lang w:val="en-GB"/>
        </w:rPr>
      </w:pPr>
    </w:p>
    <w:p w14:paraId="60AA4BAA" w14:textId="34664B83" w:rsidR="09A4AC48" w:rsidRDefault="09A4AC48" w:rsidP="3273A6D0">
      <w:pPr>
        <w:pStyle w:val="Heading3"/>
        <w:rPr>
          <w:lang w:val="en-GB"/>
        </w:rPr>
      </w:pPr>
      <w:r w:rsidRPr="3273A6D0">
        <w:rPr>
          <w:lang w:val="en-GB"/>
        </w:rPr>
        <w:t>XII. SPECIAL PROTECTION MEASURES</w:t>
      </w:r>
    </w:p>
    <w:p w14:paraId="6B130401" w14:textId="43A01A6B" w:rsidR="484E607C" w:rsidRDefault="484E607C" w:rsidP="3273A6D0">
      <w:pPr>
        <w:rPr>
          <w:b/>
          <w:bCs/>
          <w:sz w:val="24"/>
          <w:szCs w:val="24"/>
          <w:lang w:val="en-GB"/>
        </w:rPr>
      </w:pPr>
      <w:r w:rsidRPr="3273A6D0">
        <w:rPr>
          <w:b/>
          <w:bCs/>
          <w:sz w:val="24"/>
          <w:szCs w:val="24"/>
          <w:lang w:val="en-GB"/>
        </w:rPr>
        <w:t>C</w:t>
      </w:r>
      <w:r w:rsidR="09A4AC48" w:rsidRPr="3273A6D0">
        <w:rPr>
          <w:b/>
          <w:bCs/>
          <w:sz w:val="24"/>
          <w:szCs w:val="24"/>
          <w:lang w:val="en-GB"/>
        </w:rPr>
        <w:t xml:space="preserve">. Protection </w:t>
      </w:r>
      <w:r w:rsidR="4FBC01EC" w:rsidRPr="3273A6D0">
        <w:rPr>
          <w:b/>
          <w:bCs/>
          <w:sz w:val="24"/>
          <w:szCs w:val="24"/>
          <w:lang w:val="en-GB"/>
        </w:rPr>
        <w:t>of children</w:t>
      </w:r>
      <w:r w:rsidR="3BEF4BE0" w:rsidRPr="3273A6D0">
        <w:rPr>
          <w:b/>
          <w:bCs/>
          <w:sz w:val="24"/>
          <w:szCs w:val="24"/>
          <w:lang w:val="en-GB"/>
        </w:rPr>
        <w:t xml:space="preserve"> in armed conflict, migration and other vulnerable situations</w:t>
      </w:r>
    </w:p>
    <w:p w14:paraId="3DC7721B" w14:textId="4D8A2881" w:rsidR="00EF1967" w:rsidRPr="0039540F" w:rsidRDefault="00002F8E">
      <w:pPr>
        <w:pStyle w:val="Heading3"/>
        <w:rPr>
          <w:lang w:val="en-GB"/>
        </w:rPr>
      </w:pPr>
      <w:r w:rsidRPr="0BA4DF80">
        <w:rPr>
          <w:lang w:val="en-GB"/>
        </w:rPr>
        <w:t>P1</w:t>
      </w:r>
      <w:r w:rsidR="4F03A653" w:rsidRPr="0BA4DF80">
        <w:rPr>
          <w:lang w:val="en-GB"/>
        </w:rPr>
        <w:t>25</w:t>
      </w:r>
    </w:p>
    <w:p w14:paraId="0D00ACB1" w14:textId="268AF487" w:rsidR="3273A6D0" w:rsidRPr="003644D9" w:rsidRDefault="5303C4AB" w:rsidP="3273A6D0">
      <w:pPr>
        <w:rPr>
          <w:lang w:val="en-GB"/>
        </w:rPr>
      </w:pPr>
      <w:r w:rsidRPr="3273A6D0">
        <w:rPr>
          <w:lang w:val="en-GB"/>
        </w:rPr>
        <w:t xml:space="preserve">Digitalisation brings about new kinds of societal vulnerabilities: critical infrastructure’s dependency on electricity and connectivity, </w:t>
      </w:r>
      <w:r w:rsidR="4A2477AE" w:rsidRPr="3273A6D0">
        <w:rPr>
          <w:lang w:val="en-GB"/>
        </w:rPr>
        <w:t xml:space="preserve">vulnerability in the face of cyber-attacks </w:t>
      </w:r>
      <w:r w:rsidR="71EC58B7" w:rsidRPr="3273A6D0">
        <w:rPr>
          <w:lang w:val="en-GB"/>
        </w:rPr>
        <w:t>and so on. Just as physical conflicts and disasters, these can have major impact on the realisation of children’s rights.</w:t>
      </w:r>
    </w:p>
    <w:p w14:paraId="7EA94925" w14:textId="21D8BAEB" w:rsidR="0BA4DF80" w:rsidRDefault="0BA4DF80" w:rsidP="0BA4DF80">
      <w:pPr>
        <w:rPr>
          <w:lang w:val="en-US"/>
        </w:rPr>
      </w:pPr>
    </w:p>
    <w:p w14:paraId="3F1F7DEE" w14:textId="7339FD63" w:rsidR="7CF592C7" w:rsidRDefault="7CF592C7" w:rsidP="3273A6D0">
      <w:pPr>
        <w:rPr>
          <w:b/>
          <w:bCs/>
          <w:sz w:val="24"/>
          <w:szCs w:val="24"/>
          <w:lang w:val="en-US"/>
        </w:rPr>
      </w:pPr>
      <w:r w:rsidRPr="3273A6D0">
        <w:rPr>
          <w:b/>
          <w:bCs/>
          <w:sz w:val="24"/>
          <w:szCs w:val="24"/>
          <w:lang w:val="en-US"/>
        </w:rPr>
        <w:t>XIII. INTERNATIONAL AND REGIONAL COOPERATION</w:t>
      </w:r>
    </w:p>
    <w:p w14:paraId="185BDBA7" w14:textId="2A769F8C" w:rsidR="00A26AD1" w:rsidRPr="00836D59" w:rsidRDefault="00A26AD1" w:rsidP="00DC075E">
      <w:pPr>
        <w:pStyle w:val="Heading3"/>
        <w:rPr>
          <w:lang w:val="en-US"/>
        </w:rPr>
      </w:pPr>
      <w:r w:rsidRPr="3273A6D0">
        <w:rPr>
          <w:lang w:val="en-US"/>
        </w:rPr>
        <w:t>P127</w:t>
      </w:r>
    </w:p>
    <w:p w14:paraId="4E415BEA" w14:textId="54F05AC0" w:rsidR="00002F8E" w:rsidRPr="00AA607F" w:rsidRDefault="00DC075E">
      <w:pPr>
        <w:rPr>
          <w:lang w:val="en-GB"/>
        </w:rPr>
      </w:pPr>
      <w:r w:rsidRPr="0BA4DF80">
        <w:rPr>
          <w:lang w:val="en-GB"/>
        </w:rPr>
        <w:t xml:space="preserve">The immense power the leading social media platforms </w:t>
      </w:r>
      <w:r w:rsidR="002B79F9" w:rsidRPr="0BA4DF80">
        <w:rPr>
          <w:lang w:val="en-GB"/>
        </w:rPr>
        <w:t xml:space="preserve">exercise </w:t>
      </w:r>
      <w:r w:rsidRPr="0BA4DF80">
        <w:rPr>
          <w:lang w:val="en-GB"/>
        </w:rPr>
        <w:t xml:space="preserve">through technological development, investments and lobbying poses a challenge to traditional nation states and their capacity to regulate these </w:t>
      </w:r>
      <w:r w:rsidR="002B79F9" w:rsidRPr="0BA4DF80">
        <w:rPr>
          <w:lang w:val="en-GB"/>
        </w:rPr>
        <w:t>companies. The regulation of such companies is most effective when done through regional or international organisations.</w:t>
      </w:r>
    </w:p>
    <w:sectPr w:rsidR="00002F8E" w:rsidRPr="00AA607F">
      <w:headerReference w:type="default" r:id="rId12"/>
      <w:footerReference w:type="defaul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27BBB" w14:textId="77777777" w:rsidR="00662425" w:rsidRDefault="00662425">
      <w:pPr>
        <w:spacing w:after="0" w:line="240" w:lineRule="auto"/>
      </w:pPr>
      <w:r>
        <w:separator/>
      </w:r>
    </w:p>
  </w:endnote>
  <w:endnote w:type="continuationSeparator" w:id="0">
    <w:p w14:paraId="5D9F55D1" w14:textId="77777777" w:rsidR="00662425" w:rsidRDefault="0066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ade Gothic LT Com Cn">
    <w:altName w:val="Calibri"/>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44257388" w14:paraId="0991E472" w14:textId="77777777" w:rsidTr="44257388">
      <w:tc>
        <w:tcPr>
          <w:tcW w:w="3213" w:type="dxa"/>
        </w:tcPr>
        <w:p w14:paraId="132AB908" w14:textId="5CB1A18C" w:rsidR="44257388" w:rsidRDefault="44257388" w:rsidP="44257388">
          <w:pPr>
            <w:pStyle w:val="Header"/>
            <w:ind w:left="-115"/>
          </w:pPr>
        </w:p>
      </w:tc>
      <w:tc>
        <w:tcPr>
          <w:tcW w:w="3213" w:type="dxa"/>
        </w:tcPr>
        <w:p w14:paraId="719A3FA2" w14:textId="66AD2CD6" w:rsidR="44257388" w:rsidRDefault="44257388" w:rsidP="44257388">
          <w:pPr>
            <w:pStyle w:val="Header"/>
            <w:jc w:val="center"/>
          </w:pPr>
        </w:p>
      </w:tc>
      <w:tc>
        <w:tcPr>
          <w:tcW w:w="3213" w:type="dxa"/>
        </w:tcPr>
        <w:p w14:paraId="51DC5A67" w14:textId="538C2C0D" w:rsidR="44257388" w:rsidRDefault="44257388" w:rsidP="44257388">
          <w:pPr>
            <w:pStyle w:val="Header"/>
            <w:ind w:right="-115"/>
            <w:jc w:val="right"/>
          </w:pPr>
        </w:p>
      </w:tc>
    </w:tr>
  </w:tbl>
  <w:p w14:paraId="4705472B" w14:textId="67681443" w:rsidR="44257388" w:rsidRDefault="44257388" w:rsidP="4425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F765" w14:textId="77777777" w:rsidR="00662425" w:rsidRDefault="00662425">
      <w:pPr>
        <w:spacing w:after="0" w:line="240" w:lineRule="auto"/>
      </w:pPr>
      <w:r>
        <w:separator/>
      </w:r>
    </w:p>
  </w:footnote>
  <w:footnote w:type="continuationSeparator" w:id="0">
    <w:p w14:paraId="590A68B4" w14:textId="77777777" w:rsidR="00662425" w:rsidRDefault="00662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3"/>
      <w:gridCol w:w="3213"/>
      <w:gridCol w:w="3213"/>
    </w:tblGrid>
    <w:tr w:rsidR="44257388" w14:paraId="4344A3F2" w14:textId="77777777" w:rsidTr="44257388">
      <w:tc>
        <w:tcPr>
          <w:tcW w:w="3213" w:type="dxa"/>
        </w:tcPr>
        <w:p w14:paraId="23BF4BAD" w14:textId="4FE31E5E" w:rsidR="44257388" w:rsidRDefault="44257388" w:rsidP="44257388">
          <w:pPr>
            <w:pStyle w:val="Header"/>
            <w:ind w:left="-115"/>
          </w:pPr>
        </w:p>
      </w:tc>
      <w:tc>
        <w:tcPr>
          <w:tcW w:w="3213" w:type="dxa"/>
        </w:tcPr>
        <w:p w14:paraId="0DB9DB55" w14:textId="69261019" w:rsidR="44257388" w:rsidRDefault="44257388" w:rsidP="44257388">
          <w:pPr>
            <w:pStyle w:val="Header"/>
            <w:jc w:val="center"/>
          </w:pPr>
        </w:p>
      </w:tc>
      <w:tc>
        <w:tcPr>
          <w:tcW w:w="3213" w:type="dxa"/>
        </w:tcPr>
        <w:p w14:paraId="577BFED2" w14:textId="669B34CD" w:rsidR="44257388" w:rsidRDefault="44257388" w:rsidP="44257388">
          <w:pPr>
            <w:pStyle w:val="Header"/>
            <w:ind w:right="-115"/>
            <w:jc w:val="right"/>
          </w:pPr>
        </w:p>
      </w:tc>
    </w:tr>
  </w:tbl>
  <w:p w14:paraId="476BA919" w14:textId="28224486" w:rsidR="44257388" w:rsidRDefault="44257388" w:rsidP="4425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8054B"/>
    <w:multiLevelType w:val="hybridMultilevel"/>
    <w:tmpl w:val="9BEE5F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6F0DA2"/>
    <w:multiLevelType w:val="hybridMultilevel"/>
    <w:tmpl w:val="F49EF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DE2E61"/>
    <w:multiLevelType w:val="hybridMultilevel"/>
    <w:tmpl w:val="035EAC6E"/>
    <w:lvl w:ilvl="0" w:tplc="9BAC9838">
      <w:start w:val="1"/>
      <w:numFmt w:val="upperLetter"/>
      <w:lvlText w:val="%1."/>
      <w:lvlJc w:val="left"/>
      <w:pPr>
        <w:ind w:left="720" w:hanging="360"/>
      </w:pPr>
    </w:lvl>
    <w:lvl w:ilvl="1" w:tplc="29DC5E76">
      <w:start w:val="1"/>
      <w:numFmt w:val="lowerLetter"/>
      <w:lvlText w:val="%2."/>
      <w:lvlJc w:val="left"/>
      <w:pPr>
        <w:ind w:left="1440" w:hanging="360"/>
      </w:pPr>
    </w:lvl>
    <w:lvl w:ilvl="2" w:tplc="31A628FA">
      <w:start w:val="1"/>
      <w:numFmt w:val="lowerRoman"/>
      <w:lvlText w:val="%3."/>
      <w:lvlJc w:val="right"/>
      <w:pPr>
        <w:ind w:left="2160" w:hanging="180"/>
      </w:pPr>
    </w:lvl>
    <w:lvl w:ilvl="3" w:tplc="8CC25FEC">
      <w:start w:val="1"/>
      <w:numFmt w:val="decimal"/>
      <w:lvlText w:val="%4."/>
      <w:lvlJc w:val="left"/>
      <w:pPr>
        <w:ind w:left="2880" w:hanging="360"/>
      </w:pPr>
    </w:lvl>
    <w:lvl w:ilvl="4" w:tplc="7004BE8E">
      <w:start w:val="1"/>
      <w:numFmt w:val="lowerLetter"/>
      <w:lvlText w:val="%5."/>
      <w:lvlJc w:val="left"/>
      <w:pPr>
        <w:ind w:left="3600" w:hanging="360"/>
      </w:pPr>
    </w:lvl>
    <w:lvl w:ilvl="5" w:tplc="CD42EBCC">
      <w:start w:val="1"/>
      <w:numFmt w:val="lowerRoman"/>
      <w:lvlText w:val="%6."/>
      <w:lvlJc w:val="right"/>
      <w:pPr>
        <w:ind w:left="4320" w:hanging="180"/>
      </w:pPr>
    </w:lvl>
    <w:lvl w:ilvl="6" w:tplc="A742FB1E">
      <w:start w:val="1"/>
      <w:numFmt w:val="decimal"/>
      <w:lvlText w:val="%7."/>
      <w:lvlJc w:val="left"/>
      <w:pPr>
        <w:ind w:left="5040" w:hanging="360"/>
      </w:pPr>
    </w:lvl>
    <w:lvl w:ilvl="7" w:tplc="70B664D2">
      <w:start w:val="1"/>
      <w:numFmt w:val="lowerLetter"/>
      <w:lvlText w:val="%8."/>
      <w:lvlJc w:val="left"/>
      <w:pPr>
        <w:ind w:left="5760" w:hanging="360"/>
      </w:pPr>
    </w:lvl>
    <w:lvl w:ilvl="8" w:tplc="53FAF5C8">
      <w:start w:val="1"/>
      <w:numFmt w:val="lowerRoman"/>
      <w:lvlText w:val="%9."/>
      <w:lvlJc w:val="right"/>
      <w:pPr>
        <w:ind w:left="6480" w:hanging="180"/>
      </w:pPr>
    </w:lvl>
  </w:abstractNum>
  <w:abstractNum w:abstractNumId="3" w15:restartNumberingAfterBreak="0">
    <w:nsid w:val="4DD93E20"/>
    <w:multiLevelType w:val="hybridMultilevel"/>
    <w:tmpl w:val="496E59C0"/>
    <w:lvl w:ilvl="0" w:tplc="B6C67EAC">
      <w:start w:val="1"/>
      <w:numFmt w:val="decimal"/>
      <w:lvlText w:val="%1."/>
      <w:lvlJc w:val="left"/>
      <w:pPr>
        <w:ind w:left="720" w:hanging="360"/>
      </w:pPr>
    </w:lvl>
    <w:lvl w:ilvl="1" w:tplc="0046CDB0">
      <w:start w:val="1"/>
      <w:numFmt w:val="lowerLetter"/>
      <w:lvlText w:val="%2."/>
      <w:lvlJc w:val="left"/>
      <w:pPr>
        <w:ind w:left="1440" w:hanging="360"/>
      </w:pPr>
    </w:lvl>
    <w:lvl w:ilvl="2" w:tplc="90B630FC">
      <w:start w:val="1"/>
      <w:numFmt w:val="lowerRoman"/>
      <w:lvlText w:val="%3."/>
      <w:lvlJc w:val="right"/>
      <w:pPr>
        <w:ind w:left="2160" w:hanging="180"/>
      </w:pPr>
    </w:lvl>
    <w:lvl w:ilvl="3" w:tplc="7986A8BA">
      <w:start w:val="1"/>
      <w:numFmt w:val="decimal"/>
      <w:lvlText w:val="%4."/>
      <w:lvlJc w:val="left"/>
      <w:pPr>
        <w:ind w:left="2880" w:hanging="360"/>
      </w:pPr>
    </w:lvl>
    <w:lvl w:ilvl="4" w:tplc="9C980658">
      <w:start w:val="1"/>
      <w:numFmt w:val="lowerLetter"/>
      <w:lvlText w:val="%5."/>
      <w:lvlJc w:val="left"/>
      <w:pPr>
        <w:ind w:left="3600" w:hanging="360"/>
      </w:pPr>
    </w:lvl>
    <w:lvl w:ilvl="5" w:tplc="B0DC6DBA">
      <w:start w:val="1"/>
      <w:numFmt w:val="lowerRoman"/>
      <w:lvlText w:val="%6."/>
      <w:lvlJc w:val="right"/>
      <w:pPr>
        <w:ind w:left="4320" w:hanging="180"/>
      </w:pPr>
    </w:lvl>
    <w:lvl w:ilvl="6" w:tplc="E0B2A098">
      <w:start w:val="1"/>
      <w:numFmt w:val="decimal"/>
      <w:lvlText w:val="%7."/>
      <w:lvlJc w:val="left"/>
      <w:pPr>
        <w:ind w:left="5040" w:hanging="360"/>
      </w:pPr>
    </w:lvl>
    <w:lvl w:ilvl="7" w:tplc="8CDEA568">
      <w:start w:val="1"/>
      <w:numFmt w:val="lowerLetter"/>
      <w:lvlText w:val="%8."/>
      <w:lvlJc w:val="left"/>
      <w:pPr>
        <w:ind w:left="5760" w:hanging="360"/>
      </w:pPr>
    </w:lvl>
    <w:lvl w:ilvl="8" w:tplc="0FE8BDE0">
      <w:start w:val="1"/>
      <w:numFmt w:val="lowerRoman"/>
      <w:lvlText w:val="%9."/>
      <w:lvlJc w:val="right"/>
      <w:pPr>
        <w:ind w:left="6480" w:hanging="180"/>
      </w:pPr>
    </w:lvl>
  </w:abstractNum>
  <w:abstractNum w:abstractNumId="4" w15:restartNumberingAfterBreak="0">
    <w:nsid w:val="5409140B"/>
    <w:multiLevelType w:val="hybridMultilevel"/>
    <w:tmpl w:val="47200E06"/>
    <w:lvl w:ilvl="0" w:tplc="48CC3BF6">
      <w:start w:val="1"/>
      <w:numFmt w:val="upperLetter"/>
      <w:lvlText w:val="%1."/>
      <w:lvlJc w:val="left"/>
      <w:pPr>
        <w:ind w:left="720" w:hanging="360"/>
      </w:pPr>
    </w:lvl>
    <w:lvl w:ilvl="1" w:tplc="CC8475D8">
      <w:start w:val="1"/>
      <w:numFmt w:val="lowerLetter"/>
      <w:lvlText w:val="%2."/>
      <w:lvlJc w:val="left"/>
      <w:pPr>
        <w:ind w:left="1440" w:hanging="360"/>
      </w:pPr>
    </w:lvl>
    <w:lvl w:ilvl="2" w:tplc="4A74C370">
      <w:start w:val="1"/>
      <w:numFmt w:val="lowerRoman"/>
      <w:lvlText w:val="%3."/>
      <w:lvlJc w:val="right"/>
      <w:pPr>
        <w:ind w:left="2160" w:hanging="180"/>
      </w:pPr>
    </w:lvl>
    <w:lvl w:ilvl="3" w:tplc="4EEAECBA">
      <w:start w:val="1"/>
      <w:numFmt w:val="decimal"/>
      <w:lvlText w:val="%4."/>
      <w:lvlJc w:val="left"/>
      <w:pPr>
        <w:ind w:left="2880" w:hanging="360"/>
      </w:pPr>
    </w:lvl>
    <w:lvl w:ilvl="4" w:tplc="4D983FBA">
      <w:start w:val="1"/>
      <w:numFmt w:val="lowerLetter"/>
      <w:lvlText w:val="%5."/>
      <w:lvlJc w:val="left"/>
      <w:pPr>
        <w:ind w:left="3600" w:hanging="360"/>
      </w:pPr>
    </w:lvl>
    <w:lvl w:ilvl="5" w:tplc="269C94E8">
      <w:start w:val="1"/>
      <w:numFmt w:val="lowerRoman"/>
      <w:lvlText w:val="%6."/>
      <w:lvlJc w:val="right"/>
      <w:pPr>
        <w:ind w:left="4320" w:hanging="180"/>
      </w:pPr>
    </w:lvl>
    <w:lvl w:ilvl="6" w:tplc="FBF2255A">
      <w:start w:val="1"/>
      <w:numFmt w:val="decimal"/>
      <w:lvlText w:val="%7."/>
      <w:lvlJc w:val="left"/>
      <w:pPr>
        <w:ind w:left="5040" w:hanging="360"/>
      </w:pPr>
    </w:lvl>
    <w:lvl w:ilvl="7" w:tplc="64D496D2">
      <w:start w:val="1"/>
      <w:numFmt w:val="lowerLetter"/>
      <w:lvlText w:val="%8."/>
      <w:lvlJc w:val="left"/>
      <w:pPr>
        <w:ind w:left="5760" w:hanging="360"/>
      </w:pPr>
    </w:lvl>
    <w:lvl w:ilvl="8" w:tplc="9140DCD8">
      <w:start w:val="1"/>
      <w:numFmt w:val="lowerRoman"/>
      <w:lvlText w:val="%9."/>
      <w:lvlJc w:val="right"/>
      <w:pPr>
        <w:ind w:left="6480" w:hanging="180"/>
      </w:pPr>
    </w:lvl>
  </w:abstractNum>
  <w:abstractNum w:abstractNumId="5" w15:restartNumberingAfterBreak="0">
    <w:nsid w:val="6DEE1D83"/>
    <w:multiLevelType w:val="hybridMultilevel"/>
    <w:tmpl w:val="AF8C160E"/>
    <w:lvl w:ilvl="0" w:tplc="8290667A">
      <w:start w:val="1"/>
      <w:numFmt w:val="upperLetter"/>
      <w:lvlText w:val="%1."/>
      <w:lvlJc w:val="left"/>
      <w:pPr>
        <w:ind w:left="720" w:hanging="360"/>
      </w:pPr>
    </w:lvl>
    <w:lvl w:ilvl="1" w:tplc="E52A15F6">
      <w:start w:val="1"/>
      <w:numFmt w:val="lowerLetter"/>
      <w:lvlText w:val="%2."/>
      <w:lvlJc w:val="left"/>
      <w:pPr>
        <w:ind w:left="1440" w:hanging="360"/>
      </w:pPr>
    </w:lvl>
    <w:lvl w:ilvl="2" w:tplc="CAD28518">
      <w:start w:val="1"/>
      <w:numFmt w:val="lowerRoman"/>
      <w:lvlText w:val="%3."/>
      <w:lvlJc w:val="right"/>
      <w:pPr>
        <w:ind w:left="2160" w:hanging="180"/>
      </w:pPr>
    </w:lvl>
    <w:lvl w:ilvl="3" w:tplc="6602C9A8">
      <w:start w:val="1"/>
      <w:numFmt w:val="decimal"/>
      <w:lvlText w:val="%4."/>
      <w:lvlJc w:val="left"/>
      <w:pPr>
        <w:ind w:left="2880" w:hanging="360"/>
      </w:pPr>
    </w:lvl>
    <w:lvl w:ilvl="4" w:tplc="EDCE819E">
      <w:start w:val="1"/>
      <w:numFmt w:val="lowerLetter"/>
      <w:lvlText w:val="%5."/>
      <w:lvlJc w:val="left"/>
      <w:pPr>
        <w:ind w:left="3600" w:hanging="360"/>
      </w:pPr>
    </w:lvl>
    <w:lvl w:ilvl="5" w:tplc="2FC64960">
      <w:start w:val="1"/>
      <w:numFmt w:val="lowerRoman"/>
      <w:lvlText w:val="%6."/>
      <w:lvlJc w:val="right"/>
      <w:pPr>
        <w:ind w:left="4320" w:hanging="180"/>
      </w:pPr>
    </w:lvl>
    <w:lvl w:ilvl="6" w:tplc="39EA36B6">
      <w:start w:val="1"/>
      <w:numFmt w:val="decimal"/>
      <w:lvlText w:val="%7."/>
      <w:lvlJc w:val="left"/>
      <w:pPr>
        <w:ind w:left="5040" w:hanging="360"/>
      </w:pPr>
    </w:lvl>
    <w:lvl w:ilvl="7" w:tplc="5E22AF76">
      <w:start w:val="1"/>
      <w:numFmt w:val="lowerLetter"/>
      <w:lvlText w:val="%8."/>
      <w:lvlJc w:val="left"/>
      <w:pPr>
        <w:ind w:left="5760" w:hanging="360"/>
      </w:pPr>
    </w:lvl>
    <w:lvl w:ilvl="8" w:tplc="AE4AD550">
      <w:start w:val="1"/>
      <w:numFmt w:val="lowerRoman"/>
      <w:lvlText w:val="%9."/>
      <w:lvlJc w:val="right"/>
      <w:pPr>
        <w:ind w:left="6480" w:hanging="180"/>
      </w:pPr>
    </w:lvl>
  </w:abstractNum>
  <w:abstractNum w:abstractNumId="6" w15:restartNumberingAfterBreak="0">
    <w:nsid w:val="76C815B1"/>
    <w:multiLevelType w:val="hybridMultilevel"/>
    <w:tmpl w:val="A5A4379E"/>
    <w:lvl w:ilvl="0" w:tplc="05528A3A">
      <w:start w:val="1"/>
      <w:numFmt w:val="upperLetter"/>
      <w:lvlText w:val="%1."/>
      <w:lvlJc w:val="left"/>
      <w:pPr>
        <w:ind w:left="720" w:hanging="360"/>
      </w:pPr>
    </w:lvl>
    <w:lvl w:ilvl="1" w:tplc="5DBC5236">
      <w:start w:val="1"/>
      <w:numFmt w:val="lowerLetter"/>
      <w:lvlText w:val="%2."/>
      <w:lvlJc w:val="left"/>
      <w:pPr>
        <w:ind w:left="1440" w:hanging="360"/>
      </w:pPr>
    </w:lvl>
    <w:lvl w:ilvl="2" w:tplc="4A10C984">
      <w:start w:val="1"/>
      <w:numFmt w:val="lowerRoman"/>
      <w:lvlText w:val="%3."/>
      <w:lvlJc w:val="right"/>
      <w:pPr>
        <w:ind w:left="2160" w:hanging="180"/>
      </w:pPr>
    </w:lvl>
    <w:lvl w:ilvl="3" w:tplc="74148870">
      <w:start w:val="1"/>
      <w:numFmt w:val="decimal"/>
      <w:lvlText w:val="%4."/>
      <w:lvlJc w:val="left"/>
      <w:pPr>
        <w:ind w:left="2880" w:hanging="360"/>
      </w:pPr>
    </w:lvl>
    <w:lvl w:ilvl="4" w:tplc="C3343124">
      <w:start w:val="1"/>
      <w:numFmt w:val="lowerLetter"/>
      <w:lvlText w:val="%5."/>
      <w:lvlJc w:val="left"/>
      <w:pPr>
        <w:ind w:left="3600" w:hanging="360"/>
      </w:pPr>
    </w:lvl>
    <w:lvl w:ilvl="5" w:tplc="C2FCF8F0">
      <w:start w:val="1"/>
      <w:numFmt w:val="lowerRoman"/>
      <w:lvlText w:val="%6."/>
      <w:lvlJc w:val="right"/>
      <w:pPr>
        <w:ind w:left="4320" w:hanging="180"/>
      </w:pPr>
    </w:lvl>
    <w:lvl w:ilvl="6" w:tplc="B80AE03A">
      <w:start w:val="1"/>
      <w:numFmt w:val="decimal"/>
      <w:lvlText w:val="%7."/>
      <w:lvlJc w:val="left"/>
      <w:pPr>
        <w:ind w:left="5040" w:hanging="360"/>
      </w:pPr>
    </w:lvl>
    <w:lvl w:ilvl="7" w:tplc="A43866D6">
      <w:start w:val="1"/>
      <w:numFmt w:val="lowerLetter"/>
      <w:lvlText w:val="%8."/>
      <w:lvlJc w:val="left"/>
      <w:pPr>
        <w:ind w:left="5760" w:hanging="360"/>
      </w:pPr>
    </w:lvl>
    <w:lvl w:ilvl="8" w:tplc="BE9AC4CE">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565CA"/>
    <w:rsid w:val="00002F8E"/>
    <w:rsid w:val="0000390B"/>
    <w:rsid w:val="00012F15"/>
    <w:rsid w:val="000139AB"/>
    <w:rsid w:val="000234AC"/>
    <w:rsid w:val="00081735"/>
    <w:rsid w:val="000928F4"/>
    <w:rsid w:val="000BE770"/>
    <w:rsid w:val="000D7B42"/>
    <w:rsid w:val="001145CF"/>
    <w:rsid w:val="00116BAF"/>
    <w:rsid w:val="00124EC6"/>
    <w:rsid w:val="00133580"/>
    <w:rsid w:val="00150025"/>
    <w:rsid w:val="001B3A2E"/>
    <w:rsid w:val="001B4A4C"/>
    <w:rsid w:val="001E42A9"/>
    <w:rsid w:val="001F2457"/>
    <w:rsid w:val="002376A1"/>
    <w:rsid w:val="0029431D"/>
    <w:rsid w:val="002A33A4"/>
    <w:rsid w:val="002B79F9"/>
    <w:rsid w:val="002E3689"/>
    <w:rsid w:val="002E9BC5"/>
    <w:rsid w:val="00317407"/>
    <w:rsid w:val="003644D9"/>
    <w:rsid w:val="003674F0"/>
    <w:rsid w:val="0037DBB3"/>
    <w:rsid w:val="00390621"/>
    <w:rsid w:val="0039540F"/>
    <w:rsid w:val="003B0E1D"/>
    <w:rsid w:val="003B3198"/>
    <w:rsid w:val="003C7872"/>
    <w:rsid w:val="004133F5"/>
    <w:rsid w:val="00460750"/>
    <w:rsid w:val="00493F5A"/>
    <w:rsid w:val="004A42BA"/>
    <w:rsid w:val="004C30E2"/>
    <w:rsid w:val="00553EA2"/>
    <w:rsid w:val="005A0C99"/>
    <w:rsid w:val="005B0AFA"/>
    <w:rsid w:val="005C2DAF"/>
    <w:rsid w:val="005FB229"/>
    <w:rsid w:val="00607DCB"/>
    <w:rsid w:val="0063460D"/>
    <w:rsid w:val="006571C3"/>
    <w:rsid w:val="00662425"/>
    <w:rsid w:val="00694997"/>
    <w:rsid w:val="006E6B24"/>
    <w:rsid w:val="006F00FD"/>
    <w:rsid w:val="00705065"/>
    <w:rsid w:val="00732D21"/>
    <w:rsid w:val="007513C4"/>
    <w:rsid w:val="00775676"/>
    <w:rsid w:val="00780913"/>
    <w:rsid w:val="007A1540"/>
    <w:rsid w:val="007B26F9"/>
    <w:rsid w:val="007D66D8"/>
    <w:rsid w:val="00836D59"/>
    <w:rsid w:val="00854C9C"/>
    <w:rsid w:val="0088181B"/>
    <w:rsid w:val="008A79EB"/>
    <w:rsid w:val="008C5099"/>
    <w:rsid w:val="008D3D65"/>
    <w:rsid w:val="00A00993"/>
    <w:rsid w:val="00A12B33"/>
    <w:rsid w:val="00A26AD1"/>
    <w:rsid w:val="00A27D2E"/>
    <w:rsid w:val="00A40775"/>
    <w:rsid w:val="00A44758"/>
    <w:rsid w:val="00A64258"/>
    <w:rsid w:val="00A65DBF"/>
    <w:rsid w:val="00A7796E"/>
    <w:rsid w:val="00A7FA92"/>
    <w:rsid w:val="00A81B8A"/>
    <w:rsid w:val="00AA607F"/>
    <w:rsid w:val="00AE1E1A"/>
    <w:rsid w:val="00B616CB"/>
    <w:rsid w:val="00B65AAC"/>
    <w:rsid w:val="00B9592E"/>
    <w:rsid w:val="00BB731B"/>
    <w:rsid w:val="00BC240A"/>
    <w:rsid w:val="00BF1243"/>
    <w:rsid w:val="00BF6582"/>
    <w:rsid w:val="00C343F7"/>
    <w:rsid w:val="00C426C2"/>
    <w:rsid w:val="00C46B83"/>
    <w:rsid w:val="00C53585"/>
    <w:rsid w:val="00C5770C"/>
    <w:rsid w:val="00C60275"/>
    <w:rsid w:val="00C83D95"/>
    <w:rsid w:val="00C86393"/>
    <w:rsid w:val="00CA34C6"/>
    <w:rsid w:val="00CA50D4"/>
    <w:rsid w:val="00CB0CAC"/>
    <w:rsid w:val="00CB39E6"/>
    <w:rsid w:val="00D03905"/>
    <w:rsid w:val="00D149DF"/>
    <w:rsid w:val="00D33B5B"/>
    <w:rsid w:val="00D95214"/>
    <w:rsid w:val="00DA768C"/>
    <w:rsid w:val="00DC075E"/>
    <w:rsid w:val="00DC4C2A"/>
    <w:rsid w:val="00DC6660"/>
    <w:rsid w:val="00DD3C08"/>
    <w:rsid w:val="00DD44F5"/>
    <w:rsid w:val="00E253B6"/>
    <w:rsid w:val="00E2FEC7"/>
    <w:rsid w:val="00EF1967"/>
    <w:rsid w:val="00EF4BC0"/>
    <w:rsid w:val="00F469DA"/>
    <w:rsid w:val="00F54F5F"/>
    <w:rsid w:val="00F627B5"/>
    <w:rsid w:val="00F71041"/>
    <w:rsid w:val="00FB2E3D"/>
    <w:rsid w:val="00FC26C1"/>
    <w:rsid w:val="00FED9C8"/>
    <w:rsid w:val="01102684"/>
    <w:rsid w:val="0122CCFA"/>
    <w:rsid w:val="0131199D"/>
    <w:rsid w:val="015E8915"/>
    <w:rsid w:val="01650060"/>
    <w:rsid w:val="01723C84"/>
    <w:rsid w:val="019677EA"/>
    <w:rsid w:val="01A3D8E8"/>
    <w:rsid w:val="01D3AC14"/>
    <w:rsid w:val="02031506"/>
    <w:rsid w:val="0217DFFE"/>
    <w:rsid w:val="022EC9B8"/>
    <w:rsid w:val="02AEE7E3"/>
    <w:rsid w:val="02C1C087"/>
    <w:rsid w:val="02C854F8"/>
    <w:rsid w:val="02CD7074"/>
    <w:rsid w:val="02D3480A"/>
    <w:rsid w:val="02F00932"/>
    <w:rsid w:val="02FA5328"/>
    <w:rsid w:val="03064B6B"/>
    <w:rsid w:val="0329D4FF"/>
    <w:rsid w:val="032B2131"/>
    <w:rsid w:val="03300FD1"/>
    <w:rsid w:val="03F1C223"/>
    <w:rsid w:val="03FEE28A"/>
    <w:rsid w:val="04510AEE"/>
    <w:rsid w:val="04815CDD"/>
    <w:rsid w:val="049601FA"/>
    <w:rsid w:val="04B5FC1E"/>
    <w:rsid w:val="04E8209A"/>
    <w:rsid w:val="04FA8AE3"/>
    <w:rsid w:val="0505FAFA"/>
    <w:rsid w:val="053BCE1D"/>
    <w:rsid w:val="05471F88"/>
    <w:rsid w:val="0551F894"/>
    <w:rsid w:val="0553AC0C"/>
    <w:rsid w:val="05ACB197"/>
    <w:rsid w:val="05D0EDDE"/>
    <w:rsid w:val="05EDB225"/>
    <w:rsid w:val="05F191D1"/>
    <w:rsid w:val="05FE0D72"/>
    <w:rsid w:val="060C71DC"/>
    <w:rsid w:val="06132F77"/>
    <w:rsid w:val="061B4F03"/>
    <w:rsid w:val="063250DD"/>
    <w:rsid w:val="063D157E"/>
    <w:rsid w:val="06451DDF"/>
    <w:rsid w:val="0690AFA6"/>
    <w:rsid w:val="06E9F434"/>
    <w:rsid w:val="0727E949"/>
    <w:rsid w:val="075AC222"/>
    <w:rsid w:val="0760AD06"/>
    <w:rsid w:val="07D55D30"/>
    <w:rsid w:val="07DE6053"/>
    <w:rsid w:val="07EFE47C"/>
    <w:rsid w:val="0810B309"/>
    <w:rsid w:val="083EDB12"/>
    <w:rsid w:val="0866986E"/>
    <w:rsid w:val="089E20F4"/>
    <w:rsid w:val="08C782D2"/>
    <w:rsid w:val="08EDD991"/>
    <w:rsid w:val="090225A1"/>
    <w:rsid w:val="092312AB"/>
    <w:rsid w:val="09303425"/>
    <w:rsid w:val="096A82B2"/>
    <w:rsid w:val="09A4AC48"/>
    <w:rsid w:val="09B4EEEA"/>
    <w:rsid w:val="0A29DB0B"/>
    <w:rsid w:val="0AE1227C"/>
    <w:rsid w:val="0AE5F16A"/>
    <w:rsid w:val="0AECB864"/>
    <w:rsid w:val="0AFDAB10"/>
    <w:rsid w:val="0B0E0A72"/>
    <w:rsid w:val="0B26923B"/>
    <w:rsid w:val="0BA4DF80"/>
    <w:rsid w:val="0BD10F99"/>
    <w:rsid w:val="0BD8AFFC"/>
    <w:rsid w:val="0BE22103"/>
    <w:rsid w:val="0BEAD9BA"/>
    <w:rsid w:val="0BF2DCD6"/>
    <w:rsid w:val="0C60402C"/>
    <w:rsid w:val="0C63B92A"/>
    <w:rsid w:val="0C6E2607"/>
    <w:rsid w:val="0C9510EE"/>
    <w:rsid w:val="0CC1C316"/>
    <w:rsid w:val="0CEB5B33"/>
    <w:rsid w:val="0D18F314"/>
    <w:rsid w:val="0D7D915C"/>
    <w:rsid w:val="0D898A13"/>
    <w:rsid w:val="0D9BB08A"/>
    <w:rsid w:val="0E5E32FD"/>
    <w:rsid w:val="0E686320"/>
    <w:rsid w:val="0E7ACE1C"/>
    <w:rsid w:val="0E85B78A"/>
    <w:rsid w:val="0E90D01F"/>
    <w:rsid w:val="0E947136"/>
    <w:rsid w:val="0EA6FABF"/>
    <w:rsid w:val="0EB62C1E"/>
    <w:rsid w:val="0EB6B8CF"/>
    <w:rsid w:val="0ECB2C19"/>
    <w:rsid w:val="0EE183B7"/>
    <w:rsid w:val="0EF7CC4E"/>
    <w:rsid w:val="0F029A08"/>
    <w:rsid w:val="0F0CA1A7"/>
    <w:rsid w:val="0F29C61E"/>
    <w:rsid w:val="0F69D2B4"/>
    <w:rsid w:val="0F82DE7F"/>
    <w:rsid w:val="0F831854"/>
    <w:rsid w:val="0FCFABFD"/>
    <w:rsid w:val="101649DA"/>
    <w:rsid w:val="1030A8DF"/>
    <w:rsid w:val="1034D720"/>
    <w:rsid w:val="10936D08"/>
    <w:rsid w:val="1186EA53"/>
    <w:rsid w:val="11968E32"/>
    <w:rsid w:val="11D5DD31"/>
    <w:rsid w:val="121DD9D9"/>
    <w:rsid w:val="12234B2A"/>
    <w:rsid w:val="1223A5D6"/>
    <w:rsid w:val="124AA1E8"/>
    <w:rsid w:val="128F3DCA"/>
    <w:rsid w:val="12A3C6FF"/>
    <w:rsid w:val="130635E0"/>
    <w:rsid w:val="13137D65"/>
    <w:rsid w:val="13187BC3"/>
    <w:rsid w:val="13305070"/>
    <w:rsid w:val="13395318"/>
    <w:rsid w:val="13D4FDA9"/>
    <w:rsid w:val="1431EFF9"/>
    <w:rsid w:val="143E45AB"/>
    <w:rsid w:val="1475067D"/>
    <w:rsid w:val="148B20E8"/>
    <w:rsid w:val="148BDE95"/>
    <w:rsid w:val="14CD1A88"/>
    <w:rsid w:val="14DBBA56"/>
    <w:rsid w:val="14DC662E"/>
    <w:rsid w:val="14EB119E"/>
    <w:rsid w:val="151D551D"/>
    <w:rsid w:val="1535C790"/>
    <w:rsid w:val="153BDF8F"/>
    <w:rsid w:val="15531B0C"/>
    <w:rsid w:val="15579222"/>
    <w:rsid w:val="1564BFC6"/>
    <w:rsid w:val="158115D5"/>
    <w:rsid w:val="15B949EE"/>
    <w:rsid w:val="15E72203"/>
    <w:rsid w:val="15F5C5DD"/>
    <w:rsid w:val="161BB647"/>
    <w:rsid w:val="1645D05F"/>
    <w:rsid w:val="165947C6"/>
    <w:rsid w:val="167272D8"/>
    <w:rsid w:val="16C82124"/>
    <w:rsid w:val="170549BF"/>
    <w:rsid w:val="171FF346"/>
    <w:rsid w:val="17459455"/>
    <w:rsid w:val="17502AA3"/>
    <w:rsid w:val="176F9AC1"/>
    <w:rsid w:val="1775D45C"/>
    <w:rsid w:val="1782D0F1"/>
    <w:rsid w:val="17BA0CD7"/>
    <w:rsid w:val="1823BD96"/>
    <w:rsid w:val="1824169B"/>
    <w:rsid w:val="183BB757"/>
    <w:rsid w:val="183EE13A"/>
    <w:rsid w:val="184C2561"/>
    <w:rsid w:val="1872C256"/>
    <w:rsid w:val="18D72D3F"/>
    <w:rsid w:val="18E72D69"/>
    <w:rsid w:val="18EDB8EA"/>
    <w:rsid w:val="190AE8F8"/>
    <w:rsid w:val="1924ED93"/>
    <w:rsid w:val="1938F84C"/>
    <w:rsid w:val="1939F988"/>
    <w:rsid w:val="194C552D"/>
    <w:rsid w:val="194E9843"/>
    <w:rsid w:val="195F5524"/>
    <w:rsid w:val="19667250"/>
    <w:rsid w:val="199CFFC0"/>
    <w:rsid w:val="19B63BCE"/>
    <w:rsid w:val="19F0C91E"/>
    <w:rsid w:val="1A260E79"/>
    <w:rsid w:val="1A317864"/>
    <w:rsid w:val="1A37DF79"/>
    <w:rsid w:val="1A51DB5D"/>
    <w:rsid w:val="1A6435A9"/>
    <w:rsid w:val="1AA47A5D"/>
    <w:rsid w:val="1ABA0FDA"/>
    <w:rsid w:val="1AC50770"/>
    <w:rsid w:val="1AE98F4D"/>
    <w:rsid w:val="1AF06220"/>
    <w:rsid w:val="1AF237C0"/>
    <w:rsid w:val="1AF7AEE8"/>
    <w:rsid w:val="1AFAD019"/>
    <w:rsid w:val="1B17C805"/>
    <w:rsid w:val="1B30C502"/>
    <w:rsid w:val="1B8ECBAC"/>
    <w:rsid w:val="1BC28E15"/>
    <w:rsid w:val="1BD85F41"/>
    <w:rsid w:val="1BEEF786"/>
    <w:rsid w:val="1C300729"/>
    <w:rsid w:val="1C4B8A2F"/>
    <w:rsid w:val="1C67CC03"/>
    <w:rsid w:val="1C6C7357"/>
    <w:rsid w:val="1C7F7FDE"/>
    <w:rsid w:val="1C883106"/>
    <w:rsid w:val="1CB472B0"/>
    <w:rsid w:val="1CCB6038"/>
    <w:rsid w:val="1CCE0D2A"/>
    <w:rsid w:val="1CEB382E"/>
    <w:rsid w:val="1CEF213D"/>
    <w:rsid w:val="1D135A28"/>
    <w:rsid w:val="1D310B31"/>
    <w:rsid w:val="1D4324C9"/>
    <w:rsid w:val="1D45036A"/>
    <w:rsid w:val="1D45CA9A"/>
    <w:rsid w:val="1D53EA50"/>
    <w:rsid w:val="1DB5EEA4"/>
    <w:rsid w:val="1DE1D92B"/>
    <w:rsid w:val="1DE5FCC6"/>
    <w:rsid w:val="1DFFC9C4"/>
    <w:rsid w:val="1E001F30"/>
    <w:rsid w:val="1E06BAFC"/>
    <w:rsid w:val="1E15BBC8"/>
    <w:rsid w:val="1E29B77C"/>
    <w:rsid w:val="1E82033C"/>
    <w:rsid w:val="1E911376"/>
    <w:rsid w:val="1EAA4B0E"/>
    <w:rsid w:val="1EF54EBD"/>
    <w:rsid w:val="1F155776"/>
    <w:rsid w:val="1F81920F"/>
    <w:rsid w:val="1F8F2F6F"/>
    <w:rsid w:val="1F9CC4C0"/>
    <w:rsid w:val="1FBD1C5D"/>
    <w:rsid w:val="1FED27C1"/>
    <w:rsid w:val="1FF111C5"/>
    <w:rsid w:val="20019080"/>
    <w:rsid w:val="204B02A4"/>
    <w:rsid w:val="205C10F7"/>
    <w:rsid w:val="20938AD6"/>
    <w:rsid w:val="20995290"/>
    <w:rsid w:val="20A0DEBA"/>
    <w:rsid w:val="20AA20ED"/>
    <w:rsid w:val="20BE03A4"/>
    <w:rsid w:val="20C1DC4F"/>
    <w:rsid w:val="210E07D0"/>
    <w:rsid w:val="210E27FD"/>
    <w:rsid w:val="21146EFA"/>
    <w:rsid w:val="2120D2AB"/>
    <w:rsid w:val="21542157"/>
    <w:rsid w:val="21EAB7C0"/>
    <w:rsid w:val="21EE588A"/>
    <w:rsid w:val="21EE8A65"/>
    <w:rsid w:val="220A2C05"/>
    <w:rsid w:val="2222981B"/>
    <w:rsid w:val="222B3AF8"/>
    <w:rsid w:val="222BED4E"/>
    <w:rsid w:val="225B24E6"/>
    <w:rsid w:val="2267D307"/>
    <w:rsid w:val="2284EA92"/>
    <w:rsid w:val="22A2E1AA"/>
    <w:rsid w:val="22A8F0C5"/>
    <w:rsid w:val="22CA1243"/>
    <w:rsid w:val="22D142A1"/>
    <w:rsid w:val="22DDCC79"/>
    <w:rsid w:val="22DFFEB6"/>
    <w:rsid w:val="22FAD5B6"/>
    <w:rsid w:val="233A1CC2"/>
    <w:rsid w:val="233E7752"/>
    <w:rsid w:val="237EA459"/>
    <w:rsid w:val="2389FFA3"/>
    <w:rsid w:val="239AA8A3"/>
    <w:rsid w:val="23ADF7F0"/>
    <w:rsid w:val="23C43D6D"/>
    <w:rsid w:val="23F00AB1"/>
    <w:rsid w:val="240327F7"/>
    <w:rsid w:val="241CD482"/>
    <w:rsid w:val="241D09F8"/>
    <w:rsid w:val="2457774E"/>
    <w:rsid w:val="24765E9F"/>
    <w:rsid w:val="249D24A8"/>
    <w:rsid w:val="24B8125D"/>
    <w:rsid w:val="24B88439"/>
    <w:rsid w:val="24D7D8AB"/>
    <w:rsid w:val="25101020"/>
    <w:rsid w:val="252A1D51"/>
    <w:rsid w:val="252B6A74"/>
    <w:rsid w:val="257D9210"/>
    <w:rsid w:val="259431D6"/>
    <w:rsid w:val="25979912"/>
    <w:rsid w:val="259C8A04"/>
    <w:rsid w:val="25B31395"/>
    <w:rsid w:val="25C4544C"/>
    <w:rsid w:val="25C7816D"/>
    <w:rsid w:val="2607C213"/>
    <w:rsid w:val="264B6008"/>
    <w:rsid w:val="2686407B"/>
    <w:rsid w:val="268D99BE"/>
    <w:rsid w:val="269EF359"/>
    <w:rsid w:val="26A02BD5"/>
    <w:rsid w:val="26F06C12"/>
    <w:rsid w:val="270E8EF4"/>
    <w:rsid w:val="272796B0"/>
    <w:rsid w:val="275C013C"/>
    <w:rsid w:val="279E320B"/>
    <w:rsid w:val="27AFA89B"/>
    <w:rsid w:val="2802D0CA"/>
    <w:rsid w:val="280D0B46"/>
    <w:rsid w:val="28195BE3"/>
    <w:rsid w:val="283176E5"/>
    <w:rsid w:val="28427C14"/>
    <w:rsid w:val="28875BF6"/>
    <w:rsid w:val="28B7EAD5"/>
    <w:rsid w:val="28C42C18"/>
    <w:rsid w:val="28D169EA"/>
    <w:rsid w:val="291CEAF3"/>
    <w:rsid w:val="294A4D1C"/>
    <w:rsid w:val="296280AC"/>
    <w:rsid w:val="29A02EAA"/>
    <w:rsid w:val="29A80FFB"/>
    <w:rsid w:val="29B3BE22"/>
    <w:rsid w:val="29D10F10"/>
    <w:rsid w:val="29D863B6"/>
    <w:rsid w:val="29E06A58"/>
    <w:rsid w:val="29E70CBC"/>
    <w:rsid w:val="2A220D73"/>
    <w:rsid w:val="2B8186D0"/>
    <w:rsid w:val="2BAB5CCE"/>
    <w:rsid w:val="2BCECF85"/>
    <w:rsid w:val="2BD46DCB"/>
    <w:rsid w:val="2BD74365"/>
    <w:rsid w:val="2BE07742"/>
    <w:rsid w:val="2BFD1732"/>
    <w:rsid w:val="2C1A3940"/>
    <w:rsid w:val="2C2AB3F6"/>
    <w:rsid w:val="2C68564C"/>
    <w:rsid w:val="2C7045E8"/>
    <w:rsid w:val="2CAFF1ED"/>
    <w:rsid w:val="2CBE74C4"/>
    <w:rsid w:val="2CC1EC9F"/>
    <w:rsid w:val="2CC2ABC8"/>
    <w:rsid w:val="2CD46659"/>
    <w:rsid w:val="2CD62A34"/>
    <w:rsid w:val="2CEC8D82"/>
    <w:rsid w:val="2CEF9B2E"/>
    <w:rsid w:val="2D000718"/>
    <w:rsid w:val="2D1E12B2"/>
    <w:rsid w:val="2D316B78"/>
    <w:rsid w:val="2D9C7692"/>
    <w:rsid w:val="2DA31422"/>
    <w:rsid w:val="2DC944C6"/>
    <w:rsid w:val="2DDB03CE"/>
    <w:rsid w:val="2DE1BAC7"/>
    <w:rsid w:val="2DE52EF6"/>
    <w:rsid w:val="2DE7F2B4"/>
    <w:rsid w:val="2E2A9026"/>
    <w:rsid w:val="2E72F8E8"/>
    <w:rsid w:val="2E7B01A6"/>
    <w:rsid w:val="2EB4137C"/>
    <w:rsid w:val="2EBA1935"/>
    <w:rsid w:val="2EBD08A4"/>
    <w:rsid w:val="2EE76DE5"/>
    <w:rsid w:val="2F2FCB74"/>
    <w:rsid w:val="2F4086F5"/>
    <w:rsid w:val="2F72898B"/>
    <w:rsid w:val="2F7FA7D6"/>
    <w:rsid w:val="2F867603"/>
    <w:rsid w:val="2F8E0ECD"/>
    <w:rsid w:val="2FB846F8"/>
    <w:rsid w:val="2FC8AE35"/>
    <w:rsid w:val="2FD11890"/>
    <w:rsid w:val="3019A938"/>
    <w:rsid w:val="30863D14"/>
    <w:rsid w:val="308697B1"/>
    <w:rsid w:val="30CC9215"/>
    <w:rsid w:val="30F4CA35"/>
    <w:rsid w:val="30FFDED1"/>
    <w:rsid w:val="312BC672"/>
    <w:rsid w:val="313EF04A"/>
    <w:rsid w:val="316CE3A7"/>
    <w:rsid w:val="31891E2A"/>
    <w:rsid w:val="31A0AFAD"/>
    <w:rsid w:val="31AD5312"/>
    <w:rsid w:val="31AF64F9"/>
    <w:rsid w:val="31BFAA1B"/>
    <w:rsid w:val="31D3D438"/>
    <w:rsid w:val="31D7E188"/>
    <w:rsid w:val="31E8B177"/>
    <w:rsid w:val="320D3663"/>
    <w:rsid w:val="323E9CA3"/>
    <w:rsid w:val="32448FBC"/>
    <w:rsid w:val="3273A6D0"/>
    <w:rsid w:val="32912639"/>
    <w:rsid w:val="32CDB678"/>
    <w:rsid w:val="3307C4AB"/>
    <w:rsid w:val="331A4452"/>
    <w:rsid w:val="331E3248"/>
    <w:rsid w:val="333A347A"/>
    <w:rsid w:val="336F0377"/>
    <w:rsid w:val="337B43CE"/>
    <w:rsid w:val="338B3C3D"/>
    <w:rsid w:val="33CCEABC"/>
    <w:rsid w:val="340EA55E"/>
    <w:rsid w:val="3438864A"/>
    <w:rsid w:val="348FE690"/>
    <w:rsid w:val="3491722D"/>
    <w:rsid w:val="349F914E"/>
    <w:rsid w:val="34B1304E"/>
    <w:rsid w:val="34D186AA"/>
    <w:rsid w:val="34F03503"/>
    <w:rsid w:val="34FE89DE"/>
    <w:rsid w:val="3506FADD"/>
    <w:rsid w:val="352129F1"/>
    <w:rsid w:val="353DEE6D"/>
    <w:rsid w:val="3573530A"/>
    <w:rsid w:val="35833003"/>
    <w:rsid w:val="358901E2"/>
    <w:rsid w:val="35C25A6C"/>
    <w:rsid w:val="35D3CD4E"/>
    <w:rsid w:val="35E42B7A"/>
    <w:rsid w:val="35FC09A6"/>
    <w:rsid w:val="363DFC72"/>
    <w:rsid w:val="364CBCD8"/>
    <w:rsid w:val="36556F04"/>
    <w:rsid w:val="3675CD09"/>
    <w:rsid w:val="36DA767F"/>
    <w:rsid w:val="375AF179"/>
    <w:rsid w:val="37891996"/>
    <w:rsid w:val="37CBF898"/>
    <w:rsid w:val="38130BDA"/>
    <w:rsid w:val="3825BE59"/>
    <w:rsid w:val="387FB275"/>
    <w:rsid w:val="389C53C6"/>
    <w:rsid w:val="38A3E8C0"/>
    <w:rsid w:val="38FE2238"/>
    <w:rsid w:val="3903929B"/>
    <w:rsid w:val="392FD058"/>
    <w:rsid w:val="393756D6"/>
    <w:rsid w:val="393E5451"/>
    <w:rsid w:val="39680619"/>
    <w:rsid w:val="39AD96DC"/>
    <w:rsid w:val="39D0342C"/>
    <w:rsid w:val="3A0D5BD4"/>
    <w:rsid w:val="3A3DD60E"/>
    <w:rsid w:val="3A619138"/>
    <w:rsid w:val="3A684643"/>
    <w:rsid w:val="3AA729AE"/>
    <w:rsid w:val="3AE2D307"/>
    <w:rsid w:val="3B135880"/>
    <w:rsid w:val="3B237606"/>
    <w:rsid w:val="3B2B27B1"/>
    <w:rsid w:val="3B41C193"/>
    <w:rsid w:val="3B472C83"/>
    <w:rsid w:val="3B5059BF"/>
    <w:rsid w:val="3B68E706"/>
    <w:rsid w:val="3BA37FC7"/>
    <w:rsid w:val="3BA8CC00"/>
    <w:rsid w:val="3BC8CF11"/>
    <w:rsid w:val="3BCFB348"/>
    <w:rsid w:val="3BEF4BE0"/>
    <w:rsid w:val="3C008EE6"/>
    <w:rsid w:val="3C7A2E8F"/>
    <w:rsid w:val="3C89D193"/>
    <w:rsid w:val="3CAC4CD6"/>
    <w:rsid w:val="3CDAC31A"/>
    <w:rsid w:val="3CE7FE9B"/>
    <w:rsid w:val="3D5639C1"/>
    <w:rsid w:val="3D993B9C"/>
    <w:rsid w:val="3DAEF71D"/>
    <w:rsid w:val="3E5A6644"/>
    <w:rsid w:val="3EBB0D52"/>
    <w:rsid w:val="3EBD4CFB"/>
    <w:rsid w:val="3EF0488D"/>
    <w:rsid w:val="3F079F56"/>
    <w:rsid w:val="3F427034"/>
    <w:rsid w:val="3FB60D4F"/>
    <w:rsid w:val="3FE76029"/>
    <w:rsid w:val="3FFAC791"/>
    <w:rsid w:val="40038EDA"/>
    <w:rsid w:val="401B8D12"/>
    <w:rsid w:val="402E049B"/>
    <w:rsid w:val="403AB2F5"/>
    <w:rsid w:val="40852273"/>
    <w:rsid w:val="40CF49E7"/>
    <w:rsid w:val="40F445B1"/>
    <w:rsid w:val="40F543CA"/>
    <w:rsid w:val="410E369F"/>
    <w:rsid w:val="4112C6E2"/>
    <w:rsid w:val="41400B70"/>
    <w:rsid w:val="41AD40DA"/>
    <w:rsid w:val="41B7C7B3"/>
    <w:rsid w:val="41CACCD5"/>
    <w:rsid w:val="41F75BE9"/>
    <w:rsid w:val="42A19EDC"/>
    <w:rsid w:val="42E690E2"/>
    <w:rsid w:val="42F59AFB"/>
    <w:rsid w:val="431DBA1D"/>
    <w:rsid w:val="432AB2F0"/>
    <w:rsid w:val="4351C10E"/>
    <w:rsid w:val="43709EA3"/>
    <w:rsid w:val="43770E5F"/>
    <w:rsid w:val="4382CE10"/>
    <w:rsid w:val="43A9C516"/>
    <w:rsid w:val="43F091B1"/>
    <w:rsid w:val="43F27F75"/>
    <w:rsid w:val="43F501F4"/>
    <w:rsid w:val="441F46D7"/>
    <w:rsid w:val="44257388"/>
    <w:rsid w:val="443FE5FA"/>
    <w:rsid w:val="4453C7DA"/>
    <w:rsid w:val="44A36055"/>
    <w:rsid w:val="44BC9513"/>
    <w:rsid w:val="44BDF027"/>
    <w:rsid w:val="44C3B06A"/>
    <w:rsid w:val="44DCF1E1"/>
    <w:rsid w:val="44E1A14E"/>
    <w:rsid w:val="45111706"/>
    <w:rsid w:val="4542F97F"/>
    <w:rsid w:val="454E0945"/>
    <w:rsid w:val="45519209"/>
    <w:rsid w:val="45541BAF"/>
    <w:rsid w:val="45C778A8"/>
    <w:rsid w:val="45DC6047"/>
    <w:rsid w:val="45FFF823"/>
    <w:rsid w:val="462714EA"/>
    <w:rsid w:val="46A74612"/>
    <w:rsid w:val="46BBFE09"/>
    <w:rsid w:val="46D96E3C"/>
    <w:rsid w:val="46FA489A"/>
    <w:rsid w:val="47069895"/>
    <w:rsid w:val="472A370F"/>
    <w:rsid w:val="4731D768"/>
    <w:rsid w:val="4759EE2B"/>
    <w:rsid w:val="4774B8D4"/>
    <w:rsid w:val="47824FAC"/>
    <w:rsid w:val="47C3E5DB"/>
    <w:rsid w:val="48370480"/>
    <w:rsid w:val="484E607C"/>
    <w:rsid w:val="48520D55"/>
    <w:rsid w:val="48DC6915"/>
    <w:rsid w:val="48E9B123"/>
    <w:rsid w:val="495ACFE5"/>
    <w:rsid w:val="4972E5BA"/>
    <w:rsid w:val="4985986D"/>
    <w:rsid w:val="49BDF285"/>
    <w:rsid w:val="49CBAEDA"/>
    <w:rsid w:val="49FCB5CD"/>
    <w:rsid w:val="49FFB19B"/>
    <w:rsid w:val="4A08ACDE"/>
    <w:rsid w:val="4A20D26F"/>
    <w:rsid w:val="4A2477AE"/>
    <w:rsid w:val="4A790921"/>
    <w:rsid w:val="4A7C8B46"/>
    <w:rsid w:val="4AACB0C1"/>
    <w:rsid w:val="4AB31717"/>
    <w:rsid w:val="4ABDFB3D"/>
    <w:rsid w:val="4ACDD973"/>
    <w:rsid w:val="4B0823C2"/>
    <w:rsid w:val="4B140284"/>
    <w:rsid w:val="4B23AFDB"/>
    <w:rsid w:val="4B32A207"/>
    <w:rsid w:val="4B334106"/>
    <w:rsid w:val="4B3D5ABE"/>
    <w:rsid w:val="4B6BF377"/>
    <w:rsid w:val="4B81D79C"/>
    <w:rsid w:val="4BCB62CD"/>
    <w:rsid w:val="4BDDDE9D"/>
    <w:rsid w:val="4BFF99E1"/>
    <w:rsid w:val="4C778824"/>
    <w:rsid w:val="4C7C1D2E"/>
    <w:rsid w:val="4CA48A9D"/>
    <w:rsid w:val="4CAB97A1"/>
    <w:rsid w:val="4CB10753"/>
    <w:rsid w:val="4CCC47E2"/>
    <w:rsid w:val="4CDA9841"/>
    <w:rsid w:val="4D3C4415"/>
    <w:rsid w:val="4D417E6E"/>
    <w:rsid w:val="4D51F7D5"/>
    <w:rsid w:val="4D807E37"/>
    <w:rsid w:val="4DF86EDB"/>
    <w:rsid w:val="4E3FB131"/>
    <w:rsid w:val="4E88B242"/>
    <w:rsid w:val="4EE61D87"/>
    <w:rsid w:val="4F03A653"/>
    <w:rsid w:val="4F0D694E"/>
    <w:rsid w:val="4F13AD3A"/>
    <w:rsid w:val="4F34BEA1"/>
    <w:rsid w:val="4F61FBAA"/>
    <w:rsid w:val="4F85ACA1"/>
    <w:rsid w:val="4F90A1C8"/>
    <w:rsid w:val="4F9CAE0C"/>
    <w:rsid w:val="4FBC01EC"/>
    <w:rsid w:val="4FC82A5B"/>
    <w:rsid w:val="4FE53854"/>
    <w:rsid w:val="5060BC61"/>
    <w:rsid w:val="50A5B303"/>
    <w:rsid w:val="50B5AED7"/>
    <w:rsid w:val="50B74AB4"/>
    <w:rsid w:val="50CB647D"/>
    <w:rsid w:val="51176E84"/>
    <w:rsid w:val="513B839A"/>
    <w:rsid w:val="517661B9"/>
    <w:rsid w:val="5188BBCE"/>
    <w:rsid w:val="51A24D8D"/>
    <w:rsid w:val="51C51755"/>
    <w:rsid w:val="51E4CF17"/>
    <w:rsid w:val="52150E5C"/>
    <w:rsid w:val="52271379"/>
    <w:rsid w:val="525369F3"/>
    <w:rsid w:val="52667666"/>
    <w:rsid w:val="52E27353"/>
    <w:rsid w:val="52F29668"/>
    <w:rsid w:val="5303C4AB"/>
    <w:rsid w:val="5305D3BE"/>
    <w:rsid w:val="533367C5"/>
    <w:rsid w:val="53394BFE"/>
    <w:rsid w:val="53452CBE"/>
    <w:rsid w:val="534FAEFF"/>
    <w:rsid w:val="53608528"/>
    <w:rsid w:val="5367BD9A"/>
    <w:rsid w:val="53740554"/>
    <w:rsid w:val="53D29341"/>
    <w:rsid w:val="53D8A13C"/>
    <w:rsid w:val="545BA7CB"/>
    <w:rsid w:val="54616F93"/>
    <w:rsid w:val="55006D72"/>
    <w:rsid w:val="552D2D2C"/>
    <w:rsid w:val="5533FF49"/>
    <w:rsid w:val="55367CB9"/>
    <w:rsid w:val="55F542D9"/>
    <w:rsid w:val="561647E7"/>
    <w:rsid w:val="5626007E"/>
    <w:rsid w:val="5647F3D2"/>
    <w:rsid w:val="56902565"/>
    <w:rsid w:val="569B438A"/>
    <w:rsid w:val="56AF527C"/>
    <w:rsid w:val="56D8070F"/>
    <w:rsid w:val="56DAC345"/>
    <w:rsid w:val="570CFB00"/>
    <w:rsid w:val="570DD5AC"/>
    <w:rsid w:val="573801F3"/>
    <w:rsid w:val="5738EE00"/>
    <w:rsid w:val="57B810B5"/>
    <w:rsid w:val="57FC240B"/>
    <w:rsid w:val="58081019"/>
    <w:rsid w:val="583CE486"/>
    <w:rsid w:val="5871CC9E"/>
    <w:rsid w:val="5873D770"/>
    <w:rsid w:val="589909C6"/>
    <w:rsid w:val="58B32CB6"/>
    <w:rsid w:val="58B49EAD"/>
    <w:rsid w:val="58CD88E1"/>
    <w:rsid w:val="58E7109B"/>
    <w:rsid w:val="58ED2520"/>
    <w:rsid w:val="5920A72A"/>
    <w:rsid w:val="59317604"/>
    <w:rsid w:val="5988DFC3"/>
    <w:rsid w:val="59B04841"/>
    <w:rsid w:val="59D8736E"/>
    <w:rsid w:val="59E491B7"/>
    <w:rsid w:val="5A2A0E40"/>
    <w:rsid w:val="5A5502DE"/>
    <w:rsid w:val="5A5FEA30"/>
    <w:rsid w:val="5A65842B"/>
    <w:rsid w:val="5A725D2C"/>
    <w:rsid w:val="5A7465C8"/>
    <w:rsid w:val="5ADBD174"/>
    <w:rsid w:val="5AF59FF1"/>
    <w:rsid w:val="5B52B651"/>
    <w:rsid w:val="5B6BC4DF"/>
    <w:rsid w:val="5B8C9332"/>
    <w:rsid w:val="5BB3C7BE"/>
    <w:rsid w:val="5BBC37DB"/>
    <w:rsid w:val="5C073163"/>
    <w:rsid w:val="5C3AF5A6"/>
    <w:rsid w:val="5C58998B"/>
    <w:rsid w:val="5C7D136D"/>
    <w:rsid w:val="5C82A749"/>
    <w:rsid w:val="5C8BF1A2"/>
    <w:rsid w:val="5D03DA1D"/>
    <w:rsid w:val="5D3D8F17"/>
    <w:rsid w:val="5D618566"/>
    <w:rsid w:val="5D646A1A"/>
    <w:rsid w:val="5DA0E2BA"/>
    <w:rsid w:val="5DC34294"/>
    <w:rsid w:val="5DE961B4"/>
    <w:rsid w:val="5DF02EAE"/>
    <w:rsid w:val="5E2B4354"/>
    <w:rsid w:val="5E5EDD40"/>
    <w:rsid w:val="5E620A90"/>
    <w:rsid w:val="5E73A29D"/>
    <w:rsid w:val="5E7961F9"/>
    <w:rsid w:val="5EC6FAF1"/>
    <w:rsid w:val="5ED4464B"/>
    <w:rsid w:val="5EE28F97"/>
    <w:rsid w:val="5EE9C1CC"/>
    <w:rsid w:val="5EEAE101"/>
    <w:rsid w:val="5F13EB03"/>
    <w:rsid w:val="5F2F22B7"/>
    <w:rsid w:val="5F4EF462"/>
    <w:rsid w:val="5FA72FB6"/>
    <w:rsid w:val="5FD3DE7F"/>
    <w:rsid w:val="60388DD0"/>
    <w:rsid w:val="603C9929"/>
    <w:rsid w:val="6044CD2C"/>
    <w:rsid w:val="6062743A"/>
    <w:rsid w:val="6116A819"/>
    <w:rsid w:val="613D526E"/>
    <w:rsid w:val="614FF5E4"/>
    <w:rsid w:val="61829324"/>
    <w:rsid w:val="61D95CCD"/>
    <w:rsid w:val="621BA420"/>
    <w:rsid w:val="6229693F"/>
    <w:rsid w:val="622A8577"/>
    <w:rsid w:val="623BAE61"/>
    <w:rsid w:val="624D7E7C"/>
    <w:rsid w:val="62554C32"/>
    <w:rsid w:val="62576579"/>
    <w:rsid w:val="628F8018"/>
    <w:rsid w:val="62C2B538"/>
    <w:rsid w:val="62C36249"/>
    <w:rsid w:val="62FD12CB"/>
    <w:rsid w:val="63186453"/>
    <w:rsid w:val="63546304"/>
    <w:rsid w:val="63771CD9"/>
    <w:rsid w:val="641041AC"/>
    <w:rsid w:val="646A7587"/>
    <w:rsid w:val="648EAE06"/>
    <w:rsid w:val="64918BCB"/>
    <w:rsid w:val="64A71694"/>
    <w:rsid w:val="64C2CBB4"/>
    <w:rsid w:val="64E52848"/>
    <w:rsid w:val="64EB70B1"/>
    <w:rsid w:val="650C6EFC"/>
    <w:rsid w:val="65190612"/>
    <w:rsid w:val="654BC30F"/>
    <w:rsid w:val="654D3EA4"/>
    <w:rsid w:val="65827FDA"/>
    <w:rsid w:val="65981731"/>
    <w:rsid w:val="659DF98F"/>
    <w:rsid w:val="65AC6542"/>
    <w:rsid w:val="65F7549E"/>
    <w:rsid w:val="65F75C28"/>
    <w:rsid w:val="66198827"/>
    <w:rsid w:val="662791C8"/>
    <w:rsid w:val="666E7577"/>
    <w:rsid w:val="668B429C"/>
    <w:rsid w:val="67131609"/>
    <w:rsid w:val="6734206F"/>
    <w:rsid w:val="673475D8"/>
    <w:rsid w:val="67385194"/>
    <w:rsid w:val="675C80DF"/>
    <w:rsid w:val="676567E7"/>
    <w:rsid w:val="676DECEB"/>
    <w:rsid w:val="67766DB9"/>
    <w:rsid w:val="678B9E27"/>
    <w:rsid w:val="67BECA62"/>
    <w:rsid w:val="67DB2025"/>
    <w:rsid w:val="680DC3FE"/>
    <w:rsid w:val="6843A124"/>
    <w:rsid w:val="6849E2A4"/>
    <w:rsid w:val="685470F9"/>
    <w:rsid w:val="686198EA"/>
    <w:rsid w:val="687BF229"/>
    <w:rsid w:val="687CB6F7"/>
    <w:rsid w:val="688D1152"/>
    <w:rsid w:val="68A187AE"/>
    <w:rsid w:val="68B3A862"/>
    <w:rsid w:val="68B78482"/>
    <w:rsid w:val="68F2EDC9"/>
    <w:rsid w:val="68FFB8E9"/>
    <w:rsid w:val="69229C30"/>
    <w:rsid w:val="692BED1D"/>
    <w:rsid w:val="6964A011"/>
    <w:rsid w:val="69699967"/>
    <w:rsid w:val="697FE93C"/>
    <w:rsid w:val="698AA8D8"/>
    <w:rsid w:val="699D7EA5"/>
    <w:rsid w:val="69A6D899"/>
    <w:rsid w:val="69AC9CE5"/>
    <w:rsid w:val="69C53023"/>
    <w:rsid w:val="69DA1A8A"/>
    <w:rsid w:val="69DCD453"/>
    <w:rsid w:val="69F94916"/>
    <w:rsid w:val="6A43F1F1"/>
    <w:rsid w:val="6A7E2E3B"/>
    <w:rsid w:val="6AC4A101"/>
    <w:rsid w:val="6B2FABFB"/>
    <w:rsid w:val="6B40962A"/>
    <w:rsid w:val="6B63AA15"/>
    <w:rsid w:val="6BDCD693"/>
    <w:rsid w:val="6BE63C4C"/>
    <w:rsid w:val="6BE84589"/>
    <w:rsid w:val="6C0AA8E1"/>
    <w:rsid w:val="6C1158C8"/>
    <w:rsid w:val="6C3C7166"/>
    <w:rsid w:val="6C8D5D20"/>
    <w:rsid w:val="6D384018"/>
    <w:rsid w:val="6D42E98F"/>
    <w:rsid w:val="6D45BFDD"/>
    <w:rsid w:val="6D5D8BA3"/>
    <w:rsid w:val="6D5F1A52"/>
    <w:rsid w:val="6D83A56A"/>
    <w:rsid w:val="6DC70EFA"/>
    <w:rsid w:val="6E257BA0"/>
    <w:rsid w:val="6E259513"/>
    <w:rsid w:val="6E490E32"/>
    <w:rsid w:val="6E7FEFB7"/>
    <w:rsid w:val="6EB21D44"/>
    <w:rsid w:val="6EB29A6C"/>
    <w:rsid w:val="6EB5EEF2"/>
    <w:rsid w:val="6ED9F416"/>
    <w:rsid w:val="6F2DEBA6"/>
    <w:rsid w:val="6F4A30B3"/>
    <w:rsid w:val="6F893E17"/>
    <w:rsid w:val="6F96E3D8"/>
    <w:rsid w:val="6FA813DD"/>
    <w:rsid w:val="6FFE4520"/>
    <w:rsid w:val="700D7320"/>
    <w:rsid w:val="702CADC2"/>
    <w:rsid w:val="7073CFC0"/>
    <w:rsid w:val="70755815"/>
    <w:rsid w:val="707AA18F"/>
    <w:rsid w:val="708E185F"/>
    <w:rsid w:val="70A907F6"/>
    <w:rsid w:val="70FB72D6"/>
    <w:rsid w:val="7161FD89"/>
    <w:rsid w:val="71B4BD2F"/>
    <w:rsid w:val="71C57F15"/>
    <w:rsid w:val="71D73154"/>
    <w:rsid w:val="71DE4BE9"/>
    <w:rsid w:val="71E30756"/>
    <w:rsid w:val="71EC58B7"/>
    <w:rsid w:val="720BDCB0"/>
    <w:rsid w:val="724522FA"/>
    <w:rsid w:val="7245BC9C"/>
    <w:rsid w:val="726565CA"/>
    <w:rsid w:val="72704059"/>
    <w:rsid w:val="728DC6F3"/>
    <w:rsid w:val="72FDEB29"/>
    <w:rsid w:val="730FAC9E"/>
    <w:rsid w:val="733DF1F7"/>
    <w:rsid w:val="73A186BA"/>
    <w:rsid w:val="73D4D7EE"/>
    <w:rsid w:val="73E7AECC"/>
    <w:rsid w:val="741EE589"/>
    <w:rsid w:val="7427405D"/>
    <w:rsid w:val="743745E2"/>
    <w:rsid w:val="74775FF7"/>
    <w:rsid w:val="748D2913"/>
    <w:rsid w:val="749FB1C2"/>
    <w:rsid w:val="750F35FB"/>
    <w:rsid w:val="7557FD1F"/>
    <w:rsid w:val="755F5E3D"/>
    <w:rsid w:val="756420AA"/>
    <w:rsid w:val="756C339F"/>
    <w:rsid w:val="7570C413"/>
    <w:rsid w:val="759161D6"/>
    <w:rsid w:val="75A26178"/>
    <w:rsid w:val="75AFF0ED"/>
    <w:rsid w:val="75B1A048"/>
    <w:rsid w:val="75B80B20"/>
    <w:rsid w:val="760C84E8"/>
    <w:rsid w:val="761A97E9"/>
    <w:rsid w:val="76666835"/>
    <w:rsid w:val="76927DD6"/>
    <w:rsid w:val="769E8A2E"/>
    <w:rsid w:val="76B13474"/>
    <w:rsid w:val="76D54E9F"/>
    <w:rsid w:val="77084249"/>
    <w:rsid w:val="7718F194"/>
    <w:rsid w:val="7728C57E"/>
    <w:rsid w:val="773846AA"/>
    <w:rsid w:val="7748F99E"/>
    <w:rsid w:val="7762ADE0"/>
    <w:rsid w:val="776E6E9D"/>
    <w:rsid w:val="77CD4C43"/>
    <w:rsid w:val="77F2BFDF"/>
    <w:rsid w:val="781F2468"/>
    <w:rsid w:val="7829213A"/>
    <w:rsid w:val="783909B5"/>
    <w:rsid w:val="785FF7CC"/>
    <w:rsid w:val="7862CD4A"/>
    <w:rsid w:val="79034ADE"/>
    <w:rsid w:val="79109F4F"/>
    <w:rsid w:val="792D81C0"/>
    <w:rsid w:val="7931D219"/>
    <w:rsid w:val="7937E7A4"/>
    <w:rsid w:val="793A8821"/>
    <w:rsid w:val="7973CBB6"/>
    <w:rsid w:val="7985D8E6"/>
    <w:rsid w:val="79E27774"/>
    <w:rsid w:val="79FA2139"/>
    <w:rsid w:val="7A252A9A"/>
    <w:rsid w:val="7A318ACB"/>
    <w:rsid w:val="7A9497BE"/>
    <w:rsid w:val="7AA4F954"/>
    <w:rsid w:val="7B1D9CD5"/>
    <w:rsid w:val="7B38D86B"/>
    <w:rsid w:val="7B3D473C"/>
    <w:rsid w:val="7B818AD9"/>
    <w:rsid w:val="7B86A871"/>
    <w:rsid w:val="7C1B9AC8"/>
    <w:rsid w:val="7C207FC2"/>
    <w:rsid w:val="7C297FB5"/>
    <w:rsid w:val="7C3F5488"/>
    <w:rsid w:val="7C4791BE"/>
    <w:rsid w:val="7C511C25"/>
    <w:rsid w:val="7C59002F"/>
    <w:rsid w:val="7C883814"/>
    <w:rsid w:val="7CA1E45F"/>
    <w:rsid w:val="7CA4B1E4"/>
    <w:rsid w:val="7CD16CDB"/>
    <w:rsid w:val="7CF33C19"/>
    <w:rsid w:val="7CF41BF1"/>
    <w:rsid w:val="7CF592C7"/>
    <w:rsid w:val="7D210613"/>
    <w:rsid w:val="7D355EFC"/>
    <w:rsid w:val="7D3626E0"/>
    <w:rsid w:val="7D7432B6"/>
    <w:rsid w:val="7D878EBB"/>
    <w:rsid w:val="7D8B3CE2"/>
    <w:rsid w:val="7DAA1BE6"/>
    <w:rsid w:val="7DE9BCD7"/>
    <w:rsid w:val="7E30DEBC"/>
    <w:rsid w:val="7E5638C3"/>
    <w:rsid w:val="7E5E5757"/>
    <w:rsid w:val="7E762BBF"/>
    <w:rsid w:val="7E9DC1C6"/>
    <w:rsid w:val="7EA1178F"/>
    <w:rsid w:val="7ECCD1A4"/>
    <w:rsid w:val="7ED1826B"/>
    <w:rsid w:val="7EE9B335"/>
    <w:rsid w:val="7EF01CA0"/>
    <w:rsid w:val="7F116976"/>
    <w:rsid w:val="7F288039"/>
    <w:rsid w:val="7F53DEC5"/>
    <w:rsid w:val="7F583968"/>
    <w:rsid w:val="7F5C607E"/>
    <w:rsid w:val="7F7D647D"/>
    <w:rsid w:val="7F8A3303"/>
    <w:rsid w:val="7F8D9767"/>
    <w:rsid w:val="7F9D803E"/>
    <w:rsid w:val="7FA3D26D"/>
    <w:rsid w:val="7FA58A0E"/>
    <w:rsid w:val="7FBEEB6F"/>
    <w:rsid w:val="7FD590C3"/>
    <w:rsid w:val="7FE97C45"/>
    <w:rsid w:val="7FF413B3"/>
    <w:rsid w:val="7FFB20EF"/>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65CA"/>
  <w15:chartTrackingRefBased/>
  <w15:docId w15:val="{B525C1DB-8589-40A2-9DDA-07DEDEF5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D1"/>
    <w:rPr>
      <w:rFonts w:ascii="Gill Sans MT" w:hAnsi="Gill Sans MT"/>
    </w:rPr>
  </w:style>
  <w:style w:type="paragraph" w:styleId="Heading1">
    <w:name w:val="heading 1"/>
    <w:basedOn w:val="Normal"/>
    <w:next w:val="Normal"/>
    <w:link w:val="Heading1Char"/>
    <w:uiPriority w:val="9"/>
    <w:qFormat/>
    <w:rsid w:val="00A26AD1"/>
    <w:pPr>
      <w:keepNext/>
      <w:keepLines/>
      <w:spacing w:before="240" w:after="0"/>
      <w:outlineLvl w:val="0"/>
    </w:pPr>
    <w:rPr>
      <w:rFonts w:ascii="Trade Gothic LT Com Cn" w:eastAsiaTheme="majorEastAsia" w:hAnsi="Trade Gothic LT Com Cn" w:cstheme="majorBidi"/>
      <w:color w:val="000000" w:themeColor="text1"/>
      <w:sz w:val="32"/>
      <w:szCs w:val="32"/>
    </w:rPr>
  </w:style>
  <w:style w:type="paragraph" w:styleId="Heading2">
    <w:name w:val="heading 2"/>
    <w:basedOn w:val="Normal"/>
    <w:next w:val="Normal"/>
    <w:link w:val="Heading2Char"/>
    <w:uiPriority w:val="9"/>
    <w:unhideWhenUsed/>
    <w:qFormat/>
    <w:rsid w:val="00A26AD1"/>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26AD1"/>
    <w:pPr>
      <w:keepNext/>
      <w:keepLines/>
      <w:spacing w:after="240"/>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6AD1"/>
    <w:rPr>
      <w:rFonts w:ascii="Gill Sans MT" w:eastAsiaTheme="majorEastAsia" w:hAnsi="Gill Sans MT" w:cstheme="majorBidi"/>
      <w:b/>
      <w:sz w:val="26"/>
      <w:szCs w:val="26"/>
    </w:rPr>
  </w:style>
  <w:style w:type="character" w:customStyle="1" w:styleId="Heading1Char">
    <w:name w:val="Heading 1 Char"/>
    <w:basedOn w:val="DefaultParagraphFont"/>
    <w:link w:val="Heading1"/>
    <w:uiPriority w:val="9"/>
    <w:rsid w:val="00A26AD1"/>
    <w:rPr>
      <w:rFonts w:ascii="Trade Gothic LT Com Cn" w:eastAsiaTheme="majorEastAsia" w:hAnsi="Trade Gothic LT Com Cn" w:cstheme="majorBidi"/>
      <w:color w:val="000000" w:themeColor="text1"/>
      <w:sz w:val="32"/>
      <w:szCs w:val="32"/>
    </w:rPr>
  </w:style>
  <w:style w:type="character" w:customStyle="1" w:styleId="Heading3Char">
    <w:name w:val="Heading 3 Char"/>
    <w:basedOn w:val="DefaultParagraphFont"/>
    <w:link w:val="Heading3"/>
    <w:uiPriority w:val="9"/>
    <w:rsid w:val="00A26AD1"/>
    <w:rPr>
      <w:rFonts w:ascii="Gill Sans MT" w:eastAsiaTheme="majorEastAsia" w:hAnsi="Gill Sans MT" w:cstheme="majorBidi"/>
      <w:b/>
      <w:color w:val="000000" w:themeColor="text1"/>
      <w:sz w:val="24"/>
      <w:szCs w:val="24"/>
    </w:rPr>
  </w:style>
  <w:style w:type="character" w:customStyle="1" w:styleId="normaltextrun">
    <w:name w:val="normaltextrun"/>
    <w:basedOn w:val="DefaultParagraphFont"/>
    <w:rsid w:val="00A26AD1"/>
  </w:style>
  <w:style w:type="paragraph" w:customStyle="1" w:styleId="Ehdotus">
    <w:name w:val="Ehdotus"/>
    <w:basedOn w:val="Normal"/>
    <w:link w:val="EhdotusChar"/>
    <w:qFormat/>
    <w:rsid w:val="00A26AD1"/>
    <w:pPr>
      <w:pBdr>
        <w:left w:val="single" w:sz="36" w:space="9" w:color="C00000"/>
      </w:pBdr>
      <w:spacing w:after="0"/>
      <w:ind w:left="340"/>
    </w:pPr>
    <w:rPr>
      <w:lang w:val="en-GB"/>
    </w:rPr>
  </w:style>
  <w:style w:type="character" w:styleId="Hyperlink">
    <w:name w:val="Hyperlink"/>
    <w:basedOn w:val="DefaultParagraphFont"/>
    <w:uiPriority w:val="99"/>
    <w:unhideWhenUsed/>
    <w:rsid w:val="00A26AD1"/>
    <w:rPr>
      <w:color w:val="0563C1" w:themeColor="hyperlink"/>
      <w:u w:val="single"/>
    </w:rPr>
  </w:style>
  <w:style w:type="character" w:customStyle="1" w:styleId="EhdotusChar">
    <w:name w:val="Ehdotus Char"/>
    <w:basedOn w:val="DefaultParagraphFont"/>
    <w:link w:val="Ehdotus"/>
    <w:rsid w:val="00A26AD1"/>
    <w:rPr>
      <w:rFonts w:ascii="Gill Sans MT" w:hAnsi="Gill Sans MT"/>
      <w:lang w:val="en-GB"/>
    </w:rPr>
  </w:style>
  <w:style w:type="paragraph" w:styleId="BalloonText">
    <w:name w:val="Balloon Text"/>
    <w:basedOn w:val="Normal"/>
    <w:link w:val="BalloonTextChar"/>
    <w:uiPriority w:val="99"/>
    <w:semiHidden/>
    <w:unhideWhenUsed/>
    <w:rsid w:val="00EF19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967"/>
    <w:rPr>
      <w:rFonts w:ascii="Segoe UI" w:hAnsi="Segoe UI" w:cs="Segoe UI"/>
      <w:sz w:val="18"/>
      <w:szCs w:val="18"/>
    </w:rPr>
  </w:style>
  <w:style w:type="paragraph" w:styleId="CommentText">
    <w:name w:val="annotation text"/>
    <w:basedOn w:val="Normal"/>
    <w:link w:val="CommentTextChar"/>
    <w:uiPriority w:val="99"/>
    <w:semiHidden/>
    <w:unhideWhenUsed/>
    <w:rsid w:val="000D7B42"/>
    <w:pPr>
      <w:spacing w:after="240" w:line="240" w:lineRule="auto"/>
    </w:pPr>
    <w:rPr>
      <w:rFonts w:ascii="Gill Sans Infant Std" w:hAnsi="Gill Sans Infant Std"/>
      <w:sz w:val="20"/>
      <w:szCs w:val="20"/>
    </w:rPr>
  </w:style>
  <w:style w:type="character" w:customStyle="1" w:styleId="CommentTextChar">
    <w:name w:val="Comment Text Char"/>
    <w:basedOn w:val="DefaultParagraphFont"/>
    <w:link w:val="CommentText"/>
    <w:uiPriority w:val="99"/>
    <w:semiHidden/>
    <w:rsid w:val="000D7B42"/>
    <w:rPr>
      <w:rFonts w:ascii="Gill Sans Infant Std" w:hAnsi="Gill Sans Infant Std"/>
      <w:sz w:val="20"/>
      <w:szCs w:val="20"/>
    </w:rPr>
  </w:style>
  <w:style w:type="character" w:styleId="CommentReference">
    <w:name w:val="annotation reference"/>
    <w:basedOn w:val="DefaultParagraphFont"/>
    <w:uiPriority w:val="99"/>
    <w:semiHidden/>
    <w:unhideWhenUsed/>
    <w:rsid w:val="000D7B42"/>
    <w:rPr>
      <w:sz w:val="16"/>
      <w:szCs w:val="16"/>
    </w:rPr>
  </w:style>
  <w:style w:type="character" w:customStyle="1" w:styleId="eop">
    <w:name w:val="eop"/>
    <w:basedOn w:val="DefaultParagraphFont"/>
    <w:rsid w:val="000D7B42"/>
  </w:style>
  <w:style w:type="character" w:styleId="FollowedHyperlink">
    <w:name w:val="FollowedHyperlink"/>
    <w:basedOn w:val="DefaultParagraphFont"/>
    <w:uiPriority w:val="99"/>
    <w:semiHidden/>
    <w:unhideWhenUsed/>
    <w:rsid w:val="001E42A9"/>
    <w:rPr>
      <w:color w:val="954F72" w:themeColor="followedHyperlink"/>
      <w:u w:val="single"/>
    </w:rPr>
  </w:style>
  <w:style w:type="paragraph" w:styleId="ListParagraph">
    <w:name w:val="List Paragraph"/>
    <w:basedOn w:val="Normal"/>
    <w:uiPriority w:val="34"/>
    <w:qFormat/>
    <w:rsid w:val="004C30E2"/>
    <w:pPr>
      <w:ind w:left="720"/>
      <w:contextualSpacing/>
    </w:pPr>
  </w:style>
  <w:style w:type="paragraph" w:styleId="CommentSubject">
    <w:name w:val="annotation subject"/>
    <w:basedOn w:val="CommentText"/>
    <w:next w:val="CommentText"/>
    <w:link w:val="CommentSubjectChar"/>
    <w:uiPriority w:val="99"/>
    <w:semiHidden/>
    <w:unhideWhenUsed/>
    <w:rsid w:val="007A1540"/>
    <w:pPr>
      <w:spacing w:after="160"/>
    </w:pPr>
    <w:rPr>
      <w:rFonts w:ascii="Gill Sans MT" w:hAnsi="Gill Sans MT"/>
      <w:b/>
      <w:bCs/>
    </w:rPr>
  </w:style>
  <w:style w:type="character" w:customStyle="1" w:styleId="CommentSubjectChar">
    <w:name w:val="Comment Subject Char"/>
    <w:basedOn w:val="CommentTextChar"/>
    <w:link w:val="CommentSubject"/>
    <w:uiPriority w:val="99"/>
    <w:semiHidden/>
    <w:rsid w:val="007A1540"/>
    <w:rPr>
      <w:rFonts w:ascii="Gill Sans MT" w:hAnsi="Gill Sans MT"/>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1772">
      <w:bodyDiv w:val="1"/>
      <w:marLeft w:val="0"/>
      <w:marRight w:val="0"/>
      <w:marTop w:val="0"/>
      <w:marBottom w:val="0"/>
      <w:divBdr>
        <w:top w:val="none" w:sz="0" w:space="0" w:color="auto"/>
        <w:left w:val="none" w:sz="0" w:space="0" w:color="auto"/>
        <w:bottom w:val="none" w:sz="0" w:space="0" w:color="auto"/>
        <w:right w:val="none" w:sz="0" w:space="0" w:color="auto"/>
      </w:divBdr>
    </w:div>
    <w:div w:id="84705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46ECED-4347-4E7A-9D16-F83CB71B1E77}"/>
</file>

<file path=customXml/itemProps2.xml><?xml version="1.0" encoding="utf-8"?>
<ds:datastoreItem xmlns:ds="http://schemas.openxmlformats.org/officeDocument/2006/customXml" ds:itemID="{E1FF8B14-6F9C-47CA-887A-883AAFEFFE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AE94C-E85C-4DED-8498-A068915A4118}">
  <ds:schemaRefs>
    <ds:schemaRef ds:uri="http://schemas.openxmlformats.org/officeDocument/2006/bibliography"/>
  </ds:schemaRefs>
</ds:datastoreItem>
</file>

<file path=customXml/itemProps4.xml><?xml version="1.0" encoding="utf-8"?>
<ds:datastoreItem xmlns:ds="http://schemas.openxmlformats.org/officeDocument/2006/customXml" ds:itemID="{DF74AA0F-A53B-46BB-8420-9D9EC9FE2997}">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TotalTime>
  <Pages>10</Pages>
  <Words>3007</Words>
  <Characters>17293</Characters>
  <Application>Microsoft Office Word</Application>
  <DocSecurity>0</DocSecurity>
  <Lines>375</Lines>
  <Paragraphs>184</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Antti Järventaus</dc:creator>
  <cp:keywords/>
  <dc:description/>
  <cp:lastModifiedBy>Diop, Diarra</cp:lastModifiedBy>
  <cp:revision>2</cp:revision>
  <dcterms:created xsi:type="dcterms:W3CDTF">2020-11-12T16:04:00Z</dcterms:created>
  <dcterms:modified xsi:type="dcterms:W3CDTF">2020-11-12T16:04:00Z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