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837AA" w14:textId="77777777" w:rsidR="000C1728" w:rsidRDefault="000C1728" w:rsidP="006664BA">
      <w:pPr>
        <w:spacing w:line="360" w:lineRule="auto"/>
        <w:jc w:val="center"/>
        <w:rPr>
          <w:b/>
          <w:u w:val="single"/>
        </w:rPr>
      </w:pPr>
    </w:p>
    <w:p w14:paraId="12EDEDD4" w14:textId="77777777" w:rsidR="000C1728" w:rsidRDefault="000C1728" w:rsidP="006664BA">
      <w:pPr>
        <w:spacing w:line="360" w:lineRule="auto"/>
        <w:jc w:val="center"/>
        <w:rPr>
          <w:b/>
          <w:u w:val="single"/>
        </w:rPr>
      </w:pPr>
    </w:p>
    <w:p w14:paraId="6E29C60F" w14:textId="77777777" w:rsidR="000C1728" w:rsidRDefault="000C1728" w:rsidP="006664BA">
      <w:pPr>
        <w:spacing w:line="360" w:lineRule="auto"/>
        <w:jc w:val="center"/>
        <w:rPr>
          <w:b/>
          <w:u w:val="single"/>
        </w:rPr>
      </w:pPr>
    </w:p>
    <w:p w14:paraId="43716C80" w14:textId="77777777" w:rsidR="000C1728" w:rsidRDefault="000C1728" w:rsidP="006664BA">
      <w:pPr>
        <w:spacing w:line="360" w:lineRule="auto"/>
        <w:jc w:val="center"/>
        <w:rPr>
          <w:b/>
          <w:u w:val="single"/>
        </w:rPr>
      </w:pPr>
    </w:p>
    <w:p w14:paraId="7C37E974" w14:textId="77777777" w:rsidR="000C1728" w:rsidRDefault="000C1728" w:rsidP="006664BA">
      <w:pPr>
        <w:spacing w:line="360" w:lineRule="auto"/>
        <w:jc w:val="center"/>
        <w:rPr>
          <w:b/>
          <w:u w:val="single"/>
        </w:rPr>
      </w:pPr>
    </w:p>
    <w:p w14:paraId="1E80825F" w14:textId="77777777" w:rsidR="000C1728" w:rsidRDefault="000C1728" w:rsidP="006664BA">
      <w:pPr>
        <w:spacing w:line="360" w:lineRule="auto"/>
        <w:jc w:val="center"/>
        <w:rPr>
          <w:b/>
          <w:u w:val="single"/>
        </w:rPr>
      </w:pPr>
    </w:p>
    <w:p w14:paraId="47A59A6E" w14:textId="77777777" w:rsidR="000C1728" w:rsidRDefault="000C1728" w:rsidP="006664BA">
      <w:pPr>
        <w:spacing w:line="360" w:lineRule="auto"/>
        <w:jc w:val="center"/>
        <w:rPr>
          <w:b/>
          <w:u w:val="single"/>
        </w:rPr>
      </w:pPr>
    </w:p>
    <w:p w14:paraId="3AE1215C" w14:textId="77777777" w:rsidR="000C1728" w:rsidRDefault="000C1728" w:rsidP="006664BA">
      <w:pPr>
        <w:spacing w:line="360" w:lineRule="auto"/>
        <w:jc w:val="center"/>
        <w:rPr>
          <w:b/>
          <w:u w:val="single"/>
        </w:rPr>
      </w:pPr>
    </w:p>
    <w:p w14:paraId="7483B9A0" w14:textId="77777777" w:rsidR="000C1728" w:rsidRDefault="000C1728" w:rsidP="006664BA">
      <w:pPr>
        <w:spacing w:line="360" w:lineRule="auto"/>
        <w:jc w:val="center"/>
        <w:rPr>
          <w:b/>
          <w:u w:val="single"/>
        </w:rPr>
      </w:pPr>
    </w:p>
    <w:p w14:paraId="3446F67A" w14:textId="77777777" w:rsidR="000C1728" w:rsidRDefault="000C1728" w:rsidP="006664BA">
      <w:pPr>
        <w:spacing w:line="360" w:lineRule="auto"/>
        <w:jc w:val="center"/>
        <w:rPr>
          <w:b/>
          <w:u w:val="single"/>
        </w:rPr>
      </w:pPr>
    </w:p>
    <w:p w14:paraId="0BC98D55" w14:textId="77777777" w:rsidR="000C1728" w:rsidRDefault="000C1728" w:rsidP="006664BA">
      <w:pPr>
        <w:spacing w:line="360" w:lineRule="auto"/>
        <w:jc w:val="center"/>
        <w:rPr>
          <w:b/>
          <w:u w:val="single"/>
        </w:rPr>
      </w:pPr>
    </w:p>
    <w:p w14:paraId="2252462A" w14:textId="2AE12542" w:rsidR="00F41704" w:rsidRPr="00482E81" w:rsidRDefault="00F41704" w:rsidP="006664BA">
      <w:pPr>
        <w:spacing w:line="360" w:lineRule="auto"/>
        <w:jc w:val="center"/>
        <w:rPr>
          <w:b/>
          <w:u w:val="single"/>
        </w:rPr>
      </w:pPr>
      <w:r w:rsidRPr="00482E81">
        <w:rPr>
          <w:b/>
          <w:u w:val="single"/>
        </w:rPr>
        <w:t xml:space="preserve">Statement on the </w:t>
      </w:r>
      <w:r w:rsidR="006664BA" w:rsidRPr="00482E81">
        <w:rPr>
          <w:b/>
          <w:u w:val="single"/>
        </w:rPr>
        <w:t xml:space="preserve">General Comment on Children’s Rights in Relation to the Digital Environment </w:t>
      </w:r>
    </w:p>
    <w:p w14:paraId="31FB0111" w14:textId="77777777" w:rsidR="00F41704" w:rsidRDefault="00F41704" w:rsidP="006664BA">
      <w:pPr>
        <w:spacing w:line="360" w:lineRule="auto"/>
        <w:jc w:val="center"/>
        <w:rPr>
          <w:b/>
        </w:rPr>
      </w:pPr>
    </w:p>
    <w:p w14:paraId="0402147E" w14:textId="77777777" w:rsidR="00F41704" w:rsidRDefault="00F41704" w:rsidP="006664BA">
      <w:pPr>
        <w:spacing w:line="360" w:lineRule="auto"/>
        <w:jc w:val="center"/>
        <w:rPr>
          <w:b/>
        </w:rPr>
      </w:pPr>
    </w:p>
    <w:p w14:paraId="4177ADE3" w14:textId="77777777" w:rsidR="00F41704" w:rsidRDefault="00F41704" w:rsidP="006664BA">
      <w:pPr>
        <w:spacing w:line="360" w:lineRule="auto"/>
        <w:jc w:val="center"/>
        <w:rPr>
          <w:b/>
        </w:rPr>
      </w:pPr>
    </w:p>
    <w:p w14:paraId="42DA52FE" w14:textId="77777777" w:rsidR="00F41704" w:rsidRDefault="00F41704" w:rsidP="006664BA">
      <w:pPr>
        <w:spacing w:line="360" w:lineRule="auto"/>
        <w:jc w:val="center"/>
        <w:rPr>
          <w:b/>
        </w:rPr>
      </w:pPr>
    </w:p>
    <w:p w14:paraId="66B07DA7" w14:textId="77777777" w:rsidR="00F41704" w:rsidRDefault="00F41704" w:rsidP="006664BA">
      <w:pPr>
        <w:spacing w:line="360" w:lineRule="auto"/>
        <w:jc w:val="center"/>
        <w:rPr>
          <w:b/>
        </w:rPr>
      </w:pPr>
    </w:p>
    <w:p w14:paraId="485C821F" w14:textId="77777777" w:rsidR="00F41704" w:rsidRDefault="00F41704" w:rsidP="006664BA">
      <w:pPr>
        <w:spacing w:line="360" w:lineRule="auto"/>
        <w:jc w:val="center"/>
        <w:rPr>
          <w:b/>
        </w:rPr>
      </w:pPr>
    </w:p>
    <w:p w14:paraId="233573E1" w14:textId="77777777" w:rsidR="00F41704" w:rsidRDefault="00F41704" w:rsidP="006664BA">
      <w:pPr>
        <w:spacing w:line="360" w:lineRule="auto"/>
        <w:jc w:val="center"/>
        <w:rPr>
          <w:b/>
        </w:rPr>
      </w:pPr>
    </w:p>
    <w:p w14:paraId="49305CF1" w14:textId="77777777" w:rsidR="00F41704" w:rsidRDefault="00F41704" w:rsidP="006664BA">
      <w:pPr>
        <w:spacing w:line="360" w:lineRule="auto"/>
        <w:jc w:val="center"/>
        <w:rPr>
          <w:b/>
        </w:rPr>
      </w:pPr>
    </w:p>
    <w:p w14:paraId="1042BBB1" w14:textId="77777777" w:rsidR="00F41704" w:rsidRDefault="00F41704" w:rsidP="006664BA">
      <w:pPr>
        <w:spacing w:line="360" w:lineRule="auto"/>
        <w:jc w:val="center"/>
        <w:rPr>
          <w:b/>
        </w:rPr>
      </w:pPr>
    </w:p>
    <w:p w14:paraId="59C9DB27" w14:textId="77777777" w:rsidR="00F41704" w:rsidRDefault="00F41704" w:rsidP="006664BA">
      <w:pPr>
        <w:spacing w:line="360" w:lineRule="auto"/>
        <w:jc w:val="center"/>
        <w:rPr>
          <w:b/>
        </w:rPr>
      </w:pPr>
    </w:p>
    <w:p w14:paraId="229239D9" w14:textId="77777777" w:rsidR="00F41704" w:rsidRDefault="00F41704" w:rsidP="006664BA">
      <w:pPr>
        <w:spacing w:line="360" w:lineRule="auto"/>
        <w:jc w:val="center"/>
        <w:rPr>
          <w:b/>
        </w:rPr>
      </w:pPr>
    </w:p>
    <w:p w14:paraId="54BED312" w14:textId="77777777" w:rsidR="00F41704" w:rsidRDefault="00F41704" w:rsidP="006664BA">
      <w:pPr>
        <w:spacing w:line="360" w:lineRule="auto"/>
        <w:jc w:val="center"/>
        <w:rPr>
          <w:b/>
        </w:rPr>
      </w:pPr>
    </w:p>
    <w:p w14:paraId="1A31BEBC" w14:textId="77777777" w:rsidR="00F41704" w:rsidRDefault="00F41704" w:rsidP="006664BA">
      <w:pPr>
        <w:spacing w:line="360" w:lineRule="auto"/>
        <w:jc w:val="center"/>
        <w:rPr>
          <w:b/>
        </w:rPr>
      </w:pPr>
    </w:p>
    <w:p w14:paraId="1ADE3BA6" w14:textId="77777777" w:rsidR="00F41704" w:rsidRDefault="00F41704" w:rsidP="006664BA">
      <w:pPr>
        <w:spacing w:line="360" w:lineRule="auto"/>
        <w:jc w:val="center"/>
        <w:rPr>
          <w:b/>
        </w:rPr>
      </w:pPr>
    </w:p>
    <w:p w14:paraId="3E7FE3DC" w14:textId="77777777" w:rsidR="00F41704" w:rsidRDefault="00F41704" w:rsidP="006664BA">
      <w:pPr>
        <w:spacing w:line="360" w:lineRule="auto"/>
        <w:jc w:val="center"/>
        <w:rPr>
          <w:b/>
        </w:rPr>
      </w:pPr>
    </w:p>
    <w:p w14:paraId="5CBAF6EA" w14:textId="77777777" w:rsidR="00F41704" w:rsidRDefault="00F41704" w:rsidP="00F41704">
      <w:pPr>
        <w:spacing w:line="360" w:lineRule="auto"/>
        <w:jc w:val="center"/>
        <w:rPr>
          <w:b/>
        </w:rPr>
      </w:pPr>
    </w:p>
    <w:p w14:paraId="67659A4F" w14:textId="66605596" w:rsidR="000C1728" w:rsidRPr="00644925" w:rsidRDefault="006664BA" w:rsidP="00F41704">
      <w:pPr>
        <w:spacing w:line="360" w:lineRule="auto"/>
        <w:jc w:val="center"/>
        <w:rPr>
          <w:b/>
          <w:sz w:val="22"/>
          <w:szCs w:val="22"/>
        </w:rPr>
      </w:pPr>
      <w:r w:rsidRPr="00644925">
        <w:rPr>
          <w:b/>
          <w:sz w:val="22"/>
          <w:szCs w:val="22"/>
        </w:rPr>
        <w:t>Statement</w:t>
      </w:r>
      <w:r w:rsidR="00F95BAC" w:rsidRPr="00644925">
        <w:rPr>
          <w:b/>
          <w:sz w:val="22"/>
          <w:szCs w:val="22"/>
        </w:rPr>
        <w:t xml:space="preserve"> b</w:t>
      </w:r>
      <w:r w:rsidR="00D118D1" w:rsidRPr="00644925">
        <w:rPr>
          <w:b/>
          <w:sz w:val="22"/>
          <w:szCs w:val="22"/>
        </w:rPr>
        <w:t>y</w:t>
      </w:r>
      <w:r w:rsidR="00F41704" w:rsidRPr="00644925">
        <w:rPr>
          <w:b/>
          <w:sz w:val="22"/>
          <w:szCs w:val="22"/>
        </w:rPr>
        <w:t xml:space="preserve"> Hanna-Leena Laitinen Director of Public Affairs and Advocacy, and Senior Specialist at Protect Children, Nina </w:t>
      </w:r>
      <w:proofErr w:type="spellStart"/>
      <w:r w:rsidR="00F41704" w:rsidRPr="00644925">
        <w:rPr>
          <w:b/>
          <w:sz w:val="22"/>
          <w:szCs w:val="22"/>
        </w:rPr>
        <w:t>Vaaranen</w:t>
      </w:r>
      <w:r w:rsidR="00335201">
        <w:rPr>
          <w:b/>
          <w:sz w:val="22"/>
          <w:szCs w:val="22"/>
        </w:rPr>
        <w:t>-</w:t>
      </w:r>
      <w:r w:rsidR="00F41704" w:rsidRPr="00644925">
        <w:rPr>
          <w:b/>
          <w:sz w:val="22"/>
          <w:szCs w:val="22"/>
        </w:rPr>
        <w:t>Valkonen</w:t>
      </w:r>
      <w:proofErr w:type="spellEnd"/>
      <w:r w:rsidR="00F41704" w:rsidRPr="00644925">
        <w:rPr>
          <w:b/>
          <w:sz w:val="22"/>
          <w:szCs w:val="22"/>
        </w:rPr>
        <w:t xml:space="preserve"> Executive Director, Senior Specialist at Protect Children, Anna Ovaska Intern at Protect Children, </w:t>
      </w:r>
      <w:r w:rsidR="00D118D1" w:rsidRPr="00644925">
        <w:rPr>
          <w:b/>
          <w:sz w:val="22"/>
          <w:szCs w:val="22"/>
        </w:rPr>
        <w:t>an</w:t>
      </w:r>
      <w:r w:rsidR="00F41704" w:rsidRPr="00644925">
        <w:rPr>
          <w:b/>
          <w:sz w:val="22"/>
          <w:szCs w:val="22"/>
        </w:rPr>
        <w:t>d Senior Specialist, John Carr</w:t>
      </w:r>
      <w:r w:rsidR="00644925" w:rsidRPr="00644925">
        <w:rPr>
          <w:b/>
          <w:sz w:val="22"/>
          <w:szCs w:val="22"/>
        </w:rPr>
        <w:t>, Secretary, UK Children’s Charities’ Coalition on Internet Safety</w:t>
      </w:r>
    </w:p>
    <w:p w14:paraId="6154722A" w14:textId="77777777" w:rsidR="00644925" w:rsidRPr="00F41704" w:rsidRDefault="00644925" w:rsidP="00F41704">
      <w:pPr>
        <w:spacing w:line="360" w:lineRule="auto"/>
        <w:jc w:val="center"/>
        <w:rPr>
          <w:b/>
        </w:rPr>
      </w:pPr>
    </w:p>
    <w:p w14:paraId="38F888D1" w14:textId="062F71D3" w:rsidR="00337794" w:rsidRDefault="006664BA" w:rsidP="006664BA">
      <w:pPr>
        <w:spacing w:line="360" w:lineRule="auto"/>
      </w:pPr>
      <w:r w:rsidRPr="006664BA">
        <w:lastRenderedPageBreak/>
        <w:t>Today 1 in 3 internet users worldwide is a child</w:t>
      </w:r>
      <w:r w:rsidR="00F77A97">
        <w:t>.</w:t>
      </w:r>
      <w:r w:rsidR="003316E2">
        <w:rPr>
          <w:rStyle w:val="FootnoteReference"/>
        </w:rPr>
        <w:footnoteReference w:id="1"/>
      </w:r>
      <w:r w:rsidRPr="006664BA">
        <w:t xml:space="preserve"> </w:t>
      </w:r>
      <w:r w:rsidRPr="00F77A97">
        <w:t>An estimated 800 million children use social media</w:t>
      </w:r>
      <w:r w:rsidR="00D8163A" w:rsidRPr="00F77A97">
        <w:t xml:space="preserve"> </w:t>
      </w:r>
      <w:r w:rsidR="005B4A90" w:rsidRPr="00F77A97">
        <w:t>a</w:t>
      </w:r>
      <w:r w:rsidR="00E51CF6" w:rsidRPr="00F77A97">
        <w:t>n</w:t>
      </w:r>
      <w:r w:rsidR="005B4A90" w:rsidRPr="00F77A97">
        <w:t>d children are the fastest growing demographic.</w:t>
      </w:r>
      <w:r w:rsidR="00661DE4" w:rsidRPr="00F77A97">
        <w:rPr>
          <w:rStyle w:val="FootnoteReference"/>
        </w:rPr>
        <w:footnoteReference w:id="2"/>
      </w:r>
      <w:r w:rsidRPr="00F77A97">
        <w:t xml:space="preserve"> </w:t>
      </w:r>
      <w:r w:rsidR="00F83359" w:rsidRPr="00F77A97">
        <w:t>It is estimated that b</w:t>
      </w:r>
      <w:r w:rsidRPr="00F77A97">
        <w:t xml:space="preserve">y 2022 </w:t>
      </w:r>
      <w:r w:rsidR="00F83359" w:rsidRPr="00F77A97">
        <w:t>there will be 6 billion individuals using the internet.</w:t>
      </w:r>
      <w:r w:rsidR="00F83359" w:rsidRPr="00F77A97">
        <w:rPr>
          <w:rStyle w:val="FootnoteReference"/>
        </w:rPr>
        <w:footnoteReference w:id="3"/>
      </w:r>
      <w:r w:rsidR="00F83359" w:rsidRPr="00F77A97">
        <w:t xml:space="preserve"> If 1 in every 3 internet users continues to be a child in 2022, approximately 2 billion internet users will be children. </w:t>
      </w:r>
    </w:p>
    <w:p w14:paraId="38143886" w14:textId="77777777" w:rsidR="00337794" w:rsidRDefault="00337794" w:rsidP="006664BA">
      <w:pPr>
        <w:spacing w:line="360" w:lineRule="auto"/>
      </w:pPr>
    </w:p>
    <w:p w14:paraId="7DBB89DB" w14:textId="31450C04" w:rsidR="00512A54" w:rsidRDefault="006664BA" w:rsidP="006664BA">
      <w:pPr>
        <w:spacing w:line="360" w:lineRule="auto"/>
      </w:pPr>
      <w:r w:rsidRPr="006664BA">
        <w:t>The internet</w:t>
      </w:r>
      <w:r w:rsidR="00512A54">
        <w:t xml:space="preserve"> provides</w:t>
      </w:r>
      <w:r w:rsidRPr="006664BA">
        <w:t xml:space="preserve"> children </w:t>
      </w:r>
      <w:r w:rsidR="00512A54">
        <w:t>with</w:t>
      </w:r>
      <w:r w:rsidRPr="006664BA">
        <w:t xml:space="preserve"> a wealth of opportunities</w:t>
      </w:r>
      <w:r w:rsidR="00F17886">
        <w:t>,</w:t>
      </w:r>
      <w:r w:rsidRPr="006664BA">
        <w:t xml:space="preserve"> but</w:t>
      </w:r>
      <w:r w:rsidR="00512A54">
        <w:t xml:space="preserve"> it can</w:t>
      </w:r>
      <w:r w:rsidRPr="006664BA">
        <w:t xml:space="preserve"> also</w:t>
      </w:r>
      <w:r w:rsidR="00512A54">
        <w:t xml:space="preserve"> expose them to</w:t>
      </w:r>
      <w:r w:rsidRPr="006664BA">
        <w:t xml:space="preserve"> risks</w:t>
      </w:r>
      <w:r w:rsidR="00512A54">
        <w:t xml:space="preserve"> of harm which may have a profoundly </w:t>
      </w:r>
      <w:r w:rsidRPr="006664BA">
        <w:t>detrimental impact on their li</w:t>
      </w:r>
      <w:r w:rsidR="00512A54">
        <w:t>ves.</w:t>
      </w:r>
    </w:p>
    <w:p w14:paraId="298F1BBB" w14:textId="77777777" w:rsidR="00512A54" w:rsidRDefault="00512A54" w:rsidP="006664BA">
      <w:pPr>
        <w:spacing w:line="360" w:lineRule="auto"/>
      </w:pPr>
    </w:p>
    <w:p w14:paraId="3D634C6F" w14:textId="73503852" w:rsidR="00225CDB" w:rsidRDefault="00F95BAC" w:rsidP="006664BA">
      <w:pPr>
        <w:spacing w:line="360" w:lineRule="auto"/>
      </w:pPr>
      <w:r>
        <w:t>T</w:t>
      </w:r>
      <w:r w:rsidR="006664BA">
        <w:t>he</w:t>
      </w:r>
      <w:r>
        <w:t xml:space="preserve"> UNCRC was</w:t>
      </w:r>
      <w:r w:rsidR="006664BA">
        <w:t xml:space="preserve"> adopted</w:t>
      </w:r>
      <w:r>
        <w:t xml:space="preserve"> in 1989</w:t>
      </w:r>
      <w:r w:rsidR="00B316F1">
        <w:t>.</w:t>
      </w:r>
      <w:r w:rsidR="00F034F3">
        <w:t xml:space="preserve"> </w:t>
      </w:r>
      <w:r w:rsidR="00B316F1">
        <w:t>T</w:t>
      </w:r>
      <w:r w:rsidR="00074124">
        <w:t>he internet</w:t>
      </w:r>
      <w:r w:rsidR="00F66E3D">
        <w:t xml:space="preserve"> as it existed then </w:t>
      </w:r>
      <w:r w:rsidR="00225CDB">
        <w:t>was unrecognizably different</w:t>
      </w:r>
      <w:r w:rsidR="00B81E4F">
        <w:t xml:space="preserve"> from the internet we know today</w:t>
      </w:r>
      <w:r w:rsidR="00424296">
        <w:t>.</w:t>
      </w:r>
      <w:r w:rsidR="00337794">
        <w:t xml:space="preserve"> </w:t>
      </w:r>
      <w:r w:rsidR="00225CDB">
        <w:t xml:space="preserve"> The boom in usage that was to be stimulated by the emergence of web browsers was several years off. Social media did not exist.  Inexpensive</w:t>
      </w:r>
      <w:r w:rsidR="00AA49C1">
        <w:t xml:space="preserve">, easy-to-use </w:t>
      </w:r>
      <w:r w:rsidR="00225CDB">
        <w:t>handheld devices</w:t>
      </w:r>
      <w:r w:rsidR="00083D82">
        <w:t xml:space="preserve"> which</w:t>
      </w:r>
      <w:r w:rsidR="00337794">
        <w:t xml:space="preserve"> children could carry in their school bag</w:t>
      </w:r>
      <w:r w:rsidR="0035614B">
        <w:t xml:space="preserve"> or keep in their bedroom</w:t>
      </w:r>
      <w:r w:rsidR="001776F9">
        <w:t>,</w:t>
      </w:r>
      <w:r w:rsidR="00337794">
        <w:t xml:space="preserve"> were nowhere in sight. C</w:t>
      </w:r>
      <w:r w:rsidR="00225CDB">
        <w:t xml:space="preserve">onnection speeds were slow and </w:t>
      </w:r>
      <w:r w:rsidR="00337794">
        <w:t xml:space="preserve">connection </w:t>
      </w:r>
      <w:r w:rsidR="00225CDB">
        <w:t>costs were high.</w:t>
      </w:r>
      <w:r w:rsidR="00D323BF">
        <w:t xml:space="preserve"> It is doubtful if</w:t>
      </w:r>
      <w:r w:rsidR="0030547D">
        <w:t>,</w:t>
      </w:r>
      <w:r w:rsidR="00BA7E6B">
        <w:t xml:space="preserve"> in 1989, </w:t>
      </w:r>
      <w:r w:rsidR="0030547D">
        <w:t xml:space="preserve">even </w:t>
      </w:r>
      <w:r w:rsidR="0048596B">
        <w:t xml:space="preserve">the most prescient futurologists </w:t>
      </w:r>
      <w:r w:rsidR="0030547D">
        <w:t>could have anticipated the internet and its associated technologies</w:t>
      </w:r>
      <w:r w:rsidR="0048596B">
        <w:t xml:space="preserve"> were destined to become</w:t>
      </w:r>
      <w:r w:rsidR="00BA7E6B">
        <w:t xml:space="preserve"> so central to and </w:t>
      </w:r>
      <w:r w:rsidR="0047271F">
        <w:t xml:space="preserve">so </w:t>
      </w:r>
      <w:r w:rsidR="00BA7E6B">
        <w:t>entwined with children’s lives</w:t>
      </w:r>
      <w:r w:rsidR="00945C88">
        <w:t xml:space="preserve"> in every country in the world.</w:t>
      </w:r>
    </w:p>
    <w:p w14:paraId="0B7D5259" w14:textId="77777777" w:rsidR="00225CDB" w:rsidRDefault="00225CDB" w:rsidP="006664BA">
      <w:pPr>
        <w:spacing w:line="360" w:lineRule="auto"/>
      </w:pPr>
    </w:p>
    <w:p w14:paraId="07759E4A" w14:textId="58A83A7A" w:rsidR="009474F8" w:rsidRDefault="00083D82" w:rsidP="006664BA">
      <w:pPr>
        <w:spacing w:line="360" w:lineRule="auto"/>
      </w:pPr>
      <w:r>
        <w:t xml:space="preserve">Against </w:t>
      </w:r>
      <w:r w:rsidR="0035614B">
        <w:t>such a</w:t>
      </w:r>
      <w:r>
        <w:t xml:space="preserve"> background it is hardly surprising the language of</w:t>
      </w:r>
      <w:r w:rsidR="003C6740">
        <w:t xml:space="preserve"> the </w:t>
      </w:r>
      <w:r w:rsidR="00314E8A">
        <w:t xml:space="preserve">United Nations </w:t>
      </w:r>
      <w:r w:rsidR="006664BA">
        <w:t>Convention on the Rights of the Child</w:t>
      </w:r>
      <w:r w:rsidR="00314E8A">
        <w:t xml:space="preserve"> (UNCRC)</w:t>
      </w:r>
      <w:r w:rsidR="00337794">
        <w:t xml:space="preserve"> now </w:t>
      </w:r>
      <w:r>
        <w:t>seems dated</w:t>
      </w:r>
      <w:r w:rsidR="00FF27EE">
        <w:t>.</w:t>
      </w:r>
      <w:r w:rsidR="0020064E">
        <w:t xml:space="preserve"> However, t</w:t>
      </w:r>
      <w:r>
        <w:t>he principles and values</w:t>
      </w:r>
      <w:r w:rsidR="0020064E">
        <w:t xml:space="preserve"> embedded in the Convention</w:t>
      </w:r>
      <w:r w:rsidR="00FF27EE">
        <w:t xml:space="preserve"> have lost none of their </w:t>
      </w:r>
      <w:r w:rsidR="00D61C03">
        <w:t>vitality or</w:t>
      </w:r>
      <w:r w:rsidR="001776F9">
        <w:t xml:space="preserve"> relevance.</w:t>
      </w:r>
      <w:r w:rsidR="00573AEC">
        <w:t xml:space="preserve"> They</w:t>
      </w:r>
      <w:r>
        <w:t xml:space="preserve"> </w:t>
      </w:r>
      <w:r w:rsidR="00794371">
        <w:t>are eternal. They endure.</w:t>
      </w:r>
      <w:r w:rsidR="00114F9B">
        <w:t xml:space="preserve"> That is p</w:t>
      </w:r>
      <w:r w:rsidR="0020064E">
        <w:t>recisely</w:t>
      </w:r>
      <w:r w:rsidR="00114F9B">
        <w:t xml:space="preserve"> why</w:t>
      </w:r>
      <w:r w:rsidR="00D61C03">
        <w:t xml:space="preserve"> this process for developing a General Comment i</w:t>
      </w:r>
      <w:r w:rsidR="009474F8">
        <w:t>s of</w:t>
      </w:r>
      <w:r w:rsidR="00494617">
        <w:t xml:space="preserve"> such</w:t>
      </w:r>
      <w:r w:rsidR="009474F8">
        <w:t xml:space="preserve"> supreme importance.</w:t>
      </w:r>
    </w:p>
    <w:p w14:paraId="45E8F5C2" w14:textId="1528F902" w:rsidR="00D4403A" w:rsidRDefault="00D4403A" w:rsidP="006664BA">
      <w:pPr>
        <w:spacing w:line="360" w:lineRule="auto"/>
      </w:pPr>
    </w:p>
    <w:p w14:paraId="508F451C" w14:textId="5CFB436F" w:rsidR="00CA5CD9" w:rsidRDefault="00230AA4" w:rsidP="006664BA">
      <w:pPr>
        <w:spacing w:line="360" w:lineRule="auto"/>
      </w:pPr>
      <w:r>
        <w:t>It is crucial that</w:t>
      </w:r>
      <w:r w:rsidR="00970B46">
        <w:t xml:space="preserve"> the actions of </w:t>
      </w:r>
      <w:r>
        <w:t>Governments, policy makers</w:t>
      </w:r>
      <w:r w:rsidR="00471B15">
        <w:t xml:space="preserve">, children themselves, parents and the internet industry </w:t>
      </w:r>
      <w:r w:rsidR="00970B46">
        <w:t>have a</w:t>
      </w:r>
      <w:r w:rsidR="00C20757">
        <w:t>n autho</w:t>
      </w:r>
      <w:r w:rsidR="00CA5CD9">
        <w:t>ritative</w:t>
      </w:r>
      <w:r w:rsidR="00970B46">
        <w:t xml:space="preserve"> point of reference which speaks to them</w:t>
      </w:r>
      <w:r w:rsidR="00A5778A">
        <w:t xml:space="preserve"> in contemporary language</w:t>
      </w:r>
      <w:r w:rsidR="00CA5CD9">
        <w:t>.</w:t>
      </w:r>
      <w:r w:rsidR="00665649">
        <w:t xml:space="preserve"> The final version of the General Comment can be just that.</w:t>
      </w:r>
    </w:p>
    <w:p w14:paraId="78A5D712" w14:textId="77777777" w:rsidR="00CA5CD9" w:rsidRDefault="00CA5CD9" w:rsidP="006664BA">
      <w:pPr>
        <w:spacing w:line="360" w:lineRule="auto"/>
      </w:pPr>
    </w:p>
    <w:p w14:paraId="081364B6" w14:textId="7387DB21" w:rsidR="0060243C" w:rsidRDefault="00CA5CD9" w:rsidP="006664BA">
      <w:pPr>
        <w:spacing w:line="360" w:lineRule="auto"/>
      </w:pPr>
      <w:r>
        <w:lastRenderedPageBreak/>
        <w:t>For t</w:t>
      </w:r>
      <w:r w:rsidR="008814E1">
        <w:t>hat reason</w:t>
      </w:r>
      <w:r w:rsidR="00230F2F">
        <w:t>,</w:t>
      </w:r>
      <w:r w:rsidR="000222DA">
        <w:t xml:space="preserve"> among many other things,</w:t>
      </w:r>
      <w:r w:rsidR="008814E1">
        <w:t xml:space="preserve"> the</w:t>
      </w:r>
      <w:r w:rsidR="00F3021D">
        <w:t xml:space="preserve"> General Comment should find a way to standardize the terminology used</w:t>
      </w:r>
      <w:r w:rsidR="00C36BA7">
        <w:t xml:space="preserve"> </w:t>
      </w:r>
      <w:r w:rsidR="00275981">
        <w:t>in discussion</w:t>
      </w:r>
      <w:r w:rsidR="000E1BD7">
        <w:t>s</w:t>
      </w:r>
      <w:r w:rsidR="00275981">
        <w:t xml:space="preserve"> about</w:t>
      </w:r>
      <w:r w:rsidR="00C36BA7">
        <w:t xml:space="preserve"> policies and issues connected with children’s rights online </w:t>
      </w:r>
      <w:r w:rsidR="00EC41E1">
        <w:t>with a particular emphasis on</w:t>
      </w:r>
      <w:r w:rsidR="00C36BA7">
        <w:t xml:space="preserve"> children’s health and welfare</w:t>
      </w:r>
      <w:r w:rsidR="0060243C">
        <w:t xml:space="preserve"> in the digital environment</w:t>
      </w:r>
      <w:r w:rsidR="00C36BA7">
        <w:t>.</w:t>
      </w:r>
      <w:r w:rsidR="00385D8E">
        <w:t xml:space="preserve"> </w:t>
      </w:r>
    </w:p>
    <w:p w14:paraId="2A9E5E0D" w14:textId="77777777" w:rsidR="0060243C" w:rsidRDefault="0060243C" w:rsidP="006664BA">
      <w:pPr>
        <w:spacing w:line="360" w:lineRule="auto"/>
      </w:pPr>
    </w:p>
    <w:p w14:paraId="20F0225B" w14:textId="4ECA575A" w:rsidR="00862516" w:rsidRDefault="00385D8E" w:rsidP="006664BA">
      <w:pPr>
        <w:spacing w:line="360" w:lineRule="auto"/>
      </w:pPr>
      <w:r>
        <w:t>Perhaps</w:t>
      </w:r>
      <w:r w:rsidR="0060243C">
        <w:t xml:space="preserve"> the Committee on the Rights of the Child </w:t>
      </w:r>
      <w:r>
        <w:t xml:space="preserve">could publish an Appendix </w:t>
      </w:r>
      <w:r w:rsidR="00A564CC">
        <w:t xml:space="preserve">or some other document </w:t>
      </w:r>
      <w:r w:rsidR="0060243C">
        <w:t>which sets</w:t>
      </w:r>
      <w:r w:rsidR="00A564CC">
        <w:t xml:space="preserve"> out </w:t>
      </w:r>
      <w:r w:rsidR="00E57E6C">
        <w:t>agreed definitions of important terms</w:t>
      </w:r>
      <w:r w:rsidR="00862516">
        <w:t xml:space="preserve"> commonly used in debates</w:t>
      </w:r>
      <w:r w:rsidR="00AC5723">
        <w:t xml:space="preserve"> about children’s rights online</w:t>
      </w:r>
      <w:r w:rsidR="00C81454">
        <w:t>?</w:t>
      </w:r>
      <w:r w:rsidR="00E57E6C">
        <w:t xml:space="preserve"> </w:t>
      </w:r>
    </w:p>
    <w:p w14:paraId="650EF068" w14:textId="77777777" w:rsidR="00862516" w:rsidRDefault="00862516" w:rsidP="006664BA">
      <w:pPr>
        <w:spacing w:line="360" w:lineRule="auto"/>
      </w:pPr>
    </w:p>
    <w:p w14:paraId="278A8E36" w14:textId="25B9829E" w:rsidR="00F91CD9" w:rsidRDefault="00E57E6C" w:rsidP="006664BA">
      <w:pPr>
        <w:spacing w:line="360" w:lineRule="auto"/>
      </w:pPr>
      <w:r>
        <w:t>In</w:t>
      </w:r>
      <w:r w:rsidR="00AC5723">
        <w:t xml:space="preserve"> an endeavor of that nature </w:t>
      </w:r>
      <w:r>
        <w:t>the UNCRC Committee may wish to refer to the Luxembourg Guidelines</w:t>
      </w:r>
      <w:r w:rsidR="00F91CD9">
        <w:t>, compiled under the leadership of ECPAT International but engaging a great many key organizations</w:t>
      </w:r>
      <w:r w:rsidR="008D2263">
        <w:t xml:space="preserve"> and experts </w:t>
      </w:r>
      <w:r w:rsidR="00F91CD9">
        <w:t>from all parts of the world.</w:t>
      </w:r>
      <w:r w:rsidR="00F77A97" w:rsidRPr="00F77A97">
        <w:rPr>
          <w:rStyle w:val="FootnoteReference"/>
        </w:rPr>
        <w:t xml:space="preserve"> </w:t>
      </w:r>
      <w:r w:rsidR="00F77A97">
        <w:rPr>
          <w:rStyle w:val="FootnoteReference"/>
        </w:rPr>
        <w:footnoteReference w:id="4"/>
      </w:r>
    </w:p>
    <w:p w14:paraId="51DB1652" w14:textId="77777777" w:rsidR="00F91CD9" w:rsidRDefault="00F91CD9" w:rsidP="006664BA">
      <w:pPr>
        <w:spacing w:line="360" w:lineRule="auto"/>
      </w:pPr>
    </w:p>
    <w:p w14:paraId="76347062" w14:textId="07C32D0D" w:rsidR="00A5778A" w:rsidRDefault="00F32F55" w:rsidP="006664BA">
      <w:pPr>
        <w:spacing w:line="360" w:lineRule="auto"/>
      </w:pPr>
      <w:r>
        <w:t>Without agreed terms of reference conversations across nations</w:t>
      </w:r>
      <w:r w:rsidR="008B0DEA">
        <w:t>, language</w:t>
      </w:r>
      <w:r>
        <w:t xml:space="preserve"> and cultures become extremely difficult.</w:t>
      </w:r>
      <w:r w:rsidR="00A5778A">
        <w:t xml:space="preserve"> </w:t>
      </w:r>
      <w:r w:rsidR="00230F2F">
        <w:t xml:space="preserve"> This </w:t>
      </w:r>
      <w:r w:rsidR="008D2263">
        <w:t>is</w:t>
      </w:r>
      <w:r w:rsidR="00230F2F">
        <w:t xml:space="preserve"> particularly relevant when trying to formulate legislative</w:t>
      </w:r>
      <w:r w:rsidR="00F95CE7">
        <w:t xml:space="preserve"> and regulatory</w:t>
      </w:r>
      <w:r w:rsidR="0096251A">
        <w:t xml:space="preserve"> </w:t>
      </w:r>
      <w:r w:rsidR="00230F2F">
        <w:t>proposal</w:t>
      </w:r>
      <w:r w:rsidR="00F95CE7">
        <w:t>s</w:t>
      </w:r>
      <w:r w:rsidR="001C298C">
        <w:t xml:space="preserve"> which different countries can adopt and follow</w:t>
      </w:r>
      <w:r w:rsidR="00F95CE7">
        <w:t>.</w:t>
      </w:r>
    </w:p>
    <w:p w14:paraId="77FFD959" w14:textId="77777777" w:rsidR="001C298C" w:rsidRDefault="001C298C" w:rsidP="006664BA">
      <w:pPr>
        <w:spacing w:line="360" w:lineRule="auto"/>
      </w:pPr>
    </w:p>
    <w:p w14:paraId="6CE01F33" w14:textId="6D21E696" w:rsidR="000036F5" w:rsidRDefault="00085374" w:rsidP="00085374">
      <w:pPr>
        <w:spacing w:line="360" w:lineRule="auto"/>
      </w:pPr>
      <w:r w:rsidRPr="00BE6FC0">
        <w:t xml:space="preserve">Furthermore, as </w:t>
      </w:r>
      <w:r w:rsidR="00F034F3" w:rsidRPr="00BE6FC0">
        <w:t>outlined in the Recommendation by the Committee of Ministers of the Council of Europe</w:t>
      </w:r>
      <w:r w:rsidRPr="00BE6FC0">
        <w:t>,</w:t>
      </w:r>
      <w:r w:rsidR="00381FBB" w:rsidRPr="00BE6FC0">
        <w:t xml:space="preserve"> all </w:t>
      </w:r>
      <w:r w:rsidRPr="00BE6FC0">
        <w:t>States should</w:t>
      </w:r>
      <w:r w:rsidR="00F86B0B" w:rsidRPr="00BE6FC0">
        <w:t xml:space="preserve"> </w:t>
      </w:r>
      <w:r w:rsidRPr="00BE6FC0">
        <w:t>ensure they</w:t>
      </w:r>
      <w:r w:rsidR="00A3500C" w:rsidRPr="00BE6FC0">
        <w:t xml:space="preserve"> keep </w:t>
      </w:r>
      <w:r w:rsidR="00C90556" w:rsidRPr="00BE6FC0">
        <w:t>policies under constant review and</w:t>
      </w:r>
      <w:r w:rsidR="00BE6FC0">
        <w:t xml:space="preserve"> “evaluate their effectiveness … at </w:t>
      </w:r>
      <w:r w:rsidRPr="00BE6FC0">
        <w:t>regular intervals, with the participation of relevant stakeholders”.</w:t>
      </w:r>
      <w:r w:rsidRPr="00BE6FC0">
        <w:rPr>
          <w:rStyle w:val="FootnoteReference"/>
        </w:rPr>
        <w:footnoteReference w:id="5"/>
      </w:r>
      <w:r>
        <w:t xml:space="preserve"> </w:t>
      </w:r>
    </w:p>
    <w:p w14:paraId="32806E96" w14:textId="041F4A43" w:rsidR="000036F5" w:rsidRDefault="000036F5" w:rsidP="00085374">
      <w:pPr>
        <w:spacing w:line="360" w:lineRule="auto"/>
      </w:pPr>
    </w:p>
    <w:p w14:paraId="503D8ECA" w14:textId="2FDA8BCA" w:rsidR="00782FFE" w:rsidRDefault="000036F5" w:rsidP="00085374">
      <w:pPr>
        <w:spacing w:line="360" w:lineRule="auto"/>
      </w:pPr>
      <w:r>
        <w:t>This latter statement raises an important issue which should be taken up</w:t>
      </w:r>
      <w:r w:rsidR="004E1322">
        <w:t xml:space="preserve"> and given prominence</w:t>
      </w:r>
      <w:r>
        <w:t xml:space="preserve"> within the</w:t>
      </w:r>
      <w:r w:rsidR="004E1322">
        <w:t xml:space="preserve"> final version of the</w:t>
      </w:r>
      <w:r>
        <w:t xml:space="preserve"> General Comment.</w:t>
      </w:r>
      <w:r w:rsidR="00414EBC">
        <w:t xml:space="preserve"> </w:t>
      </w:r>
      <w:r w:rsidR="00782FFE">
        <w:t xml:space="preserve"> It is touched upon specifically in </w:t>
      </w:r>
      <w:r w:rsidR="00782FFE" w:rsidRPr="00D118D1">
        <w:t>paragraph 35</w:t>
      </w:r>
      <w:r w:rsidR="00782FFE">
        <w:t xml:space="preserve"> of the draft</w:t>
      </w:r>
      <w:r w:rsidR="00337692">
        <w:t xml:space="preserve"> but also arises in connection w</w:t>
      </w:r>
      <w:r w:rsidR="00C01B1F">
        <w:t>i</w:t>
      </w:r>
      <w:r w:rsidR="00337692">
        <w:t xml:space="preserve">th </w:t>
      </w:r>
      <w:r w:rsidR="00337692" w:rsidRPr="00D118D1">
        <w:t>paragraphs 31 and 32.</w:t>
      </w:r>
    </w:p>
    <w:p w14:paraId="445BDF31" w14:textId="77777777" w:rsidR="00782FFE" w:rsidRDefault="00782FFE" w:rsidP="00085374">
      <w:pPr>
        <w:spacing w:line="360" w:lineRule="auto"/>
      </w:pPr>
    </w:p>
    <w:p w14:paraId="4C8F09C8" w14:textId="1B159CB7" w:rsidR="00ED53A1" w:rsidRDefault="000F6AF7" w:rsidP="00085374">
      <w:pPr>
        <w:spacing w:line="360" w:lineRule="auto"/>
      </w:pPr>
      <w:r>
        <w:t>The effective evaluation of policies, particularly in the still relatively new area of internet policy</w:t>
      </w:r>
      <w:r w:rsidR="00414EBC">
        <w:t>,</w:t>
      </w:r>
      <w:r>
        <w:t xml:space="preserve"> </w:t>
      </w:r>
      <w:r w:rsidR="00B763A9">
        <w:t>continues to be</w:t>
      </w:r>
      <w:r w:rsidR="00414EBC">
        <w:t xml:space="preserve"> far too dependent on internet businesses themselves</w:t>
      </w:r>
      <w:r w:rsidR="00550DAB">
        <w:t xml:space="preserve"> and the research which they choose to fund or support.</w:t>
      </w:r>
    </w:p>
    <w:p w14:paraId="3FADED40" w14:textId="77777777" w:rsidR="00ED53A1" w:rsidRDefault="00ED53A1" w:rsidP="00085374">
      <w:pPr>
        <w:spacing w:line="360" w:lineRule="auto"/>
      </w:pPr>
    </w:p>
    <w:p w14:paraId="3DC41ABA" w14:textId="35289162" w:rsidR="000F6AF7" w:rsidRPr="00D30B99" w:rsidRDefault="00FF4B20" w:rsidP="00085374">
      <w:pPr>
        <w:spacing w:line="360" w:lineRule="auto"/>
      </w:pPr>
      <w:r>
        <w:lastRenderedPageBreak/>
        <w:t>Setting aside the hopefully temporary crisis precipitated by the pandemic, children’s organizations</w:t>
      </w:r>
      <w:r w:rsidR="004F30D6">
        <w:t xml:space="preserve"> have been and remain woefull</w:t>
      </w:r>
      <w:r w:rsidR="00377CC9">
        <w:t>y</w:t>
      </w:r>
      <w:r w:rsidR="004F30D6">
        <w:t xml:space="preserve"> underfunded and under supported</w:t>
      </w:r>
      <w:r w:rsidR="00B763A9">
        <w:t xml:space="preserve"> to carry out independent research</w:t>
      </w:r>
      <w:r w:rsidR="00F41704">
        <w:t>.</w:t>
      </w:r>
      <w:r w:rsidR="00377CC9">
        <w:t xml:space="preserve"> This has had a major negative impact on  their ability to provide </w:t>
      </w:r>
      <w:r w:rsidR="00A21292">
        <w:t>well-informed, research</w:t>
      </w:r>
      <w:r w:rsidR="00F41704">
        <w:t>-</w:t>
      </w:r>
      <w:r w:rsidR="00A21292">
        <w:t>based contributions to the analysis and further development of policy. The playing field is a</w:t>
      </w:r>
      <w:r w:rsidR="00806F34">
        <w:t xml:space="preserve"> </w:t>
      </w:r>
      <w:r w:rsidR="00A21292">
        <w:t>long way from being level</w:t>
      </w:r>
      <w:r w:rsidR="00EB16D4">
        <w:t xml:space="preserve">. States should therefore increase their level of support to children’s organizations working to </w:t>
      </w:r>
      <w:r w:rsidR="00D30B99">
        <w:t>make the</w:t>
      </w:r>
      <w:r w:rsidR="00FA49B0">
        <w:t xml:space="preserve"> online environment better, safe</w:t>
      </w:r>
      <w:r w:rsidR="00CF4B8E">
        <w:t>r</w:t>
      </w:r>
      <w:r w:rsidR="00FA49B0">
        <w:t xml:space="preserve"> and more rights-respecting for children.</w:t>
      </w:r>
    </w:p>
    <w:p w14:paraId="10D3FC9F" w14:textId="77777777" w:rsidR="000036F5" w:rsidRDefault="000036F5" w:rsidP="00085374">
      <w:pPr>
        <w:spacing w:line="360" w:lineRule="auto"/>
      </w:pPr>
    </w:p>
    <w:p w14:paraId="600B4F76" w14:textId="455BA546" w:rsidR="00085374" w:rsidRDefault="00CF4B8E" w:rsidP="00085374">
      <w:pPr>
        <w:spacing w:line="360" w:lineRule="auto"/>
      </w:pPr>
      <w:r>
        <w:t>We</w:t>
      </w:r>
      <w:r w:rsidR="00085374">
        <w:t xml:space="preserve"> support the Committee</w:t>
      </w:r>
      <w:r w:rsidR="0073019B">
        <w:t>’</w:t>
      </w:r>
      <w:r w:rsidR="00085374">
        <w:t xml:space="preserve">s comments on this topic in paragraph 24 of the General Comment. Furthermore, we agree and highlight the importance of paragraph 82 of the General Comment. Perhaps more emphasis should, however, be placed on the specific means and ways in which States are to fulfil their duties in the protection of children under the meaning of this paragraph. Whilst it is important to ensure that the platforms the children use are safe, and relevant legislation is in place to protect the children’s rights, the protection efforts should also reach the children themselves. This could better be enforced through educating children directly, rather just attempting to </w:t>
      </w:r>
      <w:r w:rsidR="00F41704">
        <w:t xml:space="preserve">ensure </w:t>
      </w:r>
      <w:r w:rsidR="00085374">
        <w:t>a platform is “safe”</w:t>
      </w:r>
      <w:r w:rsidR="008335DC">
        <w:t>. Even the safest platform will fail from time to time</w:t>
      </w:r>
      <w:r w:rsidR="00622DDA">
        <w:t xml:space="preserve"> so children must have a deeper understanding of how to keep themselves safe when they go online.</w:t>
      </w:r>
      <w:r w:rsidR="00085374">
        <w:t xml:space="preserve"> </w:t>
      </w:r>
    </w:p>
    <w:p w14:paraId="798DC893" w14:textId="77777777" w:rsidR="00335201" w:rsidRDefault="00085374" w:rsidP="00085374">
      <w:pPr>
        <w:spacing w:line="360" w:lineRule="auto"/>
      </w:pPr>
      <w:r>
        <w:tab/>
      </w:r>
    </w:p>
    <w:p w14:paraId="55C85CE6" w14:textId="4F7C95DB" w:rsidR="006664BA" w:rsidRDefault="00085374" w:rsidP="00085374">
      <w:pPr>
        <w:spacing w:line="360" w:lineRule="auto"/>
      </w:pPr>
      <w:r>
        <w:t>Furthermore</w:t>
      </w:r>
      <w:r w:rsidRPr="00D118D1">
        <w:t>, paragraph 82</w:t>
      </w:r>
      <w:r>
        <w:t xml:space="preserve"> of the General Comment deals with the protection of children from all physical and psychological harm in the digital environment. We</w:t>
      </w:r>
      <w:r w:rsidR="00B7215D">
        <w:t xml:space="preserve"> refer back</w:t>
      </w:r>
      <w:r>
        <w:t xml:space="preserve"> to</w:t>
      </w:r>
      <w:r w:rsidR="00B7215D">
        <w:t xml:space="preserve"> our earlier comments on the </w:t>
      </w:r>
      <w:r>
        <w:t>correct terminology in the protection of the rights of the child. Terminology, such as “child pornography” and “child prostitution” continue to harm children and their rights. The terms in use should rather represent the violations of the rights of the child and the harm done to a child. The problem lies deep, however, as such terminology is in use in</w:t>
      </w:r>
      <w:r w:rsidR="00065F68">
        <w:t xml:space="preserve"> the UNCRC itself </w:t>
      </w:r>
      <w:r w:rsidR="00F41704">
        <w:t>in</w:t>
      </w:r>
      <w:r w:rsidR="00065F68">
        <w:t xml:space="preserve"> </w:t>
      </w:r>
      <w:r>
        <w:t>Article 34.</w:t>
      </w:r>
      <w:r w:rsidR="0073019B">
        <w:rPr>
          <w:rStyle w:val="FootnoteReference"/>
        </w:rPr>
        <w:footnoteReference w:id="6"/>
      </w:r>
      <w:r>
        <w:t xml:space="preserve"> </w:t>
      </w:r>
    </w:p>
    <w:p w14:paraId="7C243E9C" w14:textId="77777777" w:rsidR="00335201" w:rsidRDefault="00335201" w:rsidP="0073019B">
      <w:pPr>
        <w:spacing w:line="360" w:lineRule="auto"/>
        <w:ind w:firstLine="720"/>
      </w:pPr>
    </w:p>
    <w:p w14:paraId="0202CDB7" w14:textId="4F549D52" w:rsidR="003848E2" w:rsidRDefault="0073019B" w:rsidP="00335201">
      <w:pPr>
        <w:spacing w:line="360" w:lineRule="auto"/>
      </w:pPr>
      <w:bookmarkStart w:id="0" w:name="_GoBack"/>
      <w:bookmarkEnd w:id="0"/>
      <w:r>
        <w:lastRenderedPageBreak/>
        <w:t xml:space="preserve">We support the message </w:t>
      </w:r>
      <w:r w:rsidRPr="00D118D1">
        <w:t>of paragraph 27</w:t>
      </w:r>
      <w:r>
        <w:t xml:space="preserve"> of the General Comment, but wish to stress the importance of clarity in the matter. In order to better ensure that the States Parties’ national legislation allows for the relevant organizations to exist, this paragraph is of immense importance. National legislation of each State must be amended in such a way as to not prohibit or make more difficult the existence or effective operation of organizations working to protect children and their rights. National legislation must be amended to include a clause allowing for organizations and bodies to access or sort through material which violates the rights of the child (i.e., e.g. material portraying a child for sexually motivated purposes). As the matter stands at the moment, the important work of such organizations is in danger of being</w:t>
      </w:r>
      <w:r w:rsidR="00F41704">
        <w:t xml:space="preserve">, or has been </w:t>
      </w:r>
      <w:r>
        <w:t xml:space="preserve">criminalized. </w:t>
      </w:r>
    </w:p>
    <w:p w14:paraId="75CDCB46" w14:textId="7CD7C728" w:rsidR="006664BA" w:rsidRDefault="006664BA" w:rsidP="006664BA">
      <w:pPr>
        <w:spacing w:line="360" w:lineRule="auto"/>
      </w:pPr>
    </w:p>
    <w:p w14:paraId="5EBB7A61" w14:textId="74FC6AB8" w:rsidR="000350BF" w:rsidRDefault="00221E61" w:rsidP="006664BA">
      <w:pPr>
        <w:spacing w:line="360" w:lineRule="auto"/>
      </w:pPr>
      <w:r>
        <w:t>With reference to paragraphs</w:t>
      </w:r>
      <w:r w:rsidR="00637A7D">
        <w:t xml:space="preserve"> 63- 6</w:t>
      </w:r>
      <w:r w:rsidR="00A9400A">
        <w:t>8</w:t>
      </w:r>
      <w:r w:rsidR="00637A7D">
        <w:t xml:space="preserve"> and paragraphs </w:t>
      </w:r>
      <w:r w:rsidR="00A24E27">
        <w:t>107 -120</w:t>
      </w:r>
      <w:r w:rsidR="00F41704">
        <w:t xml:space="preserve"> </w:t>
      </w:r>
      <w:r w:rsidR="0011695B">
        <w:t>“Fake news” and the intentional distribution</w:t>
      </w:r>
      <w:r w:rsidR="009227A4">
        <w:t xml:space="preserve"> of misinformation </w:t>
      </w:r>
      <w:r w:rsidR="00844056">
        <w:t xml:space="preserve">should be </w:t>
      </w:r>
      <w:r w:rsidR="0000686E">
        <w:t>considered in the context of children’s rights.</w:t>
      </w:r>
    </w:p>
    <w:p w14:paraId="57F06FCB" w14:textId="77777777" w:rsidR="000350BF" w:rsidRDefault="000350BF" w:rsidP="006664BA">
      <w:pPr>
        <w:spacing w:line="360" w:lineRule="auto"/>
      </w:pPr>
    </w:p>
    <w:p w14:paraId="07511127" w14:textId="530C72B5" w:rsidR="0000686E" w:rsidRDefault="001B19AB" w:rsidP="006664BA">
      <w:pPr>
        <w:spacing w:line="360" w:lineRule="auto"/>
      </w:pPr>
      <w:r>
        <w:t>Social media tend</w:t>
      </w:r>
      <w:r w:rsidR="00F41704">
        <w:t>s</w:t>
      </w:r>
      <w:r>
        <w:t xml:space="preserve"> to create “filter bubbles” or “echo chambers” where it is very easy to</w:t>
      </w:r>
      <w:r w:rsidR="000350BF">
        <w:t xml:space="preserve"> avoid the full richness the internet can offer by </w:t>
      </w:r>
      <w:r>
        <w:t>remain</w:t>
      </w:r>
      <w:r w:rsidR="000350BF">
        <w:t>ing</w:t>
      </w:r>
      <w:r>
        <w:t xml:space="preserve"> within closed circles</w:t>
      </w:r>
      <w:r w:rsidR="009B15CE">
        <w:t xml:space="preserve"> of like-minded people. Th</w:t>
      </w:r>
      <w:r w:rsidR="002B68A8">
        <w:t>is</w:t>
      </w:r>
      <w:r w:rsidR="009B15CE">
        <w:t xml:space="preserve"> is important in its own right insofar as it might limit children’s exposure to different points of view or different cultural perspectives</w:t>
      </w:r>
      <w:r w:rsidR="00F41704">
        <w:t>,</w:t>
      </w:r>
      <w:r w:rsidR="00944126">
        <w:t xml:space="preserve"> but it is also</w:t>
      </w:r>
      <w:r w:rsidR="003D6BE2">
        <w:t xml:space="preserve"> not healthy in a liberal democracy which values and respects difference</w:t>
      </w:r>
      <w:r w:rsidR="00944126">
        <w:t>. It can become</w:t>
      </w:r>
      <w:r w:rsidR="003D6BE2">
        <w:t xml:space="preserve"> positively dangerous</w:t>
      </w:r>
      <w:r w:rsidR="002F08F6">
        <w:t xml:space="preserve"> for the individual child and society as</w:t>
      </w:r>
      <w:r w:rsidR="000A112D">
        <w:t xml:space="preserve"> </w:t>
      </w:r>
      <w:r w:rsidR="002F08F6">
        <w:t>a whole i</w:t>
      </w:r>
      <w:r w:rsidR="00B44D4F">
        <w:t>f</w:t>
      </w:r>
      <w:r w:rsidR="002F08F6">
        <w:t xml:space="preserve"> the filter bubble or echo chamber </w:t>
      </w:r>
      <w:r w:rsidR="00B44D4F">
        <w:t xml:space="preserve">in which a child might be encased </w:t>
      </w:r>
      <w:r w:rsidR="002F08F6">
        <w:t>is itself based on</w:t>
      </w:r>
      <w:r w:rsidR="000A112D">
        <w:t xml:space="preserve"> extremist propaganda or is part of a political project which deliberately distorts the truth to further its ends.</w:t>
      </w:r>
    </w:p>
    <w:p w14:paraId="7B9FE21D" w14:textId="669DF27A" w:rsidR="0000686E" w:rsidRDefault="00044EF2" w:rsidP="006664BA">
      <w:pPr>
        <w:spacing w:line="360" w:lineRule="auto"/>
      </w:pPr>
      <w:r>
        <w:t xml:space="preserve">Children do not have the funds to </w:t>
      </w:r>
      <w:r w:rsidR="00CA7846">
        <w:t>sign up for sound sources of news and while digital literacy can play an important part in inoculating children against</w:t>
      </w:r>
      <w:r w:rsidR="007A21C2">
        <w:t xml:space="preserve"> ahistorical, extremist or bigoted points of view</w:t>
      </w:r>
      <w:r w:rsidR="002A6371">
        <w:t>,</w:t>
      </w:r>
      <w:r w:rsidR="007A21C2">
        <w:t xml:space="preserve"> much greater pressure needs to be put on the social media platforms to address</w:t>
      </w:r>
      <w:r w:rsidR="00C0692C">
        <w:t xml:space="preserve"> this highly corrosive and dangerous dimension.</w:t>
      </w:r>
    </w:p>
    <w:p w14:paraId="6AC9FE82" w14:textId="6235BB35" w:rsidR="00964852" w:rsidRDefault="00964852" w:rsidP="006664BA">
      <w:pPr>
        <w:spacing w:line="360" w:lineRule="auto"/>
      </w:pPr>
    </w:p>
    <w:p w14:paraId="7D4AB30D" w14:textId="7AF4B570" w:rsidR="005B0E74" w:rsidRDefault="00964852" w:rsidP="006664BA">
      <w:pPr>
        <w:spacing w:line="360" w:lineRule="auto"/>
      </w:pPr>
      <w:r>
        <w:t xml:space="preserve">With reference to paragraphs </w:t>
      </w:r>
      <w:r w:rsidR="00543CF0">
        <w:t>69-</w:t>
      </w:r>
      <w:r w:rsidR="00AE002D">
        <w:t>79 it is important not to overlook an emerging trend towards the deployment of end to end encryption</w:t>
      </w:r>
      <w:r w:rsidR="00C77DB1">
        <w:t>.</w:t>
      </w:r>
      <w:r w:rsidR="007457DA">
        <w:t xml:space="preserve"> A huge gain for online businesses of moving in that direction is that it substantially reduces</w:t>
      </w:r>
      <w:r w:rsidR="00963A60">
        <w:t xml:space="preserve"> the cost and complexity of moderation. You cannot moderate what you cannot see.</w:t>
      </w:r>
      <w:r w:rsidR="005B0E74">
        <w:t xml:space="preserve"> Crimes against children do not reduce or disappear because end to end encryption is being used. It just disappears from </w:t>
      </w:r>
      <w:r w:rsidR="00F41704">
        <w:t>view and therefore may even increase.</w:t>
      </w:r>
    </w:p>
    <w:p w14:paraId="2E174A50" w14:textId="4E8AA56B" w:rsidR="00FF7255" w:rsidRDefault="00FF7255" w:rsidP="006664BA">
      <w:pPr>
        <w:spacing w:line="360" w:lineRule="auto"/>
      </w:pPr>
    </w:p>
    <w:p w14:paraId="37F8E937" w14:textId="7BAE8D78" w:rsidR="00FF7255" w:rsidRDefault="00FF7255" w:rsidP="006664BA">
      <w:pPr>
        <w:spacing w:line="360" w:lineRule="auto"/>
      </w:pPr>
      <w:r>
        <w:t>With reference to paragraphs 96-100</w:t>
      </w:r>
      <w:r w:rsidR="00072808">
        <w:t>, all of the research that has been carried out shows that children with</w:t>
      </w:r>
      <w:r w:rsidR="000B6240">
        <w:t xml:space="preserve"> disabilities can be particularly susceptible to being victimized in the online environment</w:t>
      </w:r>
      <w:r w:rsidR="000B1090">
        <w:t>, either by sexual predators or bullies, or both. For that reason much great</w:t>
      </w:r>
      <w:r w:rsidR="00907EAC">
        <w:t>er</w:t>
      </w:r>
      <w:r w:rsidR="000B1090">
        <w:t xml:space="preserve"> emphasis needs to be given to taking care of their specific needs and interests.</w:t>
      </w:r>
    </w:p>
    <w:sectPr w:rsidR="00FF7255" w:rsidSect="00A763A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1BEDE" w14:textId="77777777" w:rsidR="00831BFB" w:rsidRDefault="00831BFB" w:rsidP="00085374">
      <w:r>
        <w:separator/>
      </w:r>
    </w:p>
  </w:endnote>
  <w:endnote w:type="continuationSeparator" w:id="0">
    <w:p w14:paraId="6327F30A" w14:textId="77777777" w:rsidR="00831BFB" w:rsidRDefault="00831BFB" w:rsidP="0008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New Roman (Body CS)">
    <w:altName w:val="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292DD" w14:textId="77777777" w:rsidR="00831BFB" w:rsidRDefault="00831BFB" w:rsidP="00085374">
      <w:r>
        <w:separator/>
      </w:r>
    </w:p>
  </w:footnote>
  <w:footnote w:type="continuationSeparator" w:id="0">
    <w:p w14:paraId="3DC29A9A" w14:textId="77777777" w:rsidR="00831BFB" w:rsidRDefault="00831BFB" w:rsidP="00085374">
      <w:r>
        <w:continuationSeparator/>
      </w:r>
    </w:p>
  </w:footnote>
  <w:footnote w:id="1">
    <w:p w14:paraId="64D0DC2F" w14:textId="7846F9B9" w:rsidR="003316E2" w:rsidRPr="000E1BD7" w:rsidRDefault="003316E2">
      <w:pPr>
        <w:pStyle w:val="FootnoteText"/>
        <w:rPr>
          <w:lang w:val="en-GB"/>
        </w:rPr>
      </w:pPr>
      <w:r>
        <w:rPr>
          <w:rStyle w:val="FootnoteReference"/>
        </w:rPr>
        <w:footnoteRef/>
      </w:r>
      <w:r>
        <w:t xml:space="preserve"> </w:t>
      </w:r>
      <w:r w:rsidR="00661DE4">
        <w:t xml:space="preserve">Jasmina Byrne, John Carr and Sonia Livingstone, ‘One in Three: Internet Governance and Children’s Rights’ (2016) Office of Research </w:t>
      </w:r>
      <w:proofErr w:type="spellStart"/>
      <w:r w:rsidR="00661DE4">
        <w:t>Innocenti</w:t>
      </w:r>
      <w:proofErr w:type="spellEnd"/>
      <w:r w:rsidR="00661DE4">
        <w:t xml:space="preserve"> Discussion Paper</w:t>
      </w:r>
      <w:r w:rsidR="00492888">
        <w:rPr>
          <w:lang w:val="en-GB"/>
        </w:rPr>
        <w:t xml:space="preserve"> </w:t>
      </w:r>
      <w:r w:rsidR="00661DE4">
        <w:rPr>
          <w:lang w:val="en-GB"/>
        </w:rPr>
        <w:t>1/2016, 7 &lt;</w:t>
      </w:r>
      <w:r w:rsidR="00492888" w:rsidRPr="00492888">
        <w:rPr>
          <w:lang w:val="en-GB"/>
        </w:rPr>
        <w:t>https://www.unicef-irc.org/publications/795-one-in-three-internet-governance-and-childrens-rights.html</w:t>
      </w:r>
      <w:r w:rsidR="00661DE4">
        <w:rPr>
          <w:lang w:val="en-GB"/>
        </w:rPr>
        <w:t>&gt; accessed 10 November 2020.</w:t>
      </w:r>
    </w:p>
  </w:footnote>
  <w:footnote w:id="2">
    <w:p w14:paraId="79896495" w14:textId="3B373294" w:rsidR="00661DE4" w:rsidRDefault="00661DE4">
      <w:pPr>
        <w:pStyle w:val="FootnoteText"/>
      </w:pPr>
      <w:r>
        <w:rPr>
          <w:rStyle w:val="FootnoteReference"/>
        </w:rPr>
        <w:footnoteRef/>
      </w:r>
      <w:r>
        <w:t xml:space="preserve"> End Violence Against Children, ‘Safe Online’ (End Violence) &lt;</w:t>
      </w:r>
      <w:r w:rsidRPr="00661DE4">
        <w:t xml:space="preserve"> https://www.end-violence.org/safe-online </w:t>
      </w:r>
      <w:r>
        <w:t>&gt; accessed 10 November 2020.</w:t>
      </w:r>
    </w:p>
  </w:footnote>
  <w:footnote w:id="3">
    <w:p w14:paraId="41267578" w14:textId="3837E87A" w:rsidR="00F83359" w:rsidRDefault="00F83359">
      <w:pPr>
        <w:pStyle w:val="FootnoteText"/>
      </w:pPr>
      <w:r>
        <w:rPr>
          <w:rStyle w:val="FootnoteReference"/>
        </w:rPr>
        <w:footnoteRef/>
      </w:r>
      <w:r>
        <w:t xml:space="preserve"> Steven Morgan,</w:t>
      </w:r>
      <w:r w:rsidR="00661DE4">
        <w:t xml:space="preserve"> ‘Humans on the Internet Will Triple From 2015 to 2022 and Hit 6 Billion’</w:t>
      </w:r>
      <w:r>
        <w:t xml:space="preserve"> </w:t>
      </w:r>
      <w:r w:rsidR="00661DE4">
        <w:t>(</w:t>
      </w:r>
      <w:r>
        <w:t>Cybercrime Magazine</w:t>
      </w:r>
      <w:r w:rsidR="00661DE4">
        <w:t>, 2019)</w:t>
      </w:r>
      <w:r>
        <w:t xml:space="preserve"> &lt;</w:t>
      </w:r>
      <w:r w:rsidRPr="00F83359">
        <w:t>https://cybersecurityventures.com/how-many-internet-users-will-the-world-have-in-2022-and-in-2030/</w:t>
      </w:r>
      <w:r>
        <w:t>&gt;</w:t>
      </w:r>
      <w:r w:rsidR="00661DE4">
        <w:t xml:space="preserve"> accessed 5 November 2020</w:t>
      </w:r>
      <w:r>
        <w:t>.</w:t>
      </w:r>
    </w:p>
  </w:footnote>
  <w:footnote w:id="4">
    <w:p w14:paraId="2C86AF36" w14:textId="7AB3A314" w:rsidR="00F77A97" w:rsidRPr="00AE4487" w:rsidRDefault="00F77A97" w:rsidP="00F77A97">
      <w:pPr>
        <w:pStyle w:val="FootnoteText"/>
        <w:rPr>
          <w:lang w:val="en-GB"/>
        </w:rPr>
      </w:pPr>
      <w:r>
        <w:rPr>
          <w:rStyle w:val="FootnoteReference"/>
        </w:rPr>
        <w:footnoteRef/>
      </w:r>
      <w:r>
        <w:t xml:space="preserve"> Interagency Working Group, </w:t>
      </w:r>
      <w:r>
        <w:rPr>
          <w:i/>
        </w:rPr>
        <w:t>Terminology Guidelines for the Protection of Children from Sexual Exploitation and Sexual Abuse</w:t>
      </w:r>
      <w:r>
        <w:t xml:space="preserve"> (ECPAT International, 2016) available online &lt;</w:t>
      </w:r>
      <w:r w:rsidRPr="00F77A97">
        <w:t>http://luxembourgguidelines.org/</w:t>
      </w:r>
      <w:r>
        <w:t>&gt;.</w:t>
      </w:r>
    </w:p>
  </w:footnote>
  <w:footnote w:id="5">
    <w:p w14:paraId="325705D5" w14:textId="7ECE6C85" w:rsidR="00085374" w:rsidRDefault="00085374">
      <w:pPr>
        <w:pStyle w:val="FootnoteText"/>
      </w:pPr>
      <w:r>
        <w:rPr>
          <w:rStyle w:val="FootnoteReference"/>
        </w:rPr>
        <w:footnoteRef/>
      </w:r>
      <w:r>
        <w:t xml:space="preserve"> CM/Rec (2018)7 of the Committee of Ministers, Council of Europe </w:t>
      </w:r>
      <w:r w:rsidR="00F77A97">
        <w:t>‘</w:t>
      </w:r>
      <w:r>
        <w:t>Guidelines to Respect, Protect and Fulfil the Rights of the Child in the Digital Environment</w:t>
      </w:r>
      <w:r w:rsidR="00F77A97">
        <w:t>’ available online</w:t>
      </w:r>
      <w:r w:rsidR="0073019B">
        <w:t xml:space="preserve"> &lt;</w:t>
      </w:r>
      <w:r w:rsidR="0073019B" w:rsidRPr="0073019B">
        <w:t xml:space="preserve"> https://rm.coe.int/guidelines-to-respect-protect-and-fulfil-the-rights-of-the-child-in-th/16808d881a</w:t>
      </w:r>
      <w:r w:rsidR="0073019B">
        <w:t>&gt; 9.</w:t>
      </w:r>
    </w:p>
  </w:footnote>
  <w:footnote w:id="6">
    <w:p w14:paraId="33E4466D" w14:textId="5EF77006" w:rsidR="0073019B" w:rsidRPr="0030311A" w:rsidRDefault="0073019B">
      <w:pPr>
        <w:pStyle w:val="FootnoteText"/>
      </w:pPr>
      <w:r>
        <w:rPr>
          <w:rStyle w:val="FootnoteReference"/>
        </w:rPr>
        <w:footnoteRef/>
      </w:r>
      <w:r w:rsidRPr="0030311A">
        <w:t xml:space="preserve"> </w:t>
      </w:r>
      <w:r w:rsidR="00F77A97" w:rsidRPr="0030311A">
        <w:t xml:space="preserve">Hanna-Leena Laitinen and </w:t>
      </w:r>
      <w:r w:rsidRPr="0030311A">
        <w:t xml:space="preserve">Nina </w:t>
      </w:r>
      <w:proofErr w:type="spellStart"/>
      <w:r w:rsidRPr="0030311A">
        <w:t>Vaaranen-Valkonen</w:t>
      </w:r>
      <w:proofErr w:type="spellEnd"/>
      <w:r w:rsidRPr="0030311A">
        <w:t xml:space="preserve">, </w:t>
      </w:r>
      <w:proofErr w:type="spellStart"/>
      <w:r w:rsidRPr="0030311A">
        <w:rPr>
          <w:i/>
        </w:rPr>
        <w:t>Seksuaalinen</w:t>
      </w:r>
      <w:proofErr w:type="spellEnd"/>
      <w:r w:rsidRPr="0030311A">
        <w:rPr>
          <w:i/>
        </w:rPr>
        <w:t xml:space="preserve"> </w:t>
      </w:r>
      <w:proofErr w:type="spellStart"/>
      <w:r w:rsidRPr="0030311A">
        <w:rPr>
          <w:i/>
        </w:rPr>
        <w:t>Häirintä</w:t>
      </w:r>
      <w:proofErr w:type="spellEnd"/>
      <w:r w:rsidRPr="0030311A">
        <w:rPr>
          <w:i/>
        </w:rPr>
        <w:t xml:space="preserve">, </w:t>
      </w:r>
      <w:proofErr w:type="spellStart"/>
      <w:r w:rsidRPr="0030311A">
        <w:rPr>
          <w:i/>
        </w:rPr>
        <w:t>Houkuttelu</w:t>
      </w:r>
      <w:proofErr w:type="spellEnd"/>
      <w:r w:rsidRPr="0030311A">
        <w:rPr>
          <w:i/>
        </w:rPr>
        <w:t xml:space="preserve"> ja </w:t>
      </w:r>
      <w:proofErr w:type="spellStart"/>
      <w:r w:rsidRPr="0030311A">
        <w:rPr>
          <w:i/>
        </w:rPr>
        <w:t>Seksuaaliväkivalta</w:t>
      </w:r>
      <w:proofErr w:type="spellEnd"/>
      <w:r w:rsidRPr="0030311A">
        <w:rPr>
          <w:i/>
        </w:rPr>
        <w:t xml:space="preserve"> </w:t>
      </w:r>
      <w:proofErr w:type="spellStart"/>
      <w:r w:rsidRPr="0030311A">
        <w:rPr>
          <w:i/>
        </w:rPr>
        <w:t>Digitaalisessa</w:t>
      </w:r>
      <w:proofErr w:type="spellEnd"/>
      <w:r w:rsidRPr="0030311A">
        <w:rPr>
          <w:i/>
        </w:rPr>
        <w:t xml:space="preserve"> </w:t>
      </w:r>
      <w:proofErr w:type="spellStart"/>
      <w:r w:rsidRPr="0030311A">
        <w:rPr>
          <w:i/>
        </w:rPr>
        <w:t>Mediassa</w:t>
      </w:r>
      <w:proofErr w:type="spellEnd"/>
      <w:r w:rsidRPr="0030311A">
        <w:t xml:space="preserve"> </w:t>
      </w:r>
      <w:r w:rsidR="00F77A97" w:rsidRPr="0030311A">
        <w:t xml:space="preserve">in </w:t>
      </w:r>
      <w:proofErr w:type="spellStart"/>
      <w:r w:rsidRPr="0030311A">
        <w:rPr>
          <w:i/>
        </w:rPr>
        <w:t>Väkivallaton</w:t>
      </w:r>
      <w:proofErr w:type="spellEnd"/>
      <w:r w:rsidRPr="0030311A">
        <w:rPr>
          <w:i/>
        </w:rPr>
        <w:t xml:space="preserve"> </w:t>
      </w:r>
      <w:proofErr w:type="spellStart"/>
      <w:r w:rsidRPr="0030311A">
        <w:rPr>
          <w:i/>
        </w:rPr>
        <w:t>Lapsuus</w:t>
      </w:r>
      <w:proofErr w:type="spellEnd"/>
      <w:r w:rsidRPr="0030311A">
        <w:rPr>
          <w:i/>
        </w:rPr>
        <w:t xml:space="preserve">, </w:t>
      </w:r>
      <w:proofErr w:type="spellStart"/>
      <w:r w:rsidRPr="0030311A">
        <w:rPr>
          <w:i/>
        </w:rPr>
        <w:t>Toimenpidesuunnitelma</w:t>
      </w:r>
      <w:proofErr w:type="spellEnd"/>
      <w:r w:rsidRPr="0030311A">
        <w:rPr>
          <w:i/>
        </w:rPr>
        <w:t xml:space="preserve"> </w:t>
      </w:r>
      <w:proofErr w:type="spellStart"/>
      <w:r w:rsidRPr="0030311A">
        <w:rPr>
          <w:i/>
        </w:rPr>
        <w:t>Lapsiin</w:t>
      </w:r>
      <w:proofErr w:type="spellEnd"/>
      <w:r w:rsidRPr="0030311A">
        <w:rPr>
          <w:i/>
        </w:rPr>
        <w:t xml:space="preserve"> </w:t>
      </w:r>
      <w:proofErr w:type="spellStart"/>
      <w:r w:rsidRPr="0030311A">
        <w:rPr>
          <w:i/>
        </w:rPr>
        <w:t>Kohdistuvan</w:t>
      </w:r>
      <w:proofErr w:type="spellEnd"/>
      <w:r w:rsidRPr="0030311A">
        <w:rPr>
          <w:i/>
        </w:rPr>
        <w:t xml:space="preserve"> </w:t>
      </w:r>
      <w:proofErr w:type="spellStart"/>
      <w:r w:rsidRPr="0030311A">
        <w:rPr>
          <w:i/>
        </w:rPr>
        <w:t>Väkivallan</w:t>
      </w:r>
      <w:proofErr w:type="spellEnd"/>
      <w:r w:rsidRPr="0030311A">
        <w:rPr>
          <w:i/>
        </w:rPr>
        <w:t xml:space="preserve"> </w:t>
      </w:r>
      <w:proofErr w:type="spellStart"/>
      <w:r w:rsidRPr="0030311A">
        <w:rPr>
          <w:i/>
        </w:rPr>
        <w:t>Ehkäisystä</w:t>
      </w:r>
      <w:proofErr w:type="spellEnd"/>
      <w:r w:rsidRPr="0030311A">
        <w:rPr>
          <w:i/>
        </w:rPr>
        <w:t xml:space="preserve"> 2020-2025</w:t>
      </w:r>
      <w:r w:rsidRPr="0030311A">
        <w:t xml:space="preserve"> </w:t>
      </w:r>
      <w:r w:rsidR="00F77A97" w:rsidRPr="0030311A">
        <w:t>(</w:t>
      </w:r>
      <w:proofErr w:type="spellStart"/>
      <w:r w:rsidR="00F77A97" w:rsidRPr="0030311A">
        <w:t>Sosiaali</w:t>
      </w:r>
      <w:proofErr w:type="spellEnd"/>
      <w:r w:rsidR="00F77A97" w:rsidRPr="0030311A">
        <w:t xml:space="preserve">- ja </w:t>
      </w:r>
      <w:proofErr w:type="spellStart"/>
      <w:r w:rsidR="00F77A97" w:rsidRPr="0030311A">
        <w:t>terveysministeriö</w:t>
      </w:r>
      <w:proofErr w:type="spellEnd"/>
      <w:r w:rsidR="00F77A97" w:rsidRPr="0030311A">
        <w:t xml:space="preserve">, 2019) available online </w:t>
      </w:r>
      <w:r w:rsidRPr="0030311A">
        <w:t xml:space="preserve">&lt;https://julkaisut.valtioneuvosto.fi/bitstream/handle/10024/161899/STM_2019_27_J.pdf &gt; 351, ECPAT, </w:t>
      </w:r>
      <w:r w:rsidR="0030311A">
        <w:t>‘</w:t>
      </w:r>
      <w:r w:rsidRPr="0030311A">
        <w:t>Explanatory Report to the Guidelines Regarding the Implementation of the Optional Protocol to the Convention on the Rights of the Child on the Sale of Children, Child Prostitution and Child Pornograp</w:t>
      </w:r>
      <w:r w:rsidR="0030311A">
        <w:t>hy’ (ECPAT International, 2019)</w:t>
      </w:r>
      <w:r w:rsidRPr="0030311A">
        <w:t xml:space="preserve"> </w:t>
      </w:r>
      <w:r w:rsidR="0030311A" w:rsidRPr="0030311A">
        <w:t xml:space="preserve">available online </w:t>
      </w:r>
      <w:r w:rsidRPr="0030311A">
        <w:t>&lt; https://www.ohchr.org/Documents/HRBodies/CRC/OPSC-Guidelines-Explanatory-Report-ECPAT-International-2019.pdf &gt;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00F"/>
    <w:multiLevelType w:val="hybridMultilevel"/>
    <w:tmpl w:val="CE08AFEA"/>
    <w:lvl w:ilvl="0" w:tplc="2C3C3F32">
      <w:start w:val="1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BA"/>
    <w:rsid w:val="000036F5"/>
    <w:rsid w:val="0000686E"/>
    <w:rsid w:val="000222DA"/>
    <w:rsid w:val="000350BF"/>
    <w:rsid w:val="00044EF2"/>
    <w:rsid w:val="00065F68"/>
    <w:rsid w:val="00072808"/>
    <w:rsid w:val="00074124"/>
    <w:rsid w:val="00083D82"/>
    <w:rsid w:val="00085374"/>
    <w:rsid w:val="000971E5"/>
    <w:rsid w:val="000A112D"/>
    <w:rsid w:val="000B1090"/>
    <w:rsid w:val="000B6240"/>
    <w:rsid w:val="000C1728"/>
    <w:rsid w:val="000E1BD7"/>
    <w:rsid w:val="000F6AF7"/>
    <w:rsid w:val="000F7429"/>
    <w:rsid w:val="00114F9B"/>
    <w:rsid w:val="0011695B"/>
    <w:rsid w:val="001670D8"/>
    <w:rsid w:val="001760D8"/>
    <w:rsid w:val="001776F9"/>
    <w:rsid w:val="001B19AB"/>
    <w:rsid w:val="001B5BA7"/>
    <w:rsid w:val="001C298C"/>
    <w:rsid w:val="0020064E"/>
    <w:rsid w:val="00221E61"/>
    <w:rsid w:val="00225CDB"/>
    <w:rsid w:val="00230AA4"/>
    <w:rsid w:val="00230F2F"/>
    <w:rsid w:val="00275981"/>
    <w:rsid w:val="002A5028"/>
    <w:rsid w:val="002A6371"/>
    <w:rsid w:val="002B68A8"/>
    <w:rsid w:val="002F08F6"/>
    <w:rsid w:val="0030311A"/>
    <w:rsid w:val="0030547D"/>
    <w:rsid w:val="00314E8A"/>
    <w:rsid w:val="003316E2"/>
    <w:rsid w:val="00335201"/>
    <w:rsid w:val="00337692"/>
    <w:rsid w:val="00337794"/>
    <w:rsid w:val="00350DD1"/>
    <w:rsid w:val="0035614B"/>
    <w:rsid w:val="003618A7"/>
    <w:rsid w:val="00377CC9"/>
    <w:rsid w:val="00381FBB"/>
    <w:rsid w:val="003848E2"/>
    <w:rsid w:val="00385D8E"/>
    <w:rsid w:val="003C2F98"/>
    <w:rsid w:val="003C38AA"/>
    <w:rsid w:val="003C6740"/>
    <w:rsid w:val="003D6BE2"/>
    <w:rsid w:val="00414EBC"/>
    <w:rsid w:val="00424296"/>
    <w:rsid w:val="00471B15"/>
    <w:rsid w:val="0047271F"/>
    <w:rsid w:val="00482E81"/>
    <w:rsid w:val="0048596B"/>
    <w:rsid w:val="00492888"/>
    <w:rsid w:val="00494617"/>
    <w:rsid w:val="004A2E93"/>
    <w:rsid w:val="004B5403"/>
    <w:rsid w:val="004B7D9C"/>
    <w:rsid w:val="004C1964"/>
    <w:rsid w:val="004C2B89"/>
    <w:rsid w:val="004E1322"/>
    <w:rsid w:val="004F15B6"/>
    <w:rsid w:val="004F30D6"/>
    <w:rsid w:val="00512A54"/>
    <w:rsid w:val="00543CF0"/>
    <w:rsid w:val="00550DAB"/>
    <w:rsid w:val="00572588"/>
    <w:rsid w:val="00573AEC"/>
    <w:rsid w:val="005755CC"/>
    <w:rsid w:val="005B0E74"/>
    <w:rsid w:val="005B4A90"/>
    <w:rsid w:val="0060243C"/>
    <w:rsid w:val="00616849"/>
    <w:rsid w:val="00622DDA"/>
    <w:rsid w:val="00625B11"/>
    <w:rsid w:val="00637A7D"/>
    <w:rsid w:val="0064433C"/>
    <w:rsid w:val="00644925"/>
    <w:rsid w:val="00661DE4"/>
    <w:rsid w:val="00665649"/>
    <w:rsid w:val="006664BA"/>
    <w:rsid w:val="006C20D3"/>
    <w:rsid w:val="006E30D2"/>
    <w:rsid w:val="007160B4"/>
    <w:rsid w:val="00717653"/>
    <w:rsid w:val="0073019B"/>
    <w:rsid w:val="007457DA"/>
    <w:rsid w:val="00745B86"/>
    <w:rsid w:val="007614E6"/>
    <w:rsid w:val="00776BCE"/>
    <w:rsid w:val="00782FFE"/>
    <w:rsid w:val="00794371"/>
    <w:rsid w:val="007A21C2"/>
    <w:rsid w:val="00800B84"/>
    <w:rsid w:val="00806F34"/>
    <w:rsid w:val="008314D2"/>
    <w:rsid w:val="00831BFB"/>
    <w:rsid w:val="008335DC"/>
    <w:rsid w:val="00844056"/>
    <w:rsid w:val="00851250"/>
    <w:rsid w:val="00862516"/>
    <w:rsid w:val="008814E1"/>
    <w:rsid w:val="008B0DEA"/>
    <w:rsid w:val="008C7746"/>
    <w:rsid w:val="008D2263"/>
    <w:rsid w:val="00907EAC"/>
    <w:rsid w:val="009227A4"/>
    <w:rsid w:val="00942C3E"/>
    <w:rsid w:val="00944126"/>
    <w:rsid w:val="00945C88"/>
    <w:rsid w:val="009474F8"/>
    <w:rsid w:val="00961556"/>
    <w:rsid w:val="0096251A"/>
    <w:rsid w:val="00963A60"/>
    <w:rsid w:val="00964852"/>
    <w:rsid w:val="00970359"/>
    <w:rsid w:val="00970B46"/>
    <w:rsid w:val="00975002"/>
    <w:rsid w:val="009A1C67"/>
    <w:rsid w:val="009B15CE"/>
    <w:rsid w:val="009B6489"/>
    <w:rsid w:val="009C767C"/>
    <w:rsid w:val="009D43DE"/>
    <w:rsid w:val="009F017F"/>
    <w:rsid w:val="009F4053"/>
    <w:rsid w:val="00A21292"/>
    <w:rsid w:val="00A24E27"/>
    <w:rsid w:val="00A3500C"/>
    <w:rsid w:val="00A564CC"/>
    <w:rsid w:val="00A5778A"/>
    <w:rsid w:val="00A763AB"/>
    <w:rsid w:val="00A9400A"/>
    <w:rsid w:val="00AA49C1"/>
    <w:rsid w:val="00AB05F3"/>
    <w:rsid w:val="00AC5723"/>
    <w:rsid w:val="00AD694D"/>
    <w:rsid w:val="00AE002D"/>
    <w:rsid w:val="00AE4487"/>
    <w:rsid w:val="00B01F7A"/>
    <w:rsid w:val="00B316F1"/>
    <w:rsid w:val="00B44D4F"/>
    <w:rsid w:val="00B7215D"/>
    <w:rsid w:val="00B763A9"/>
    <w:rsid w:val="00B81E4F"/>
    <w:rsid w:val="00B86FF1"/>
    <w:rsid w:val="00BA7E6B"/>
    <w:rsid w:val="00BD148F"/>
    <w:rsid w:val="00BE6FC0"/>
    <w:rsid w:val="00C01B1F"/>
    <w:rsid w:val="00C0692C"/>
    <w:rsid w:val="00C20757"/>
    <w:rsid w:val="00C36BA7"/>
    <w:rsid w:val="00C42075"/>
    <w:rsid w:val="00C460A6"/>
    <w:rsid w:val="00C62083"/>
    <w:rsid w:val="00C77B84"/>
    <w:rsid w:val="00C77DB1"/>
    <w:rsid w:val="00C81454"/>
    <w:rsid w:val="00C90556"/>
    <w:rsid w:val="00CA5CD9"/>
    <w:rsid w:val="00CA7846"/>
    <w:rsid w:val="00CF4B8E"/>
    <w:rsid w:val="00D118D1"/>
    <w:rsid w:val="00D1725F"/>
    <w:rsid w:val="00D30B99"/>
    <w:rsid w:val="00D323BF"/>
    <w:rsid w:val="00D35429"/>
    <w:rsid w:val="00D4403A"/>
    <w:rsid w:val="00D61C03"/>
    <w:rsid w:val="00D71E18"/>
    <w:rsid w:val="00D8163A"/>
    <w:rsid w:val="00D83CD1"/>
    <w:rsid w:val="00DA09E5"/>
    <w:rsid w:val="00E35100"/>
    <w:rsid w:val="00E51CF6"/>
    <w:rsid w:val="00E57E6C"/>
    <w:rsid w:val="00EB16D4"/>
    <w:rsid w:val="00EB6595"/>
    <w:rsid w:val="00EC41E1"/>
    <w:rsid w:val="00ED53A1"/>
    <w:rsid w:val="00EE0CA7"/>
    <w:rsid w:val="00F034F3"/>
    <w:rsid w:val="00F17886"/>
    <w:rsid w:val="00F3021D"/>
    <w:rsid w:val="00F32F55"/>
    <w:rsid w:val="00F41704"/>
    <w:rsid w:val="00F5462C"/>
    <w:rsid w:val="00F66E3D"/>
    <w:rsid w:val="00F77A97"/>
    <w:rsid w:val="00F80EDF"/>
    <w:rsid w:val="00F83359"/>
    <w:rsid w:val="00F8502E"/>
    <w:rsid w:val="00F86B0B"/>
    <w:rsid w:val="00F91CD9"/>
    <w:rsid w:val="00F95BAC"/>
    <w:rsid w:val="00F95CE7"/>
    <w:rsid w:val="00FA49B0"/>
    <w:rsid w:val="00FE761A"/>
    <w:rsid w:val="00FF27EE"/>
    <w:rsid w:val="00FF4B20"/>
    <w:rsid w:val="00FF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85AD"/>
  <w15:chartTrackingRefBased/>
  <w15:docId w15:val="{97A6EF10-7753-494B-A83A-C9085444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4BA"/>
    <w:pPr>
      <w:ind w:left="720"/>
      <w:contextualSpacing/>
    </w:pPr>
  </w:style>
  <w:style w:type="paragraph" w:styleId="FootnoteText">
    <w:name w:val="footnote text"/>
    <w:basedOn w:val="Normal"/>
    <w:link w:val="FootnoteTextChar"/>
    <w:uiPriority w:val="99"/>
    <w:semiHidden/>
    <w:unhideWhenUsed/>
    <w:rsid w:val="00085374"/>
    <w:rPr>
      <w:sz w:val="20"/>
      <w:szCs w:val="20"/>
    </w:rPr>
  </w:style>
  <w:style w:type="character" w:customStyle="1" w:styleId="FootnoteTextChar">
    <w:name w:val="Footnote Text Char"/>
    <w:basedOn w:val="DefaultParagraphFont"/>
    <w:link w:val="FootnoteText"/>
    <w:uiPriority w:val="99"/>
    <w:semiHidden/>
    <w:rsid w:val="00085374"/>
    <w:rPr>
      <w:sz w:val="20"/>
      <w:szCs w:val="20"/>
    </w:rPr>
  </w:style>
  <w:style w:type="character" w:styleId="FootnoteReference">
    <w:name w:val="footnote reference"/>
    <w:basedOn w:val="DefaultParagraphFont"/>
    <w:uiPriority w:val="99"/>
    <w:semiHidden/>
    <w:unhideWhenUsed/>
    <w:rsid w:val="00085374"/>
    <w:rPr>
      <w:vertAlign w:val="superscript"/>
    </w:rPr>
  </w:style>
  <w:style w:type="character" w:styleId="Hyperlink">
    <w:name w:val="Hyperlink"/>
    <w:basedOn w:val="DefaultParagraphFont"/>
    <w:uiPriority w:val="99"/>
    <w:unhideWhenUsed/>
    <w:rsid w:val="0073019B"/>
    <w:rPr>
      <w:color w:val="0563C1" w:themeColor="hyperlink"/>
      <w:u w:val="single"/>
    </w:rPr>
  </w:style>
  <w:style w:type="character" w:styleId="UnresolvedMention">
    <w:name w:val="Unresolved Mention"/>
    <w:basedOn w:val="DefaultParagraphFont"/>
    <w:uiPriority w:val="99"/>
    <w:semiHidden/>
    <w:unhideWhenUsed/>
    <w:rsid w:val="0073019B"/>
    <w:rPr>
      <w:color w:val="605E5C"/>
      <w:shd w:val="clear" w:color="auto" w:fill="E1DFDD"/>
    </w:rPr>
  </w:style>
  <w:style w:type="paragraph" w:styleId="BalloonText">
    <w:name w:val="Balloon Text"/>
    <w:basedOn w:val="Normal"/>
    <w:link w:val="BalloonTextChar"/>
    <w:uiPriority w:val="99"/>
    <w:semiHidden/>
    <w:unhideWhenUsed/>
    <w:rsid w:val="00083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D82"/>
    <w:rPr>
      <w:rFonts w:ascii="Segoe UI" w:hAnsi="Segoe UI" w:cs="Segoe UI"/>
      <w:sz w:val="18"/>
      <w:szCs w:val="18"/>
    </w:rPr>
  </w:style>
  <w:style w:type="character" w:styleId="CommentReference">
    <w:name w:val="annotation reference"/>
    <w:basedOn w:val="DefaultParagraphFont"/>
    <w:uiPriority w:val="99"/>
    <w:semiHidden/>
    <w:unhideWhenUsed/>
    <w:rsid w:val="004A2E93"/>
    <w:rPr>
      <w:sz w:val="16"/>
      <w:szCs w:val="16"/>
    </w:rPr>
  </w:style>
  <w:style w:type="paragraph" w:styleId="CommentText">
    <w:name w:val="annotation text"/>
    <w:basedOn w:val="Normal"/>
    <w:link w:val="CommentTextChar"/>
    <w:uiPriority w:val="99"/>
    <w:semiHidden/>
    <w:unhideWhenUsed/>
    <w:rsid w:val="004A2E93"/>
    <w:rPr>
      <w:sz w:val="20"/>
      <w:szCs w:val="20"/>
    </w:rPr>
  </w:style>
  <w:style w:type="character" w:customStyle="1" w:styleId="CommentTextChar">
    <w:name w:val="Comment Text Char"/>
    <w:basedOn w:val="DefaultParagraphFont"/>
    <w:link w:val="CommentText"/>
    <w:uiPriority w:val="99"/>
    <w:semiHidden/>
    <w:rsid w:val="004A2E93"/>
    <w:rPr>
      <w:sz w:val="20"/>
      <w:szCs w:val="20"/>
    </w:rPr>
  </w:style>
  <w:style w:type="paragraph" w:styleId="CommentSubject">
    <w:name w:val="annotation subject"/>
    <w:basedOn w:val="CommentText"/>
    <w:next w:val="CommentText"/>
    <w:link w:val="CommentSubjectChar"/>
    <w:uiPriority w:val="99"/>
    <w:semiHidden/>
    <w:unhideWhenUsed/>
    <w:rsid w:val="004A2E93"/>
    <w:rPr>
      <w:b/>
      <w:bCs/>
    </w:rPr>
  </w:style>
  <w:style w:type="character" w:customStyle="1" w:styleId="CommentSubjectChar">
    <w:name w:val="Comment Subject Char"/>
    <w:basedOn w:val="CommentTextChar"/>
    <w:link w:val="CommentSubject"/>
    <w:uiPriority w:val="99"/>
    <w:semiHidden/>
    <w:rsid w:val="004A2E93"/>
    <w:rPr>
      <w:b/>
      <w:bCs/>
      <w:sz w:val="20"/>
      <w:szCs w:val="20"/>
    </w:rPr>
  </w:style>
  <w:style w:type="character" w:styleId="FollowedHyperlink">
    <w:name w:val="FollowedHyperlink"/>
    <w:basedOn w:val="DefaultParagraphFont"/>
    <w:uiPriority w:val="99"/>
    <w:semiHidden/>
    <w:unhideWhenUsed/>
    <w:rsid w:val="00F77A97"/>
    <w:rPr>
      <w:color w:val="954F72" w:themeColor="followedHyperlink"/>
      <w:u w:val="single"/>
    </w:rPr>
  </w:style>
  <w:style w:type="paragraph" w:styleId="Revision">
    <w:name w:val="Revision"/>
    <w:hidden/>
    <w:uiPriority w:val="99"/>
    <w:semiHidden/>
    <w:rsid w:val="0035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4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EB0093-8710-EE4D-89C4-14890B0B92E5}">
  <ds:schemaRefs>
    <ds:schemaRef ds:uri="http://schemas.openxmlformats.org/officeDocument/2006/bibliography"/>
  </ds:schemaRefs>
</ds:datastoreItem>
</file>

<file path=customXml/itemProps2.xml><?xml version="1.0" encoding="utf-8"?>
<ds:datastoreItem xmlns:ds="http://schemas.openxmlformats.org/officeDocument/2006/customXml" ds:itemID="{3CC1FD37-FBA7-4278-A7A3-7698BE232B75}"/>
</file>

<file path=customXml/itemProps3.xml><?xml version="1.0" encoding="utf-8"?>
<ds:datastoreItem xmlns:ds="http://schemas.openxmlformats.org/officeDocument/2006/customXml" ds:itemID="{AD35A27D-8150-4368-96A9-DB8BF059C64B}"/>
</file>

<file path=customXml/itemProps4.xml><?xml version="1.0" encoding="utf-8"?>
<ds:datastoreItem xmlns:ds="http://schemas.openxmlformats.org/officeDocument/2006/customXml" ds:itemID="{C48C7F50-9EE7-4C32-8DC9-4B729A44B315}"/>
</file>

<file path=docProps/app.xml><?xml version="1.0" encoding="utf-8"?>
<Properties xmlns="http://schemas.openxmlformats.org/officeDocument/2006/extended-properties" xmlns:vt="http://schemas.openxmlformats.org/officeDocument/2006/docPropsVTypes">
  <Template>Normal.dotm</Template>
  <TotalTime>3</TotalTime>
  <Pages>6</Pages>
  <Words>1352</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Ovaska</dc:creator>
  <cp:keywords/>
  <dc:description/>
  <cp:lastModifiedBy>Anna Ovaska</cp:lastModifiedBy>
  <cp:revision>3</cp:revision>
  <dcterms:created xsi:type="dcterms:W3CDTF">2020-11-12T16:45:00Z</dcterms:created>
  <dcterms:modified xsi:type="dcterms:W3CDTF">2020-11-13T08:32:00Z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