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3B4F" w14:textId="42FAA3BC" w:rsidR="001F3AF5" w:rsidRPr="00074CD6" w:rsidRDefault="001F3AF5" w:rsidP="001F3AF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bookmarkEnd w:id="0"/>
      <w:r w:rsidRPr="00074CD6">
        <w:rPr>
          <w:rFonts w:asciiTheme="majorBidi" w:hAnsiTheme="majorBidi" w:cstheme="majorBidi"/>
          <w:b/>
          <w:bCs/>
          <w:sz w:val="26"/>
          <w:szCs w:val="26"/>
        </w:rPr>
        <w:t xml:space="preserve">Note sur la contribution du Gouvernement tunisien </w:t>
      </w:r>
      <w:r w:rsidR="006A4564" w:rsidRPr="00074CD6">
        <w:rPr>
          <w:rFonts w:asciiTheme="majorBidi" w:hAnsiTheme="majorBidi" w:cstheme="majorBidi"/>
          <w:b/>
          <w:bCs/>
          <w:sz w:val="26"/>
          <w:szCs w:val="26"/>
        </w:rPr>
        <w:t xml:space="preserve">à </w:t>
      </w:r>
      <w:r w:rsidRPr="00074CD6">
        <w:rPr>
          <w:rFonts w:asciiTheme="majorBidi" w:hAnsiTheme="majorBidi" w:cstheme="majorBidi"/>
          <w:b/>
          <w:bCs/>
          <w:sz w:val="26"/>
          <w:szCs w:val="26"/>
        </w:rPr>
        <w:t>la version initiale du projet d'observations générales du Comité des Droits de l'Enfant :</w:t>
      </w:r>
    </w:p>
    <w:p w14:paraId="64515228" w14:textId="41244494" w:rsidR="001F3AF5" w:rsidRPr="00074CD6" w:rsidRDefault="001F3AF5" w:rsidP="001F3AF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074CD6">
        <w:rPr>
          <w:rFonts w:asciiTheme="majorBidi" w:hAnsiTheme="majorBidi" w:cstheme="majorBidi"/>
          <w:b/>
          <w:bCs/>
          <w:sz w:val="26"/>
          <w:szCs w:val="26"/>
        </w:rPr>
        <w:t>« </w:t>
      </w:r>
      <w:r w:rsidR="00EB02CB" w:rsidRPr="00074CD6">
        <w:rPr>
          <w:rFonts w:asciiTheme="majorBidi" w:hAnsiTheme="majorBidi" w:cstheme="majorBidi"/>
          <w:b/>
          <w:bCs/>
          <w:sz w:val="26"/>
          <w:szCs w:val="26"/>
        </w:rPr>
        <w:t>Les</w:t>
      </w:r>
      <w:r w:rsidRPr="00074CD6">
        <w:rPr>
          <w:rFonts w:asciiTheme="majorBidi" w:hAnsiTheme="majorBidi" w:cstheme="majorBidi"/>
          <w:b/>
          <w:bCs/>
          <w:sz w:val="26"/>
          <w:szCs w:val="26"/>
        </w:rPr>
        <w:t xml:space="preserve"> Droits de l'Enfant en relation avec l'environnement numérique »</w:t>
      </w:r>
    </w:p>
    <w:p w14:paraId="0CA14247" w14:textId="21785099" w:rsidR="001F3AF5" w:rsidRPr="008A16F3" w:rsidRDefault="001F3AF5" w:rsidP="001F3AF5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1FB8B6E8" w14:textId="12C3B29D" w:rsidR="001F3AF5" w:rsidRPr="008A16F3" w:rsidRDefault="001F3AF5" w:rsidP="00751B35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 xml:space="preserve">Dans le cadre des observations du Ministère des Technologies </w:t>
      </w:r>
      <w:r w:rsidR="00E00520">
        <w:rPr>
          <w:rFonts w:asciiTheme="majorBidi" w:hAnsiTheme="majorBidi" w:cstheme="majorBidi"/>
          <w:sz w:val="26"/>
          <w:szCs w:val="26"/>
        </w:rPr>
        <w:t>sur</w:t>
      </w:r>
      <w:r w:rsidRPr="008A16F3">
        <w:rPr>
          <w:rFonts w:asciiTheme="majorBidi" w:hAnsiTheme="majorBidi" w:cstheme="majorBidi"/>
          <w:sz w:val="26"/>
          <w:szCs w:val="26"/>
        </w:rPr>
        <w:t xml:space="preserve"> la version initiale du projet d'observations générales du Comité des Droits de l'Enfant sur </w:t>
      </w:r>
      <w:r w:rsidRPr="007D6070">
        <w:rPr>
          <w:rFonts w:asciiTheme="majorBidi" w:hAnsiTheme="majorBidi" w:cstheme="majorBidi"/>
          <w:b/>
          <w:bCs/>
          <w:i/>
          <w:iCs/>
          <w:sz w:val="26"/>
          <w:szCs w:val="26"/>
        </w:rPr>
        <w:t>« les Droits de l'Enfant en relation avec l'environnement numérique »</w:t>
      </w:r>
      <w:r w:rsidRPr="008A16F3">
        <w:rPr>
          <w:rFonts w:asciiTheme="majorBidi" w:hAnsiTheme="majorBidi" w:cstheme="majorBidi"/>
          <w:sz w:val="26"/>
          <w:szCs w:val="26"/>
        </w:rPr>
        <w:t xml:space="preserve">, </w:t>
      </w:r>
      <w:r w:rsidR="00EB02CB">
        <w:rPr>
          <w:rFonts w:asciiTheme="majorBidi" w:hAnsiTheme="majorBidi" w:cstheme="majorBidi"/>
          <w:sz w:val="26"/>
          <w:szCs w:val="26"/>
        </w:rPr>
        <w:t>j</w:t>
      </w:r>
      <w:r w:rsidR="00C45FA1" w:rsidRPr="008A16F3">
        <w:rPr>
          <w:rFonts w:asciiTheme="majorBidi" w:hAnsiTheme="majorBidi" w:cstheme="majorBidi"/>
          <w:sz w:val="26"/>
          <w:szCs w:val="26"/>
        </w:rPr>
        <w:t>'ai l'honneur de vous informer que le projet d'observation générale mentionné</w:t>
      </w:r>
      <w:r w:rsidR="007D6070">
        <w:rPr>
          <w:rFonts w:asciiTheme="majorBidi" w:hAnsiTheme="majorBidi" w:cstheme="majorBidi"/>
          <w:sz w:val="26"/>
          <w:szCs w:val="26"/>
        </w:rPr>
        <w:t>,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 dans sa version initiale</w:t>
      </w:r>
      <w:r w:rsidR="007D6070">
        <w:rPr>
          <w:rFonts w:asciiTheme="majorBidi" w:hAnsiTheme="majorBidi" w:cstheme="majorBidi"/>
          <w:sz w:val="26"/>
          <w:szCs w:val="26"/>
        </w:rPr>
        <w:t>,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 ne soulève pas de réserve particulière</w:t>
      </w:r>
      <w:r w:rsidR="007D6070">
        <w:rPr>
          <w:rFonts w:asciiTheme="majorBidi" w:hAnsiTheme="majorBidi" w:cstheme="majorBidi"/>
          <w:sz w:val="26"/>
          <w:szCs w:val="26"/>
        </w:rPr>
        <w:t>. L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'objet de ce document est conforme aux obligations internationales de la Tunisie </w:t>
      </w:r>
      <w:r w:rsidR="00E00520">
        <w:rPr>
          <w:rFonts w:asciiTheme="majorBidi" w:hAnsiTheme="majorBidi" w:cstheme="majorBidi"/>
          <w:sz w:val="26"/>
          <w:szCs w:val="26"/>
        </w:rPr>
        <w:t xml:space="preserve">en vertu de 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la </w:t>
      </w:r>
      <w:r w:rsidR="00E00520">
        <w:rPr>
          <w:rFonts w:asciiTheme="majorBidi" w:hAnsiTheme="majorBidi" w:cstheme="majorBidi"/>
          <w:sz w:val="26"/>
          <w:szCs w:val="26"/>
        </w:rPr>
        <w:t>C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onvention des </w:t>
      </w:r>
      <w:r w:rsidR="00EB02CB">
        <w:rPr>
          <w:rFonts w:asciiTheme="majorBidi" w:hAnsiTheme="majorBidi" w:cstheme="majorBidi"/>
          <w:sz w:val="26"/>
          <w:szCs w:val="26"/>
        </w:rPr>
        <w:t>N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ations </w:t>
      </w:r>
      <w:r w:rsidR="00EB02CB">
        <w:rPr>
          <w:rFonts w:asciiTheme="majorBidi" w:hAnsiTheme="majorBidi" w:cstheme="majorBidi"/>
          <w:sz w:val="26"/>
          <w:szCs w:val="26"/>
        </w:rPr>
        <w:t>U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nies relative aux </w:t>
      </w:r>
      <w:r w:rsidR="00EB02CB">
        <w:rPr>
          <w:rFonts w:asciiTheme="majorBidi" w:hAnsiTheme="majorBidi" w:cstheme="majorBidi"/>
          <w:sz w:val="26"/>
          <w:szCs w:val="26"/>
        </w:rPr>
        <w:t>D</w:t>
      </w:r>
      <w:r w:rsidR="00C45FA1" w:rsidRPr="008A16F3">
        <w:rPr>
          <w:rFonts w:asciiTheme="majorBidi" w:hAnsiTheme="majorBidi" w:cstheme="majorBidi"/>
          <w:sz w:val="26"/>
          <w:szCs w:val="26"/>
        </w:rPr>
        <w:t>roits de l'</w:t>
      </w:r>
      <w:r w:rsidR="00EB02CB">
        <w:rPr>
          <w:rFonts w:asciiTheme="majorBidi" w:hAnsiTheme="majorBidi" w:cstheme="majorBidi"/>
          <w:sz w:val="26"/>
          <w:szCs w:val="26"/>
        </w:rPr>
        <w:t>E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nfant et les </w:t>
      </w:r>
      <w:r w:rsidR="00E00520">
        <w:rPr>
          <w:rFonts w:asciiTheme="majorBidi" w:hAnsiTheme="majorBidi" w:cstheme="majorBidi"/>
          <w:sz w:val="26"/>
          <w:szCs w:val="26"/>
        </w:rPr>
        <w:t>P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rotocoles qui y sont attachés d'une part, et </w:t>
      </w:r>
      <w:r w:rsidR="00804A2F">
        <w:rPr>
          <w:rFonts w:asciiTheme="majorBidi" w:hAnsiTheme="majorBidi" w:cstheme="majorBidi"/>
          <w:sz w:val="26"/>
          <w:szCs w:val="26"/>
        </w:rPr>
        <w:t xml:space="preserve">aux orientations 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nationales </w:t>
      </w:r>
      <w:r w:rsidR="00804A2F">
        <w:rPr>
          <w:rFonts w:asciiTheme="majorBidi" w:hAnsiTheme="majorBidi" w:cstheme="majorBidi"/>
          <w:sz w:val="26"/>
          <w:szCs w:val="26"/>
        </w:rPr>
        <w:t xml:space="preserve">adoptées en la matière aussi bien 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au </w:t>
      </w:r>
      <w:r w:rsidR="00804A2F">
        <w:rPr>
          <w:rFonts w:asciiTheme="majorBidi" w:hAnsiTheme="majorBidi" w:cstheme="majorBidi"/>
          <w:sz w:val="26"/>
          <w:szCs w:val="26"/>
        </w:rPr>
        <w:t xml:space="preserve">niveau des cadres juridiques, qu’au niveau des </w:t>
      </w:r>
      <w:r w:rsidR="00C45FA1" w:rsidRPr="008A16F3">
        <w:rPr>
          <w:rFonts w:asciiTheme="majorBidi" w:hAnsiTheme="majorBidi" w:cstheme="majorBidi"/>
          <w:sz w:val="26"/>
          <w:szCs w:val="26"/>
        </w:rPr>
        <w:t>aspect</w:t>
      </w:r>
      <w:r w:rsidR="00EB02CB">
        <w:rPr>
          <w:rFonts w:asciiTheme="majorBidi" w:hAnsiTheme="majorBidi" w:cstheme="majorBidi"/>
          <w:sz w:val="26"/>
          <w:szCs w:val="26"/>
        </w:rPr>
        <w:t>s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 techniques</w:t>
      </w:r>
      <w:r w:rsidR="00EB02CB">
        <w:rPr>
          <w:rFonts w:asciiTheme="majorBidi" w:hAnsiTheme="majorBidi" w:cstheme="majorBidi"/>
          <w:sz w:val="26"/>
          <w:szCs w:val="26"/>
        </w:rPr>
        <w:t>,</w:t>
      </w:r>
      <w:r w:rsidR="00C45FA1" w:rsidRPr="008A16F3">
        <w:rPr>
          <w:rFonts w:asciiTheme="majorBidi" w:hAnsiTheme="majorBidi" w:cstheme="majorBidi"/>
          <w:sz w:val="26"/>
          <w:szCs w:val="26"/>
        </w:rPr>
        <w:t xml:space="preserve"> d'une autre </w:t>
      </w:r>
      <w:r w:rsidR="00751B35" w:rsidRPr="008A16F3">
        <w:rPr>
          <w:rFonts w:asciiTheme="majorBidi" w:hAnsiTheme="majorBidi" w:cstheme="majorBidi"/>
          <w:sz w:val="26"/>
          <w:szCs w:val="26"/>
        </w:rPr>
        <w:t>part.</w:t>
      </w:r>
    </w:p>
    <w:p w14:paraId="4F03CD9E" w14:textId="3138982A" w:rsidR="006A4564" w:rsidRPr="008A16F3" w:rsidRDefault="006A4564" w:rsidP="00804A2F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 xml:space="preserve">Dans </w:t>
      </w:r>
      <w:r w:rsidR="00804A2F">
        <w:rPr>
          <w:rFonts w:asciiTheme="majorBidi" w:hAnsiTheme="majorBidi" w:cstheme="majorBidi"/>
          <w:sz w:val="26"/>
          <w:szCs w:val="26"/>
        </w:rPr>
        <w:t>ce cadre</w:t>
      </w:r>
      <w:r w:rsidRPr="008A16F3">
        <w:rPr>
          <w:rFonts w:asciiTheme="majorBidi" w:hAnsiTheme="majorBidi" w:cstheme="majorBidi"/>
          <w:sz w:val="26"/>
          <w:szCs w:val="26"/>
        </w:rPr>
        <w:t xml:space="preserve">, j'ai l'honneur de vous </w:t>
      </w:r>
      <w:r w:rsidR="00804A2F">
        <w:rPr>
          <w:rFonts w:asciiTheme="majorBidi" w:hAnsiTheme="majorBidi" w:cstheme="majorBidi"/>
          <w:sz w:val="26"/>
          <w:szCs w:val="26"/>
        </w:rPr>
        <w:t>faire part des</w:t>
      </w:r>
      <w:r w:rsidRPr="008A16F3">
        <w:rPr>
          <w:rFonts w:asciiTheme="majorBidi" w:hAnsiTheme="majorBidi" w:cstheme="majorBidi"/>
          <w:sz w:val="26"/>
          <w:szCs w:val="26"/>
        </w:rPr>
        <w:t xml:space="preserve"> informations suivantes :</w:t>
      </w:r>
    </w:p>
    <w:p w14:paraId="521123BF" w14:textId="3356ED61" w:rsidR="006A4564" w:rsidRPr="008A16F3" w:rsidRDefault="006A4564" w:rsidP="001F3AF5">
      <w:pPr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8A16F3">
        <w:rPr>
          <w:rFonts w:asciiTheme="majorBidi" w:hAnsiTheme="majorBidi" w:cstheme="majorBidi"/>
          <w:b/>
          <w:bCs/>
          <w:sz w:val="26"/>
          <w:szCs w:val="26"/>
        </w:rPr>
        <w:t>1-Au niveau du cadre législatif relatifs aux technologies de l'information et de la communication liés à la protection de l'enfance dans l'environnement numérique :</w:t>
      </w:r>
    </w:p>
    <w:p w14:paraId="28DD6800" w14:textId="36F82CE8" w:rsidR="006A4564" w:rsidRPr="008A16F3" w:rsidRDefault="00071631" w:rsidP="00751B35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 xml:space="preserve">Bien que le cadre juridique actuel du secteur des technologies de l'information et de la communication ne prévoit pas de dispositions spéciales </w:t>
      </w:r>
      <w:r w:rsidR="00804A2F" w:rsidRPr="00804A2F">
        <w:rPr>
          <w:rFonts w:asciiTheme="majorBidi" w:hAnsiTheme="majorBidi" w:cstheme="majorBidi"/>
          <w:sz w:val="26"/>
          <w:szCs w:val="26"/>
        </w:rPr>
        <w:t xml:space="preserve">relatives aux droits et à la protection de l'enfant dans l'environnement </w:t>
      </w:r>
      <w:r w:rsidR="00672B43" w:rsidRPr="00804A2F">
        <w:rPr>
          <w:rFonts w:asciiTheme="majorBidi" w:hAnsiTheme="majorBidi" w:cstheme="majorBidi"/>
          <w:sz w:val="26"/>
          <w:szCs w:val="26"/>
        </w:rPr>
        <w:t>numérique</w:t>
      </w:r>
      <w:r w:rsidR="00751B35">
        <w:rPr>
          <w:rFonts w:asciiTheme="majorBidi" w:hAnsiTheme="majorBidi" w:cstheme="majorBidi"/>
          <w:sz w:val="26"/>
          <w:szCs w:val="26"/>
        </w:rPr>
        <w:t>,</w:t>
      </w:r>
      <w:r w:rsidR="00672B43">
        <w:rPr>
          <w:rFonts w:asciiTheme="majorBidi" w:hAnsiTheme="majorBidi" w:cstheme="majorBidi"/>
          <w:sz w:val="26"/>
          <w:szCs w:val="26"/>
        </w:rPr>
        <w:t xml:space="preserve"> et se contente de fixer, dans le </w:t>
      </w:r>
      <w:r w:rsidR="00751B35">
        <w:rPr>
          <w:rFonts w:asciiTheme="majorBidi" w:hAnsiTheme="majorBidi" w:cstheme="majorBidi"/>
          <w:sz w:val="26"/>
          <w:szCs w:val="26"/>
        </w:rPr>
        <w:t>C</w:t>
      </w:r>
      <w:r w:rsidR="00672B43">
        <w:rPr>
          <w:rFonts w:asciiTheme="majorBidi" w:hAnsiTheme="majorBidi" w:cstheme="majorBidi"/>
          <w:sz w:val="26"/>
          <w:szCs w:val="26"/>
        </w:rPr>
        <w:t xml:space="preserve">ode </w:t>
      </w:r>
      <w:r w:rsidR="00672B43" w:rsidRPr="00672B43">
        <w:rPr>
          <w:rFonts w:asciiTheme="majorBidi" w:hAnsiTheme="majorBidi" w:cstheme="majorBidi"/>
          <w:sz w:val="26"/>
          <w:szCs w:val="26"/>
          <w:lang w:bidi="ar-TN"/>
        </w:rPr>
        <w:t xml:space="preserve">des </w:t>
      </w:r>
      <w:r w:rsidR="00751B35">
        <w:rPr>
          <w:rFonts w:asciiTheme="majorBidi" w:hAnsiTheme="majorBidi" w:cstheme="majorBidi"/>
          <w:sz w:val="26"/>
          <w:szCs w:val="26"/>
          <w:lang w:bidi="ar-TN"/>
        </w:rPr>
        <w:t>T</w:t>
      </w:r>
      <w:r w:rsidR="00672B43" w:rsidRPr="00672B43">
        <w:rPr>
          <w:rFonts w:asciiTheme="majorBidi" w:hAnsiTheme="majorBidi" w:cstheme="majorBidi"/>
          <w:sz w:val="26"/>
          <w:szCs w:val="26"/>
          <w:lang w:bidi="ar-TN"/>
        </w:rPr>
        <w:t>élécommunications</w:t>
      </w:r>
      <w:r w:rsidR="00672B43">
        <w:rPr>
          <w:rFonts w:asciiTheme="majorBidi" w:hAnsiTheme="majorBidi" w:cstheme="majorBidi"/>
          <w:sz w:val="26"/>
          <w:szCs w:val="26"/>
          <w:lang w:bidi="ar-TN"/>
        </w:rPr>
        <w:t xml:space="preserve">, </w:t>
      </w:r>
      <w:r w:rsidR="00751B35">
        <w:rPr>
          <w:rFonts w:asciiTheme="majorBidi" w:hAnsiTheme="majorBidi" w:cstheme="majorBidi"/>
          <w:sz w:val="26"/>
          <w:szCs w:val="26"/>
        </w:rPr>
        <w:t>d</w:t>
      </w:r>
      <w:r w:rsidR="00672B43">
        <w:rPr>
          <w:rFonts w:asciiTheme="majorBidi" w:hAnsiTheme="majorBidi" w:cstheme="majorBidi"/>
          <w:sz w:val="26"/>
          <w:szCs w:val="26"/>
        </w:rPr>
        <w:t>es</w:t>
      </w:r>
      <w:r w:rsidR="00270CAC" w:rsidRPr="008A16F3">
        <w:rPr>
          <w:rFonts w:asciiTheme="majorBidi" w:hAnsiTheme="majorBidi" w:cstheme="majorBidi"/>
          <w:sz w:val="26"/>
          <w:szCs w:val="26"/>
        </w:rPr>
        <w:t xml:space="preserve"> dispositions générales relatives à la criminalisation de certains actes commis sur les réseaux, </w:t>
      </w:r>
      <w:r w:rsidR="00672B43">
        <w:rPr>
          <w:rFonts w:asciiTheme="majorBidi" w:hAnsiTheme="majorBidi" w:cstheme="majorBidi"/>
          <w:sz w:val="26"/>
          <w:szCs w:val="26"/>
        </w:rPr>
        <w:t xml:space="preserve">un </w:t>
      </w:r>
      <w:r w:rsidR="00270CAC" w:rsidRPr="008A16F3">
        <w:rPr>
          <w:rFonts w:asciiTheme="majorBidi" w:hAnsiTheme="majorBidi" w:cstheme="majorBidi"/>
          <w:sz w:val="26"/>
          <w:szCs w:val="26"/>
        </w:rPr>
        <w:t xml:space="preserve">projet de loi </w:t>
      </w:r>
      <w:r w:rsidR="00672B43">
        <w:rPr>
          <w:rFonts w:asciiTheme="majorBidi" w:hAnsiTheme="majorBidi" w:cstheme="majorBidi"/>
          <w:sz w:val="26"/>
          <w:szCs w:val="26"/>
        </w:rPr>
        <w:t xml:space="preserve">sur la lutte </w:t>
      </w:r>
      <w:r w:rsidR="00672B43" w:rsidRPr="008A16F3">
        <w:rPr>
          <w:rFonts w:asciiTheme="majorBidi" w:hAnsiTheme="majorBidi" w:cstheme="majorBidi"/>
          <w:sz w:val="26"/>
          <w:szCs w:val="26"/>
        </w:rPr>
        <w:t>contre les délits liés aux systèmes d'information et de communication</w:t>
      </w:r>
      <w:r w:rsidR="00672B43">
        <w:rPr>
          <w:rFonts w:asciiTheme="majorBidi" w:hAnsiTheme="majorBidi" w:cstheme="majorBidi"/>
          <w:sz w:val="26"/>
          <w:szCs w:val="26"/>
        </w:rPr>
        <w:t>, est en cours d'élaboration.</w:t>
      </w:r>
    </w:p>
    <w:p w14:paraId="373DD36B" w14:textId="77777777" w:rsidR="00566EDD" w:rsidRDefault="00270CAC" w:rsidP="002E4E74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 xml:space="preserve">L'article 21 de ce projet </w:t>
      </w:r>
      <w:r w:rsidR="00672B43">
        <w:rPr>
          <w:rFonts w:asciiTheme="majorBidi" w:hAnsiTheme="majorBidi" w:cstheme="majorBidi"/>
          <w:sz w:val="26"/>
          <w:szCs w:val="26"/>
        </w:rPr>
        <w:t xml:space="preserve">prévoit ce qui suit : </w:t>
      </w:r>
      <w:r w:rsidRPr="008A16F3">
        <w:rPr>
          <w:rFonts w:asciiTheme="majorBidi" w:hAnsiTheme="majorBidi" w:cstheme="majorBidi"/>
          <w:sz w:val="26"/>
          <w:szCs w:val="26"/>
        </w:rPr>
        <w:t>«</w:t>
      </w:r>
      <w:r w:rsidR="00EB02CB">
        <w:rPr>
          <w:rFonts w:asciiTheme="majorBidi" w:hAnsiTheme="majorBidi" w:cstheme="majorBidi"/>
          <w:sz w:val="26"/>
          <w:szCs w:val="26"/>
        </w:rPr>
        <w:t xml:space="preserve"> E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st puni d’une peine de 6 ans de prison </w:t>
      </w:r>
      <w:r w:rsidR="001A75CC" w:rsidRPr="001A75CC">
        <w:rPr>
          <w:rFonts w:asciiTheme="majorBidi" w:hAnsiTheme="majorBidi" w:cstheme="majorBidi"/>
          <w:sz w:val="26"/>
          <w:szCs w:val="26"/>
        </w:rPr>
        <w:t>et d'une a</w:t>
      </w:r>
      <w:r w:rsidR="001A75CC">
        <w:rPr>
          <w:rFonts w:asciiTheme="majorBidi" w:hAnsiTheme="majorBidi" w:cstheme="majorBidi"/>
          <w:sz w:val="26"/>
          <w:szCs w:val="26"/>
        </w:rPr>
        <w:t>mende de cinquante mille dinars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, quiconque qui produit, affiche, </w:t>
      </w:r>
      <w:r w:rsidR="001A75CC">
        <w:rPr>
          <w:rFonts w:asciiTheme="majorBidi" w:hAnsiTheme="majorBidi" w:cstheme="majorBidi"/>
          <w:sz w:val="26"/>
          <w:szCs w:val="26"/>
        </w:rPr>
        <w:t xml:space="preserve">fournit, </w:t>
      </w:r>
      <w:r w:rsidR="008A7809" w:rsidRPr="008A16F3">
        <w:rPr>
          <w:rFonts w:asciiTheme="majorBidi" w:hAnsiTheme="majorBidi" w:cstheme="majorBidi"/>
          <w:sz w:val="26"/>
          <w:szCs w:val="26"/>
        </w:rPr>
        <w:t>publie, envoie, obtien</w:t>
      </w:r>
      <w:r w:rsidR="001A75CC">
        <w:rPr>
          <w:rFonts w:asciiTheme="majorBidi" w:hAnsiTheme="majorBidi" w:cstheme="majorBidi"/>
          <w:sz w:val="26"/>
          <w:szCs w:val="26"/>
        </w:rPr>
        <w:t>t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ou saisi</w:t>
      </w:r>
      <w:r w:rsidR="001A75CC">
        <w:rPr>
          <w:rFonts w:asciiTheme="majorBidi" w:hAnsiTheme="majorBidi" w:cstheme="majorBidi"/>
          <w:sz w:val="26"/>
          <w:szCs w:val="26"/>
        </w:rPr>
        <w:t>t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délibérément des données </w:t>
      </w:r>
      <w:r w:rsidR="002E4E74">
        <w:rPr>
          <w:rFonts w:asciiTheme="majorBidi" w:hAnsiTheme="majorBidi" w:cstheme="majorBidi"/>
          <w:sz w:val="26"/>
          <w:szCs w:val="26"/>
        </w:rPr>
        <w:t xml:space="preserve">informatiques à contenu </w:t>
      </w:r>
      <w:r w:rsidR="002E4E74" w:rsidRPr="008A16F3">
        <w:rPr>
          <w:rFonts w:asciiTheme="majorBidi" w:hAnsiTheme="majorBidi" w:cstheme="majorBidi"/>
          <w:sz w:val="26"/>
          <w:szCs w:val="26"/>
        </w:rPr>
        <w:t>pornographique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 ». </w:t>
      </w:r>
    </w:p>
    <w:p w14:paraId="70F9F26C" w14:textId="440B81B6" w:rsidR="008A7809" w:rsidRPr="008A16F3" w:rsidRDefault="00EB02CB" w:rsidP="00751B35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>Le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même article stipule </w:t>
      </w:r>
      <w:r w:rsidR="00751B35">
        <w:rPr>
          <w:rFonts w:asciiTheme="majorBidi" w:hAnsiTheme="majorBidi" w:cstheme="majorBidi"/>
          <w:sz w:val="26"/>
          <w:szCs w:val="26"/>
        </w:rPr>
        <w:t xml:space="preserve">que : </w:t>
      </w:r>
      <w:r w:rsidR="008A7809" w:rsidRPr="008A16F3">
        <w:rPr>
          <w:rFonts w:asciiTheme="majorBidi" w:hAnsiTheme="majorBidi" w:cstheme="majorBidi"/>
          <w:sz w:val="26"/>
          <w:szCs w:val="26"/>
        </w:rPr>
        <w:t>« la peine est doublée si cela concerne un enfant âgé de moins de 18 ans</w:t>
      </w:r>
      <w:r w:rsidR="00566EDD">
        <w:rPr>
          <w:rFonts w:asciiTheme="majorBidi" w:hAnsiTheme="majorBidi" w:cstheme="majorBidi"/>
          <w:sz w:val="26"/>
          <w:szCs w:val="26"/>
        </w:rPr>
        <w:t>. Est considéré</w:t>
      </w:r>
      <w:r w:rsidR="00566EDD" w:rsidRPr="008A16F3">
        <w:rPr>
          <w:rFonts w:asciiTheme="majorBidi" w:hAnsiTheme="majorBidi" w:cstheme="majorBidi"/>
          <w:sz w:val="26"/>
          <w:szCs w:val="26"/>
        </w:rPr>
        <w:t xml:space="preserve"> contenu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pornographique</w:t>
      </w:r>
      <w:r w:rsidR="00566EDD">
        <w:rPr>
          <w:rFonts w:asciiTheme="majorBidi" w:hAnsiTheme="majorBidi" w:cstheme="majorBidi"/>
          <w:sz w:val="26"/>
          <w:szCs w:val="26"/>
        </w:rPr>
        <w:t>,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au sens du premier paragraphe de cet article</w:t>
      </w:r>
      <w:r w:rsidR="00566EDD">
        <w:rPr>
          <w:rFonts w:asciiTheme="majorBidi" w:hAnsiTheme="majorBidi" w:cstheme="majorBidi"/>
          <w:sz w:val="26"/>
          <w:szCs w:val="26"/>
        </w:rPr>
        <w:t>,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toutes les données qui montrent </w:t>
      </w:r>
      <w:r w:rsidR="00323277" w:rsidRPr="008A16F3">
        <w:rPr>
          <w:rFonts w:asciiTheme="majorBidi" w:hAnsiTheme="majorBidi" w:cstheme="majorBidi"/>
          <w:sz w:val="26"/>
          <w:szCs w:val="26"/>
        </w:rPr>
        <w:t>« 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un enfant ou une personne qui a l’allure d’un enfant en train d'effectuer ou d'être exposé </w:t>
      </w:r>
      <w:r>
        <w:rPr>
          <w:rFonts w:asciiTheme="majorBidi" w:hAnsiTheme="majorBidi" w:cstheme="majorBidi"/>
          <w:sz w:val="26"/>
          <w:szCs w:val="26"/>
        </w:rPr>
        <w:t>à</w:t>
      </w:r>
      <w:r w:rsidR="008A7809" w:rsidRPr="008A16F3">
        <w:rPr>
          <w:rFonts w:asciiTheme="majorBidi" w:hAnsiTheme="majorBidi" w:cstheme="majorBidi"/>
          <w:sz w:val="26"/>
          <w:szCs w:val="26"/>
        </w:rPr>
        <w:t xml:space="preserve"> des avances ou pratiques sexuelles »</w:t>
      </w:r>
      <w:r w:rsidR="00323277" w:rsidRPr="008A16F3">
        <w:rPr>
          <w:rFonts w:asciiTheme="majorBidi" w:hAnsiTheme="majorBidi" w:cstheme="majorBidi"/>
          <w:sz w:val="26"/>
          <w:szCs w:val="26"/>
        </w:rPr>
        <w:t>.</w:t>
      </w:r>
    </w:p>
    <w:p w14:paraId="23384C7D" w14:textId="35F31D3E" w:rsidR="00CE6A6D" w:rsidRPr="008A16F3" w:rsidRDefault="00A62350" w:rsidP="00751B35">
      <w:pPr>
        <w:jc w:val="lowKashida"/>
        <w:rPr>
          <w:rFonts w:asciiTheme="majorBidi" w:hAnsiTheme="majorBidi" w:cstheme="majorBidi"/>
          <w:sz w:val="26"/>
          <w:szCs w:val="26"/>
        </w:rPr>
      </w:pPr>
      <w:r w:rsidRPr="008A16F3">
        <w:rPr>
          <w:rFonts w:asciiTheme="majorBidi" w:hAnsiTheme="majorBidi" w:cstheme="majorBidi"/>
          <w:sz w:val="26"/>
          <w:szCs w:val="26"/>
        </w:rPr>
        <w:t xml:space="preserve">Le projet du </w:t>
      </w:r>
      <w:r w:rsidR="00EB02CB">
        <w:rPr>
          <w:rFonts w:asciiTheme="majorBidi" w:hAnsiTheme="majorBidi" w:cstheme="majorBidi"/>
          <w:sz w:val="26"/>
          <w:szCs w:val="26"/>
        </w:rPr>
        <w:t>C</w:t>
      </w:r>
      <w:r w:rsidRPr="008A16F3">
        <w:rPr>
          <w:rFonts w:asciiTheme="majorBidi" w:hAnsiTheme="majorBidi" w:cstheme="majorBidi"/>
          <w:sz w:val="26"/>
          <w:szCs w:val="26"/>
        </w:rPr>
        <w:t xml:space="preserve">ode numérique indique également dans son article 201 ce qui suit :  « Outre le devoir d'informer et d'avertir du danger de certains contenus </w:t>
      </w:r>
      <w:r w:rsidR="00751B35">
        <w:rPr>
          <w:rFonts w:asciiTheme="majorBidi" w:hAnsiTheme="majorBidi" w:cstheme="majorBidi"/>
          <w:sz w:val="26"/>
          <w:szCs w:val="26"/>
        </w:rPr>
        <w:t xml:space="preserve">sur </w:t>
      </w:r>
      <w:r w:rsidRPr="00751B35">
        <w:rPr>
          <w:rFonts w:asciiTheme="majorBidi" w:hAnsiTheme="majorBidi" w:cstheme="majorBidi"/>
          <w:sz w:val="26"/>
          <w:szCs w:val="26"/>
        </w:rPr>
        <w:t>les mineurs</w:t>
      </w:r>
      <w:r w:rsidR="00751B35" w:rsidRPr="00751B35">
        <w:rPr>
          <w:rFonts w:asciiTheme="majorBidi" w:hAnsiTheme="majorBidi" w:cstheme="majorBidi"/>
          <w:sz w:val="26"/>
          <w:szCs w:val="26"/>
        </w:rPr>
        <w:t xml:space="preserve"> et les personnes incapables</w:t>
      </w:r>
      <w:r w:rsidRPr="008A16F3">
        <w:rPr>
          <w:rFonts w:asciiTheme="majorBidi" w:hAnsiTheme="majorBidi" w:cstheme="majorBidi"/>
          <w:sz w:val="26"/>
          <w:szCs w:val="26"/>
        </w:rPr>
        <w:t>,</w:t>
      </w:r>
      <w:r w:rsidR="00EB02CB">
        <w:rPr>
          <w:rFonts w:asciiTheme="majorBidi" w:hAnsiTheme="majorBidi" w:cstheme="majorBidi"/>
          <w:sz w:val="26"/>
          <w:szCs w:val="26"/>
        </w:rPr>
        <w:t xml:space="preserve"> l</w:t>
      </w:r>
      <w:r w:rsidR="00CE6A6D" w:rsidRPr="008A16F3">
        <w:rPr>
          <w:rFonts w:asciiTheme="majorBidi" w:hAnsiTheme="majorBidi" w:cstheme="majorBidi"/>
          <w:sz w:val="26"/>
          <w:szCs w:val="26"/>
        </w:rPr>
        <w:t>es opérateurs des réseaux publics</w:t>
      </w:r>
      <w:r w:rsidR="00EB02CB">
        <w:rPr>
          <w:rFonts w:asciiTheme="majorBidi" w:hAnsiTheme="majorBidi" w:cstheme="majorBidi"/>
          <w:sz w:val="26"/>
          <w:szCs w:val="26"/>
        </w:rPr>
        <w:t>,</w:t>
      </w:r>
      <w:r w:rsidR="00CE6A6D" w:rsidRPr="008A16F3">
        <w:rPr>
          <w:rFonts w:asciiTheme="majorBidi" w:hAnsiTheme="majorBidi" w:cstheme="majorBidi"/>
          <w:sz w:val="26"/>
          <w:szCs w:val="26"/>
        </w:rPr>
        <w:t xml:space="preserve"> les fournisseurs des services de communication électronique y compris internet, mettent à la disposition de leurs clients des programmes informatiques pour bloquer les contenus violents et inappropriés pour les mineurs et pour un service </w:t>
      </w:r>
      <w:r w:rsidR="00CE6A6D" w:rsidRPr="008A16F3">
        <w:rPr>
          <w:rFonts w:asciiTheme="majorBidi" w:hAnsiTheme="majorBidi" w:cstheme="majorBidi"/>
          <w:sz w:val="26"/>
          <w:szCs w:val="26"/>
        </w:rPr>
        <w:lastRenderedPageBreak/>
        <w:t xml:space="preserve">de navigation sécurisé via ses réseaux et </w:t>
      </w:r>
      <w:r w:rsidR="002845B3">
        <w:rPr>
          <w:rFonts w:asciiTheme="majorBidi" w:hAnsiTheme="majorBidi" w:cstheme="majorBidi"/>
          <w:sz w:val="26"/>
          <w:szCs w:val="26"/>
        </w:rPr>
        <w:t>sites web ».</w:t>
      </w:r>
      <w:r w:rsidR="00751B35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2845B3">
        <w:rPr>
          <w:rFonts w:asciiTheme="majorBidi" w:hAnsiTheme="majorBidi" w:cstheme="majorBidi"/>
          <w:sz w:val="26"/>
          <w:szCs w:val="26"/>
        </w:rPr>
        <w:t xml:space="preserve">Ce qui est </w:t>
      </w:r>
      <w:r w:rsidR="002845B3" w:rsidRPr="002845B3">
        <w:rPr>
          <w:rFonts w:asciiTheme="majorBidi" w:hAnsiTheme="majorBidi" w:cstheme="majorBidi"/>
          <w:sz w:val="26"/>
          <w:szCs w:val="26"/>
        </w:rPr>
        <w:t xml:space="preserve">en principe </w:t>
      </w:r>
      <w:r w:rsidR="002845B3">
        <w:rPr>
          <w:rFonts w:asciiTheme="majorBidi" w:hAnsiTheme="majorBidi" w:cstheme="majorBidi"/>
          <w:sz w:val="26"/>
          <w:szCs w:val="26"/>
        </w:rPr>
        <w:t xml:space="preserve">conforme aux points 5 et 7 du </w:t>
      </w:r>
      <w:r w:rsidR="00CE6A6D" w:rsidRPr="008A16F3">
        <w:rPr>
          <w:rFonts w:asciiTheme="majorBidi" w:hAnsiTheme="majorBidi" w:cstheme="majorBidi"/>
          <w:sz w:val="26"/>
          <w:szCs w:val="26"/>
        </w:rPr>
        <w:t>projet d'observation générale susmentionné</w:t>
      </w:r>
      <w:r w:rsidR="002845B3">
        <w:rPr>
          <w:rFonts w:asciiTheme="majorBidi" w:hAnsiTheme="majorBidi" w:cstheme="majorBidi"/>
          <w:sz w:val="26"/>
          <w:szCs w:val="26"/>
        </w:rPr>
        <w:t xml:space="preserve"> </w:t>
      </w:r>
      <w:r w:rsidR="00CE6A6D" w:rsidRPr="008A16F3">
        <w:rPr>
          <w:rFonts w:asciiTheme="majorBidi" w:hAnsiTheme="majorBidi" w:cstheme="majorBidi"/>
          <w:sz w:val="26"/>
          <w:szCs w:val="26"/>
        </w:rPr>
        <w:t>qui prévoient que les États membres sont invités à revoir et mettre à jour leur</w:t>
      </w:r>
      <w:r w:rsidR="002845B3">
        <w:rPr>
          <w:rFonts w:asciiTheme="majorBidi" w:hAnsiTheme="majorBidi" w:cstheme="majorBidi"/>
          <w:sz w:val="26"/>
          <w:szCs w:val="26"/>
        </w:rPr>
        <w:t>s</w:t>
      </w:r>
      <w:r w:rsidR="00CE6A6D" w:rsidRPr="008A16F3">
        <w:rPr>
          <w:rFonts w:asciiTheme="majorBidi" w:hAnsiTheme="majorBidi" w:cstheme="majorBidi"/>
          <w:sz w:val="26"/>
          <w:szCs w:val="26"/>
        </w:rPr>
        <w:t xml:space="preserve"> législation</w:t>
      </w:r>
      <w:r w:rsidR="002845B3">
        <w:rPr>
          <w:rFonts w:asciiTheme="majorBidi" w:hAnsiTheme="majorBidi" w:cstheme="majorBidi"/>
          <w:sz w:val="26"/>
          <w:szCs w:val="26"/>
        </w:rPr>
        <w:t>s</w:t>
      </w:r>
      <w:r w:rsidR="00CE6A6D" w:rsidRPr="008A16F3">
        <w:rPr>
          <w:rFonts w:asciiTheme="majorBidi" w:hAnsiTheme="majorBidi" w:cstheme="majorBidi"/>
          <w:sz w:val="26"/>
          <w:szCs w:val="26"/>
        </w:rPr>
        <w:t xml:space="preserve"> pour garantir les droits et la protection des enfants dans l'environnement numérique </w:t>
      </w:r>
    </w:p>
    <w:p w14:paraId="0EB573B1" w14:textId="7D9269B2" w:rsidR="00323277" w:rsidRPr="00D07D53" w:rsidRDefault="008A16F3" w:rsidP="002845B3">
      <w:pPr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D07D53">
        <w:rPr>
          <w:rFonts w:asciiTheme="majorBidi" w:hAnsiTheme="majorBidi" w:cstheme="majorBidi"/>
          <w:b/>
          <w:bCs/>
          <w:sz w:val="26"/>
          <w:szCs w:val="26"/>
        </w:rPr>
        <w:t xml:space="preserve">2- </w:t>
      </w:r>
      <w:r w:rsidR="00A860B7" w:rsidRPr="00D07D53">
        <w:rPr>
          <w:rFonts w:asciiTheme="majorBidi" w:hAnsiTheme="majorBidi" w:cstheme="majorBidi"/>
          <w:b/>
          <w:bCs/>
          <w:sz w:val="26"/>
          <w:szCs w:val="26"/>
        </w:rPr>
        <w:t xml:space="preserve">Au niveau de l'assistance technique </w:t>
      </w:r>
      <w:r w:rsidR="002845B3">
        <w:rPr>
          <w:rFonts w:asciiTheme="majorBidi" w:hAnsiTheme="majorBidi" w:cstheme="majorBidi"/>
          <w:b/>
          <w:bCs/>
          <w:sz w:val="26"/>
          <w:szCs w:val="26"/>
        </w:rPr>
        <w:t xml:space="preserve">orientée vers la protection des </w:t>
      </w:r>
      <w:r w:rsidR="00EB02CB">
        <w:rPr>
          <w:rFonts w:asciiTheme="majorBidi" w:hAnsiTheme="majorBidi" w:cstheme="majorBidi"/>
          <w:b/>
          <w:bCs/>
          <w:sz w:val="26"/>
          <w:szCs w:val="26"/>
        </w:rPr>
        <w:t>D</w:t>
      </w:r>
      <w:r w:rsidR="00A860B7" w:rsidRPr="00D07D53">
        <w:rPr>
          <w:rFonts w:asciiTheme="majorBidi" w:hAnsiTheme="majorBidi" w:cstheme="majorBidi"/>
          <w:b/>
          <w:bCs/>
          <w:sz w:val="26"/>
          <w:szCs w:val="26"/>
        </w:rPr>
        <w:t>roits de l'</w:t>
      </w:r>
      <w:r w:rsidR="00EB02CB">
        <w:rPr>
          <w:rFonts w:asciiTheme="majorBidi" w:hAnsiTheme="majorBidi" w:cstheme="majorBidi"/>
          <w:b/>
          <w:bCs/>
          <w:sz w:val="26"/>
          <w:szCs w:val="26"/>
        </w:rPr>
        <w:t>E</w:t>
      </w:r>
      <w:r w:rsidR="00A860B7" w:rsidRPr="00D07D53">
        <w:rPr>
          <w:rFonts w:asciiTheme="majorBidi" w:hAnsiTheme="majorBidi" w:cstheme="majorBidi"/>
          <w:b/>
          <w:bCs/>
          <w:sz w:val="26"/>
          <w:szCs w:val="26"/>
        </w:rPr>
        <w:t xml:space="preserve">nfant </w:t>
      </w:r>
      <w:r w:rsidR="002845B3">
        <w:rPr>
          <w:rFonts w:asciiTheme="majorBidi" w:hAnsiTheme="majorBidi" w:cstheme="majorBidi"/>
          <w:b/>
          <w:bCs/>
          <w:sz w:val="26"/>
          <w:szCs w:val="26"/>
        </w:rPr>
        <w:t xml:space="preserve">dans </w:t>
      </w:r>
      <w:r w:rsidR="002845B3" w:rsidRPr="002845B3">
        <w:rPr>
          <w:rFonts w:asciiTheme="majorBidi" w:hAnsiTheme="majorBidi" w:cstheme="majorBidi"/>
          <w:b/>
          <w:bCs/>
          <w:sz w:val="26"/>
          <w:szCs w:val="26"/>
        </w:rPr>
        <w:t>l'environnement numérique </w:t>
      </w:r>
    </w:p>
    <w:p w14:paraId="102143BC" w14:textId="0A2AFD30" w:rsidR="00A860B7" w:rsidRDefault="00A860B7" w:rsidP="00751B35">
      <w:pPr>
        <w:jc w:val="lowKashida"/>
        <w:rPr>
          <w:rFonts w:asciiTheme="majorBidi" w:hAnsiTheme="majorBidi" w:cstheme="majorBidi"/>
          <w:sz w:val="26"/>
          <w:szCs w:val="26"/>
        </w:rPr>
      </w:pPr>
      <w:r w:rsidRPr="00A860B7">
        <w:rPr>
          <w:rFonts w:asciiTheme="majorBidi" w:hAnsiTheme="majorBidi" w:cstheme="majorBidi"/>
          <w:sz w:val="26"/>
          <w:szCs w:val="26"/>
        </w:rPr>
        <w:t xml:space="preserve">Le chapitre </w:t>
      </w:r>
      <w:r>
        <w:rPr>
          <w:rFonts w:asciiTheme="majorBidi" w:hAnsiTheme="majorBidi" w:cstheme="majorBidi"/>
          <w:sz w:val="26"/>
          <w:szCs w:val="26"/>
        </w:rPr>
        <w:t>« </w:t>
      </w:r>
      <w:r w:rsidR="002845B3">
        <w:rPr>
          <w:rFonts w:asciiTheme="majorBidi" w:hAnsiTheme="majorBidi" w:cstheme="majorBidi"/>
          <w:sz w:val="26"/>
          <w:szCs w:val="26"/>
        </w:rPr>
        <w:t>de la protection d</w:t>
      </w:r>
      <w:r w:rsidRPr="00A860B7">
        <w:rPr>
          <w:rFonts w:asciiTheme="majorBidi" w:hAnsiTheme="majorBidi" w:cstheme="majorBidi"/>
          <w:sz w:val="26"/>
          <w:szCs w:val="26"/>
        </w:rPr>
        <w:t>es enfants sur internet</w:t>
      </w:r>
      <w:r>
        <w:rPr>
          <w:rFonts w:asciiTheme="majorBidi" w:hAnsiTheme="majorBidi" w:cstheme="majorBidi"/>
          <w:sz w:val="26"/>
          <w:szCs w:val="26"/>
        </w:rPr>
        <w:t> »</w:t>
      </w:r>
      <w:r w:rsidRPr="00A860B7">
        <w:rPr>
          <w:rFonts w:asciiTheme="majorBidi" w:hAnsiTheme="majorBidi" w:cstheme="majorBidi"/>
          <w:sz w:val="26"/>
          <w:szCs w:val="26"/>
        </w:rPr>
        <w:t xml:space="preserve"> a été inclus </w:t>
      </w:r>
      <w:r w:rsidR="002845B3" w:rsidRPr="00A860B7">
        <w:rPr>
          <w:rFonts w:asciiTheme="majorBidi" w:hAnsiTheme="majorBidi" w:cstheme="majorBidi"/>
          <w:sz w:val="26"/>
          <w:szCs w:val="26"/>
        </w:rPr>
        <w:t xml:space="preserve">dans </w:t>
      </w:r>
      <w:r w:rsidR="002845B3">
        <w:rPr>
          <w:rFonts w:asciiTheme="majorBidi" w:hAnsiTheme="majorBidi" w:cstheme="majorBidi"/>
          <w:sz w:val="26"/>
          <w:szCs w:val="26"/>
        </w:rPr>
        <w:t xml:space="preserve">les orientation stratégiques nationales en matière </w:t>
      </w:r>
      <w:r w:rsidRPr="00A860B7">
        <w:rPr>
          <w:rFonts w:asciiTheme="majorBidi" w:hAnsiTheme="majorBidi" w:cstheme="majorBidi"/>
          <w:sz w:val="26"/>
          <w:szCs w:val="26"/>
        </w:rPr>
        <w:t>de cybersécurité 2020</w:t>
      </w:r>
      <w:r w:rsidR="00EB02CB">
        <w:rPr>
          <w:rFonts w:asciiTheme="majorBidi" w:hAnsiTheme="majorBidi" w:cstheme="majorBidi"/>
          <w:sz w:val="26"/>
          <w:szCs w:val="26"/>
        </w:rPr>
        <w:t>-</w:t>
      </w:r>
      <w:r w:rsidRPr="00A860B7">
        <w:rPr>
          <w:rFonts w:asciiTheme="majorBidi" w:hAnsiTheme="majorBidi" w:cstheme="majorBidi"/>
          <w:sz w:val="26"/>
          <w:szCs w:val="26"/>
        </w:rPr>
        <w:t>2050</w:t>
      </w:r>
      <w:r w:rsidR="00EB02CB">
        <w:rPr>
          <w:rFonts w:asciiTheme="majorBidi" w:hAnsiTheme="majorBidi" w:cstheme="majorBidi"/>
          <w:sz w:val="26"/>
          <w:szCs w:val="26"/>
        </w:rPr>
        <w:t>,</w:t>
      </w:r>
      <w:r w:rsidRPr="00A860B7">
        <w:rPr>
          <w:rFonts w:asciiTheme="majorBidi" w:hAnsiTheme="majorBidi" w:cstheme="majorBidi"/>
          <w:sz w:val="26"/>
          <w:szCs w:val="26"/>
        </w:rPr>
        <w:t xml:space="preserve"> </w:t>
      </w:r>
      <w:r w:rsidR="002845B3">
        <w:rPr>
          <w:rFonts w:asciiTheme="majorBidi" w:hAnsiTheme="majorBidi" w:cstheme="majorBidi"/>
          <w:sz w:val="26"/>
          <w:szCs w:val="26"/>
        </w:rPr>
        <w:t xml:space="preserve">à travers l’amélioration et </w:t>
      </w:r>
      <w:r w:rsidRPr="00A860B7">
        <w:rPr>
          <w:rFonts w:asciiTheme="majorBidi" w:hAnsiTheme="majorBidi" w:cstheme="majorBidi"/>
          <w:sz w:val="26"/>
          <w:szCs w:val="26"/>
        </w:rPr>
        <w:t>l'harmonisation des textes juridiques</w:t>
      </w:r>
      <w:r w:rsidR="0094618F">
        <w:rPr>
          <w:rFonts w:asciiTheme="majorBidi" w:hAnsiTheme="majorBidi" w:cstheme="majorBidi"/>
          <w:sz w:val="26"/>
          <w:szCs w:val="26"/>
        </w:rPr>
        <w:t xml:space="preserve"> avec le développement numérique</w:t>
      </w:r>
      <w:r w:rsidR="00751B35">
        <w:rPr>
          <w:rFonts w:asciiTheme="majorBidi" w:hAnsiTheme="majorBidi" w:cstheme="majorBidi"/>
          <w:sz w:val="26"/>
          <w:szCs w:val="26"/>
        </w:rPr>
        <w:t xml:space="preserve">, et ce dans l’objectif de </w:t>
      </w:r>
      <w:r w:rsidR="0094618F">
        <w:rPr>
          <w:rFonts w:asciiTheme="majorBidi" w:hAnsiTheme="majorBidi" w:cstheme="majorBidi"/>
          <w:sz w:val="26"/>
          <w:szCs w:val="26"/>
        </w:rPr>
        <w:t xml:space="preserve">renforcer les aspects de </w:t>
      </w:r>
      <w:r w:rsidRPr="00A860B7">
        <w:rPr>
          <w:rFonts w:asciiTheme="majorBidi" w:hAnsiTheme="majorBidi" w:cstheme="majorBidi"/>
          <w:sz w:val="26"/>
          <w:szCs w:val="26"/>
        </w:rPr>
        <w:t>protection des enfants dans le cyberspace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02887A58" w14:textId="3745BE1F" w:rsidR="0094618F" w:rsidRDefault="006E1168" w:rsidP="00A35F1F">
      <w:pPr>
        <w:jc w:val="lowKashida"/>
        <w:rPr>
          <w:rFonts w:asciiTheme="majorBidi" w:hAnsiTheme="majorBidi" w:cstheme="majorBidi"/>
          <w:sz w:val="26"/>
          <w:szCs w:val="26"/>
        </w:rPr>
      </w:pPr>
      <w:r w:rsidRPr="006E1168">
        <w:rPr>
          <w:rFonts w:asciiTheme="majorBidi" w:hAnsiTheme="majorBidi" w:cstheme="majorBidi"/>
          <w:sz w:val="26"/>
          <w:szCs w:val="26"/>
        </w:rPr>
        <w:t>L'</w:t>
      </w:r>
      <w:r w:rsidR="00EB02CB">
        <w:rPr>
          <w:rFonts w:asciiTheme="majorBidi" w:hAnsiTheme="majorBidi" w:cstheme="majorBidi"/>
          <w:sz w:val="26"/>
          <w:szCs w:val="26"/>
        </w:rPr>
        <w:t>A</w:t>
      </w:r>
      <w:r w:rsidRPr="006E1168">
        <w:rPr>
          <w:rFonts w:asciiTheme="majorBidi" w:hAnsiTheme="majorBidi" w:cstheme="majorBidi"/>
          <w:sz w:val="26"/>
          <w:szCs w:val="26"/>
        </w:rPr>
        <w:t xml:space="preserve">gence </w:t>
      </w:r>
      <w:r w:rsidR="00EB02CB" w:rsidRPr="006E1168">
        <w:rPr>
          <w:rFonts w:asciiTheme="majorBidi" w:hAnsiTheme="majorBidi" w:cstheme="majorBidi"/>
          <w:sz w:val="26"/>
          <w:szCs w:val="26"/>
        </w:rPr>
        <w:t xml:space="preserve">Nationale </w:t>
      </w:r>
      <w:r w:rsidRPr="006E1168">
        <w:rPr>
          <w:rFonts w:asciiTheme="majorBidi" w:hAnsiTheme="majorBidi" w:cstheme="majorBidi"/>
          <w:sz w:val="26"/>
          <w:szCs w:val="26"/>
        </w:rPr>
        <w:t xml:space="preserve">pour la </w:t>
      </w:r>
      <w:r w:rsidR="00EB02CB">
        <w:rPr>
          <w:rFonts w:asciiTheme="majorBidi" w:hAnsiTheme="majorBidi" w:cstheme="majorBidi"/>
          <w:sz w:val="26"/>
          <w:szCs w:val="26"/>
        </w:rPr>
        <w:t>S</w:t>
      </w:r>
      <w:r w:rsidRPr="006E1168">
        <w:rPr>
          <w:rFonts w:asciiTheme="majorBidi" w:hAnsiTheme="majorBidi" w:cstheme="majorBidi"/>
          <w:sz w:val="26"/>
          <w:szCs w:val="26"/>
        </w:rPr>
        <w:t>écurité de l'</w:t>
      </w:r>
      <w:r w:rsidR="00EB02CB">
        <w:rPr>
          <w:rFonts w:asciiTheme="majorBidi" w:hAnsiTheme="majorBidi" w:cstheme="majorBidi"/>
          <w:sz w:val="26"/>
          <w:szCs w:val="26"/>
        </w:rPr>
        <w:t>I</w:t>
      </w:r>
      <w:r w:rsidRPr="006E1168">
        <w:rPr>
          <w:rFonts w:asciiTheme="majorBidi" w:hAnsiTheme="majorBidi" w:cstheme="majorBidi"/>
          <w:sz w:val="26"/>
          <w:szCs w:val="26"/>
        </w:rPr>
        <w:t>nformation met également à la disposition des citoyens un centre d'urgence</w:t>
      </w:r>
      <w:r>
        <w:rPr>
          <w:rFonts w:asciiTheme="majorBidi" w:hAnsiTheme="majorBidi" w:cstheme="majorBidi"/>
          <w:sz w:val="26"/>
          <w:szCs w:val="26"/>
        </w:rPr>
        <w:t xml:space="preserve"> informatique (Tun CERT)</w:t>
      </w:r>
      <w:r w:rsidRPr="006E1168">
        <w:rPr>
          <w:rFonts w:asciiTheme="majorBidi" w:hAnsiTheme="majorBidi" w:cstheme="majorBidi"/>
          <w:sz w:val="26"/>
          <w:szCs w:val="26"/>
        </w:rPr>
        <w:t xml:space="preserve"> qui est le premier </w:t>
      </w:r>
      <w:r w:rsidR="00A35F1F">
        <w:rPr>
          <w:rFonts w:asciiTheme="majorBidi" w:hAnsiTheme="majorBidi" w:cstheme="majorBidi"/>
          <w:sz w:val="26"/>
          <w:szCs w:val="26"/>
        </w:rPr>
        <w:t>de ce</w:t>
      </w:r>
      <w:r w:rsidRPr="006E1168">
        <w:rPr>
          <w:rFonts w:asciiTheme="majorBidi" w:hAnsiTheme="majorBidi" w:cstheme="majorBidi"/>
          <w:sz w:val="26"/>
          <w:szCs w:val="26"/>
        </w:rPr>
        <w:t xml:space="preserve"> genre en Afrique et dans le monde </w:t>
      </w:r>
      <w:r w:rsidR="00EB02CB">
        <w:rPr>
          <w:rFonts w:asciiTheme="majorBidi" w:hAnsiTheme="majorBidi" w:cstheme="majorBidi"/>
          <w:sz w:val="26"/>
          <w:szCs w:val="26"/>
        </w:rPr>
        <w:t>A</w:t>
      </w:r>
      <w:r w:rsidRPr="006E1168">
        <w:rPr>
          <w:rFonts w:asciiTheme="majorBidi" w:hAnsiTheme="majorBidi" w:cstheme="majorBidi"/>
          <w:sz w:val="26"/>
          <w:szCs w:val="26"/>
        </w:rPr>
        <w:t>rabe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E1168">
        <w:rPr>
          <w:rFonts w:asciiTheme="majorBidi" w:hAnsiTheme="majorBidi" w:cstheme="majorBidi"/>
          <w:sz w:val="26"/>
          <w:szCs w:val="26"/>
        </w:rPr>
        <w:t xml:space="preserve">Ce centre fournit </w:t>
      </w:r>
      <w:r w:rsidR="0094618F" w:rsidRPr="006E1168">
        <w:rPr>
          <w:rFonts w:asciiTheme="majorBidi" w:hAnsiTheme="majorBidi" w:cstheme="majorBidi"/>
          <w:sz w:val="26"/>
          <w:szCs w:val="26"/>
        </w:rPr>
        <w:t>des</w:t>
      </w:r>
      <w:r w:rsidR="0094618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94618F">
        <w:rPr>
          <w:rFonts w:asciiTheme="majorBidi" w:hAnsiTheme="majorBidi" w:cstheme="majorBidi"/>
          <w:sz w:val="26"/>
          <w:szCs w:val="26"/>
        </w:rPr>
        <w:t xml:space="preserve">services </w:t>
      </w:r>
      <w:r w:rsidR="00A35F1F">
        <w:rPr>
          <w:rFonts w:asciiTheme="majorBidi" w:hAnsiTheme="majorBidi" w:cstheme="majorBidi"/>
          <w:sz w:val="26"/>
          <w:szCs w:val="26"/>
        </w:rPr>
        <w:t xml:space="preserve">d’encadrement </w:t>
      </w:r>
      <w:r w:rsidRPr="006E1168">
        <w:rPr>
          <w:rFonts w:asciiTheme="majorBidi" w:hAnsiTheme="majorBidi" w:cstheme="majorBidi"/>
          <w:sz w:val="26"/>
          <w:szCs w:val="26"/>
        </w:rPr>
        <w:t xml:space="preserve">et </w:t>
      </w:r>
      <w:r w:rsidR="0094618F">
        <w:rPr>
          <w:rFonts w:asciiTheme="majorBidi" w:hAnsiTheme="majorBidi" w:cstheme="majorBidi"/>
          <w:sz w:val="26"/>
          <w:szCs w:val="26"/>
        </w:rPr>
        <w:t xml:space="preserve">de </w:t>
      </w:r>
      <w:r w:rsidRPr="006E1168">
        <w:rPr>
          <w:rFonts w:asciiTheme="majorBidi" w:hAnsiTheme="majorBidi" w:cstheme="majorBidi"/>
          <w:sz w:val="26"/>
          <w:szCs w:val="26"/>
        </w:rPr>
        <w:t>soutien à tou</w:t>
      </w:r>
      <w:r w:rsidR="0094618F">
        <w:rPr>
          <w:rFonts w:asciiTheme="majorBidi" w:hAnsiTheme="majorBidi" w:cstheme="majorBidi"/>
          <w:sz w:val="26"/>
          <w:szCs w:val="26"/>
        </w:rPr>
        <w:t xml:space="preserve">tes les catégories </w:t>
      </w:r>
      <w:r w:rsidRPr="006E1168">
        <w:rPr>
          <w:rFonts w:asciiTheme="majorBidi" w:hAnsiTheme="majorBidi" w:cstheme="majorBidi"/>
          <w:sz w:val="26"/>
          <w:szCs w:val="26"/>
        </w:rPr>
        <w:t>d'internautes en particulier les enfants</w:t>
      </w:r>
      <w:r w:rsidR="0094618F">
        <w:rPr>
          <w:rFonts w:asciiTheme="majorBidi" w:hAnsiTheme="majorBidi" w:cstheme="majorBidi"/>
          <w:sz w:val="26"/>
          <w:szCs w:val="26"/>
        </w:rPr>
        <w:t>.</w:t>
      </w:r>
    </w:p>
    <w:p w14:paraId="22AE9DCF" w14:textId="2643650D" w:rsidR="006E1168" w:rsidRDefault="006E1168" w:rsidP="0094618F">
      <w:pPr>
        <w:jc w:val="lowKashida"/>
        <w:rPr>
          <w:rFonts w:asciiTheme="majorBidi" w:hAnsiTheme="majorBidi" w:cstheme="majorBidi"/>
          <w:sz w:val="26"/>
          <w:szCs w:val="26"/>
        </w:rPr>
      </w:pPr>
      <w:r w:rsidRPr="006E1168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(</w:t>
      </w:r>
      <w:hyperlink r:id="rId5" w:history="1">
        <w:r w:rsidRPr="00D55757">
          <w:rPr>
            <w:rStyle w:val="Lienhypertexte"/>
            <w:rFonts w:asciiTheme="majorBidi" w:hAnsiTheme="majorBidi" w:cstheme="majorBidi"/>
            <w:sz w:val="26"/>
            <w:szCs w:val="26"/>
          </w:rPr>
          <w:t>Https://enfants.ansi.tn</w:t>
        </w:r>
      </w:hyperlink>
      <w:r>
        <w:rPr>
          <w:rFonts w:asciiTheme="majorBidi" w:hAnsiTheme="majorBidi" w:cstheme="majorBidi"/>
          <w:sz w:val="26"/>
          <w:szCs w:val="26"/>
        </w:rPr>
        <w:t xml:space="preserve"> ).</w:t>
      </w:r>
    </w:p>
    <w:p w14:paraId="4ECD8CFF" w14:textId="77777777" w:rsidR="0094618F" w:rsidRDefault="00600B69" w:rsidP="0094618F">
      <w:pPr>
        <w:jc w:val="lowKashida"/>
        <w:rPr>
          <w:rFonts w:asciiTheme="majorBidi" w:hAnsiTheme="majorBidi" w:cstheme="majorBidi"/>
          <w:sz w:val="26"/>
          <w:szCs w:val="26"/>
        </w:rPr>
      </w:pPr>
      <w:r w:rsidRPr="00600B69">
        <w:rPr>
          <w:rFonts w:asciiTheme="majorBidi" w:hAnsiTheme="majorBidi" w:cstheme="majorBidi"/>
          <w:sz w:val="26"/>
          <w:szCs w:val="26"/>
        </w:rPr>
        <w:t xml:space="preserve">L'agence met également à disposition de la famille et de l'enfant plusieurs outils techniques dont des jeux interactifs et des </w:t>
      </w:r>
      <w:r w:rsidR="0094618F">
        <w:rPr>
          <w:rFonts w:asciiTheme="majorBidi" w:hAnsiTheme="majorBidi" w:cstheme="majorBidi"/>
          <w:sz w:val="26"/>
          <w:szCs w:val="26"/>
        </w:rPr>
        <w:t>guides techniques</w:t>
      </w:r>
      <w:r w:rsidRPr="00600B69">
        <w:rPr>
          <w:rFonts w:asciiTheme="majorBidi" w:hAnsiTheme="majorBidi" w:cstheme="majorBidi"/>
          <w:sz w:val="26"/>
          <w:szCs w:val="26"/>
        </w:rPr>
        <w:t xml:space="preserve"> permettant une utilisation sécurisée d'internet</w:t>
      </w:r>
      <w:r>
        <w:rPr>
          <w:rFonts w:asciiTheme="majorBidi" w:hAnsiTheme="majorBidi" w:cstheme="majorBidi"/>
          <w:sz w:val="26"/>
          <w:szCs w:val="26"/>
        </w:rPr>
        <w:t> </w:t>
      </w:r>
    </w:p>
    <w:p w14:paraId="52769205" w14:textId="2F733AED" w:rsidR="006E1168" w:rsidRDefault="009F2A7B" w:rsidP="0094618F">
      <w:pPr>
        <w:jc w:val="lowKashida"/>
        <w:rPr>
          <w:rFonts w:asciiTheme="majorBidi" w:hAnsiTheme="majorBidi" w:cstheme="majorBidi"/>
          <w:sz w:val="26"/>
          <w:szCs w:val="26"/>
        </w:rPr>
      </w:pPr>
      <w:hyperlink r:id="rId6" w:history="1">
        <w:r w:rsidR="00600B69" w:rsidRPr="00D55757">
          <w:rPr>
            <w:rStyle w:val="Lienhypertexte"/>
            <w:rFonts w:asciiTheme="majorBidi" w:hAnsiTheme="majorBidi" w:cstheme="majorBidi"/>
            <w:sz w:val="26"/>
            <w:szCs w:val="26"/>
          </w:rPr>
          <w:t>https://www.ansi.tn/formation/outils-de-sensibilisation/application-mobile-pour-sensibiliser-les-enfants-aux-risques</w:t>
        </w:r>
      </w:hyperlink>
      <w:r w:rsidR="00600B69">
        <w:rPr>
          <w:rFonts w:asciiTheme="majorBidi" w:hAnsiTheme="majorBidi" w:cstheme="majorBidi"/>
          <w:sz w:val="26"/>
          <w:szCs w:val="26"/>
        </w:rPr>
        <w:t xml:space="preserve">  </w:t>
      </w:r>
    </w:p>
    <w:p w14:paraId="75679B73" w14:textId="01790DCB" w:rsidR="00600B69" w:rsidRDefault="00600B69" w:rsidP="0094618F">
      <w:pPr>
        <w:jc w:val="lowKashida"/>
        <w:rPr>
          <w:rFonts w:asciiTheme="majorBidi" w:hAnsiTheme="majorBidi" w:cstheme="majorBidi"/>
          <w:sz w:val="26"/>
          <w:szCs w:val="26"/>
        </w:rPr>
      </w:pPr>
      <w:r w:rsidRPr="00600B69">
        <w:rPr>
          <w:rFonts w:asciiTheme="majorBidi" w:hAnsiTheme="majorBidi" w:cstheme="majorBidi"/>
          <w:sz w:val="26"/>
          <w:szCs w:val="26"/>
        </w:rPr>
        <w:t xml:space="preserve">Ce qui est conforme </w:t>
      </w:r>
      <w:r w:rsidR="0094618F">
        <w:rPr>
          <w:rFonts w:asciiTheme="majorBidi" w:hAnsiTheme="majorBidi" w:cstheme="majorBidi"/>
          <w:sz w:val="26"/>
          <w:szCs w:val="26"/>
        </w:rPr>
        <w:t xml:space="preserve">en principe </w:t>
      </w:r>
      <w:r w:rsidR="0094618F" w:rsidRPr="00600B69">
        <w:rPr>
          <w:rFonts w:asciiTheme="majorBidi" w:hAnsiTheme="majorBidi" w:cstheme="majorBidi"/>
          <w:sz w:val="26"/>
          <w:szCs w:val="26"/>
        </w:rPr>
        <w:t xml:space="preserve">au point 8 </w:t>
      </w:r>
      <w:r w:rsidR="0094618F">
        <w:rPr>
          <w:rFonts w:asciiTheme="majorBidi" w:hAnsiTheme="majorBidi" w:cstheme="majorBidi"/>
          <w:sz w:val="26"/>
          <w:szCs w:val="26"/>
        </w:rPr>
        <w:t xml:space="preserve">des </w:t>
      </w:r>
      <w:r w:rsidRPr="00600B69">
        <w:rPr>
          <w:rFonts w:asciiTheme="majorBidi" w:hAnsiTheme="majorBidi" w:cstheme="majorBidi"/>
          <w:sz w:val="26"/>
          <w:szCs w:val="26"/>
        </w:rPr>
        <w:t xml:space="preserve">recommandations émanant du projet d'observation générale concernant la nécessité d'aider les parents et de les guider techniquement et pédagogiquement pour protéger les droits de leurs enfants dans le domaine </w:t>
      </w:r>
      <w:r w:rsidR="00EB02CB" w:rsidRPr="00600B69">
        <w:rPr>
          <w:rFonts w:asciiTheme="majorBidi" w:hAnsiTheme="majorBidi" w:cstheme="majorBidi"/>
          <w:sz w:val="26"/>
          <w:szCs w:val="26"/>
        </w:rPr>
        <w:t>numérique.</w:t>
      </w:r>
    </w:p>
    <w:p w14:paraId="799F12EB" w14:textId="77777777" w:rsidR="00A860B7" w:rsidRPr="008A16F3" w:rsidRDefault="00A860B7" w:rsidP="001F3AF5">
      <w:pPr>
        <w:jc w:val="lowKashida"/>
        <w:rPr>
          <w:rFonts w:asciiTheme="majorBidi" w:hAnsiTheme="majorBidi" w:cstheme="majorBidi"/>
          <w:sz w:val="26"/>
          <w:szCs w:val="26"/>
        </w:rPr>
      </w:pPr>
    </w:p>
    <w:p w14:paraId="13A82A9E" w14:textId="3577AAE4" w:rsidR="00270CAC" w:rsidRPr="008A16F3" w:rsidRDefault="00270CAC" w:rsidP="001F3AF5">
      <w:pPr>
        <w:jc w:val="lowKashida"/>
        <w:rPr>
          <w:rFonts w:asciiTheme="majorBidi" w:hAnsiTheme="majorBidi" w:cstheme="majorBidi"/>
          <w:sz w:val="26"/>
          <w:szCs w:val="26"/>
        </w:rPr>
      </w:pPr>
    </w:p>
    <w:p w14:paraId="4AE3CF35" w14:textId="77777777" w:rsidR="00270CAC" w:rsidRPr="008A16F3" w:rsidRDefault="00270CAC" w:rsidP="001F3AF5">
      <w:pPr>
        <w:jc w:val="lowKashida"/>
        <w:rPr>
          <w:rFonts w:asciiTheme="majorBidi" w:hAnsiTheme="majorBidi" w:cstheme="majorBidi"/>
          <w:sz w:val="26"/>
          <w:szCs w:val="26"/>
        </w:rPr>
      </w:pPr>
    </w:p>
    <w:p w14:paraId="62B079EB" w14:textId="27421A84" w:rsidR="006A4564" w:rsidRPr="008A16F3" w:rsidRDefault="006A4564" w:rsidP="001F3AF5">
      <w:pPr>
        <w:jc w:val="lowKashida"/>
        <w:rPr>
          <w:rFonts w:asciiTheme="majorBidi" w:hAnsiTheme="majorBidi" w:cstheme="majorBidi"/>
          <w:sz w:val="26"/>
          <w:szCs w:val="26"/>
        </w:rPr>
      </w:pPr>
    </w:p>
    <w:p w14:paraId="2E00143E" w14:textId="77777777" w:rsidR="006A4564" w:rsidRPr="008A16F3" w:rsidRDefault="006A4564" w:rsidP="001F3AF5">
      <w:pPr>
        <w:jc w:val="lowKashida"/>
        <w:rPr>
          <w:rFonts w:asciiTheme="majorBidi" w:hAnsiTheme="majorBidi" w:cstheme="majorBidi"/>
          <w:sz w:val="26"/>
          <w:szCs w:val="26"/>
        </w:rPr>
      </w:pPr>
    </w:p>
    <w:p w14:paraId="0261E692" w14:textId="00D72CB6" w:rsidR="001F3AF5" w:rsidRPr="008A16F3" w:rsidRDefault="001F3AF5" w:rsidP="001F3AF5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59DAE20A" w14:textId="77777777" w:rsidR="001F3AF5" w:rsidRPr="008A16F3" w:rsidRDefault="001F3AF5" w:rsidP="001F3AF5">
      <w:pPr>
        <w:jc w:val="center"/>
        <w:rPr>
          <w:rFonts w:asciiTheme="majorBidi" w:hAnsiTheme="majorBidi" w:cstheme="majorBidi"/>
          <w:sz w:val="26"/>
          <w:szCs w:val="26"/>
        </w:rPr>
      </w:pPr>
    </w:p>
    <w:sectPr w:rsidR="001F3AF5" w:rsidRPr="008A16F3" w:rsidSect="00751B35">
      <w:pgSz w:w="11906" w:h="16838"/>
      <w:pgMar w:top="1417" w:right="170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F5"/>
    <w:rsid w:val="00071631"/>
    <w:rsid w:val="00074CD6"/>
    <w:rsid w:val="001A75CC"/>
    <w:rsid w:val="001F3AF5"/>
    <w:rsid w:val="00270CAC"/>
    <w:rsid w:val="002845B3"/>
    <w:rsid w:val="002E4E74"/>
    <w:rsid w:val="002E6284"/>
    <w:rsid w:val="00323277"/>
    <w:rsid w:val="00566EDD"/>
    <w:rsid w:val="00600B69"/>
    <w:rsid w:val="00672B43"/>
    <w:rsid w:val="006A4564"/>
    <w:rsid w:val="006E1168"/>
    <w:rsid w:val="00751B35"/>
    <w:rsid w:val="007D6070"/>
    <w:rsid w:val="00804A2F"/>
    <w:rsid w:val="008A16F3"/>
    <w:rsid w:val="008A7809"/>
    <w:rsid w:val="0094618F"/>
    <w:rsid w:val="009F2A7B"/>
    <w:rsid w:val="00A35F1F"/>
    <w:rsid w:val="00A62350"/>
    <w:rsid w:val="00A860B7"/>
    <w:rsid w:val="00C45FA1"/>
    <w:rsid w:val="00CE6A6D"/>
    <w:rsid w:val="00D07D53"/>
    <w:rsid w:val="00E00520"/>
    <w:rsid w:val="00EB02C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11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11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0B69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4A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4A2F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116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116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0B69"/>
    <w:rPr>
      <w:color w:val="954F72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4A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4A2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about:blan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726D18-D007-41F0-A307-CFA9D65A40BA}"/>
</file>

<file path=customXml/itemProps2.xml><?xml version="1.0" encoding="utf-8"?>
<ds:datastoreItem xmlns:ds="http://schemas.openxmlformats.org/officeDocument/2006/customXml" ds:itemID="{ED294D3A-F3D6-4117-863F-4977534DEEDB}"/>
</file>

<file path=customXml/itemProps3.xml><?xml version="1.0" encoding="utf-8"?>
<ds:datastoreItem xmlns:ds="http://schemas.openxmlformats.org/officeDocument/2006/customXml" ds:itemID="{010CCD7A-DFF6-4AAD-91C5-1717ED71C8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 Tunisie Secrétariat</dc:creator>
  <cp:lastModifiedBy>MissionTunisieGE</cp:lastModifiedBy>
  <cp:revision>2</cp:revision>
  <dcterms:created xsi:type="dcterms:W3CDTF">2020-12-03T13:01:00Z</dcterms:created>
  <dcterms:modified xsi:type="dcterms:W3CDTF">2020-12-03T13:01:00Z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