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7E2" w14:textId="358C1E5F" w:rsidR="00606296" w:rsidRPr="00D3128A" w:rsidRDefault="00E77CB0">
      <w:pPr>
        <w:pStyle w:val="Body"/>
        <w:spacing w:before="0" w:after="0"/>
        <w:rPr>
          <w:rFonts w:ascii="Open Sans" w:eastAsia="Open Sans" w:hAnsi="Open Sans" w:cs="Open Sans"/>
          <w:sz w:val="22"/>
          <w:szCs w:val="22"/>
        </w:rPr>
      </w:pPr>
      <w:r w:rsidRPr="00D3128A">
        <w:rPr>
          <w:rFonts w:ascii="Open Sans" w:eastAsia="Open Sans" w:hAnsi="Open Sans" w:cs="Open Sans"/>
          <w:sz w:val="22"/>
          <w:szCs w:val="22"/>
          <w:lang w:val="en-US"/>
        </w:rPr>
        <w:t>Committee on the Rights of the Child</w:t>
      </w:r>
      <w:r w:rsidR="002C2CCE" w:rsidRPr="00D3128A">
        <w:rPr>
          <w:rFonts w:ascii="Open Sans" w:eastAsia="Open Sans" w:hAnsi="Open Sans" w:cs="Open Sans"/>
          <w:sz w:val="22"/>
          <w:szCs w:val="22"/>
          <w:lang w:val="en-US"/>
        </w:rPr>
        <w:t xml:space="preserve"> (</w:t>
      </w:r>
      <w:hyperlink r:id="rId8" w:history="1">
        <w:r w:rsidR="007F6250" w:rsidRPr="00D3128A">
          <w:rPr>
            <w:rStyle w:val="Hyperlink"/>
            <w:rFonts w:ascii="Open Sans" w:eastAsia="Open Sans" w:hAnsi="Open Sans" w:cs="Open Sans"/>
            <w:sz w:val="22"/>
            <w:szCs w:val="22"/>
            <w:lang w:val="en-US"/>
          </w:rPr>
          <w:t>crc@ohchr.org</w:t>
        </w:r>
      </w:hyperlink>
      <w:r w:rsidR="007F6250" w:rsidRPr="00D3128A">
        <w:rPr>
          <w:rFonts w:ascii="Open Sans" w:eastAsia="Open Sans" w:hAnsi="Open Sans" w:cs="Open Sans"/>
          <w:sz w:val="22"/>
          <w:szCs w:val="22"/>
          <w:lang w:val="en-US"/>
        </w:rPr>
        <w:t xml:space="preserve">) </w:t>
      </w:r>
    </w:p>
    <w:p w14:paraId="2E414291" w14:textId="3FDFF4C7" w:rsidR="00300C09" w:rsidRPr="00D3128A" w:rsidRDefault="00E77CB0">
      <w:pPr>
        <w:pStyle w:val="Body"/>
        <w:spacing w:before="0" w:after="0"/>
        <w:rPr>
          <w:rFonts w:ascii="Open Sans" w:eastAsia="Open Sans" w:hAnsi="Open Sans" w:cs="Open Sans"/>
          <w:sz w:val="22"/>
          <w:szCs w:val="22"/>
        </w:rPr>
      </w:pPr>
      <w:r w:rsidRPr="00D3128A">
        <w:rPr>
          <w:rFonts w:ascii="Open Sans" w:eastAsia="Open Sans" w:hAnsi="Open Sans" w:cs="Open Sans"/>
          <w:sz w:val="22"/>
          <w:szCs w:val="22"/>
          <w:lang w:val="en-US"/>
        </w:rPr>
        <w:t xml:space="preserve">Concept Note for </w:t>
      </w:r>
      <w:r w:rsidR="00606296" w:rsidRPr="00D3128A">
        <w:rPr>
          <w:rFonts w:ascii="Open Sans" w:eastAsia="Open Sans" w:hAnsi="Open Sans" w:cs="Open Sans"/>
          <w:sz w:val="22"/>
          <w:szCs w:val="22"/>
          <w:lang w:val="en-US"/>
        </w:rPr>
        <w:t>GC</w:t>
      </w:r>
      <w:r w:rsidRPr="00D3128A">
        <w:rPr>
          <w:rFonts w:ascii="Open Sans" w:eastAsia="Open Sans" w:hAnsi="Open Sans" w:cs="Open Sans"/>
          <w:sz w:val="22"/>
          <w:szCs w:val="22"/>
          <w:lang w:val="en-US"/>
        </w:rPr>
        <w:t xml:space="preserve"> on children’s rights in </w:t>
      </w:r>
      <w:r w:rsidR="00606296" w:rsidRPr="00D3128A">
        <w:rPr>
          <w:rFonts w:ascii="Open Sans" w:eastAsia="Open Sans" w:hAnsi="Open Sans" w:cs="Open Sans"/>
          <w:sz w:val="22"/>
          <w:szCs w:val="22"/>
          <w:lang w:val="en-US"/>
        </w:rPr>
        <w:t xml:space="preserve">relation to </w:t>
      </w:r>
      <w:r w:rsidRPr="00D3128A">
        <w:rPr>
          <w:rFonts w:ascii="Open Sans" w:eastAsia="Open Sans" w:hAnsi="Open Sans" w:cs="Open Sans"/>
          <w:sz w:val="22"/>
          <w:szCs w:val="22"/>
          <w:lang w:val="en-US"/>
        </w:rPr>
        <w:t>the digital environment</w:t>
      </w:r>
    </w:p>
    <w:p w14:paraId="0CB214FD" w14:textId="77777777" w:rsidR="00300C09" w:rsidRPr="00D3128A" w:rsidRDefault="00300C09">
      <w:pPr>
        <w:pStyle w:val="Body"/>
        <w:spacing w:before="0" w:after="0"/>
        <w:rPr>
          <w:rStyle w:val="Link"/>
          <w:rFonts w:ascii="Open Sans" w:eastAsia="Open Sans" w:hAnsi="Open Sans" w:cs="Open Sans"/>
          <w:sz w:val="22"/>
          <w:szCs w:val="22"/>
        </w:rPr>
      </w:pPr>
    </w:p>
    <w:p w14:paraId="7847BC53" w14:textId="3A5E7164" w:rsidR="00300C09" w:rsidRPr="00D3128A" w:rsidRDefault="00E77CB0">
      <w:pPr>
        <w:pStyle w:val="Body"/>
        <w:spacing w:before="0" w:after="0"/>
        <w:rPr>
          <w:rFonts w:ascii="Open Sans" w:eastAsia="Open Sans" w:hAnsi="Open Sans" w:cs="Open Sans"/>
          <w:sz w:val="22"/>
          <w:szCs w:val="22"/>
        </w:rPr>
      </w:pPr>
      <w:r w:rsidRPr="00D3128A">
        <w:rPr>
          <w:rFonts w:ascii="Open Sans" w:eastAsia="Open Sans" w:hAnsi="Open Sans" w:cs="Open Sans"/>
          <w:sz w:val="22"/>
          <w:szCs w:val="22"/>
          <w:lang w:val="it-IT"/>
        </w:rPr>
        <w:t>10</w:t>
      </w:r>
      <w:r w:rsidR="004839DC" w:rsidRPr="00D3128A">
        <w:rPr>
          <w:rFonts w:ascii="Open Sans" w:eastAsia="Open Sans" w:hAnsi="Open Sans" w:cs="Open Sans"/>
          <w:sz w:val="22"/>
          <w:szCs w:val="22"/>
          <w:lang w:val="it-IT"/>
        </w:rPr>
        <w:t xml:space="preserve"> April 2019</w:t>
      </w:r>
    </w:p>
    <w:p w14:paraId="7310A2CD" w14:textId="77777777" w:rsidR="00300C09" w:rsidRPr="00D3128A" w:rsidRDefault="00300C09">
      <w:pPr>
        <w:pStyle w:val="Body"/>
        <w:spacing w:before="0" w:after="0"/>
        <w:rPr>
          <w:rFonts w:ascii="Open Sans" w:eastAsia="Open Sans" w:hAnsi="Open Sans" w:cs="Open Sans"/>
          <w:sz w:val="22"/>
          <w:szCs w:val="22"/>
        </w:rPr>
      </w:pPr>
    </w:p>
    <w:p w14:paraId="7427526C" w14:textId="60E6CC1D" w:rsidR="00300C09" w:rsidRPr="00D3128A" w:rsidRDefault="004839DC">
      <w:pPr>
        <w:pStyle w:val="Body"/>
        <w:spacing w:before="0" w:after="0"/>
        <w:rPr>
          <w:rFonts w:ascii="Open Sans" w:eastAsia="Open Sans" w:hAnsi="Open Sans" w:cs="Open Sans"/>
          <w:sz w:val="22"/>
          <w:szCs w:val="22"/>
        </w:rPr>
      </w:pPr>
      <w:r w:rsidRPr="00D3128A">
        <w:rPr>
          <w:rFonts w:ascii="Open Sans" w:eastAsia="Open Sans" w:hAnsi="Open Sans" w:cs="Open Sans"/>
          <w:sz w:val="22"/>
          <w:szCs w:val="22"/>
          <w:lang w:val="en-US"/>
        </w:rPr>
        <w:t>Dear</w:t>
      </w:r>
      <w:r w:rsidR="00E77CB0" w:rsidRPr="00D3128A">
        <w:rPr>
          <w:rFonts w:ascii="Open Sans" w:eastAsia="Open Sans" w:hAnsi="Open Sans" w:cs="Open Sans"/>
          <w:sz w:val="22"/>
          <w:szCs w:val="22"/>
          <w:lang w:val="en-US"/>
        </w:rPr>
        <w:t xml:space="preserve"> Committee</w:t>
      </w:r>
      <w:r w:rsidRPr="00D3128A">
        <w:rPr>
          <w:rFonts w:ascii="Open Sans" w:eastAsia="Open Sans" w:hAnsi="Open Sans" w:cs="Open Sans"/>
          <w:sz w:val="22"/>
          <w:szCs w:val="22"/>
          <w:lang w:val="en-US"/>
        </w:rPr>
        <w:t>,</w:t>
      </w:r>
    </w:p>
    <w:p w14:paraId="66B1145D" w14:textId="77777777" w:rsidR="00E77CB0" w:rsidRPr="00D3128A" w:rsidRDefault="00E77CB0" w:rsidP="00E77CB0">
      <w:pPr>
        <w:spacing w:line="360" w:lineRule="auto"/>
        <w:rPr>
          <w:rFonts w:ascii="Open Sans" w:hAnsi="Open Sans" w:cs="Open Sans"/>
          <w:sz w:val="22"/>
          <w:szCs w:val="22"/>
        </w:rPr>
      </w:pPr>
    </w:p>
    <w:p w14:paraId="53C226F6" w14:textId="42E79311" w:rsidR="00E77CB0" w:rsidRPr="00D3128A" w:rsidRDefault="00E77CB0" w:rsidP="007F6250">
      <w:pPr>
        <w:spacing w:line="360" w:lineRule="auto"/>
        <w:rPr>
          <w:rFonts w:ascii="Open Sans" w:hAnsi="Open Sans" w:cs="Open Sans"/>
          <w:sz w:val="22"/>
          <w:szCs w:val="22"/>
        </w:rPr>
      </w:pPr>
      <w:r w:rsidRPr="00D3128A">
        <w:rPr>
          <w:rFonts w:ascii="Open Sans" w:hAnsi="Open Sans" w:cs="Open Sans"/>
          <w:sz w:val="22"/>
          <w:szCs w:val="22"/>
        </w:rPr>
        <w:t>I writ</w:t>
      </w:r>
      <w:r w:rsidR="00E51640" w:rsidRPr="00D3128A">
        <w:rPr>
          <w:rFonts w:ascii="Open Sans" w:hAnsi="Open Sans" w:cs="Open Sans"/>
          <w:sz w:val="22"/>
          <w:szCs w:val="22"/>
        </w:rPr>
        <w:t>e</w:t>
      </w:r>
      <w:r w:rsidRPr="00D3128A">
        <w:rPr>
          <w:rFonts w:ascii="Open Sans" w:hAnsi="Open Sans" w:cs="Open Sans"/>
          <w:sz w:val="22"/>
          <w:szCs w:val="22"/>
        </w:rPr>
        <w:t xml:space="preserve"> on behalf of the Australian Human Rights Commission (the Commission)</w:t>
      </w:r>
      <w:r w:rsidR="005B1204" w:rsidRPr="00D3128A">
        <w:rPr>
          <w:rFonts w:ascii="Open Sans" w:hAnsi="Open Sans" w:cs="Open Sans"/>
          <w:sz w:val="22"/>
          <w:szCs w:val="22"/>
        </w:rPr>
        <w:t xml:space="preserve"> </w:t>
      </w:r>
      <w:r w:rsidRPr="00D3128A">
        <w:rPr>
          <w:rFonts w:ascii="Open Sans" w:hAnsi="Open Sans" w:cs="Open Sans"/>
          <w:sz w:val="22"/>
          <w:szCs w:val="22"/>
        </w:rPr>
        <w:t xml:space="preserve">in response to the invitation to comment on the </w:t>
      </w:r>
      <w:r w:rsidR="001924D5" w:rsidRPr="00D3128A">
        <w:rPr>
          <w:rFonts w:ascii="Open Sans" w:hAnsi="Open Sans" w:cs="Open Sans"/>
          <w:sz w:val="22"/>
          <w:szCs w:val="22"/>
        </w:rPr>
        <w:t xml:space="preserve">Concept Note for the </w:t>
      </w:r>
      <w:r w:rsidRPr="00D3128A">
        <w:rPr>
          <w:rFonts w:ascii="Open Sans" w:hAnsi="Open Sans" w:cs="Open Sans"/>
          <w:sz w:val="22"/>
          <w:szCs w:val="22"/>
        </w:rPr>
        <w:t xml:space="preserve">General Comment on children’s rights in relation to the digital environment. The Commission is an ‘A status’ National Human Rights Institution, established and operating in full compliance with the Paris Principles. As National Children’s Commissioner, situated within the Commission, I promote discussion and awareness of the human rights of children in Australia, undertake research or educational programs for promoting these rights, and examine existing and proposed laws to ascertain whether they </w:t>
      </w:r>
      <w:proofErr w:type="spellStart"/>
      <w:r w:rsidRPr="00D3128A">
        <w:rPr>
          <w:rFonts w:ascii="Open Sans" w:hAnsi="Open Sans" w:cs="Open Sans"/>
          <w:sz w:val="22"/>
          <w:szCs w:val="22"/>
        </w:rPr>
        <w:t>recognise</w:t>
      </w:r>
      <w:proofErr w:type="spellEnd"/>
      <w:r w:rsidRPr="00D3128A">
        <w:rPr>
          <w:rFonts w:ascii="Open Sans" w:hAnsi="Open Sans" w:cs="Open Sans"/>
          <w:sz w:val="22"/>
          <w:szCs w:val="22"/>
        </w:rPr>
        <w:t xml:space="preserve"> and protect these rights.</w:t>
      </w:r>
    </w:p>
    <w:p w14:paraId="2CF7EE87" w14:textId="3E868663" w:rsidR="00E77CB0" w:rsidRPr="00D3128A" w:rsidRDefault="00E77CB0" w:rsidP="007F6250">
      <w:pPr>
        <w:spacing w:line="360" w:lineRule="auto"/>
        <w:rPr>
          <w:rFonts w:ascii="Open Sans" w:hAnsi="Open Sans" w:cs="Open Sans"/>
          <w:sz w:val="22"/>
          <w:szCs w:val="22"/>
        </w:rPr>
      </w:pPr>
    </w:p>
    <w:p w14:paraId="71210606" w14:textId="1D0C0292" w:rsidR="005C50FE" w:rsidRDefault="00E51640" w:rsidP="007F6250">
      <w:pPr>
        <w:spacing w:line="360" w:lineRule="auto"/>
        <w:rPr>
          <w:rFonts w:ascii="Open Sans" w:hAnsi="Open Sans" w:cs="Open Sans"/>
          <w:sz w:val="22"/>
          <w:szCs w:val="22"/>
        </w:rPr>
      </w:pPr>
      <w:r w:rsidRPr="00D3128A">
        <w:rPr>
          <w:rFonts w:ascii="Open Sans" w:hAnsi="Open Sans" w:cs="Open Sans"/>
          <w:sz w:val="22"/>
          <w:szCs w:val="22"/>
        </w:rPr>
        <w:t>This</w:t>
      </w:r>
      <w:r w:rsidR="00E77CB0" w:rsidRPr="00D3128A">
        <w:rPr>
          <w:rFonts w:ascii="Open Sans" w:hAnsi="Open Sans" w:cs="Open Sans"/>
          <w:sz w:val="22"/>
          <w:szCs w:val="22"/>
        </w:rPr>
        <w:t xml:space="preserve"> </w:t>
      </w:r>
      <w:r w:rsidR="000C62EE">
        <w:rPr>
          <w:rFonts w:ascii="Open Sans" w:hAnsi="Open Sans" w:cs="Open Sans"/>
          <w:sz w:val="22"/>
          <w:szCs w:val="22"/>
        </w:rPr>
        <w:t xml:space="preserve">submission </w:t>
      </w:r>
      <w:r w:rsidR="001D1384">
        <w:rPr>
          <w:rFonts w:ascii="Open Sans" w:hAnsi="Open Sans" w:cs="Open Sans"/>
          <w:sz w:val="22"/>
          <w:szCs w:val="22"/>
        </w:rPr>
        <w:t>is informed by projects that I have undertaken during my term</w:t>
      </w:r>
      <w:r w:rsidR="000C62EE">
        <w:rPr>
          <w:rFonts w:ascii="Open Sans" w:hAnsi="Open Sans" w:cs="Open Sans"/>
          <w:sz w:val="22"/>
          <w:szCs w:val="22"/>
        </w:rPr>
        <w:t xml:space="preserve"> as National Children’s Commissioner</w:t>
      </w:r>
      <w:r w:rsidR="00D3128A">
        <w:rPr>
          <w:rFonts w:ascii="Open Sans" w:hAnsi="Open Sans" w:cs="Open Sans"/>
          <w:sz w:val="22"/>
          <w:szCs w:val="22"/>
        </w:rPr>
        <w:t>:</w:t>
      </w:r>
      <w:r w:rsidR="008235A4">
        <w:rPr>
          <w:rFonts w:ascii="Open Sans" w:hAnsi="Open Sans" w:cs="Open Sans"/>
          <w:sz w:val="22"/>
          <w:szCs w:val="22"/>
        </w:rPr>
        <w:t xml:space="preserve"> </w:t>
      </w:r>
      <w:proofErr w:type="gramStart"/>
      <w:r w:rsidR="008235A4">
        <w:rPr>
          <w:rFonts w:ascii="Open Sans" w:hAnsi="Open Sans" w:cs="Open Sans"/>
          <w:sz w:val="22"/>
          <w:szCs w:val="22"/>
        </w:rPr>
        <w:t>i</w:t>
      </w:r>
      <w:r w:rsidR="001D1384">
        <w:rPr>
          <w:rFonts w:ascii="Open Sans" w:hAnsi="Open Sans" w:cs="Open Sans"/>
          <w:sz w:val="22"/>
          <w:szCs w:val="22"/>
        </w:rPr>
        <w:t>n particular, my</w:t>
      </w:r>
      <w:proofErr w:type="gramEnd"/>
      <w:r w:rsidR="001D1384">
        <w:rPr>
          <w:rFonts w:ascii="Open Sans" w:hAnsi="Open Sans" w:cs="Open Sans"/>
          <w:sz w:val="22"/>
          <w:szCs w:val="22"/>
        </w:rPr>
        <w:t xml:space="preserve"> investigation of business and children’s rights</w:t>
      </w:r>
      <w:r w:rsidR="000C62EE">
        <w:rPr>
          <w:rFonts w:ascii="Open Sans" w:hAnsi="Open Sans" w:cs="Open Sans"/>
          <w:sz w:val="22"/>
          <w:szCs w:val="22"/>
        </w:rPr>
        <w:t xml:space="preserve"> and </w:t>
      </w:r>
      <w:r w:rsidR="007D4804" w:rsidRPr="00D3128A">
        <w:rPr>
          <w:rFonts w:ascii="Open Sans" w:hAnsi="Open Sans" w:cs="Open Sans"/>
          <w:sz w:val="22"/>
          <w:szCs w:val="22"/>
        </w:rPr>
        <w:t xml:space="preserve">the </w:t>
      </w:r>
      <w:r w:rsidR="007D4804" w:rsidRPr="00D3128A">
        <w:rPr>
          <w:rFonts w:ascii="Open Sans" w:hAnsi="Open Sans" w:cs="Open Sans"/>
          <w:i/>
          <w:sz w:val="22"/>
          <w:szCs w:val="22"/>
        </w:rPr>
        <w:t>Kids’ Rights Survey</w:t>
      </w:r>
      <w:r w:rsidR="000C62EE">
        <w:rPr>
          <w:rFonts w:ascii="Open Sans" w:hAnsi="Open Sans" w:cs="Open Sans"/>
          <w:i/>
          <w:sz w:val="22"/>
          <w:szCs w:val="22"/>
        </w:rPr>
        <w:t xml:space="preserve"> 2018</w:t>
      </w:r>
      <w:r w:rsidR="007D4804" w:rsidRPr="00D3128A">
        <w:rPr>
          <w:rFonts w:ascii="Open Sans" w:hAnsi="Open Sans" w:cs="Open Sans"/>
          <w:sz w:val="22"/>
          <w:szCs w:val="22"/>
        </w:rPr>
        <w:t xml:space="preserve">, </w:t>
      </w:r>
      <w:r w:rsidR="00572DC8" w:rsidRPr="00D3128A">
        <w:rPr>
          <w:rFonts w:ascii="Open Sans" w:hAnsi="Open Sans" w:cs="Open Sans"/>
          <w:sz w:val="22"/>
          <w:szCs w:val="22"/>
        </w:rPr>
        <w:t xml:space="preserve">which </w:t>
      </w:r>
      <w:r w:rsidR="000C62EE">
        <w:rPr>
          <w:rFonts w:ascii="Open Sans" w:hAnsi="Open Sans" w:cs="Open Sans"/>
          <w:sz w:val="22"/>
          <w:szCs w:val="22"/>
        </w:rPr>
        <w:t xml:space="preserve">was </w:t>
      </w:r>
      <w:r w:rsidR="00EC13F4" w:rsidRPr="00D3128A">
        <w:rPr>
          <w:rFonts w:ascii="Open Sans" w:hAnsi="Open Sans" w:cs="Open Sans"/>
          <w:sz w:val="22"/>
          <w:szCs w:val="22"/>
        </w:rPr>
        <w:t>co-</w:t>
      </w:r>
      <w:r w:rsidR="00152E7F" w:rsidRPr="00D3128A">
        <w:rPr>
          <w:rFonts w:ascii="Open Sans" w:hAnsi="Open Sans" w:cs="Open Sans"/>
          <w:sz w:val="22"/>
          <w:szCs w:val="22"/>
        </w:rPr>
        <w:t xml:space="preserve">designed </w:t>
      </w:r>
      <w:r w:rsidR="00EC13F4" w:rsidRPr="00D3128A">
        <w:rPr>
          <w:rFonts w:ascii="Open Sans" w:hAnsi="Open Sans" w:cs="Open Sans"/>
          <w:sz w:val="22"/>
          <w:szCs w:val="22"/>
        </w:rPr>
        <w:t>with children</w:t>
      </w:r>
      <w:r w:rsidR="000C62EE">
        <w:rPr>
          <w:rFonts w:ascii="Open Sans" w:hAnsi="Open Sans" w:cs="Open Sans"/>
          <w:sz w:val="22"/>
          <w:szCs w:val="22"/>
        </w:rPr>
        <w:t xml:space="preserve">. </w:t>
      </w:r>
      <w:r w:rsidR="007D4804" w:rsidRPr="00D3128A">
        <w:rPr>
          <w:rFonts w:ascii="Open Sans" w:hAnsi="Open Sans" w:cs="Open Sans"/>
          <w:sz w:val="22"/>
          <w:szCs w:val="22"/>
        </w:rPr>
        <w:t xml:space="preserve">The submission also </w:t>
      </w:r>
      <w:r w:rsidR="00E77CB0" w:rsidRPr="00D3128A">
        <w:rPr>
          <w:rFonts w:ascii="Open Sans" w:hAnsi="Open Sans" w:cs="Open Sans"/>
          <w:sz w:val="22"/>
          <w:szCs w:val="22"/>
        </w:rPr>
        <w:t xml:space="preserve">responds directly to </w:t>
      </w:r>
      <w:r w:rsidR="00C22A77" w:rsidRPr="00D3128A">
        <w:rPr>
          <w:rFonts w:ascii="Open Sans" w:hAnsi="Open Sans" w:cs="Open Sans"/>
          <w:sz w:val="22"/>
          <w:szCs w:val="22"/>
        </w:rPr>
        <w:t>th</w:t>
      </w:r>
      <w:r w:rsidR="005C50FE" w:rsidRPr="00D3128A">
        <w:rPr>
          <w:rFonts w:ascii="Open Sans" w:hAnsi="Open Sans" w:cs="Open Sans"/>
          <w:sz w:val="22"/>
          <w:szCs w:val="22"/>
        </w:rPr>
        <w:t>e</w:t>
      </w:r>
      <w:r w:rsidR="007548BC" w:rsidRPr="00D3128A">
        <w:rPr>
          <w:rFonts w:ascii="Open Sans" w:hAnsi="Open Sans" w:cs="Open Sans"/>
          <w:sz w:val="22"/>
          <w:szCs w:val="22"/>
        </w:rPr>
        <w:t xml:space="preserve"> question posed by the Committe</w:t>
      </w:r>
      <w:r w:rsidR="005C50FE" w:rsidRPr="00D3128A">
        <w:rPr>
          <w:rFonts w:ascii="Open Sans" w:hAnsi="Open Sans" w:cs="Open Sans"/>
          <w:sz w:val="22"/>
          <w:szCs w:val="22"/>
        </w:rPr>
        <w:t>e about how discrimination</w:t>
      </w:r>
      <w:r w:rsidR="00FE21EA" w:rsidRPr="00D3128A">
        <w:rPr>
          <w:rFonts w:ascii="Open Sans" w:hAnsi="Open Sans" w:cs="Open Sans"/>
          <w:sz w:val="22"/>
          <w:szCs w:val="22"/>
        </w:rPr>
        <w:t xml:space="preserve"> </w:t>
      </w:r>
      <w:r w:rsidR="005C50FE" w:rsidRPr="00D3128A">
        <w:rPr>
          <w:rFonts w:ascii="Open Sans" w:hAnsi="Open Sans" w:cs="Open Sans"/>
          <w:sz w:val="22"/>
          <w:szCs w:val="22"/>
        </w:rPr>
        <w:t xml:space="preserve">can </w:t>
      </w:r>
      <w:r w:rsidR="00E77CB0" w:rsidRPr="00D3128A">
        <w:rPr>
          <w:rFonts w:ascii="Open Sans" w:hAnsi="Open Sans" w:cs="Open Sans"/>
          <w:sz w:val="22"/>
          <w:szCs w:val="22"/>
        </w:rPr>
        <w:t>be addressed</w:t>
      </w:r>
      <w:r w:rsidR="005C50FE" w:rsidRPr="00D3128A">
        <w:rPr>
          <w:rFonts w:ascii="Open Sans" w:hAnsi="Open Sans" w:cs="Open Sans"/>
          <w:sz w:val="22"/>
          <w:szCs w:val="22"/>
        </w:rPr>
        <w:t xml:space="preserve"> </w:t>
      </w:r>
      <w:r w:rsidR="00E77CB0" w:rsidRPr="00D3128A">
        <w:rPr>
          <w:rFonts w:ascii="Open Sans" w:hAnsi="Open Sans" w:cs="Open Sans"/>
          <w:sz w:val="22"/>
          <w:szCs w:val="22"/>
        </w:rPr>
        <w:t xml:space="preserve">to ensure </w:t>
      </w:r>
      <w:r w:rsidR="005C50FE" w:rsidRPr="00D3128A">
        <w:rPr>
          <w:rFonts w:ascii="Open Sans" w:hAnsi="Open Sans" w:cs="Open Sans"/>
          <w:sz w:val="22"/>
          <w:szCs w:val="22"/>
        </w:rPr>
        <w:t xml:space="preserve">that </w:t>
      </w:r>
      <w:r w:rsidR="00E77CB0" w:rsidRPr="00D3128A">
        <w:rPr>
          <w:rFonts w:ascii="Open Sans" w:hAnsi="Open Sans" w:cs="Open Sans"/>
          <w:sz w:val="22"/>
          <w:szCs w:val="22"/>
        </w:rPr>
        <w:t>children</w:t>
      </w:r>
      <w:r w:rsidR="00D3128A">
        <w:rPr>
          <w:rFonts w:ascii="Open Sans" w:hAnsi="Open Sans" w:cs="Open Sans"/>
          <w:sz w:val="22"/>
          <w:szCs w:val="22"/>
        </w:rPr>
        <w:t>’s rights are</w:t>
      </w:r>
      <w:r w:rsidR="00E77CB0" w:rsidRPr="00D3128A">
        <w:rPr>
          <w:rFonts w:ascii="Open Sans" w:hAnsi="Open Sans" w:cs="Open Sans"/>
          <w:sz w:val="22"/>
          <w:szCs w:val="22"/>
        </w:rPr>
        <w:t xml:space="preserve"> </w:t>
      </w:r>
      <w:proofErr w:type="spellStart"/>
      <w:r w:rsidR="00E77CB0" w:rsidRPr="00D3128A">
        <w:rPr>
          <w:rFonts w:ascii="Open Sans" w:hAnsi="Open Sans" w:cs="Open Sans"/>
          <w:sz w:val="22"/>
          <w:szCs w:val="22"/>
        </w:rPr>
        <w:t>realised</w:t>
      </w:r>
      <w:proofErr w:type="spellEnd"/>
      <w:r w:rsidR="00E77CB0" w:rsidRPr="00D3128A">
        <w:rPr>
          <w:rFonts w:ascii="Open Sans" w:hAnsi="Open Sans" w:cs="Open Sans"/>
          <w:sz w:val="22"/>
          <w:szCs w:val="22"/>
        </w:rPr>
        <w:t xml:space="preserve"> in </w:t>
      </w:r>
      <w:r w:rsidR="00D3128A">
        <w:rPr>
          <w:rFonts w:ascii="Open Sans" w:hAnsi="Open Sans" w:cs="Open Sans"/>
          <w:sz w:val="22"/>
          <w:szCs w:val="22"/>
        </w:rPr>
        <w:t>the</w:t>
      </w:r>
      <w:r w:rsidR="00E77CB0" w:rsidRPr="00D3128A">
        <w:rPr>
          <w:rFonts w:ascii="Open Sans" w:hAnsi="Open Sans" w:cs="Open Sans"/>
          <w:sz w:val="22"/>
          <w:szCs w:val="22"/>
        </w:rPr>
        <w:t xml:space="preserve"> digital world</w:t>
      </w:r>
      <w:r w:rsidR="005C50FE" w:rsidRPr="00D3128A">
        <w:rPr>
          <w:rFonts w:ascii="Open Sans" w:hAnsi="Open Sans" w:cs="Open Sans"/>
          <w:sz w:val="22"/>
          <w:szCs w:val="22"/>
        </w:rPr>
        <w:t>.</w:t>
      </w:r>
    </w:p>
    <w:p w14:paraId="70CB54A8" w14:textId="77777777" w:rsidR="0039257A" w:rsidRDefault="0039257A" w:rsidP="007F6250">
      <w:pPr>
        <w:spacing w:line="360" w:lineRule="auto"/>
        <w:rPr>
          <w:rFonts w:ascii="Open Sans" w:hAnsi="Open Sans" w:cs="Open Sans"/>
          <w:sz w:val="22"/>
          <w:szCs w:val="22"/>
        </w:rPr>
      </w:pPr>
    </w:p>
    <w:p w14:paraId="5C28F774" w14:textId="5EEDC7B4" w:rsidR="000C62EE" w:rsidRPr="007B1ACB" w:rsidRDefault="000C62EE" w:rsidP="007B1ACB">
      <w:pPr>
        <w:rPr>
          <w:rStyle w:val="Strong"/>
          <w:rFonts w:ascii="Open Sans" w:hAnsi="Open Sans" w:cs="Open Sans"/>
        </w:rPr>
      </w:pPr>
      <w:r w:rsidRPr="007B1ACB">
        <w:rPr>
          <w:rStyle w:val="Strong"/>
          <w:rFonts w:ascii="Open Sans" w:hAnsi="Open Sans" w:cs="Open Sans"/>
        </w:rPr>
        <w:t>Business and children’s rights</w:t>
      </w:r>
    </w:p>
    <w:p w14:paraId="7F5F0561" w14:textId="77777777" w:rsidR="00877C78" w:rsidRDefault="00DA3240" w:rsidP="007F6250">
      <w:pPr>
        <w:spacing w:line="360" w:lineRule="auto"/>
        <w:rPr>
          <w:rFonts w:ascii="Open Sans" w:hAnsi="Open Sans" w:cs="Open Sans"/>
          <w:sz w:val="22"/>
          <w:szCs w:val="22"/>
        </w:rPr>
        <w:sectPr w:rsidR="00877C78">
          <w:footerReference w:type="default" r:id="rId9"/>
          <w:headerReference w:type="first" r:id="rId10"/>
          <w:footerReference w:type="first" r:id="rId11"/>
          <w:pgSz w:w="11900" w:h="16840"/>
          <w:pgMar w:top="1134" w:right="1440" w:bottom="1134" w:left="1440" w:header="907" w:footer="284" w:gutter="0"/>
          <w:cols w:space="720"/>
          <w:titlePg/>
        </w:sectPr>
      </w:pPr>
      <w:r>
        <w:rPr>
          <w:rFonts w:ascii="Open Sans" w:hAnsi="Open Sans" w:cs="Open Sans"/>
          <w:sz w:val="22"/>
          <w:szCs w:val="22"/>
        </w:rPr>
        <w:t>My 2015 investigation of children’s rights in relation to the business sector</w:t>
      </w:r>
      <w:r w:rsidR="00A27D6C">
        <w:rPr>
          <w:rFonts w:ascii="Open Sans" w:hAnsi="Open Sans" w:cs="Open Sans"/>
          <w:sz w:val="22"/>
          <w:szCs w:val="22"/>
        </w:rPr>
        <w:t xml:space="preserve"> </w:t>
      </w:r>
      <w:r w:rsidR="004E1F31">
        <w:rPr>
          <w:rFonts w:ascii="Open Sans" w:hAnsi="Open Sans" w:cs="Open Sans"/>
          <w:sz w:val="22"/>
          <w:szCs w:val="22"/>
        </w:rPr>
        <w:t xml:space="preserve">considered </w:t>
      </w:r>
      <w:proofErr w:type="gramStart"/>
      <w:r w:rsidR="004E1F31">
        <w:rPr>
          <w:rFonts w:ascii="Open Sans" w:hAnsi="Open Sans" w:cs="Open Sans"/>
          <w:sz w:val="22"/>
          <w:szCs w:val="22"/>
        </w:rPr>
        <w:t>a</w:t>
      </w:r>
      <w:r w:rsidR="00A27D6C">
        <w:rPr>
          <w:rFonts w:ascii="Open Sans" w:hAnsi="Open Sans" w:cs="Open Sans"/>
          <w:sz w:val="22"/>
          <w:szCs w:val="22"/>
        </w:rPr>
        <w:t xml:space="preserve"> number of</w:t>
      </w:r>
      <w:proofErr w:type="gramEnd"/>
      <w:r w:rsidR="00A27D6C">
        <w:rPr>
          <w:rFonts w:ascii="Open Sans" w:hAnsi="Open Sans" w:cs="Open Sans"/>
          <w:sz w:val="22"/>
          <w:szCs w:val="22"/>
        </w:rPr>
        <w:t xml:space="preserve"> issues </w:t>
      </w:r>
      <w:r>
        <w:rPr>
          <w:rFonts w:ascii="Open Sans" w:hAnsi="Open Sans" w:cs="Open Sans"/>
          <w:sz w:val="22"/>
          <w:szCs w:val="22"/>
        </w:rPr>
        <w:t>relevant to the digital environment.</w:t>
      </w:r>
      <w:r w:rsidR="00CA04DD">
        <w:rPr>
          <w:rFonts w:ascii="Open Sans" w:hAnsi="Open Sans" w:cs="Open Sans"/>
          <w:sz w:val="22"/>
          <w:szCs w:val="22"/>
        </w:rPr>
        <w:t xml:space="preserve"> These include forms of digital surveillance (such as cookies) that can be used to construct detailed consumer profiles</w:t>
      </w:r>
      <w:r w:rsidR="00CB7291">
        <w:rPr>
          <w:rFonts w:ascii="Open Sans" w:hAnsi="Open Sans" w:cs="Open Sans"/>
          <w:sz w:val="22"/>
          <w:szCs w:val="22"/>
        </w:rPr>
        <w:t xml:space="preserve"> of children</w:t>
      </w:r>
      <w:r w:rsidR="00CA04DD">
        <w:rPr>
          <w:rFonts w:ascii="Open Sans" w:hAnsi="Open Sans" w:cs="Open Sans"/>
          <w:sz w:val="22"/>
          <w:szCs w:val="22"/>
        </w:rPr>
        <w:t xml:space="preserve">, </w:t>
      </w:r>
      <w:r w:rsidR="007A7A5F">
        <w:rPr>
          <w:rFonts w:ascii="Open Sans" w:hAnsi="Open Sans" w:cs="Open Sans"/>
          <w:sz w:val="22"/>
          <w:szCs w:val="22"/>
        </w:rPr>
        <w:t>practices</w:t>
      </w:r>
      <w:r w:rsidR="00CA04DD">
        <w:rPr>
          <w:rFonts w:ascii="Open Sans" w:hAnsi="Open Sans" w:cs="Open Sans"/>
          <w:sz w:val="22"/>
          <w:szCs w:val="22"/>
        </w:rPr>
        <w:t xml:space="preserve"> such as data mining</w:t>
      </w:r>
      <w:r w:rsidR="005D1296">
        <w:rPr>
          <w:rFonts w:ascii="Open Sans" w:hAnsi="Open Sans" w:cs="Open Sans"/>
          <w:sz w:val="22"/>
          <w:szCs w:val="22"/>
        </w:rPr>
        <w:t xml:space="preserve"> (for example, in educational contexts) </w:t>
      </w:r>
      <w:r w:rsidR="007A7A5F">
        <w:rPr>
          <w:rFonts w:ascii="Open Sans" w:hAnsi="Open Sans" w:cs="Open Sans"/>
          <w:sz w:val="22"/>
          <w:szCs w:val="22"/>
        </w:rPr>
        <w:t xml:space="preserve">and a </w:t>
      </w:r>
      <w:r w:rsidR="007A7A5F">
        <w:rPr>
          <w:rFonts w:ascii="Open Sans" w:hAnsi="Open Sans" w:cs="Open Sans"/>
          <w:sz w:val="22"/>
          <w:szCs w:val="22"/>
        </w:rPr>
        <w:lastRenderedPageBreak/>
        <w:t xml:space="preserve">range of privacy concerns </w:t>
      </w:r>
      <w:r w:rsidR="00CA04DD">
        <w:rPr>
          <w:rFonts w:ascii="Open Sans" w:hAnsi="Open Sans" w:cs="Open Sans"/>
          <w:sz w:val="22"/>
          <w:szCs w:val="22"/>
        </w:rPr>
        <w:t xml:space="preserve">that </w:t>
      </w:r>
      <w:r w:rsidR="007A7A5F">
        <w:rPr>
          <w:rFonts w:ascii="Open Sans" w:hAnsi="Open Sans" w:cs="Open Sans"/>
          <w:sz w:val="22"/>
          <w:szCs w:val="22"/>
        </w:rPr>
        <w:t>arise in relation to phenomena such as unsolicited emails</w:t>
      </w:r>
      <w:r w:rsidR="00B76F6B">
        <w:rPr>
          <w:rFonts w:ascii="Open Sans" w:hAnsi="Open Sans" w:cs="Open Sans"/>
          <w:sz w:val="22"/>
          <w:szCs w:val="22"/>
        </w:rPr>
        <w:t xml:space="preserve">, </w:t>
      </w:r>
      <w:r w:rsidR="005D1296">
        <w:rPr>
          <w:rFonts w:ascii="Open Sans" w:hAnsi="Open Sans" w:cs="Open Sans"/>
          <w:sz w:val="22"/>
          <w:szCs w:val="22"/>
        </w:rPr>
        <w:t xml:space="preserve">the </w:t>
      </w:r>
      <w:proofErr w:type="spellStart"/>
      <w:r w:rsidR="00B76F6B">
        <w:rPr>
          <w:rFonts w:ascii="Open Sans" w:hAnsi="Open Sans" w:cs="Open Sans"/>
          <w:sz w:val="22"/>
          <w:szCs w:val="22"/>
        </w:rPr>
        <w:t>unauthori</w:t>
      </w:r>
      <w:r w:rsidR="008235A4">
        <w:rPr>
          <w:rFonts w:ascii="Open Sans" w:hAnsi="Open Sans" w:cs="Open Sans"/>
          <w:sz w:val="22"/>
          <w:szCs w:val="22"/>
        </w:rPr>
        <w:t>s</w:t>
      </w:r>
      <w:r w:rsidR="00B76F6B">
        <w:rPr>
          <w:rFonts w:ascii="Open Sans" w:hAnsi="Open Sans" w:cs="Open Sans"/>
          <w:sz w:val="22"/>
          <w:szCs w:val="22"/>
        </w:rPr>
        <w:t>ed</w:t>
      </w:r>
      <w:proofErr w:type="spellEnd"/>
      <w:r w:rsidR="00B76F6B">
        <w:rPr>
          <w:rFonts w:ascii="Open Sans" w:hAnsi="Open Sans" w:cs="Open Sans"/>
          <w:sz w:val="22"/>
          <w:szCs w:val="22"/>
        </w:rPr>
        <w:t xml:space="preserve"> sharing or disclosure of information and the misuse of personal financial details.</w:t>
      </w:r>
      <w:r w:rsidR="00883243">
        <w:rPr>
          <w:rFonts w:ascii="Open Sans" w:hAnsi="Open Sans" w:cs="Open Sans"/>
          <w:sz w:val="22"/>
          <w:szCs w:val="22"/>
        </w:rPr>
        <w:t xml:space="preserve"> C</w:t>
      </w:r>
      <w:r w:rsidR="00D36F1D">
        <w:rPr>
          <w:rFonts w:ascii="Open Sans" w:hAnsi="Open Sans" w:cs="Open Sans"/>
          <w:sz w:val="22"/>
          <w:szCs w:val="22"/>
        </w:rPr>
        <w:t>hildren are significant users of the internet as consumers</w:t>
      </w:r>
      <w:r w:rsidR="00883243">
        <w:rPr>
          <w:rFonts w:ascii="Open Sans" w:hAnsi="Open Sans" w:cs="Open Sans"/>
          <w:sz w:val="22"/>
          <w:szCs w:val="22"/>
        </w:rPr>
        <w:t xml:space="preserve">, and one </w:t>
      </w:r>
      <w:r w:rsidR="00EE78D1">
        <w:rPr>
          <w:rFonts w:ascii="Open Sans" w:hAnsi="Open Sans" w:cs="Open Sans"/>
          <w:sz w:val="22"/>
          <w:szCs w:val="22"/>
        </w:rPr>
        <w:t>theme</w:t>
      </w:r>
      <w:r w:rsidR="00883243">
        <w:rPr>
          <w:rFonts w:ascii="Open Sans" w:hAnsi="Open Sans" w:cs="Open Sans"/>
          <w:sz w:val="22"/>
          <w:szCs w:val="22"/>
        </w:rPr>
        <w:t xml:space="preserve"> that emerged </w:t>
      </w:r>
      <w:r w:rsidR="004C650A">
        <w:rPr>
          <w:rFonts w:ascii="Open Sans" w:hAnsi="Open Sans" w:cs="Open Sans"/>
          <w:sz w:val="22"/>
          <w:szCs w:val="22"/>
        </w:rPr>
        <w:t>from</w:t>
      </w:r>
      <w:r w:rsidR="00883243">
        <w:rPr>
          <w:rFonts w:ascii="Open Sans" w:hAnsi="Open Sans" w:cs="Open Sans"/>
          <w:sz w:val="22"/>
          <w:szCs w:val="22"/>
        </w:rPr>
        <w:t xml:space="preserve"> my consultations </w:t>
      </w:r>
      <w:r w:rsidR="00EE78D1">
        <w:rPr>
          <w:rFonts w:ascii="Open Sans" w:hAnsi="Open Sans" w:cs="Open Sans"/>
          <w:sz w:val="22"/>
          <w:szCs w:val="22"/>
        </w:rPr>
        <w:t xml:space="preserve">was that they were </w:t>
      </w:r>
      <w:r w:rsidR="005D1296">
        <w:rPr>
          <w:rFonts w:ascii="Open Sans" w:hAnsi="Open Sans" w:cs="Open Sans"/>
          <w:sz w:val="22"/>
          <w:szCs w:val="22"/>
        </w:rPr>
        <w:t xml:space="preserve">increasingly using the internet as a type of </w:t>
      </w:r>
      <w:r w:rsidR="00EE78D1">
        <w:rPr>
          <w:rFonts w:ascii="Open Sans" w:hAnsi="Open Sans" w:cs="Open Sans"/>
          <w:sz w:val="22"/>
          <w:szCs w:val="22"/>
        </w:rPr>
        <w:t>‘</w:t>
      </w:r>
      <w:r w:rsidR="005D1296">
        <w:rPr>
          <w:rFonts w:ascii="Open Sans" w:hAnsi="Open Sans" w:cs="Open Sans"/>
          <w:sz w:val="22"/>
          <w:szCs w:val="22"/>
        </w:rPr>
        <w:t>market research tool</w:t>
      </w:r>
      <w:r w:rsidR="00EE78D1">
        <w:rPr>
          <w:rFonts w:ascii="Open Sans" w:hAnsi="Open Sans" w:cs="Open Sans"/>
          <w:sz w:val="22"/>
          <w:szCs w:val="22"/>
        </w:rPr>
        <w:t>’</w:t>
      </w:r>
      <w:r w:rsidR="00760CB6">
        <w:rPr>
          <w:rFonts w:ascii="Open Sans" w:hAnsi="Open Sans" w:cs="Open Sans"/>
          <w:sz w:val="22"/>
          <w:szCs w:val="22"/>
        </w:rPr>
        <w:t xml:space="preserve"> to seek information about products they wished to buy. While this </w:t>
      </w:r>
      <w:r w:rsidR="00006244">
        <w:rPr>
          <w:rFonts w:ascii="Open Sans" w:hAnsi="Open Sans" w:cs="Open Sans"/>
          <w:sz w:val="22"/>
          <w:szCs w:val="22"/>
        </w:rPr>
        <w:t xml:space="preserve">might </w:t>
      </w:r>
      <w:r w:rsidR="00760CB6">
        <w:rPr>
          <w:rFonts w:ascii="Open Sans" w:hAnsi="Open Sans" w:cs="Open Sans"/>
          <w:sz w:val="22"/>
          <w:szCs w:val="22"/>
        </w:rPr>
        <w:t>suggest high levels of digital literacy, my study simultaneously showed that only half the participants were aware that they had consumer rights.</w:t>
      </w:r>
      <w:r w:rsidR="00006244">
        <w:rPr>
          <w:rFonts w:ascii="Open Sans" w:hAnsi="Open Sans" w:cs="Open Sans"/>
          <w:sz w:val="22"/>
          <w:szCs w:val="22"/>
        </w:rPr>
        <w:t xml:space="preserve"> Consultations also</w:t>
      </w:r>
      <w:r w:rsidR="007F068B">
        <w:rPr>
          <w:rFonts w:ascii="Open Sans" w:hAnsi="Open Sans" w:cs="Open Sans"/>
          <w:sz w:val="22"/>
          <w:szCs w:val="22"/>
        </w:rPr>
        <w:t xml:space="preserve"> revealed a general tendency to believe that the onus to fix a problem in an online context lay with the consumer</w:t>
      </w:r>
      <w:r w:rsidR="00D36F1D">
        <w:rPr>
          <w:rFonts w:ascii="Open Sans" w:hAnsi="Open Sans" w:cs="Open Sans"/>
          <w:sz w:val="22"/>
          <w:szCs w:val="22"/>
        </w:rPr>
        <w:t>.</w:t>
      </w:r>
    </w:p>
    <w:p w14:paraId="6313251F" w14:textId="729CAB28" w:rsidR="000C62EE" w:rsidRPr="00D3128A" w:rsidRDefault="00EE78D1" w:rsidP="007F6250">
      <w:pPr>
        <w:spacing w:line="360" w:lineRule="auto"/>
        <w:rPr>
          <w:rFonts w:ascii="Open Sans" w:hAnsi="Open Sans" w:cs="Open Sans"/>
          <w:sz w:val="22"/>
          <w:szCs w:val="22"/>
        </w:rPr>
      </w:pPr>
      <w:r>
        <w:rPr>
          <w:rStyle w:val="EndnoteReference"/>
          <w:rFonts w:cs="Open Sans"/>
          <w:szCs w:val="22"/>
        </w:rPr>
        <w:endnoteReference w:id="2"/>
      </w:r>
      <w:r w:rsidR="00D36F1D">
        <w:rPr>
          <w:rFonts w:ascii="Open Sans" w:hAnsi="Open Sans" w:cs="Open Sans"/>
          <w:sz w:val="22"/>
          <w:szCs w:val="22"/>
        </w:rPr>
        <w:t xml:space="preserve"> </w:t>
      </w:r>
      <w:r w:rsidR="007F068B">
        <w:rPr>
          <w:rFonts w:ascii="Open Sans" w:hAnsi="Open Sans" w:cs="Open Sans"/>
          <w:sz w:val="22"/>
          <w:szCs w:val="22"/>
        </w:rPr>
        <w:t xml:space="preserve">While children </w:t>
      </w:r>
      <w:r w:rsidR="00B60418">
        <w:rPr>
          <w:rFonts w:ascii="Open Sans" w:hAnsi="Open Sans" w:cs="Open Sans"/>
          <w:sz w:val="22"/>
          <w:szCs w:val="22"/>
        </w:rPr>
        <w:t>clear</w:t>
      </w:r>
      <w:r w:rsidR="00365686">
        <w:rPr>
          <w:rFonts w:ascii="Open Sans" w:hAnsi="Open Sans" w:cs="Open Sans"/>
          <w:sz w:val="22"/>
          <w:szCs w:val="22"/>
        </w:rPr>
        <w:t>ly</w:t>
      </w:r>
      <w:r w:rsidR="00B60418">
        <w:rPr>
          <w:rFonts w:ascii="Open Sans" w:hAnsi="Open Sans" w:cs="Open Sans"/>
          <w:sz w:val="22"/>
          <w:szCs w:val="22"/>
        </w:rPr>
        <w:t xml:space="preserve"> </w:t>
      </w:r>
      <w:r w:rsidR="007F068B">
        <w:rPr>
          <w:rFonts w:ascii="Open Sans" w:hAnsi="Open Sans" w:cs="Open Sans"/>
          <w:sz w:val="22"/>
          <w:szCs w:val="22"/>
        </w:rPr>
        <w:t xml:space="preserve">need to be </w:t>
      </w:r>
      <w:r w:rsidR="00B60418">
        <w:rPr>
          <w:rFonts w:ascii="Open Sans" w:hAnsi="Open Sans" w:cs="Open Sans"/>
          <w:sz w:val="22"/>
          <w:szCs w:val="22"/>
        </w:rPr>
        <w:t xml:space="preserve">better </w:t>
      </w:r>
      <w:r w:rsidR="007F068B">
        <w:rPr>
          <w:rFonts w:ascii="Open Sans" w:hAnsi="Open Sans" w:cs="Open Sans"/>
          <w:sz w:val="22"/>
          <w:szCs w:val="22"/>
        </w:rPr>
        <w:t xml:space="preserve">educated about their consumer rights, </w:t>
      </w:r>
      <w:r w:rsidR="00B60418">
        <w:rPr>
          <w:rFonts w:ascii="Open Sans" w:hAnsi="Open Sans" w:cs="Open Sans"/>
          <w:sz w:val="22"/>
          <w:szCs w:val="22"/>
        </w:rPr>
        <w:t>businesses operating in the digital environment should also be obliged to provide more information about laws and policies in child-friendly formats.</w:t>
      </w:r>
    </w:p>
    <w:p w14:paraId="75AE5594" w14:textId="77777777" w:rsidR="00B76F6B" w:rsidRDefault="00B76F6B" w:rsidP="007F6250">
      <w:pPr>
        <w:spacing w:line="360" w:lineRule="auto"/>
        <w:rPr>
          <w:rFonts w:ascii="Open Sans" w:hAnsi="Open Sans" w:cs="Open Sans"/>
          <w:b/>
          <w:sz w:val="22"/>
          <w:szCs w:val="22"/>
        </w:rPr>
      </w:pPr>
    </w:p>
    <w:p w14:paraId="02A5B81D" w14:textId="177EF17F" w:rsidR="007548BC" w:rsidRPr="007B1ACB" w:rsidRDefault="007D4804" w:rsidP="007B1ACB">
      <w:pPr>
        <w:rPr>
          <w:rStyle w:val="Strong"/>
          <w:rFonts w:ascii="Open Sans" w:hAnsi="Open Sans" w:cs="Open Sans"/>
        </w:rPr>
      </w:pPr>
      <w:r w:rsidRPr="007B1ACB">
        <w:rPr>
          <w:rStyle w:val="Strong"/>
          <w:rFonts w:ascii="Open Sans" w:hAnsi="Open Sans" w:cs="Open Sans"/>
        </w:rPr>
        <w:t>Kids’ Rights Survey (2018)</w:t>
      </w:r>
    </w:p>
    <w:p w14:paraId="1F9E9E28" w14:textId="699D1C9E" w:rsidR="005E6639" w:rsidRDefault="00365686" w:rsidP="007F6250">
      <w:pPr>
        <w:spacing w:line="360" w:lineRule="auto"/>
        <w:rPr>
          <w:rFonts w:ascii="Open Sans" w:hAnsi="Open Sans" w:cs="Open Sans"/>
          <w:sz w:val="22"/>
          <w:szCs w:val="22"/>
        </w:rPr>
      </w:pPr>
      <w:r>
        <w:rPr>
          <w:rFonts w:ascii="Open Sans" w:hAnsi="Open Sans" w:cs="Open Sans"/>
          <w:sz w:val="22"/>
          <w:szCs w:val="22"/>
        </w:rPr>
        <w:t xml:space="preserve">A total of 22,700 Australian </w:t>
      </w:r>
      <w:r w:rsidR="007E0984" w:rsidRPr="00D3128A">
        <w:rPr>
          <w:rFonts w:ascii="Open Sans" w:hAnsi="Open Sans" w:cs="Open Sans"/>
          <w:sz w:val="22"/>
          <w:szCs w:val="22"/>
        </w:rPr>
        <w:t>children aged under 18</w:t>
      </w:r>
      <w:r w:rsidR="00AE5DC3" w:rsidRPr="00D3128A">
        <w:rPr>
          <w:rFonts w:ascii="Open Sans" w:hAnsi="Open Sans" w:cs="Open Sans"/>
          <w:sz w:val="22"/>
          <w:szCs w:val="22"/>
        </w:rPr>
        <w:t xml:space="preserve"> </w:t>
      </w:r>
      <w:r>
        <w:rPr>
          <w:rFonts w:ascii="Open Sans" w:hAnsi="Open Sans" w:cs="Open Sans"/>
          <w:sz w:val="22"/>
          <w:szCs w:val="22"/>
        </w:rPr>
        <w:t xml:space="preserve">participated in this survey about rights. </w:t>
      </w:r>
      <w:r w:rsidR="007E0984" w:rsidRPr="00D3128A">
        <w:rPr>
          <w:rFonts w:ascii="Open Sans" w:hAnsi="Open Sans" w:cs="Open Sans"/>
          <w:sz w:val="22"/>
          <w:szCs w:val="22"/>
        </w:rPr>
        <w:t>Although the survey did</w:t>
      </w:r>
      <w:r w:rsidR="0039257A">
        <w:rPr>
          <w:rFonts w:ascii="Open Sans" w:hAnsi="Open Sans" w:cs="Open Sans"/>
          <w:sz w:val="22"/>
          <w:szCs w:val="22"/>
        </w:rPr>
        <w:t xml:space="preserve"> not </w:t>
      </w:r>
      <w:r w:rsidR="007E0984" w:rsidRPr="00D3128A">
        <w:rPr>
          <w:rFonts w:ascii="Open Sans" w:hAnsi="Open Sans" w:cs="Open Sans"/>
          <w:sz w:val="22"/>
          <w:szCs w:val="22"/>
        </w:rPr>
        <w:t xml:space="preserve">focus on digital technology, it did ask children to </w:t>
      </w:r>
      <w:r w:rsidR="00C17D79" w:rsidRPr="00D3128A">
        <w:rPr>
          <w:rFonts w:ascii="Open Sans" w:hAnsi="Open Sans" w:cs="Open Sans"/>
          <w:sz w:val="22"/>
          <w:szCs w:val="22"/>
        </w:rPr>
        <w:t xml:space="preserve">identify where they </w:t>
      </w:r>
      <w:r w:rsidR="007850D8" w:rsidRPr="00D3128A">
        <w:rPr>
          <w:rFonts w:ascii="Open Sans" w:hAnsi="Open Sans" w:cs="Open Sans"/>
          <w:sz w:val="22"/>
          <w:szCs w:val="22"/>
        </w:rPr>
        <w:t>had learned about their rights</w:t>
      </w:r>
      <w:r w:rsidR="00572DC8" w:rsidRPr="00D3128A">
        <w:rPr>
          <w:rFonts w:ascii="Open Sans" w:hAnsi="Open Sans" w:cs="Open Sans"/>
          <w:sz w:val="22"/>
          <w:szCs w:val="22"/>
        </w:rPr>
        <w:t xml:space="preserve">. </w:t>
      </w:r>
      <w:r w:rsidR="007E0984" w:rsidRPr="00D3128A">
        <w:rPr>
          <w:rFonts w:ascii="Open Sans" w:hAnsi="Open Sans" w:cs="Open Sans"/>
          <w:sz w:val="22"/>
          <w:szCs w:val="22"/>
        </w:rPr>
        <w:t xml:space="preserve">A </w:t>
      </w:r>
      <w:r w:rsidR="00105896" w:rsidRPr="00D3128A">
        <w:rPr>
          <w:rFonts w:ascii="Open Sans" w:hAnsi="Open Sans" w:cs="Open Sans"/>
          <w:sz w:val="22"/>
          <w:szCs w:val="22"/>
        </w:rPr>
        <w:t>high proportion</w:t>
      </w:r>
      <w:r w:rsidR="007E0984" w:rsidRPr="00D3128A">
        <w:rPr>
          <w:rFonts w:ascii="Open Sans" w:hAnsi="Open Sans" w:cs="Open Sans"/>
          <w:sz w:val="22"/>
          <w:szCs w:val="22"/>
        </w:rPr>
        <w:t xml:space="preserve"> of respondents indicated </w:t>
      </w:r>
      <w:r>
        <w:rPr>
          <w:rFonts w:ascii="Open Sans" w:hAnsi="Open Sans" w:cs="Open Sans"/>
          <w:sz w:val="22"/>
          <w:szCs w:val="22"/>
        </w:rPr>
        <w:t xml:space="preserve">that </w:t>
      </w:r>
      <w:r w:rsidR="007E0984" w:rsidRPr="00D3128A">
        <w:rPr>
          <w:rFonts w:ascii="Open Sans" w:hAnsi="Open Sans" w:cs="Open Sans"/>
          <w:sz w:val="22"/>
          <w:szCs w:val="22"/>
        </w:rPr>
        <w:t>they had learned about their rights online: 4,664 (20.6%). This percen</w:t>
      </w:r>
      <w:r w:rsidR="0039257A">
        <w:rPr>
          <w:rFonts w:ascii="Open Sans" w:hAnsi="Open Sans" w:cs="Open Sans"/>
          <w:sz w:val="22"/>
          <w:szCs w:val="22"/>
        </w:rPr>
        <w:t>tage increased according to age with</w:t>
      </w:r>
      <w:r w:rsidR="007E0984" w:rsidRPr="00D3128A">
        <w:rPr>
          <w:rFonts w:ascii="Open Sans" w:hAnsi="Open Sans" w:cs="Open Sans"/>
          <w:sz w:val="22"/>
          <w:szCs w:val="22"/>
        </w:rPr>
        <w:t xml:space="preserve"> </w:t>
      </w:r>
      <w:r w:rsidR="00A22EEE" w:rsidRPr="00D3128A">
        <w:rPr>
          <w:rFonts w:ascii="Open Sans" w:hAnsi="Open Sans" w:cs="Open Sans"/>
          <w:sz w:val="22"/>
          <w:szCs w:val="22"/>
        </w:rPr>
        <w:t xml:space="preserve">26.4% of 12-17 </w:t>
      </w:r>
      <w:r w:rsidR="00572DC8" w:rsidRPr="00D3128A">
        <w:rPr>
          <w:rFonts w:ascii="Open Sans" w:hAnsi="Open Sans" w:cs="Open Sans"/>
          <w:sz w:val="22"/>
          <w:szCs w:val="22"/>
        </w:rPr>
        <w:t>year olds</w:t>
      </w:r>
      <w:r w:rsidR="0039257A">
        <w:rPr>
          <w:rFonts w:ascii="Open Sans" w:hAnsi="Open Sans" w:cs="Open Sans"/>
          <w:sz w:val="22"/>
          <w:szCs w:val="22"/>
        </w:rPr>
        <w:t xml:space="preserve"> reporting</w:t>
      </w:r>
      <w:r w:rsidR="00A22EEE" w:rsidRPr="00D3128A">
        <w:rPr>
          <w:rFonts w:ascii="Open Sans" w:hAnsi="Open Sans" w:cs="Open Sans"/>
          <w:sz w:val="22"/>
          <w:szCs w:val="22"/>
        </w:rPr>
        <w:t xml:space="preserve"> that they had learned about their rights online.</w:t>
      </w:r>
      <w:r w:rsidR="003D1201">
        <w:rPr>
          <w:rFonts w:ascii="Open Sans" w:hAnsi="Open Sans" w:cs="Open Sans"/>
          <w:sz w:val="22"/>
          <w:szCs w:val="22"/>
        </w:rPr>
        <w:t xml:space="preserve"> </w:t>
      </w:r>
      <w:r w:rsidR="00A22EEE" w:rsidRPr="00D3128A">
        <w:rPr>
          <w:rFonts w:ascii="Open Sans" w:hAnsi="Open Sans" w:cs="Open Sans"/>
          <w:sz w:val="22"/>
          <w:szCs w:val="22"/>
        </w:rPr>
        <w:t>The survey also asked respondents if they had a</w:t>
      </w:r>
      <w:r w:rsidR="00AE5DC3" w:rsidRPr="00D3128A">
        <w:rPr>
          <w:rFonts w:ascii="Open Sans" w:hAnsi="Open Sans" w:cs="Open Sans"/>
          <w:sz w:val="22"/>
          <w:szCs w:val="22"/>
        </w:rPr>
        <w:t xml:space="preserve"> </w:t>
      </w:r>
      <w:r w:rsidR="00A22EEE" w:rsidRPr="00D3128A">
        <w:rPr>
          <w:rFonts w:ascii="Open Sans" w:hAnsi="Open Sans" w:cs="Open Sans"/>
          <w:sz w:val="22"/>
          <w:szCs w:val="22"/>
        </w:rPr>
        <w:t xml:space="preserve">specific message </w:t>
      </w:r>
      <w:r w:rsidR="00E622EF" w:rsidRPr="00D3128A">
        <w:rPr>
          <w:rFonts w:ascii="Open Sans" w:hAnsi="Open Sans" w:cs="Open Sans"/>
          <w:sz w:val="22"/>
          <w:szCs w:val="22"/>
        </w:rPr>
        <w:t>for</w:t>
      </w:r>
      <w:r w:rsidR="00A22EEE" w:rsidRPr="00D3128A">
        <w:rPr>
          <w:rFonts w:ascii="Open Sans" w:hAnsi="Open Sans" w:cs="Open Sans"/>
          <w:sz w:val="22"/>
          <w:szCs w:val="22"/>
        </w:rPr>
        <w:t xml:space="preserve"> the United Nations. </w:t>
      </w:r>
      <w:r w:rsidR="00AE5DC3" w:rsidRPr="00D3128A">
        <w:rPr>
          <w:rFonts w:ascii="Open Sans" w:hAnsi="Open Sans" w:cs="Open Sans"/>
          <w:sz w:val="22"/>
          <w:szCs w:val="22"/>
        </w:rPr>
        <w:t xml:space="preserve">Many children </w:t>
      </w:r>
      <w:r w:rsidR="00A22EEE" w:rsidRPr="00D3128A">
        <w:rPr>
          <w:rFonts w:ascii="Open Sans" w:hAnsi="Open Sans" w:cs="Open Sans"/>
          <w:sz w:val="22"/>
          <w:szCs w:val="22"/>
        </w:rPr>
        <w:t>comment</w:t>
      </w:r>
      <w:r w:rsidR="00AE5DC3" w:rsidRPr="00D3128A">
        <w:rPr>
          <w:rFonts w:ascii="Open Sans" w:hAnsi="Open Sans" w:cs="Open Sans"/>
          <w:sz w:val="22"/>
          <w:szCs w:val="22"/>
        </w:rPr>
        <w:t>ed on</w:t>
      </w:r>
      <w:r w:rsidR="00A22EEE" w:rsidRPr="00D3128A">
        <w:rPr>
          <w:rFonts w:ascii="Open Sans" w:hAnsi="Open Sans" w:cs="Open Sans"/>
          <w:sz w:val="22"/>
          <w:szCs w:val="22"/>
        </w:rPr>
        <w:t xml:space="preserve"> digital technology. </w:t>
      </w:r>
      <w:r w:rsidR="00105896" w:rsidRPr="00D3128A">
        <w:rPr>
          <w:rFonts w:ascii="Open Sans" w:hAnsi="Open Sans" w:cs="Open Sans"/>
          <w:sz w:val="22"/>
          <w:szCs w:val="22"/>
        </w:rPr>
        <w:t>C</w:t>
      </w:r>
      <w:r w:rsidR="00A22EEE" w:rsidRPr="00D3128A">
        <w:rPr>
          <w:rFonts w:ascii="Open Sans" w:hAnsi="Open Sans" w:cs="Open Sans"/>
          <w:sz w:val="22"/>
          <w:szCs w:val="22"/>
        </w:rPr>
        <w:t xml:space="preserve">omments </w:t>
      </w:r>
      <w:r w:rsidR="0039257A">
        <w:rPr>
          <w:rFonts w:ascii="Open Sans" w:hAnsi="Open Sans" w:cs="Open Sans"/>
          <w:sz w:val="22"/>
          <w:szCs w:val="22"/>
        </w:rPr>
        <w:t>generally related to two themes,</w:t>
      </w:r>
      <w:r w:rsidR="00A22EEE" w:rsidRPr="00D3128A">
        <w:rPr>
          <w:rFonts w:ascii="Open Sans" w:hAnsi="Open Sans" w:cs="Open Sans"/>
          <w:sz w:val="22"/>
          <w:szCs w:val="22"/>
        </w:rPr>
        <w:t xml:space="preserve"> </w:t>
      </w:r>
      <w:r w:rsidR="0039257A">
        <w:rPr>
          <w:rFonts w:ascii="Open Sans" w:hAnsi="Open Sans" w:cs="Open Sans"/>
          <w:sz w:val="22"/>
          <w:szCs w:val="22"/>
        </w:rPr>
        <w:t xml:space="preserve">including </w:t>
      </w:r>
      <w:proofErr w:type="spellStart"/>
      <w:r w:rsidR="00A22EEE" w:rsidRPr="00D3128A">
        <w:rPr>
          <w:rFonts w:ascii="Open Sans" w:hAnsi="Open Sans" w:cs="Open Sans"/>
          <w:sz w:val="22"/>
          <w:szCs w:val="22"/>
        </w:rPr>
        <w:t>cybersafety</w:t>
      </w:r>
      <w:proofErr w:type="spellEnd"/>
      <w:r w:rsidR="00A22EEE" w:rsidRPr="00D3128A">
        <w:rPr>
          <w:rFonts w:ascii="Open Sans" w:hAnsi="Open Sans" w:cs="Open Sans"/>
          <w:sz w:val="22"/>
          <w:szCs w:val="22"/>
        </w:rPr>
        <w:t xml:space="preserve"> and access</w:t>
      </w:r>
      <w:r w:rsidR="00686129" w:rsidRPr="00D3128A">
        <w:rPr>
          <w:rFonts w:ascii="Open Sans" w:hAnsi="Open Sans" w:cs="Open Sans"/>
          <w:sz w:val="22"/>
          <w:szCs w:val="22"/>
        </w:rPr>
        <w:t xml:space="preserve"> (in terms of connectivity</w:t>
      </w:r>
      <w:r w:rsidR="004436F0" w:rsidRPr="00D3128A">
        <w:rPr>
          <w:rFonts w:ascii="Open Sans" w:hAnsi="Open Sans" w:cs="Open Sans"/>
          <w:sz w:val="22"/>
          <w:szCs w:val="22"/>
        </w:rPr>
        <w:t xml:space="preserve"> or </w:t>
      </w:r>
      <w:r w:rsidR="00E622EF" w:rsidRPr="00D3128A">
        <w:rPr>
          <w:rFonts w:ascii="Open Sans" w:hAnsi="Open Sans" w:cs="Open Sans"/>
          <w:sz w:val="22"/>
          <w:szCs w:val="22"/>
        </w:rPr>
        <w:t>affordability</w:t>
      </w:r>
      <w:r w:rsidR="00686129" w:rsidRPr="00D3128A">
        <w:rPr>
          <w:rFonts w:ascii="Open Sans" w:hAnsi="Open Sans" w:cs="Open Sans"/>
          <w:sz w:val="22"/>
          <w:szCs w:val="22"/>
        </w:rPr>
        <w:t xml:space="preserve">). </w:t>
      </w:r>
      <w:r w:rsidR="0039257A">
        <w:rPr>
          <w:rFonts w:ascii="Open Sans" w:hAnsi="Open Sans" w:cs="Open Sans"/>
          <w:sz w:val="22"/>
          <w:szCs w:val="22"/>
        </w:rPr>
        <w:t>Some of their comments are</w:t>
      </w:r>
      <w:r w:rsidR="00686129" w:rsidRPr="00D3128A">
        <w:rPr>
          <w:rFonts w:ascii="Open Sans" w:hAnsi="Open Sans" w:cs="Open Sans"/>
          <w:sz w:val="22"/>
          <w:szCs w:val="22"/>
        </w:rPr>
        <w:t xml:space="preserve"> </w:t>
      </w:r>
      <w:r w:rsidR="00AE5DC3" w:rsidRPr="00D3128A">
        <w:rPr>
          <w:rFonts w:ascii="Open Sans" w:hAnsi="Open Sans" w:cs="Open Sans"/>
          <w:sz w:val="22"/>
          <w:szCs w:val="22"/>
        </w:rPr>
        <w:t>listed</w:t>
      </w:r>
      <w:r w:rsidR="00686129" w:rsidRPr="00D3128A">
        <w:rPr>
          <w:rFonts w:ascii="Open Sans" w:hAnsi="Open Sans" w:cs="Open Sans"/>
          <w:sz w:val="22"/>
          <w:szCs w:val="22"/>
        </w:rPr>
        <w:t xml:space="preserve"> below:</w:t>
      </w:r>
    </w:p>
    <w:p w14:paraId="752ADE14" w14:textId="43E6A186" w:rsidR="00E622EF" w:rsidRPr="00EE78D1" w:rsidRDefault="00E622EF" w:rsidP="007F6250">
      <w:pPr>
        <w:pStyle w:val="ListParagraph"/>
        <w:numPr>
          <w:ilvl w:val="0"/>
          <w:numId w:val="7"/>
        </w:numPr>
        <w:spacing w:line="360" w:lineRule="auto"/>
        <w:rPr>
          <w:rFonts w:ascii="Open Sans" w:hAnsi="Open Sans" w:cs="Open Sans"/>
          <w:sz w:val="22"/>
          <w:szCs w:val="22"/>
        </w:rPr>
      </w:pPr>
      <w:r w:rsidRPr="00EE78D1">
        <w:rPr>
          <w:rFonts w:ascii="Open Sans" w:hAnsi="Open Sans" w:cs="Open Sans"/>
          <w:sz w:val="22"/>
          <w:szCs w:val="22"/>
        </w:rPr>
        <w:t>I think that we should be able to go online and be safer!! (9yrs, male)</w:t>
      </w:r>
    </w:p>
    <w:p w14:paraId="6E4E2EA7" w14:textId="1ECD5256" w:rsidR="00E622EF" w:rsidRPr="00E14F85" w:rsidRDefault="00E622EF"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t>It is great but some people online are harsh (11yrs, male)</w:t>
      </w:r>
    </w:p>
    <w:p w14:paraId="2BFB44EF" w14:textId="685651D2" w:rsidR="002777A8" w:rsidRPr="00E14F85" w:rsidRDefault="002777A8"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t>The internet is a bit dodgy, and I think Australia should have a conversation about it. They should get people to shut down strange and dodgy websites, because sometimes they can lead to hacking and that’s not safe. Thank you for reading this, United Nations, I wrote this because I care (10yrs, female)</w:t>
      </w:r>
    </w:p>
    <w:p w14:paraId="12AA3585" w14:textId="7E15B286" w:rsidR="002777A8" w:rsidRPr="00E14F85" w:rsidRDefault="002777A8"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t>Don't always trust the internet (12yrs, female)</w:t>
      </w:r>
    </w:p>
    <w:p w14:paraId="3FDA306E" w14:textId="3C37B317" w:rsidR="00E622EF" w:rsidRPr="00E14F85" w:rsidRDefault="00E622EF"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t xml:space="preserve">Some people don't get it because internet costs so much and it is too much for some people to afford. </w:t>
      </w:r>
      <w:proofErr w:type="gramStart"/>
      <w:r w:rsidRPr="00E14F85">
        <w:rPr>
          <w:rFonts w:ascii="Open Sans" w:hAnsi="Open Sans" w:cs="Open Sans"/>
          <w:sz w:val="22"/>
          <w:szCs w:val="22"/>
        </w:rPr>
        <w:t>So</w:t>
      </w:r>
      <w:proofErr w:type="gramEnd"/>
      <w:r w:rsidRPr="00E14F85">
        <w:rPr>
          <w:rFonts w:ascii="Open Sans" w:hAnsi="Open Sans" w:cs="Open Sans"/>
          <w:sz w:val="22"/>
          <w:szCs w:val="22"/>
        </w:rPr>
        <w:t xml:space="preserve"> I think you need to work on that. (11yrs, female)</w:t>
      </w:r>
    </w:p>
    <w:p w14:paraId="446D755B" w14:textId="0E1ADADD" w:rsidR="00E622EF" w:rsidRPr="00E14F85" w:rsidRDefault="00E622EF"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lastRenderedPageBreak/>
        <w:t>We want better internet in rural areas</w:t>
      </w:r>
      <w:r w:rsidR="002D625B" w:rsidRPr="00E14F85">
        <w:rPr>
          <w:rFonts w:ascii="Open Sans" w:hAnsi="Open Sans" w:cs="Open Sans"/>
          <w:sz w:val="22"/>
          <w:szCs w:val="22"/>
        </w:rPr>
        <w:t xml:space="preserve"> </w:t>
      </w:r>
      <w:r w:rsidRPr="00E14F85">
        <w:rPr>
          <w:rFonts w:ascii="Open Sans" w:hAnsi="Open Sans" w:cs="Open Sans"/>
          <w:sz w:val="22"/>
          <w:szCs w:val="22"/>
        </w:rPr>
        <w:t>(13yrs, female)</w:t>
      </w:r>
    </w:p>
    <w:p w14:paraId="4C522278" w14:textId="4DD67A10" w:rsidR="005E6639" w:rsidRPr="0039257A" w:rsidRDefault="00E622EF" w:rsidP="007F6250">
      <w:pPr>
        <w:pStyle w:val="ListParagraph"/>
        <w:numPr>
          <w:ilvl w:val="0"/>
          <w:numId w:val="7"/>
        </w:numPr>
        <w:spacing w:line="360" w:lineRule="auto"/>
        <w:rPr>
          <w:rFonts w:ascii="Open Sans" w:hAnsi="Open Sans" w:cs="Open Sans"/>
          <w:sz w:val="22"/>
          <w:szCs w:val="22"/>
        </w:rPr>
      </w:pPr>
      <w:r w:rsidRPr="00E14F85">
        <w:rPr>
          <w:rFonts w:ascii="Open Sans" w:hAnsi="Open Sans" w:cs="Open Sans"/>
          <w:sz w:val="22"/>
          <w:szCs w:val="22"/>
        </w:rPr>
        <w:t>Sometimes the internet does not work at our school. That is very annoying</w:t>
      </w:r>
      <w:r w:rsidR="002D625B" w:rsidRPr="00E14F85">
        <w:rPr>
          <w:rFonts w:ascii="Open Sans" w:hAnsi="Open Sans" w:cs="Open Sans"/>
          <w:sz w:val="22"/>
          <w:szCs w:val="22"/>
        </w:rPr>
        <w:t xml:space="preserve"> </w:t>
      </w:r>
      <w:r w:rsidRPr="00E14F85">
        <w:rPr>
          <w:rFonts w:ascii="Open Sans" w:hAnsi="Open Sans" w:cs="Open Sans"/>
          <w:sz w:val="22"/>
          <w:szCs w:val="22"/>
        </w:rPr>
        <w:t>(12yrs, prefers not to reveal gender)</w:t>
      </w:r>
      <w:r w:rsidR="0039257A">
        <w:rPr>
          <w:rFonts w:ascii="Open Sans" w:hAnsi="Open Sans" w:cs="Open Sans"/>
          <w:sz w:val="22"/>
          <w:szCs w:val="22"/>
        </w:rPr>
        <w:t>.</w:t>
      </w:r>
    </w:p>
    <w:p w14:paraId="5C6860D8" w14:textId="0C105866" w:rsidR="00C45730" w:rsidRPr="00D3128A" w:rsidRDefault="00590EDE" w:rsidP="0039257A">
      <w:pPr>
        <w:spacing w:line="360" w:lineRule="auto"/>
        <w:rPr>
          <w:rFonts w:ascii="Open Sans" w:hAnsi="Open Sans" w:cs="Open Sans"/>
          <w:sz w:val="22"/>
          <w:szCs w:val="22"/>
        </w:rPr>
      </w:pPr>
      <w:r>
        <w:rPr>
          <w:rFonts w:ascii="Open Sans" w:hAnsi="Open Sans" w:cs="Open Sans"/>
          <w:sz w:val="22"/>
          <w:szCs w:val="22"/>
        </w:rPr>
        <w:t>These types of c</w:t>
      </w:r>
      <w:r w:rsidR="00105896" w:rsidRPr="00D3128A">
        <w:rPr>
          <w:rFonts w:ascii="Open Sans" w:hAnsi="Open Sans" w:cs="Open Sans"/>
          <w:sz w:val="22"/>
          <w:szCs w:val="22"/>
        </w:rPr>
        <w:t xml:space="preserve">omments </w:t>
      </w:r>
      <w:r>
        <w:rPr>
          <w:rFonts w:ascii="Open Sans" w:hAnsi="Open Sans" w:cs="Open Sans"/>
          <w:sz w:val="22"/>
          <w:szCs w:val="22"/>
        </w:rPr>
        <w:t xml:space="preserve">suggest </w:t>
      </w:r>
      <w:r w:rsidRPr="00D3128A">
        <w:rPr>
          <w:rFonts w:ascii="Open Sans" w:hAnsi="Open Sans" w:cs="Open Sans"/>
          <w:sz w:val="22"/>
          <w:szCs w:val="22"/>
        </w:rPr>
        <w:t xml:space="preserve">digital disadvantage </w:t>
      </w:r>
      <w:r>
        <w:rPr>
          <w:rFonts w:ascii="Open Sans" w:hAnsi="Open Sans" w:cs="Open Sans"/>
          <w:sz w:val="22"/>
          <w:szCs w:val="22"/>
        </w:rPr>
        <w:t xml:space="preserve">is </w:t>
      </w:r>
      <w:r w:rsidR="00704517" w:rsidRPr="00D3128A">
        <w:rPr>
          <w:rFonts w:ascii="Open Sans" w:hAnsi="Open Sans" w:cs="Open Sans"/>
          <w:sz w:val="22"/>
          <w:szCs w:val="22"/>
        </w:rPr>
        <w:t>a critical issue when considering children’s rights</w:t>
      </w:r>
      <w:r w:rsidR="00FE0C2B">
        <w:rPr>
          <w:rFonts w:ascii="Open Sans" w:hAnsi="Open Sans" w:cs="Open Sans"/>
          <w:sz w:val="22"/>
          <w:szCs w:val="22"/>
        </w:rPr>
        <w:t xml:space="preserve"> in digital environments</w:t>
      </w:r>
      <w:r w:rsidR="002C7610" w:rsidRPr="00D3128A">
        <w:rPr>
          <w:rFonts w:ascii="Open Sans" w:hAnsi="Open Sans" w:cs="Open Sans"/>
          <w:sz w:val="22"/>
          <w:szCs w:val="22"/>
        </w:rPr>
        <w:t>. According to the Australian Digital Inclusion Index 2018, ‘affordability is the key barrier to greater digital inclusion for single parents. The impact of internet access on single parent family budgets is substantial – it accounts for 2% of their household income compared to the national average of 1.17%’.</w:t>
      </w:r>
      <w:r w:rsidR="00A32CF4" w:rsidRPr="00D3128A">
        <w:rPr>
          <w:rStyle w:val="EndnoteReference"/>
          <w:rFonts w:cs="Open Sans"/>
          <w:sz w:val="22"/>
          <w:szCs w:val="22"/>
        </w:rPr>
        <w:endnoteReference w:id="3"/>
      </w:r>
      <w:r w:rsidR="00A32CF4" w:rsidRPr="00D3128A">
        <w:rPr>
          <w:rFonts w:ascii="Open Sans" w:hAnsi="Open Sans" w:cs="Open Sans"/>
          <w:sz w:val="22"/>
          <w:szCs w:val="22"/>
        </w:rPr>
        <w:t xml:space="preserve"> </w:t>
      </w:r>
      <w:r w:rsidR="00105896" w:rsidRPr="00D3128A">
        <w:rPr>
          <w:rFonts w:ascii="Open Sans" w:hAnsi="Open Sans" w:cs="Open Sans"/>
          <w:sz w:val="22"/>
          <w:szCs w:val="22"/>
        </w:rPr>
        <w:t xml:space="preserve">Geography also </w:t>
      </w:r>
      <w:r w:rsidR="005C3909" w:rsidRPr="00D3128A">
        <w:rPr>
          <w:rFonts w:ascii="Open Sans" w:hAnsi="Open Sans" w:cs="Open Sans"/>
          <w:sz w:val="22"/>
          <w:szCs w:val="22"/>
        </w:rPr>
        <w:t>contributes to digital inequality, as data points to substantial differences in connectivity and access between rural and urban areas.</w:t>
      </w:r>
      <w:r w:rsidR="00A32CF4" w:rsidRPr="00D3128A">
        <w:rPr>
          <w:rStyle w:val="EndnoteReference"/>
          <w:rFonts w:cs="Open Sans"/>
          <w:sz w:val="22"/>
          <w:szCs w:val="22"/>
        </w:rPr>
        <w:endnoteReference w:id="4"/>
      </w:r>
      <w:r w:rsidR="00457056" w:rsidRPr="00D3128A">
        <w:rPr>
          <w:rFonts w:ascii="Open Sans" w:hAnsi="Open Sans" w:cs="Open Sans"/>
          <w:sz w:val="22"/>
          <w:szCs w:val="22"/>
        </w:rPr>
        <w:t xml:space="preserve"> </w:t>
      </w:r>
      <w:r w:rsidR="00C45730" w:rsidRPr="00D3128A">
        <w:rPr>
          <w:rFonts w:ascii="Open Sans" w:hAnsi="Open Sans" w:cs="Open Sans"/>
          <w:sz w:val="22"/>
          <w:szCs w:val="22"/>
        </w:rPr>
        <w:t xml:space="preserve">Aboriginal and Torres Strait Islander children living in rural and remote communities </w:t>
      </w:r>
      <w:r w:rsidR="00457056" w:rsidRPr="00D3128A">
        <w:rPr>
          <w:rFonts w:ascii="Open Sans" w:hAnsi="Open Sans" w:cs="Open Sans"/>
          <w:sz w:val="22"/>
          <w:szCs w:val="22"/>
        </w:rPr>
        <w:t>generally</w:t>
      </w:r>
      <w:r w:rsidR="00C45730" w:rsidRPr="00D3128A">
        <w:rPr>
          <w:rFonts w:ascii="Open Sans" w:hAnsi="Open Sans" w:cs="Open Sans"/>
          <w:sz w:val="22"/>
          <w:szCs w:val="22"/>
        </w:rPr>
        <w:t xml:space="preserve"> have</w:t>
      </w:r>
      <w:r w:rsidR="00457056" w:rsidRPr="00D3128A">
        <w:rPr>
          <w:rFonts w:ascii="Open Sans" w:hAnsi="Open Sans" w:cs="Open Sans"/>
          <w:sz w:val="22"/>
          <w:szCs w:val="22"/>
        </w:rPr>
        <w:t xml:space="preserve"> low rates of digital inclusion.</w:t>
      </w:r>
      <w:r w:rsidR="00A32CF4" w:rsidRPr="00D3128A">
        <w:rPr>
          <w:rStyle w:val="EndnoteReference"/>
          <w:rFonts w:cs="Open Sans"/>
          <w:sz w:val="22"/>
          <w:szCs w:val="22"/>
        </w:rPr>
        <w:endnoteReference w:id="5"/>
      </w:r>
    </w:p>
    <w:p w14:paraId="6A6E8B74" w14:textId="6191A947" w:rsidR="006224E3" w:rsidRPr="00D3128A" w:rsidRDefault="006224E3" w:rsidP="0039257A">
      <w:pPr>
        <w:spacing w:line="360" w:lineRule="auto"/>
        <w:rPr>
          <w:rFonts w:ascii="Open Sans" w:hAnsi="Open Sans" w:cs="Open Sans"/>
          <w:sz w:val="22"/>
          <w:szCs w:val="22"/>
        </w:rPr>
      </w:pPr>
    </w:p>
    <w:p w14:paraId="2C17FB5C" w14:textId="505E08FF" w:rsidR="006224E3" w:rsidRPr="007B1ACB" w:rsidRDefault="006224E3" w:rsidP="0039257A">
      <w:pPr>
        <w:spacing w:line="360" w:lineRule="auto"/>
        <w:rPr>
          <w:rStyle w:val="Strong"/>
          <w:rFonts w:ascii="Open Sans" w:hAnsi="Open Sans" w:cs="Open Sans"/>
        </w:rPr>
      </w:pPr>
      <w:r w:rsidRPr="007B1ACB">
        <w:rPr>
          <w:rStyle w:val="Strong"/>
          <w:rFonts w:ascii="Open Sans" w:hAnsi="Open Sans" w:cs="Open Sans"/>
        </w:rPr>
        <w:t>Children’s rights</w:t>
      </w:r>
      <w:r w:rsidR="005B1204" w:rsidRPr="007B1ACB">
        <w:rPr>
          <w:rStyle w:val="Strong"/>
          <w:rFonts w:ascii="Open Sans" w:hAnsi="Open Sans" w:cs="Open Sans"/>
        </w:rPr>
        <w:t xml:space="preserve">, </w:t>
      </w:r>
      <w:r w:rsidRPr="007B1ACB">
        <w:rPr>
          <w:rStyle w:val="Strong"/>
          <w:rFonts w:ascii="Open Sans" w:hAnsi="Open Sans" w:cs="Open Sans"/>
        </w:rPr>
        <w:t>privacy</w:t>
      </w:r>
      <w:r w:rsidR="005B1204" w:rsidRPr="007B1ACB">
        <w:rPr>
          <w:rStyle w:val="Strong"/>
          <w:rFonts w:ascii="Open Sans" w:hAnsi="Open Sans" w:cs="Open Sans"/>
        </w:rPr>
        <w:t xml:space="preserve"> and wellbeing</w:t>
      </w:r>
    </w:p>
    <w:p w14:paraId="58AF8EEF" w14:textId="798F788D" w:rsidR="006224E3" w:rsidRPr="00D3128A" w:rsidRDefault="00A87AFA" w:rsidP="0039257A">
      <w:pPr>
        <w:spacing w:line="360" w:lineRule="auto"/>
        <w:rPr>
          <w:rFonts w:ascii="Open Sans" w:hAnsi="Open Sans" w:cs="Open Sans"/>
          <w:sz w:val="22"/>
          <w:szCs w:val="22"/>
        </w:rPr>
      </w:pPr>
      <w:r w:rsidRPr="00D3128A">
        <w:rPr>
          <w:rFonts w:ascii="Open Sans" w:hAnsi="Open Sans" w:cs="Open Sans"/>
          <w:sz w:val="22"/>
          <w:szCs w:val="22"/>
        </w:rPr>
        <w:t>Privacy is an important element of online safety for children. In</w:t>
      </w:r>
      <w:r w:rsidR="00734B02" w:rsidRPr="00D3128A">
        <w:rPr>
          <w:rFonts w:ascii="Open Sans" w:hAnsi="Open Sans" w:cs="Open Sans"/>
          <w:sz w:val="22"/>
          <w:szCs w:val="22"/>
        </w:rPr>
        <w:t xml:space="preserve"> 2014</w:t>
      </w:r>
      <w:r w:rsidR="00590EDE">
        <w:rPr>
          <w:rFonts w:ascii="Open Sans" w:hAnsi="Open Sans" w:cs="Open Sans"/>
          <w:sz w:val="22"/>
          <w:szCs w:val="22"/>
        </w:rPr>
        <w:t>,</w:t>
      </w:r>
      <w:r w:rsidR="006224E3" w:rsidRPr="00D3128A">
        <w:rPr>
          <w:rFonts w:ascii="Open Sans" w:hAnsi="Open Sans" w:cs="Open Sans"/>
          <w:sz w:val="22"/>
          <w:szCs w:val="22"/>
        </w:rPr>
        <w:t xml:space="preserve"> I developed </w:t>
      </w:r>
      <w:r w:rsidRPr="00D3128A">
        <w:rPr>
          <w:rFonts w:ascii="Open Sans" w:hAnsi="Open Sans" w:cs="Open Sans"/>
          <w:sz w:val="22"/>
          <w:szCs w:val="22"/>
        </w:rPr>
        <w:t xml:space="preserve">a set of </w:t>
      </w:r>
      <w:r w:rsidR="006224E3" w:rsidRPr="00D3128A">
        <w:rPr>
          <w:rFonts w:ascii="Open Sans" w:hAnsi="Open Sans" w:cs="Open Sans"/>
          <w:sz w:val="22"/>
          <w:szCs w:val="22"/>
        </w:rPr>
        <w:t xml:space="preserve">resources </w:t>
      </w:r>
      <w:r w:rsidRPr="00D3128A">
        <w:rPr>
          <w:rFonts w:ascii="Open Sans" w:hAnsi="Open Sans" w:cs="Open Sans"/>
          <w:sz w:val="22"/>
          <w:szCs w:val="22"/>
        </w:rPr>
        <w:t xml:space="preserve">designed to prompt children to think about privacy in both real and digital contexts. </w:t>
      </w:r>
      <w:r w:rsidR="006224E3" w:rsidRPr="00D3128A">
        <w:rPr>
          <w:rFonts w:ascii="Open Sans" w:hAnsi="Open Sans" w:cs="Open Sans"/>
          <w:sz w:val="22"/>
          <w:szCs w:val="22"/>
        </w:rPr>
        <w:t>The</w:t>
      </w:r>
      <w:r w:rsidRPr="00D3128A">
        <w:rPr>
          <w:rFonts w:ascii="Open Sans" w:hAnsi="Open Sans" w:cs="Open Sans"/>
          <w:sz w:val="22"/>
          <w:szCs w:val="22"/>
        </w:rPr>
        <w:t xml:space="preserve"> resources </w:t>
      </w:r>
      <w:r w:rsidR="006224E3" w:rsidRPr="00D3128A">
        <w:rPr>
          <w:rFonts w:ascii="Open Sans" w:hAnsi="Open Sans" w:cs="Open Sans"/>
          <w:sz w:val="22"/>
          <w:szCs w:val="22"/>
        </w:rPr>
        <w:t xml:space="preserve">included a privacy survey and a set of scenarios </w:t>
      </w:r>
      <w:r w:rsidRPr="00D3128A">
        <w:rPr>
          <w:rFonts w:ascii="Open Sans" w:hAnsi="Open Sans" w:cs="Open Sans"/>
          <w:sz w:val="22"/>
          <w:szCs w:val="22"/>
        </w:rPr>
        <w:t xml:space="preserve">designed to initiate discussion. </w:t>
      </w:r>
      <w:r w:rsidR="006224E3" w:rsidRPr="00D3128A">
        <w:rPr>
          <w:rFonts w:ascii="Open Sans" w:hAnsi="Open Sans" w:cs="Open Sans"/>
          <w:sz w:val="22"/>
          <w:szCs w:val="22"/>
        </w:rPr>
        <w:t xml:space="preserve">The materials set out what the </w:t>
      </w:r>
      <w:r w:rsidR="006224E3" w:rsidRPr="00D3128A">
        <w:rPr>
          <w:rFonts w:ascii="Open Sans" w:hAnsi="Open Sans" w:cs="Open Sans"/>
          <w:i/>
          <w:sz w:val="22"/>
          <w:szCs w:val="22"/>
        </w:rPr>
        <w:t>C</w:t>
      </w:r>
      <w:r w:rsidRPr="00D3128A">
        <w:rPr>
          <w:rFonts w:ascii="Open Sans" w:hAnsi="Open Sans" w:cs="Open Sans"/>
          <w:i/>
          <w:sz w:val="22"/>
          <w:szCs w:val="22"/>
        </w:rPr>
        <w:t xml:space="preserve">onvention on the </w:t>
      </w:r>
      <w:r w:rsidR="006224E3" w:rsidRPr="00D3128A">
        <w:rPr>
          <w:rFonts w:ascii="Open Sans" w:hAnsi="Open Sans" w:cs="Open Sans"/>
          <w:i/>
          <w:sz w:val="22"/>
          <w:szCs w:val="22"/>
        </w:rPr>
        <w:t>R</w:t>
      </w:r>
      <w:r w:rsidRPr="00D3128A">
        <w:rPr>
          <w:rFonts w:ascii="Open Sans" w:hAnsi="Open Sans" w:cs="Open Sans"/>
          <w:i/>
          <w:sz w:val="22"/>
          <w:szCs w:val="22"/>
        </w:rPr>
        <w:t xml:space="preserve">ights of the </w:t>
      </w:r>
      <w:r w:rsidR="006224E3" w:rsidRPr="00D3128A">
        <w:rPr>
          <w:rFonts w:ascii="Open Sans" w:hAnsi="Open Sans" w:cs="Open Sans"/>
          <w:i/>
          <w:sz w:val="22"/>
          <w:szCs w:val="22"/>
        </w:rPr>
        <w:t>C</w:t>
      </w:r>
      <w:r w:rsidRPr="00D3128A">
        <w:rPr>
          <w:rFonts w:ascii="Open Sans" w:hAnsi="Open Sans" w:cs="Open Sans"/>
          <w:i/>
          <w:sz w:val="22"/>
          <w:szCs w:val="22"/>
        </w:rPr>
        <w:t>hild</w:t>
      </w:r>
      <w:r w:rsidR="006224E3" w:rsidRPr="00D3128A">
        <w:rPr>
          <w:rFonts w:ascii="Open Sans" w:hAnsi="Open Sans" w:cs="Open Sans"/>
          <w:sz w:val="22"/>
          <w:szCs w:val="22"/>
        </w:rPr>
        <w:t xml:space="preserve"> states about children’s right to privacy, noting, in some cases, these rights are so important that they should be protected by the law.  I </w:t>
      </w:r>
      <w:r w:rsidR="004A6C7F" w:rsidRPr="00D3128A">
        <w:rPr>
          <w:rFonts w:ascii="Open Sans" w:hAnsi="Open Sans" w:cs="Open Sans"/>
          <w:sz w:val="22"/>
          <w:szCs w:val="22"/>
        </w:rPr>
        <w:t xml:space="preserve">then </w:t>
      </w:r>
      <w:r w:rsidR="006224E3" w:rsidRPr="00D3128A">
        <w:rPr>
          <w:rFonts w:ascii="Open Sans" w:hAnsi="Open Sans" w:cs="Open Sans"/>
          <w:sz w:val="22"/>
          <w:szCs w:val="22"/>
        </w:rPr>
        <w:t>asked children to comment on laws, rules and protocols that would help protect their privacy.</w:t>
      </w:r>
    </w:p>
    <w:p w14:paraId="6B3D398F" w14:textId="77777777" w:rsidR="006D1B8B" w:rsidRPr="00D3128A" w:rsidRDefault="006D1B8B" w:rsidP="0039257A">
      <w:pPr>
        <w:spacing w:line="360" w:lineRule="auto"/>
        <w:rPr>
          <w:rFonts w:ascii="Open Sans" w:hAnsi="Open Sans" w:cs="Open Sans"/>
          <w:sz w:val="22"/>
          <w:szCs w:val="22"/>
        </w:rPr>
      </w:pPr>
    </w:p>
    <w:p w14:paraId="091BD57C" w14:textId="683242E5" w:rsidR="004A6C7F" w:rsidRPr="00D3128A" w:rsidRDefault="004A6C7F" w:rsidP="0039257A">
      <w:pPr>
        <w:spacing w:line="360" w:lineRule="auto"/>
        <w:rPr>
          <w:rFonts w:ascii="Open Sans" w:hAnsi="Open Sans" w:cs="Open Sans"/>
          <w:sz w:val="22"/>
          <w:szCs w:val="22"/>
        </w:rPr>
      </w:pPr>
      <w:r w:rsidRPr="00D3128A">
        <w:rPr>
          <w:rFonts w:ascii="Open Sans" w:hAnsi="Open Sans" w:cs="Open Sans"/>
          <w:sz w:val="22"/>
          <w:szCs w:val="22"/>
        </w:rPr>
        <w:t>Children, especially younger children, believe privacy is important, and most are certain about what it means in the physical world. However, generally the views of children showed that they were not clear about why and when it was important to protect their own privacy and to respect the privacy of others, what laws exist, and what action could be taken to enhance and safeguard privacy. This points to a much greater need to educate children about what privacy looks like in a contemporary context</w:t>
      </w:r>
      <w:r w:rsidR="00E46668" w:rsidRPr="00D3128A">
        <w:rPr>
          <w:rFonts w:ascii="Open Sans" w:hAnsi="Open Sans" w:cs="Open Sans"/>
          <w:sz w:val="22"/>
          <w:szCs w:val="22"/>
        </w:rPr>
        <w:t xml:space="preserve"> that </w:t>
      </w:r>
      <w:r w:rsidR="001D5C93" w:rsidRPr="00D3128A">
        <w:rPr>
          <w:rFonts w:ascii="Open Sans" w:hAnsi="Open Sans" w:cs="Open Sans"/>
          <w:sz w:val="22"/>
          <w:szCs w:val="22"/>
        </w:rPr>
        <w:t>incorporates</w:t>
      </w:r>
      <w:r w:rsidRPr="00D3128A">
        <w:rPr>
          <w:rFonts w:ascii="Open Sans" w:hAnsi="Open Sans" w:cs="Open Sans"/>
          <w:sz w:val="22"/>
          <w:szCs w:val="22"/>
        </w:rPr>
        <w:t xml:space="preserve"> </w:t>
      </w:r>
      <w:r w:rsidR="00E46668" w:rsidRPr="00D3128A">
        <w:rPr>
          <w:rFonts w:ascii="Open Sans" w:hAnsi="Open Sans" w:cs="Open Sans"/>
          <w:sz w:val="22"/>
          <w:szCs w:val="22"/>
        </w:rPr>
        <w:t xml:space="preserve">the </w:t>
      </w:r>
      <w:r w:rsidRPr="00D3128A">
        <w:rPr>
          <w:rFonts w:ascii="Open Sans" w:hAnsi="Open Sans" w:cs="Open Sans"/>
          <w:sz w:val="22"/>
          <w:szCs w:val="22"/>
        </w:rPr>
        <w:t xml:space="preserve">digital </w:t>
      </w:r>
      <w:r w:rsidR="00E46668" w:rsidRPr="00D3128A">
        <w:rPr>
          <w:rFonts w:ascii="Open Sans" w:hAnsi="Open Sans" w:cs="Open Sans"/>
          <w:sz w:val="22"/>
          <w:szCs w:val="22"/>
        </w:rPr>
        <w:t>world</w:t>
      </w:r>
      <w:r w:rsidRPr="00D3128A">
        <w:rPr>
          <w:rFonts w:ascii="Open Sans" w:hAnsi="Open Sans" w:cs="Open Sans"/>
          <w:sz w:val="22"/>
          <w:szCs w:val="22"/>
        </w:rPr>
        <w:t>.</w:t>
      </w:r>
      <w:r w:rsidR="001D5C93" w:rsidRPr="00D3128A">
        <w:rPr>
          <w:rFonts w:ascii="Open Sans" w:hAnsi="Open Sans" w:cs="Open Sans"/>
          <w:sz w:val="22"/>
          <w:szCs w:val="22"/>
        </w:rPr>
        <w:t xml:space="preserve"> Further information about this work is available in the </w:t>
      </w:r>
      <w:hyperlink r:id="rId12" w:history="1">
        <w:r w:rsidR="001D5C93" w:rsidRPr="00D3128A">
          <w:rPr>
            <w:rStyle w:val="Hyperlink"/>
            <w:rFonts w:ascii="Open Sans" w:hAnsi="Open Sans" w:cs="Open Sans"/>
            <w:sz w:val="22"/>
            <w:szCs w:val="22"/>
          </w:rPr>
          <w:t>Children’s Rights Report 2014</w:t>
        </w:r>
      </w:hyperlink>
      <w:r w:rsidR="00A2192E" w:rsidRPr="00D3128A">
        <w:rPr>
          <w:rFonts w:ascii="Open Sans" w:hAnsi="Open Sans" w:cs="Open Sans"/>
          <w:sz w:val="22"/>
          <w:szCs w:val="22"/>
        </w:rPr>
        <w:t>.</w:t>
      </w:r>
      <w:r w:rsidR="00E46668" w:rsidRPr="00D3128A">
        <w:rPr>
          <w:rFonts w:ascii="Open Sans" w:hAnsi="Open Sans" w:cs="Open Sans"/>
          <w:sz w:val="22"/>
          <w:szCs w:val="22"/>
        </w:rPr>
        <w:t xml:space="preserve"> </w:t>
      </w:r>
    </w:p>
    <w:p w14:paraId="7D82DE31" w14:textId="77777777" w:rsidR="006D1B8B" w:rsidRPr="00D3128A" w:rsidRDefault="006D1B8B" w:rsidP="007F6250">
      <w:pPr>
        <w:spacing w:line="360" w:lineRule="auto"/>
        <w:rPr>
          <w:rFonts w:ascii="Open Sans" w:hAnsi="Open Sans" w:cs="Open Sans"/>
          <w:sz w:val="22"/>
          <w:szCs w:val="22"/>
        </w:rPr>
      </w:pPr>
    </w:p>
    <w:p w14:paraId="67505011" w14:textId="2919E5F5" w:rsidR="009178B2" w:rsidRPr="00D3128A" w:rsidRDefault="009178B2" w:rsidP="007F6250">
      <w:pPr>
        <w:spacing w:line="360" w:lineRule="auto"/>
        <w:rPr>
          <w:rFonts w:ascii="Open Sans" w:hAnsi="Open Sans" w:cs="Open Sans"/>
          <w:sz w:val="22"/>
          <w:szCs w:val="22"/>
        </w:rPr>
      </w:pPr>
      <w:r w:rsidRPr="00D3128A">
        <w:rPr>
          <w:rFonts w:ascii="Open Sans" w:hAnsi="Open Sans" w:cs="Open Sans"/>
          <w:sz w:val="22"/>
          <w:szCs w:val="22"/>
        </w:rPr>
        <w:lastRenderedPageBreak/>
        <w:t>Organisations</w:t>
      </w:r>
      <w:r w:rsidR="00BA115C" w:rsidRPr="00D3128A">
        <w:rPr>
          <w:rFonts w:ascii="Open Sans" w:hAnsi="Open Sans" w:cs="Open Sans"/>
          <w:sz w:val="22"/>
          <w:szCs w:val="22"/>
        </w:rPr>
        <w:t xml:space="preserve"> that provide services to</w:t>
      </w:r>
      <w:r w:rsidR="00A2192E" w:rsidRPr="00D3128A">
        <w:rPr>
          <w:rFonts w:ascii="Open Sans" w:hAnsi="Open Sans" w:cs="Open Sans"/>
          <w:sz w:val="22"/>
          <w:szCs w:val="22"/>
        </w:rPr>
        <w:t xml:space="preserve"> </w:t>
      </w:r>
      <w:r w:rsidR="00BA115C" w:rsidRPr="00D3128A">
        <w:rPr>
          <w:rFonts w:ascii="Open Sans" w:hAnsi="Open Sans" w:cs="Open Sans"/>
          <w:sz w:val="22"/>
          <w:szCs w:val="22"/>
        </w:rPr>
        <w:t xml:space="preserve">children also have a responsibility to ensure that </w:t>
      </w:r>
      <w:r w:rsidR="00CF4516" w:rsidRPr="00D3128A">
        <w:rPr>
          <w:rFonts w:ascii="Open Sans" w:hAnsi="Open Sans" w:cs="Open Sans"/>
          <w:sz w:val="22"/>
          <w:szCs w:val="22"/>
        </w:rPr>
        <w:t>they</w:t>
      </w:r>
      <w:r w:rsidR="00BA115C" w:rsidRPr="00D3128A">
        <w:rPr>
          <w:rFonts w:ascii="Open Sans" w:hAnsi="Open Sans" w:cs="Open Sans"/>
          <w:sz w:val="22"/>
          <w:szCs w:val="22"/>
        </w:rPr>
        <w:t xml:space="preserve"> are protected from harm</w:t>
      </w:r>
      <w:r w:rsidR="00BB488E" w:rsidRPr="00D3128A">
        <w:rPr>
          <w:rFonts w:ascii="Open Sans" w:hAnsi="Open Sans" w:cs="Open Sans"/>
          <w:sz w:val="22"/>
          <w:szCs w:val="22"/>
        </w:rPr>
        <w:t xml:space="preserve"> online</w:t>
      </w:r>
      <w:r w:rsidR="00BA115C" w:rsidRPr="00D3128A">
        <w:rPr>
          <w:rFonts w:ascii="Open Sans" w:hAnsi="Open Sans" w:cs="Open Sans"/>
          <w:sz w:val="22"/>
          <w:szCs w:val="22"/>
        </w:rPr>
        <w:t>.</w:t>
      </w:r>
      <w:r w:rsidR="0001416A" w:rsidRPr="00D3128A">
        <w:rPr>
          <w:rFonts w:ascii="Open Sans" w:hAnsi="Open Sans" w:cs="Open Sans"/>
          <w:sz w:val="22"/>
          <w:szCs w:val="22"/>
        </w:rPr>
        <w:t xml:space="preserve"> </w:t>
      </w:r>
      <w:r w:rsidR="00BA115C" w:rsidRPr="00D3128A">
        <w:rPr>
          <w:rFonts w:ascii="Open Sans" w:hAnsi="Open Sans" w:cs="Open Sans"/>
          <w:sz w:val="22"/>
          <w:szCs w:val="22"/>
        </w:rPr>
        <w:t xml:space="preserve">The </w:t>
      </w:r>
      <w:hyperlink r:id="rId13" w:history="1">
        <w:r w:rsidR="00BA115C" w:rsidRPr="00D3128A">
          <w:rPr>
            <w:rStyle w:val="Hyperlink"/>
            <w:rFonts w:ascii="Open Sans" w:hAnsi="Open Sans" w:cs="Open Sans"/>
            <w:sz w:val="22"/>
            <w:szCs w:val="22"/>
          </w:rPr>
          <w:t>National Principles for Child Safe Organisations</w:t>
        </w:r>
      </w:hyperlink>
      <w:r w:rsidR="00A32CF4" w:rsidRPr="00D3128A">
        <w:rPr>
          <w:rStyle w:val="EndnoteReference"/>
          <w:rFonts w:cs="Open Sans"/>
          <w:sz w:val="22"/>
          <w:szCs w:val="22"/>
        </w:rPr>
        <w:endnoteReference w:id="6"/>
      </w:r>
      <w:r w:rsidR="00925434" w:rsidRPr="00D3128A">
        <w:rPr>
          <w:rFonts w:ascii="Open Sans" w:hAnsi="Open Sans" w:cs="Open Sans"/>
          <w:sz w:val="22"/>
          <w:szCs w:val="22"/>
        </w:rPr>
        <w:t xml:space="preserve"> </w:t>
      </w:r>
      <w:r w:rsidR="00BA115C" w:rsidRPr="00D3128A">
        <w:rPr>
          <w:rFonts w:ascii="Open Sans" w:hAnsi="Open Sans" w:cs="Open Sans"/>
          <w:sz w:val="22"/>
          <w:szCs w:val="22"/>
        </w:rPr>
        <w:t>guide organisations in how to achieve this.</w:t>
      </w:r>
      <w:r w:rsidR="00BB488E" w:rsidRPr="00D3128A">
        <w:rPr>
          <w:rFonts w:ascii="Open Sans" w:hAnsi="Open Sans" w:cs="Open Sans"/>
          <w:sz w:val="22"/>
          <w:szCs w:val="22"/>
        </w:rPr>
        <w:t xml:space="preserve"> The </w:t>
      </w:r>
      <w:r w:rsidR="00925434" w:rsidRPr="00D3128A">
        <w:rPr>
          <w:rFonts w:ascii="Open Sans" w:hAnsi="Open Sans" w:cs="Open Sans"/>
          <w:sz w:val="22"/>
          <w:szCs w:val="22"/>
        </w:rPr>
        <w:t xml:space="preserve">Safety by Design Principles produced by the </w:t>
      </w:r>
      <w:r w:rsidR="00BB488E" w:rsidRPr="00D3128A">
        <w:rPr>
          <w:rFonts w:ascii="Open Sans" w:hAnsi="Open Sans" w:cs="Open Sans"/>
          <w:sz w:val="22"/>
          <w:szCs w:val="22"/>
        </w:rPr>
        <w:t xml:space="preserve">Office of the </w:t>
      </w:r>
      <w:proofErr w:type="spellStart"/>
      <w:r w:rsidR="00BB488E" w:rsidRPr="00D3128A">
        <w:rPr>
          <w:rFonts w:ascii="Open Sans" w:hAnsi="Open Sans" w:cs="Open Sans"/>
          <w:sz w:val="22"/>
          <w:szCs w:val="22"/>
        </w:rPr>
        <w:t>eSafety</w:t>
      </w:r>
      <w:proofErr w:type="spellEnd"/>
      <w:r w:rsidR="00BB488E" w:rsidRPr="00D3128A">
        <w:rPr>
          <w:rFonts w:ascii="Open Sans" w:hAnsi="Open Sans" w:cs="Open Sans"/>
          <w:sz w:val="22"/>
          <w:szCs w:val="22"/>
        </w:rPr>
        <w:t xml:space="preserve"> Commissioner</w:t>
      </w:r>
      <w:r w:rsidR="00925434" w:rsidRPr="00D3128A">
        <w:rPr>
          <w:rFonts w:ascii="Open Sans" w:hAnsi="Open Sans" w:cs="Open Sans"/>
          <w:sz w:val="22"/>
          <w:szCs w:val="22"/>
        </w:rPr>
        <w:t xml:space="preserve"> </w:t>
      </w:r>
      <w:r w:rsidR="00BB488E" w:rsidRPr="00D3128A">
        <w:rPr>
          <w:rFonts w:ascii="Open Sans" w:hAnsi="Open Sans" w:cs="Open Sans"/>
          <w:sz w:val="22"/>
          <w:szCs w:val="22"/>
        </w:rPr>
        <w:t xml:space="preserve">similarly </w:t>
      </w:r>
      <w:r w:rsidR="00925434" w:rsidRPr="00D3128A">
        <w:rPr>
          <w:rFonts w:ascii="Open Sans" w:hAnsi="Open Sans" w:cs="Open Sans"/>
          <w:sz w:val="22"/>
          <w:szCs w:val="22"/>
        </w:rPr>
        <w:t>promote</w:t>
      </w:r>
      <w:r w:rsidR="00BB488E" w:rsidRPr="00D3128A">
        <w:rPr>
          <w:rFonts w:ascii="Open Sans" w:hAnsi="Open Sans" w:cs="Open Sans"/>
          <w:sz w:val="22"/>
          <w:szCs w:val="22"/>
        </w:rPr>
        <w:t xml:space="preserve"> children’s safety as a crucial element of the design process</w:t>
      </w:r>
      <w:r w:rsidR="00925434" w:rsidRPr="00D3128A">
        <w:rPr>
          <w:rFonts w:ascii="Open Sans" w:hAnsi="Open Sans" w:cs="Open Sans"/>
          <w:sz w:val="22"/>
          <w:szCs w:val="22"/>
        </w:rPr>
        <w:t xml:space="preserve"> for websites and apps</w:t>
      </w:r>
      <w:r w:rsidR="00BB488E" w:rsidRPr="00D3128A">
        <w:rPr>
          <w:rFonts w:ascii="Open Sans" w:hAnsi="Open Sans" w:cs="Open Sans"/>
          <w:sz w:val="22"/>
          <w:szCs w:val="22"/>
        </w:rPr>
        <w:t xml:space="preserve">. </w:t>
      </w:r>
    </w:p>
    <w:p w14:paraId="483CE468" w14:textId="77777777" w:rsidR="00B76F6B" w:rsidRDefault="00B76F6B" w:rsidP="007F6250">
      <w:pPr>
        <w:spacing w:line="360" w:lineRule="auto"/>
        <w:rPr>
          <w:rFonts w:ascii="Open Sans" w:hAnsi="Open Sans" w:cs="Open Sans"/>
          <w:b/>
          <w:sz w:val="22"/>
          <w:szCs w:val="22"/>
        </w:rPr>
      </w:pPr>
    </w:p>
    <w:p w14:paraId="2391DFE3" w14:textId="4514C100" w:rsidR="00300C09" w:rsidRPr="007B1ACB" w:rsidRDefault="00E77CB0" w:rsidP="007F6250">
      <w:pPr>
        <w:spacing w:line="360" w:lineRule="auto"/>
        <w:rPr>
          <w:rStyle w:val="Strong"/>
          <w:rFonts w:ascii="Open Sans" w:hAnsi="Open Sans" w:cs="Open Sans"/>
        </w:rPr>
      </w:pPr>
      <w:r w:rsidRPr="007B1ACB">
        <w:rPr>
          <w:rStyle w:val="Strong"/>
          <w:rFonts w:ascii="Open Sans" w:hAnsi="Open Sans" w:cs="Open Sans"/>
        </w:rPr>
        <w:t>Discrimination</w:t>
      </w:r>
      <w:r w:rsidR="005B1204" w:rsidRPr="007B1ACB">
        <w:rPr>
          <w:rStyle w:val="Strong"/>
          <w:rFonts w:ascii="Open Sans" w:hAnsi="Open Sans" w:cs="Open Sans"/>
        </w:rPr>
        <w:t>, harassment and abuse</w:t>
      </w:r>
    </w:p>
    <w:p w14:paraId="60CA6194" w14:textId="3B657BC2" w:rsidR="00B829E2" w:rsidRPr="00D3128A" w:rsidRDefault="00E77CB0" w:rsidP="007F6250">
      <w:pPr>
        <w:spacing w:line="360" w:lineRule="auto"/>
        <w:rPr>
          <w:rFonts w:ascii="Open Sans" w:hAnsi="Open Sans" w:cs="Open Sans"/>
          <w:sz w:val="22"/>
          <w:szCs w:val="22"/>
        </w:rPr>
      </w:pPr>
      <w:r w:rsidRPr="00D3128A">
        <w:rPr>
          <w:rFonts w:ascii="Open Sans" w:hAnsi="Open Sans" w:cs="Open Sans"/>
          <w:sz w:val="22"/>
          <w:szCs w:val="22"/>
        </w:rPr>
        <w:t>Everyone has the right to be respected, safe and free from violence, harassment and bullying. A life free from violence and from cruel, degrading and inhuman treatment is a fundamental human right.</w:t>
      </w:r>
      <w:r w:rsidR="00A32CF4" w:rsidRPr="00D3128A">
        <w:rPr>
          <w:rStyle w:val="EndnoteReference"/>
          <w:rFonts w:cs="Open Sans"/>
          <w:sz w:val="22"/>
          <w:szCs w:val="22"/>
        </w:rPr>
        <w:endnoteReference w:id="7"/>
      </w:r>
      <w:r w:rsidRPr="00D3128A">
        <w:rPr>
          <w:rFonts w:ascii="Open Sans" w:hAnsi="Open Sans" w:cs="Open Sans"/>
          <w:sz w:val="22"/>
          <w:szCs w:val="22"/>
        </w:rPr>
        <w:t xml:space="preserve"> Digital environments, particularly those created by social media, have created new arenas for discrimination, harassment and bullying. The Commission is of the view that education is the most effective response to cyber-bullying and online safety for children. Research conducted by the Commission (2012)</w:t>
      </w:r>
      <w:r w:rsidR="00A32CF4" w:rsidRPr="00D3128A">
        <w:rPr>
          <w:rStyle w:val="EndnoteReference"/>
          <w:rFonts w:cs="Open Sans"/>
          <w:sz w:val="22"/>
          <w:szCs w:val="22"/>
        </w:rPr>
        <w:endnoteReference w:id="8"/>
      </w:r>
      <w:r w:rsidR="00A32CF4" w:rsidRPr="00D3128A">
        <w:rPr>
          <w:rFonts w:ascii="Open Sans" w:hAnsi="Open Sans" w:cs="Open Sans"/>
          <w:sz w:val="22"/>
          <w:szCs w:val="22"/>
        </w:rPr>
        <w:t xml:space="preserve"> </w:t>
      </w:r>
      <w:proofErr w:type="spellStart"/>
      <w:r w:rsidRPr="00D3128A">
        <w:rPr>
          <w:rFonts w:ascii="Open Sans" w:hAnsi="Open Sans" w:cs="Open Sans"/>
          <w:sz w:val="22"/>
          <w:szCs w:val="22"/>
        </w:rPr>
        <w:t>emphasises</w:t>
      </w:r>
      <w:proofErr w:type="spellEnd"/>
      <w:r w:rsidRPr="00D3128A">
        <w:rPr>
          <w:rFonts w:ascii="Open Sans" w:hAnsi="Open Sans" w:cs="Open Sans"/>
          <w:sz w:val="22"/>
          <w:szCs w:val="22"/>
        </w:rPr>
        <w:t xml:space="preserve"> that the key driver of </w:t>
      </w:r>
      <w:proofErr w:type="spellStart"/>
      <w:r w:rsidRPr="00D3128A">
        <w:rPr>
          <w:rFonts w:ascii="Open Sans" w:hAnsi="Open Sans" w:cs="Open Sans"/>
          <w:sz w:val="22"/>
          <w:szCs w:val="22"/>
        </w:rPr>
        <w:t>behavioural</w:t>
      </w:r>
      <w:proofErr w:type="spellEnd"/>
      <w:r w:rsidRPr="00D3128A">
        <w:rPr>
          <w:rFonts w:ascii="Open Sans" w:hAnsi="Open Sans" w:cs="Open Sans"/>
          <w:sz w:val="22"/>
          <w:szCs w:val="22"/>
        </w:rPr>
        <w:t xml:space="preserve"> change in children is peer support and educative approaches, rather than legislative prescription. The need to educate children about how to deal with negative online </w:t>
      </w:r>
      <w:proofErr w:type="spellStart"/>
      <w:r w:rsidRPr="00D3128A">
        <w:rPr>
          <w:rFonts w:ascii="Open Sans" w:hAnsi="Open Sans" w:cs="Open Sans"/>
          <w:sz w:val="22"/>
          <w:szCs w:val="22"/>
        </w:rPr>
        <w:t>behaviour</w:t>
      </w:r>
      <w:proofErr w:type="spellEnd"/>
      <w:r w:rsidRPr="00D3128A">
        <w:rPr>
          <w:rFonts w:ascii="Open Sans" w:hAnsi="Open Sans" w:cs="Open Sans"/>
          <w:sz w:val="22"/>
          <w:szCs w:val="22"/>
        </w:rPr>
        <w:t xml:space="preserve"> must be balanced with the recognition that access to digital technology and information supports children’s education and their wellbeing. This is especially important for children with disability, for whom digital technology can </w:t>
      </w:r>
      <w:r w:rsidR="00493811" w:rsidRPr="00D3128A">
        <w:rPr>
          <w:rFonts w:ascii="Open Sans" w:hAnsi="Open Sans" w:cs="Open Sans"/>
          <w:sz w:val="22"/>
          <w:szCs w:val="22"/>
        </w:rPr>
        <w:t>assist</w:t>
      </w:r>
      <w:r w:rsidR="00F51770" w:rsidRPr="00D3128A">
        <w:rPr>
          <w:rFonts w:ascii="Open Sans" w:hAnsi="Open Sans" w:cs="Open Sans"/>
          <w:sz w:val="22"/>
          <w:szCs w:val="22"/>
        </w:rPr>
        <w:t xml:space="preserve"> in </w:t>
      </w:r>
      <w:r w:rsidRPr="00D3128A">
        <w:rPr>
          <w:rFonts w:ascii="Open Sans" w:hAnsi="Open Sans" w:cs="Open Sans"/>
          <w:sz w:val="22"/>
          <w:szCs w:val="22"/>
        </w:rPr>
        <w:t>provid</w:t>
      </w:r>
      <w:r w:rsidR="00F51770" w:rsidRPr="00D3128A">
        <w:rPr>
          <w:rFonts w:ascii="Open Sans" w:hAnsi="Open Sans" w:cs="Open Sans"/>
          <w:sz w:val="22"/>
          <w:szCs w:val="22"/>
        </w:rPr>
        <w:t>ing</w:t>
      </w:r>
      <w:r w:rsidRPr="00D3128A">
        <w:rPr>
          <w:rFonts w:ascii="Open Sans" w:hAnsi="Open Sans" w:cs="Open Sans"/>
          <w:sz w:val="22"/>
          <w:szCs w:val="22"/>
        </w:rPr>
        <w:t xml:space="preserve"> access to educational resources</w:t>
      </w:r>
      <w:r w:rsidR="00572DC8" w:rsidRPr="00D3128A">
        <w:rPr>
          <w:rFonts w:ascii="Open Sans" w:hAnsi="Open Sans" w:cs="Open Sans"/>
          <w:sz w:val="22"/>
          <w:szCs w:val="22"/>
        </w:rPr>
        <w:t>, as well as the means for cultural and</w:t>
      </w:r>
      <w:r w:rsidR="00600C13" w:rsidRPr="00D3128A">
        <w:rPr>
          <w:rFonts w:ascii="Open Sans" w:hAnsi="Open Sans" w:cs="Open Sans"/>
          <w:sz w:val="22"/>
          <w:szCs w:val="22"/>
        </w:rPr>
        <w:t xml:space="preserve"> </w:t>
      </w:r>
      <w:r w:rsidRPr="00D3128A">
        <w:rPr>
          <w:rFonts w:ascii="Open Sans" w:hAnsi="Open Sans" w:cs="Open Sans"/>
          <w:sz w:val="22"/>
          <w:szCs w:val="22"/>
        </w:rPr>
        <w:t xml:space="preserve">social participation. </w:t>
      </w:r>
    </w:p>
    <w:p w14:paraId="677A271D" w14:textId="77777777" w:rsidR="00CF4516" w:rsidRPr="00D3128A" w:rsidRDefault="00CF4516" w:rsidP="007F6250">
      <w:pPr>
        <w:spacing w:line="360" w:lineRule="auto"/>
        <w:rPr>
          <w:rFonts w:ascii="Open Sans" w:hAnsi="Open Sans" w:cs="Open Sans"/>
          <w:sz w:val="22"/>
          <w:szCs w:val="22"/>
        </w:rPr>
      </w:pPr>
    </w:p>
    <w:p w14:paraId="677EAEFF" w14:textId="31293D2D" w:rsidR="00E77CB0" w:rsidRPr="00D3128A" w:rsidRDefault="00E77CB0" w:rsidP="007F6250">
      <w:pPr>
        <w:spacing w:line="360" w:lineRule="auto"/>
        <w:rPr>
          <w:rFonts w:ascii="Open Sans" w:hAnsi="Open Sans" w:cs="Open Sans"/>
          <w:sz w:val="22"/>
          <w:szCs w:val="22"/>
        </w:rPr>
      </w:pPr>
      <w:r w:rsidRPr="00D3128A">
        <w:rPr>
          <w:rFonts w:ascii="Open Sans" w:hAnsi="Open Sans" w:cs="Open Sans"/>
          <w:sz w:val="22"/>
          <w:szCs w:val="22"/>
        </w:rPr>
        <w:t>Children with disability face particular issues when access</w:t>
      </w:r>
      <w:r w:rsidR="005479C0" w:rsidRPr="00D3128A">
        <w:rPr>
          <w:rFonts w:ascii="Open Sans" w:hAnsi="Open Sans" w:cs="Open Sans"/>
          <w:sz w:val="22"/>
          <w:szCs w:val="22"/>
        </w:rPr>
        <w:t>ing</w:t>
      </w:r>
      <w:r w:rsidRPr="00D3128A">
        <w:rPr>
          <w:rFonts w:ascii="Open Sans" w:hAnsi="Open Sans" w:cs="Open Sans"/>
          <w:sz w:val="22"/>
          <w:szCs w:val="22"/>
        </w:rPr>
        <w:t xml:space="preserve"> online content. </w:t>
      </w:r>
      <w:r w:rsidR="00022EA6" w:rsidRPr="00D3128A">
        <w:rPr>
          <w:rFonts w:ascii="Open Sans" w:hAnsi="Open Sans" w:cs="Open Sans"/>
          <w:sz w:val="22"/>
          <w:szCs w:val="22"/>
        </w:rPr>
        <w:t>To overcome these barriers</w:t>
      </w:r>
      <w:r w:rsidRPr="00D3128A">
        <w:rPr>
          <w:rFonts w:ascii="Open Sans" w:hAnsi="Open Sans" w:cs="Open Sans"/>
          <w:sz w:val="22"/>
          <w:szCs w:val="22"/>
        </w:rPr>
        <w:t xml:space="preserve">, </w:t>
      </w:r>
      <w:r w:rsidR="00022EA6" w:rsidRPr="00D3128A">
        <w:rPr>
          <w:rFonts w:ascii="Open Sans" w:hAnsi="Open Sans" w:cs="Open Sans"/>
          <w:sz w:val="22"/>
          <w:szCs w:val="22"/>
        </w:rPr>
        <w:t xml:space="preserve">universal </w:t>
      </w:r>
      <w:r w:rsidRPr="00D3128A">
        <w:rPr>
          <w:rFonts w:ascii="Open Sans" w:hAnsi="Open Sans" w:cs="Open Sans"/>
          <w:sz w:val="22"/>
          <w:szCs w:val="22"/>
        </w:rPr>
        <w:t xml:space="preserve">design needs to be a guiding principle for web and app (web application) development. </w:t>
      </w:r>
      <w:r w:rsidR="00B829E2" w:rsidRPr="00D3128A">
        <w:rPr>
          <w:rFonts w:ascii="Open Sans" w:hAnsi="Open Sans" w:cs="Open Sans"/>
          <w:sz w:val="22"/>
          <w:szCs w:val="22"/>
        </w:rPr>
        <w:t xml:space="preserve">The </w:t>
      </w:r>
      <w:r w:rsidR="00B829E2" w:rsidRPr="00D3128A">
        <w:rPr>
          <w:rFonts w:ascii="Open Sans" w:hAnsi="Open Sans" w:cs="Open Sans"/>
          <w:i/>
          <w:sz w:val="22"/>
          <w:szCs w:val="22"/>
        </w:rPr>
        <w:t>Convention on the Rights of Persons with Disabilities</w:t>
      </w:r>
      <w:r w:rsidR="00B829E2" w:rsidRPr="00D3128A">
        <w:rPr>
          <w:rFonts w:ascii="Open Sans" w:hAnsi="Open Sans" w:cs="Open Sans"/>
          <w:sz w:val="22"/>
          <w:szCs w:val="22"/>
        </w:rPr>
        <w:t xml:space="preserve"> requires States Parties to take measures to ensure the accessibility of “information and communications, including information and communications technologies and systems”</w:t>
      </w:r>
      <w:r w:rsidR="005B39E4" w:rsidRPr="00D3128A">
        <w:rPr>
          <w:rStyle w:val="EndnoteReference"/>
          <w:rFonts w:cs="Open Sans"/>
          <w:sz w:val="22"/>
          <w:szCs w:val="22"/>
        </w:rPr>
        <w:endnoteReference w:id="9"/>
      </w:r>
      <w:r w:rsidR="00B829E2" w:rsidRPr="00D3128A">
        <w:rPr>
          <w:rFonts w:ascii="Open Sans" w:hAnsi="Open Sans" w:cs="Open Sans"/>
          <w:sz w:val="22"/>
          <w:szCs w:val="22"/>
        </w:rPr>
        <w:t xml:space="preserve"> and to promote universal design.</w:t>
      </w:r>
      <w:r w:rsidR="005B39E4" w:rsidRPr="00D3128A">
        <w:rPr>
          <w:rStyle w:val="EndnoteReference"/>
          <w:rFonts w:cs="Open Sans"/>
          <w:sz w:val="22"/>
          <w:szCs w:val="22"/>
        </w:rPr>
        <w:endnoteReference w:id="10"/>
      </w:r>
      <w:r w:rsidR="00B829E2" w:rsidRPr="00D3128A">
        <w:rPr>
          <w:rFonts w:ascii="Open Sans" w:hAnsi="Open Sans" w:cs="Open Sans"/>
          <w:sz w:val="22"/>
          <w:szCs w:val="22"/>
        </w:rPr>
        <w:t xml:space="preserve"> W</w:t>
      </w:r>
      <w:r w:rsidRPr="00D3128A">
        <w:rPr>
          <w:rFonts w:ascii="Open Sans" w:hAnsi="Open Sans" w:cs="Open Sans"/>
          <w:sz w:val="22"/>
          <w:szCs w:val="22"/>
        </w:rPr>
        <w:t>ebsites and apps should adhere to the standards outlined in the W3C Web Content Accessibility Guidelines (WCAG) 2.1</w:t>
      </w:r>
      <w:r w:rsidR="005B39E4" w:rsidRPr="00D3128A">
        <w:rPr>
          <w:rStyle w:val="EndnoteReference"/>
          <w:rFonts w:cs="Open Sans"/>
          <w:sz w:val="22"/>
          <w:szCs w:val="22"/>
        </w:rPr>
        <w:endnoteReference w:id="11"/>
      </w:r>
      <w:r w:rsidRPr="00D3128A">
        <w:rPr>
          <w:rFonts w:ascii="Open Sans" w:hAnsi="Open Sans" w:cs="Open Sans"/>
          <w:sz w:val="22"/>
          <w:szCs w:val="22"/>
        </w:rPr>
        <w:t xml:space="preserve">, which make digital content accessible to a wide range of people with disabilities. </w:t>
      </w:r>
      <w:r w:rsidR="00AC7B4F" w:rsidRPr="00D3128A">
        <w:rPr>
          <w:rFonts w:ascii="Open Sans" w:hAnsi="Open Sans" w:cs="Open Sans"/>
          <w:sz w:val="22"/>
          <w:szCs w:val="22"/>
        </w:rPr>
        <w:t>C</w:t>
      </w:r>
      <w:r w:rsidR="00A50192" w:rsidRPr="00D3128A">
        <w:rPr>
          <w:rFonts w:ascii="Open Sans" w:hAnsi="Open Sans" w:cs="Open Sans"/>
          <w:sz w:val="22"/>
          <w:szCs w:val="22"/>
        </w:rPr>
        <w:t xml:space="preserve">hildren with disability </w:t>
      </w:r>
      <w:r w:rsidR="00AC7B4F" w:rsidRPr="00D3128A">
        <w:rPr>
          <w:rFonts w:ascii="Open Sans" w:hAnsi="Open Sans" w:cs="Open Sans"/>
          <w:sz w:val="22"/>
          <w:szCs w:val="22"/>
        </w:rPr>
        <w:t xml:space="preserve">and their representative organisations </w:t>
      </w:r>
      <w:r w:rsidR="00C03380" w:rsidRPr="00D3128A">
        <w:rPr>
          <w:rFonts w:ascii="Open Sans" w:hAnsi="Open Sans" w:cs="Open Sans"/>
          <w:sz w:val="22"/>
          <w:szCs w:val="22"/>
        </w:rPr>
        <w:t xml:space="preserve">should </w:t>
      </w:r>
      <w:r w:rsidR="00383733" w:rsidRPr="00D3128A">
        <w:rPr>
          <w:rFonts w:ascii="Open Sans" w:hAnsi="Open Sans" w:cs="Open Sans"/>
          <w:sz w:val="22"/>
          <w:szCs w:val="22"/>
        </w:rPr>
        <w:t xml:space="preserve">also </w:t>
      </w:r>
      <w:r w:rsidR="00AC7B4F" w:rsidRPr="00D3128A">
        <w:rPr>
          <w:rFonts w:ascii="Open Sans" w:hAnsi="Open Sans" w:cs="Open Sans"/>
          <w:sz w:val="22"/>
          <w:szCs w:val="22"/>
        </w:rPr>
        <w:t xml:space="preserve">be </w:t>
      </w:r>
      <w:r w:rsidR="00A50192" w:rsidRPr="00D3128A">
        <w:rPr>
          <w:rFonts w:ascii="Open Sans" w:hAnsi="Open Sans" w:cs="Open Sans"/>
          <w:sz w:val="22"/>
          <w:szCs w:val="22"/>
        </w:rPr>
        <w:t>consulted and</w:t>
      </w:r>
      <w:r w:rsidR="008767FF" w:rsidRPr="00D3128A">
        <w:rPr>
          <w:rFonts w:ascii="Open Sans" w:hAnsi="Open Sans" w:cs="Open Sans"/>
          <w:sz w:val="22"/>
          <w:szCs w:val="22"/>
        </w:rPr>
        <w:t xml:space="preserve"> </w:t>
      </w:r>
      <w:r w:rsidR="00A50192" w:rsidRPr="00D3128A">
        <w:rPr>
          <w:rFonts w:ascii="Open Sans" w:hAnsi="Open Sans" w:cs="Open Sans"/>
          <w:sz w:val="22"/>
          <w:szCs w:val="22"/>
        </w:rPr>
        <w:t>included in the design process, so that developers can gain insight into their needs, perspectives and experiences</w:t>
      </w:r>
      <w:r w:rsidR="00AC7B4F" w:rsidRPr="00D3128A">
        <w:rPr>
          <w:rFonts w:ascii="Open Sans" w:hAnsi="Open Sans" w:cs="Open Sans"/>
          <w:sz w:val="22"/>
          <w:szCs w:val="22"/>
        </w:rPr>
        <w:t>.</w:t>
      </w:r>
      <w:r w:rsidR="005B39E4" w:rsidRPr="00D3128A">
        <w:rPr>
          <w:rStyle w:val="EndnoteReference"/>
          <w:rFonts w:cs="Open Sans"/>
          <w:sz w:val="22"/>
          <w:szCs w:val="22"/>
        </w:rPr>
        <w:endnoteReference w:id="12"/>
      </w:r>
      <w:r w:rsidR="00022EA6" w:rsidRPr="00D3128A">
        <w:rPr>
          <w:rFonts w:ascii="Open Sans" w:hAnsi="Open Sans" w:cs="Open Sans"/>
          <w:sz w:val="22"/>
          <w:szCs w:val="22"/>
        </w:rPr>
        <w:t xml:space="preserve"> </w:t>
      </w:r>
      <w:r w:rsidR="00383733" w:rsidRPr="00D3128A">
        <w:rPr>
          <w:rFonts w:ascii="Open Sans" w:hAnsi="Open Sans" w:cs="Open Sans"/>
          <w:sz w:val="22"/>
          <w:szCs w:val="22"/>
        </w:rPr>
        <w:t>Lastly, c</w:t>
      </w:r>
      <w:r w:rsidR="00022EA6" w:rsidRPr="00D3128A">
        <w:rPr>
          <w:rFonts w:ascii="Open Sans" w:hAnsi="Open Sans" w:cs="Open Sans"/>
          <w:sz w:val="22"/>
          <w:szCs w:val="22"/>
        </w:rPr>
        <w:t xml:space="preserve">hildren with </w:t>
      </w:r>
      <w:r w:rsidR="00022EA6" w:rsidRPr="00D3128A">
        <w:rPr>
          <w:rFonts w:ascii="Open Sans" w:hAnsi="Open Sans" w:cs="Open Sans"/>
          <w:sz w:val="22"/>
          <w:szCs w:val="22"/>
        </w:rPr>
        <w:lastRenderedPageBreak/>
        <w:t>disability</w:t>
      </w:r>
      <w:r w:rsidR="00955CBC" w:rsidRPr="00D3128A">
        <w:rPr>
          <w:rFonts w:ascii="Open Sans" w:hAnsi="Open Sans" w:cs="Open Sans"/>
          <w:sz w:val="22"/>
          <w:szCs w:val="22"/>
        </w:rPr>
        <w:t xml:space="preserve"> should be provided with</w:t>
      </w:r>
      <w:r w:rsidR="00022EA6" w:rsidRPr="00D3128A">
        <w:rPr>
          <w:rFonts w:ascii="Open Sans" w:hAnsi="Open Sans" w:cs="Open Sans"/>
          <w:sz w:val="22"/>
          <w:szCs w:val="22"/>
        </w:rPr>
        <w:t xml:space="preserve"> support to access online content</w:t>
      </w:r>
      <w:r w:rsidR="008767FF" w:rsidRPr="00D3128A">
        <w:rPr>
          <w:rFonts w:ascii="Open Sans" w:hAnsi="Open Sans" w:cs="Open Sans"/>
          <w:sz w:val="22"/>
          <w:szCs w:val="22"/>
        </w:rPr>
        <w:t>, including assistive technology</w:t>
      </w:r>
      <w:r w:rsidR="00022EA6" w:rsidRPr="00D3128A">
        <w:rPr>
          <w:rFonts w:ascii="Open Sans" w:hAnsi="Open Sans" w:cs="Open Sans"/>
          <w:sz w:val="22"/>
          <w:szCs w:val="22"/>
        </w:rPr>
        <w:t xml:space="preserve">. </w:t>
      </w:r>
    </w:p>
    <w:p w14:paraId="0D3769ED" w14:textId="6D20028A" w:rsidR="00353E3B" w:rsidRDefault="00353E3B" w:rsidP="007F6250">
      <w:pPr>
        <w:spacing w:line="360" w:lineRule="auto"/>
        <w:rPr>
          <w:rFonts w:ascii="Open Sans" w:hAnsi="Open Sans" w:cs="Open Sans"/>
          <w:sz w:val="22"/>
          <w:szCs w:val="22"/>
        </w:rPr>
      </w:pPr>
    </w:p>
    <w:p w14:paraId="020C5D1C" w14:textId="149FB70D" w:rsidR="00E77CB0" w:rsidRPr="00D3128A" w:rsidRDefault="00E914AA" w:rsidP="007F6250">
      <w:pPr>
        <w:spacing w:line="360" w:lineRule="auto"/>
        <w:rPr>
          <w:rFonts w:ascii="Open Sans" w:hAnsi="Open Sans" w:cs="Open Sans"/>
          <w:sz w:val="22"/>
          <w:szCs w:val="22"/>
        </w:rPr>
      </w:pPr>
      <w:r w:rsidRPr="00D3128A">
        <w:rPr>
          <w:rFonts w:ascii="Open Sans" w:hAnsi="Open Sans" w:cs="Open Sans"/>
          <w:sz w:val="22"/>
          <w:szCs w:val="22"/>
        </w:rPr>
        <w:t>Digital technology can play an equally significant role in the lives of children who identify as belonging to racial, cultural, gender and/or sexual minorities, as well as those who experience depression, anxiety or other mental health issues. The communities that such children form in digital spaces can provide essential points of connection and support.</w:t>
      </w:r>
      <w:r>
        <w:rPr>
          <w:rFonts w:ascii="Open Sans" w:hAnsi="Open Sans" w:cs="Open Sans"/>
          <w:sz w:val="22"/>
          <w:szCs w:val="22"/>
        </w:rPr>
        <w:t xml:space="preserve"> </w:t>
      </w:r>
      <w:r w:rsidR="00E77CB0" w:rsidRPr="00D3128A">
        <w:rPr>
          <w:rFonts w:ascii="Open Sans" w:hAnsi="Open Sans" w:cs="Open Sans"/>
          <w:i/>
          <w:sz w:val="22"/>
          <w:szCs w:val="22"/>
        </w:rPr>
        <w:t>Growing Up Queer</w:t>
      </w:r>
      <w:r w:rsidR="00E77CB0" w:rsidRPr="00D3128A">
        <w:rPr>
          <w:rFonts w:ascii="Open Sans" w:hAnsi="Open Sans" w:cs="Open Sans"/>
          <w:sz w:val="22"/>
          <w:szCs w:val="22"/>
        </w:rPr>
        <w:t xml:space="preserve"> (2014), a study that investigated the health and wellbeing of gender variant and sexuality diverse young people, reported that the internet </w:t>
      </w:r>
      <w:r w:rsidR="00B60418">
        <w:rPr>
          <w:rFonts w:ascii="Open Sans" w:hAnsi="Open Sans" w:cs="Open Sans"/>
          <w:sz w:val="22"/>
          <w:szCs w:val="22"/>
        </w:rPr>
        <w:t xml:space="preserve">acts </w:t>
      </w:r>
      <w:r w:rsidR="004B3C7A" w:rsidRPr="00D3128A">
        <w:rPr>
          <w:rFonts w:ascii="Open Sans" w:hAnsi="Open Sans" w:cs="Open Sans"/>
          <w:sz w:val="22"/>
          <w:szCs w:val="22"/>
        </w:rPr>
        <w:t>as</w:t>
      </w:r>
      <w:r w:rsidR="00E77CB0" w:rsidRPr="00D3128A">
        <w:rPr>
          <w:rFonts w:ascii="Open Sans" w:hAnsi="Open Sans" w:cs="Open Sans"/>
          <w:sz w:val="22"/>
          <w:szCs w:val="22"/>
        </w:rPr>
        <w:t xml:space="preserve"> an important source of information ‘</w:t>
      </w:r>
      <w:r w:rsidR="00723572" w:rsidRPr="00D3128A">
        <w:rPr>
          <w:rFonts w:ascii="Open Sans" w:hAnsi="Open Sans" w:cs="Open Sans"/>
          <w:sz w:val="22"/>
          <w:szCs w:val="22"/>
        </w:rPr>
        <w:t>…</w:t>
      </w:r>
      <w:r w:rsidR="00E77CB0" w:rsidRPr="00D3128A">
        <w:rPr>
          <w:rFonts w:ascii="Open Sans" w:hAnsi="Open Sans" w:cs="Open Sans"/>
          <w:sz w:val="22"/>
          <w:szCs w:val="22"/>
        </w:rPr>
        <w:t xml:space="preserve"> about the multiple and fluid possibilities for defining one’s own sex, gender and sexuality’.</w:t>
      </w:r>
      <w:r w:rsidR="005B39E4" w:rsidRPr="00D3128A">
        <w:rPr>
          <w:rStyle w:val="EndnoteReference"/>
          <w:rFonts w:cs="Open Sans"/>
          <w:sz w:val="22"/>
          <w:szCs w:val="22"/>
        </w:rPr>
        <w:endnoteReference w:id="13"/>
      </w:r>
      <w:r w:rsidR="001C1792" w:rsidRPr="00D3128A">
        <w:rPr>
          <w:rFonts w:ascii="Open Sans" w:hAnsi="Open Sans" w:cs="Open Sans"/>
          <w:sz w:val="22"/>
          <w:szCs w:val="22"/>
        </w:rPr>
        <w:t xml:space="preserve"> The study also found that </w:t>
      </w:r>
      <w:r w:rsidR="00780743" w:rsidRPr="00D3128A">
        <w:rPr>
          <w:rFonts w:ascii="Open Sans" w:hAnsi="Open Sans" w:cs="Open Sans"/>
          <w:sz w:val="22"/>
          <w:szCs w:val="22"/>
        </w:rPr>
        <w:t>LGBTIQ young people</w:t>
      </w:r>
      <w:r w:rsidR="00F119EC" w:rsidRPr="00D3128A">
        <w:rPr>
          <w:rFonts w:ascii="Open Sans" w:hAnsi="Open Sans" w:cs="Open Sans"/>
          <w:sz w:val="22"/>
          <w:szCs w:val="22"/>
        </w:rPr>
        <w:t xml:space="preserve"> were ‘frequently using new media technologies, such as the internet and social networking sites to digitally “come out”, often before “coming out” offline’.</w:t>
      </w:r>
      <w:r w:rsidR="00162948" w:rsidRPr="00D3128A">
        <w:rPr>
          <w:rStyle w:val="EndnoteReference"/>
          <w:rFonts w:cs="Open Sans"/>
          <w:sz w:val="22"/>
          <w:szCs w:val="22"/>
        </w:rPr>
        <w:endnoteReference w:id="14"/>
      </w:r>
      <w:r w:rsidR="009C452B">
        <w:rPr>
          <w:rFonts w:ascii="Open Sans" w:hAnsi="Open Sans" w:cs="Open Sans"/>
          <w:sz w:val="22"/>
          <w:szCs w:val="22"/>
        </w:rPr>
        <w:t xml:space="preserve"> Children’s increasing reliance on the internet for both information and support was also highlighted </w:t>
      </w:r>
      <w:r w:rsidR="00277DBD">
        <w:rPr>
          <w:rFonts w:ascii="Open Sans" w:hAnsi="Open Sans" w:cs="Open Sans"/>
          <w:sz w:val="22"/>
          <w:szCs w:val="22"/>
        </w:rPr>
        <w:t>in m</w:t>
      </w:r>
      <w:r w:rsidR="00DD4333" w:rsidRPr="00D3128A">
        <w:rPr>
          <w:rFonts w:ascii="Open Sans" w:hAnsi="Open Sans" w:cs="Open Sans"/>
          <w:sz w:val="22"/>
          <w:szCs w:val="22"/>
        </w:rPr>
        <w:t>y 2014 investigation of suicide and self-harm</w:t>
      </w:r>
      <w:r w:rsidR="00764AA1" w:rsidRPr="00D3128A">
        <w:rPr>
          <w:rFonts w:ascii="Open Sans" w:hAnsi="Open Sans" w:cs="Open Sans"/>
          <w:sz w:val="22"/>
          <w:szCs w:val="22"/>
        </w:rPr>
        <w:t>.</w:t>
      </w:r>
      <w:r w:rsidR="00764AA1" w:rsidRPr="00D3128A">
        <w:rPr>
          <w:rStyle w:val="EndnoteReference"/>
          <w:rFonts w:cs="Open Sans"/>
          <w:sz w:val="22"/>
          <w:szCs w:val="22"/>
        </w:rPr>
        <w:endnoteReference w:id="15"/>
      </w:r>
      <w:r w:rsidR="00764AA1" w:rsidRPr="00D3128A">
        <w:rPr>
          <w:rFonts w:ascii="Open Sans" w:hAnsi="Open Sans" w:cs="Open Sans"/>
          <w:sz w:val="22"/>
          <w:szCs w:val="22"/>
        </w:rPr>
        <w:t xml:space="preserve"> O</w:t>
      </w:r>
      <w:r w:rsidR="004B3C7A" w:rsidRPr="00D3128A">
        <w:rPr>
          <w:rFonts w:ascii="Open Sans" w:hAnsi="Open Sans" w:cs="Open Sans"/>
          <w:sz w:val="22"/>
          <w:szCs w:val="22"/>
        </w:rPr>
        <w:t>nline sa</w:t>
      </w:r>
      <w:r w:rsidR="00CD5A42" w:rsidRPr="00D3128A">
        <w:rPr>
          <w:rFonts w:ascii="Open Sans" w:hAnsi="Open Sans" w:cs="Open Sans"/>
          <w:sz w:val="22"/>
          <w:szCs w:val="22"/>
        </w:rPr>
        <w:t xml:space="preserve">fety is </w:t>
      </w:r>
      <w:r w:rsidR="00764AA1" w:rsidRPr="00D3128A">
        <w:rPr>
          <w:rFonts w:ascii="Open Sans" w:hAnsi="Open Sans" w:cs="Open Sans"/>
          <w:sz w:val="22"/>
          <w:szCs w:val="22"/>
        </w:rPr>
        <w:t>thus</w:t>
      </w:r>
      <w:r w:rsidR="00D15C09">
        <w:rPr>
          <w:rFonts w:ascii="Open Sans" w:hAnsi="Open Sans" w:cs="Open Sans"/>
          <w:sz w:val="22"/>
          <w:szCs w:val="22"/>
        </w:rPr>
        <w:t xml:space="preserve"> </w:t>
      </w:r>
      <w:r w:rsidR="00CD5A42" w:rsidRPr="00D3128A">
        <w:rPr>
          <w:rFonts w:ascii="Open Sans" w:hAnsi="Open Sans" w:cs="Open Sans"/>
          <w:sz w:val="22"/>
          <w:szCs w:val="22"/>
        </w:rPr>
        <w:t xml:space="preserve">important to </w:t>
      </w:r>
      <w:r w:rsidR="00D63032">
        <w:rPr>
          <w:rFonts w:ascii="Open Sans" w:hAnsi="Open Sans" w:cs="Open Sans"/>
          <w:sz w:val="22"/>
          <w:szCs w:val="22"/>
        </w:rPr>
        <w:t xml:space="preserve">both </w:t>
      </w:r>
      <w:r w:rsidR="00CD5A42" w:rsidRPr="00D3128A">
        <w:rPr>
          <w:rFonts w:ascii="Open Sans" w:hAnsi="Open Sans" w:cs="Open Sans"/>
          <w:sz w:val="22"/>
          <w:szCs w:val="22"/>
        </w:rPr>
        <w:t>the health and wellbeing</w:t>
      </w:r>
      <w:r w:rsidR="00764AA1" w:rsidRPr="00D3128A">
        <w:rPr>
          <w:rFonts w:ascii="Open Sans" w:hAnsi="Open Sans" w:cs="Open Sans"/>
          <w:sz w:val="22"/>
          <w:szCs w:val="22"/>
        </w:rPr>
        <w:t xml:space="preserve"> of children</w:t>
      </w:r>
      <w:r w:rsidR="00CD5A42" w:rsidRPr="00D3128A">
        <w:rPr>
          <w:rFonts w:ascii="Open Sans" w:hAnsi="Open Sans" w:cs="Open Sans"/>
          <w:sz w:val="22"/>
          <w:szCs w:val="22"/>
        </w:rPr>
        <w:t>.</w:t>
      </w:r>
    </w:p>
    <w:p w14:paraId="2F7121DB" w14:textId="77777777" w:rsidR="00AE5DC3" w:rsidRPr="00D3128A" w:rsidRDefault="00AE5DC3" w:rsidP="007F6250">
      <w:pPr>
        <w:spacing w:line="360" w:lineRule="auto"/>
        <w:rPr>
          <w:rFonts w:ascii="Open Sans" w:hAnsi="Open Sans" w:cs="Open Sans"/>
          <w:sz w:val="22"/>
          <w:szCs w:val="22"/>
        </w:rPr>
      </w:pPr>
    </w:p>
    <w:p w14:paraId="72293CCE" w14:textId="2B05D17F" w:rsidR="00E914AA" w:rsidRDefault="00E914AA" w:rsidP="007F6250">
      <w:pPr>
        <w:spacing w:line="360" w:lineRule="auto"/>
        <w:rPr>
          <w:rFonts w:ascii="Open Sans" w:hAnsi="Open Sans" w:cs="Open Sans"/>
          <w:sz w:val="22"/>
          <w:szCs w:val="22"/>
        </w:rPr>
      </w:pPr>
      <w:r>
        <w:rPr>
          <w:rFonts w:ascii="Open Sans" w:hAnsi="Open Sans" w:cs="Open Sans"/>
          <w:sz w:val="22"/>
          <w:szCs w:val="22"/>
        </w:rPr>
        <w:t xml:space="preserve">Lastly, the </w:t>
      </w:r>
      <w:r w:rsidR="007F63D5">
        <w:rPr>
          <w:rFonts w:ascii="Open Sans" w:hAnsi="Open Sans" w:cs="Open Sans"/>
          <w:sz w:val="22"/>
          <w:szCs w:val="22"/>
        </w:rPr>
        <w:t xml:space="preserve">potentially harmful </w:t>
      </w:r>
      <w:r>
        <w:rPr>
          <w:rFonts w:ascii="Open Sans" w:hAnsi="Open Sans" w:cs="Open Sans"/>
          <w:sz w:val="22"/>
          <w:szCs w:val="22"/>
        </w:rPr>
        <w:t>exposure of children to</w:t>
      </w:r>
      <w:r w:rsidR="005D2509">
        <w:rPr>
          <w:rFonts w:ascii="Open Sans" w:hAnsi="Open Sans" w:cs="Open Sans"/>
          <w:sz w:val="22"/>
          <w:szCs w:val="22"/>
        </w:rPr>
        <w:t xml:space="preserve"> online</w:t>
      </w:r>
      <w:r>
        <w:rPr>
          <w:rFonts w:ascii="Open Sans" w:hAnsi="Open Sans" w:cs="Open Sans"/>
          <w:sz w:val="22"/>
          <w:szCs w:val="22"/>
        </w:rPr>
        <w:t xml:space="preserve"> pornography</w:t>
      </w:r>
      <w:r w:rsidR="007F63D5">
        <w:rPr>
          <w:rFonts w:ascii="Open Sans" w:hAnsi="Open Sans" w:cs="Open Sans"/>
          <w:sz w:val="22"/>
          <w:szCs w:val="22"/>
        </w:rPr>
        <w:t xml:space="preserve"> is a significant issue for consideration </w:t>
      </w:r>
      <w:r w:rsidR="005D2509">
        <w:rPr>
          <w:rFonts w:ascii="Open Sans" w:hAnsi="Open Sans" w:cs="Open Sans"/>
          <w:sz w:val="22"/>
          <w:szCs w:val="22"/>
        </w:rPr>
        <w:t>in discussions about balanc</w:t>
      </w:r>
      <w:r w:rsidR="00F13A01">
        <w:rPr>
          <w:rFonts w:ascii="Open Sans" w:hAnsi="Open Sans" w:cs="Open Sans"/>
          <w:sz w:val="22"/>
          <w:szCs w:val="22"/>
        </w:rPr>
        <w:t>ing</w:t>
      </w:r>
      <w:r w:rsidR="005D2509">
        <w:rPr>
          <w:rFonts w:ascii="Open Sans" w:hAnsi="Open Sans" w:cs="Open Sans"/>
          <w:sz w:val="22"/>
          <w:szCs w:val="22"/>
        </w:rPr>
        <w:t xml:space="preserve"> children’s right to protection with their right to participation in the digital environment</w:t>
      </w:r>
      <w:r w:rsidR="007F63D5">
        <w:rPr>
          <w:rFonts w:ascii="Open Sans" w:hAnsi="Open Sans" w:cs="Open Sans"/>
          <w:sz w:val="22"/>
          <w:szCs w:val="22"/>
        </w:rPr>
        <w:t xml:space="preserve">. The Commission views education </w:t>
      </w:r>
      <w:r w:rsidR="005D2509">
        <w:rPr>
          <w:rFonts w:ascii="Open Sans" w:hAnsi="Open Sans" w:cs="Open Sans"/>
          <w:sz w:val="22"/>
          <w:szCs w:val="22"/>
        </w:rPr>
        <w:t>a</w:t>
      </w:r>
      <w:r w:rsidR="007F63D5">
        <w:rPr>
          <w:rFonts w:ascii="Open Sans" w:hAnsi="Open Sans" w:cs="Open Sans"/>
          <w:sz w:val="22"/>
          <w:szCs w:val="22"/>
        </w:rPr>
        <w:t xml:space="preserve">s the most effective way to </w:t>
      </w:r>
      <w:r w:rsidR="00790212">
        <w:rPr>
          <w:rFonts w:ascii="Open Sans" w:hAnsi="Open Sans" w:cs="Open Sans"/>
          <w:sz w:val="22"/>
          <w:szCs w:val="22"/>
        </w:rPr>
        <w:t>ensure</w:t>
      </w:r>
      <w:r w:rsidR="007F63D5">
        <w:rPr>
          <w:rFonts w:ascii="Open Sans" w:hAnsi="Open Sans" w:cs="Open Sans"/>
          <w:sz w:val="22"/>
          <w:szCs w:val="22"/>
        </w:rPr>
        <w:t xml:space="preserve"> children</w:t>
      </w:r>
      <w:r w:rsidR="00790212">
        <w:rPr>
          <w:rFonts w:ascii="Open Sans" w:hAnsi="Open Sans" w:cs="Open Sans"/>
          <w:sz w:val="22"/>
          <w:szCs w:val="22"/>
        </w:rPr>
        <w:t>’s</w:t>
      </w:r>
      <w:r w:rsidR="005D2509">
        <w:rPr>
          <w:rFonts w:ascii="Open Sans" w:hAnsi="Open Sans" w:cs="Open Sans"/>
          <w:sz w:val="22"/>
          <w:szCs w:val="22"/>
        </w:rPr>
        <w:t xml:space="preserve"> online</w:t>
      </w:r>
      <w:r w:rsidR="00790212">
        <w:rPr>
          <w:rFonts w:ascii="Open Sans" w:hAnsi="Open Sans" w:cs="Open Sans"/>
          <w:sz w:val="22"/>
          <w:szCs w:val="22"/>
        </w:rPr>
        <w:t xml:space="preserve"> safety</w:t>
      </w:r>
      <w:r w:rsidR="007F63D5">
        <w:rPr>
          <w:rFonts w:ascii="Open Sans" w:hAnsi="Open Sans" w:cs="Open Sans"/>
          <w:sz w:val="22"/>
          <w:szCs w:val="22"/>
        </w:rPr>
        <w:t>. This includes education about online safety, critical discussions of pornography as part of age-appropriate education about sex and respectful relationships</w:t>
      </w:r>
      <w:r w:rsidR="00124AA0">
        <w:rPr>
          <w:rFonts w:ascii="Open Sans" w:hAnsi="Open Sans" w:cs="Open Sans"/>
          <w:sz w:val="22"/>
          <w:szCs w:val="22"/>
        </w:rPr>
        <w:t>, and human rights education.</w:t>
      </w:r>
      <w:r w:rsidR="00F13A01">
        <w:rPr>
          <w:rFonts w:ascii="Open Sans" w:hAnsi="Open Sans" w:cs="Open Sans"/>
          <w:sz w:val="22"/>
          <w:szCs w:val="22"/>
        </w:rPr>
        <w:t xml:space="preserve"> </w:t>
      </w:r>
      <w:r w:rsidR="00124AA0">
        <w:rPr>
          <w:rFonts w:ascii="Open Sans" w:hAnsi="Open Sans" w:cs="Open Sans"/>
          <w:sz w:val="22"/>
          <w:szCs w:val="22"/>
        </w:rPr>
        <w:t xml:space="preserve">A package of educative measures that covers these areas has the potential to </w:t>
      </w:r>
      <w:r w:rsidR="00F13A01">
        <w:rPr>
          <w:rFonts w:ascii="Open Sans" w:hAnsi="Open Sans" w:cs="Open Sans"/>
          <w:sz w:val="22"/>
          <w:szCs w:val="22"/>
        </w:rPr>
        <w:t xml:space="preserve">empower children and their families, and provide them with the tools to </w:t>
      </w:r>
      <w:proofErr w:type="spellStart"/>
      <w:r w:rsidR="00F13A01">
        <w:rPr>
          <w:rFonts w:ascii="Open Sans" w:hAnsi="Open Sans" w:cs="Open Sans"/>
          <w:sz w:val="22"/>
          <w:szCs w:val="22"/>
        </w:rPr>
        <w:t>minimise</w:t>
      </w:r>
      <w:proofErr w:type="spellEnd"/>
      <w:r w:rsidR="00F13A01">
        <w:rPr>
          <w:rFonts w:ascii="Open Sans" w:hAnsi="Open Sans" w:cs="Open Sans"/>
          <w:sz w:val="22"/>
          <w:szCs w:val="22"/>
        </w:rPr>
        <w:t xml:space="preserve"> both the exposure to and impact of pornographic online context.</w:t>
      </w:r>
      <w:r w:rsidR="00F13A01">
        <w:rPr>
          <w:rStyle w:val="EndnoteReference"/>
          <w:rFonts w:cs="Open Sans"/>
          <w:szCs w:val="22"/>
        </w:rPr>
        <w:endnoteReference w:id="16"/>
      </w:r>
    </w:p>
    <w:p w14:paraId="1942CC6E" w14:textId="32A962E4" w:rsidR="00790212" w:rsidRDefault="00790212" w:rsidP="007F6250">
      <w:pPr>
        <w:spacing w:line="360" w:lineRule="auto"/>
        <w:rPr>
          <w:rFonts w:ascii="Open Sans" w:hAnsi="Open Sans" w:cs="Open Sans"/>
          <w:sz w:val="22"/>
          <w:szCs w:val="22"/>
        </w:rPr>
      </w:pPr>
    </w:p>
    <w:p w14:paraId="274390E2" w14:textId="2DFA891F" w:rsidR="00790212" w:rsidRPr="00D3128A" w:rsidRDefault="005E6639" w:rsidP="007F6250">
      <w:pPr>
        <w:spacing w:line="360" w:lineRule="auto"/>
        <w:rPr>
          <w:rFonts w:ascii="Open Sans" w:hAnsi="Open Sans" w:cs="Open Sans"/>
          <w:sz w:val="22"/>
          <w:szCs w:val="22"/>
        </w:rPr>
      </w:pPr>
      <w:r>
        <w:rPr>
          <w:rFonts w:ascii="Open Sans" w:hAnsi="Open Sans" w:cs="Open Sans"/>
          <w:sz w:val="22"/>
          <w:szCs w:val="22"/>
        </w:rPr>
        <w:t>I would be very happy to provide the Committee with further information about any of the projects mentioned in this submission if required. Thank you again for the opportunity to participate in this process.</w:t>
      </w:r>
    </w:p>
    <w:p w14:paraId="6C5C02D5" w14:textId="77777777" w:rsidR="00877C78" w:rsidRDefault="00877C78" w:rsidP="007F6250">
      <w:pPr>
        <w:spacing w:line="360" w:lineRule="auto"/>
        <w:rPr>
          <w:rFonts w:ascii="Open Sans" w:hAnsi="Open Sans" w:cs="Open Sans"/>
          <w:sz w:val="22"/>
          <w:szCs w:val="22"/>
        </w:rPr>
      </w:pPr>
    </w:p>
    <w:p w14:paraId="714EC5C4" w14:textId="77777777" w:rsidR="0013212E" w:rsidRDefault="0013212E" w:rsidP="007F6250">
      <w:pPr>
        <w:spacing w:line="360" w:lineRule="auto"/>
        <w:rPr>
          <w:rFonts w:ascii="Open Sans" w:hAnsi="Open Sans" w:cs="Open Sans"/>
          <w:sz w:val="22"/>
          <w:szCs w:val="22"/>
        </w:rPr>
      </w:pPr>
    </w:p>
    <w:p w14:paraId="3A0CC98C" w14:textId="2BAB9A64" w:rsidR="00300C09" w:rsidRPr="00D3128A" w:rsidRDefault="004839DC" w:rsidP="007F6250">
      <w:pPr>
        <w:spacing w:line="360" w:lineRule="auto"/>
        <w:rPr>
          <w:rFonts w:ascii="Open Sans" w:hAnsi="Open Sans" w:cs="Open Sans"/>
          <w:sz w:val="22"/>
          <w:szCs w:val="22"/>
        </w:rPr>
      </w:pPr>
      <w:r w:rsidRPr="00D3128A">
        <w:rPr>
          <w:rFonts w:ascii="Open Sans" w:hAnsi="Open Sans" w:cs="Open Sans"/>
          <w:sz w:val="22"/>
          <w:szCs w:val="22"/>
        </w:rPr>
        <w:t>Yours sincerely,</w:t>
      </w:r>
    </w:p>
    <w:p w14:paraId="75199390" w14:textId="2BF4025E" w:rsidR="00300C09" w:rsidRPr="00D3128A" w:rsidRDefault="004839DC">
      <w:pPr>
        <w:pStyle w:val="Body"/>
        <w:keepNext/>
        <w:spacing w:before="0" w:after="0"/>
        <w:rPr>
          <w:rFonts w:ascii="Open Sans" w:eastAsia="Open Sans" w:hAnsi="Open Sans" w:cs="Open Sans"/>
          <w:sz w:val="22"/>
          <w:szCs w:val="22"/>
        </w:rPr>
      </w:pPr>
      <w:r w:rsidRPr="00D3128A">
        <w:rPr>
          <w:rFonts w:ascii="Open Sans" w:eastAsia="Open Sans" w:hAnsi="Open Sans" w:cs="Open Sans"/>
          <w:noProof/>
          <w:sz w:val="22"/>
          <w:szCs w:val="22"/>
        </w:rPr>
        <w:lastRenderedPageBreak/>
        <w:drawing>
          <wp:anchor distT="0" distB="0" distL="0" distR="0" simplePos="0" relativeHeight="251659264" behindDoc="0" locked="0" layoutInCell="1" allowOverlap="1" wp14:anchorId="420D48DC" wp14:editId="5B3C27F6">
            <wp:simplePos x="0" y="0"/>
            <wp:positionH relativeFrom="margin">
              <wp:align>left</wp:align>
            </wp:positionH>
            <wp:positionV relativeFrom="line">
              <wp:posOffset>42545</wp:posOffset>
            </wp:positionV>
            <wp:extent cx="1127760" cy="396240"/>
            <wp:effectExtent l="0" t="0" r="0" b="3810"/>
            <wp:wrapNone/>
            <wp:docPr id="1073741827" name="officeArt object" descr="MM Signature.jpg"/>
            <wp:cNvGraphicFramePr/>
            <a:graphic xmlns:a="http://schemas.openxmlformats.org/drawingml/2006/main">
              <a:graphicData uri="http://schemas.openxmlformats.org/drawingml/2006/picture">
                <pic:pic xmlns:pic="http://schemas.openxmlformats.org/drawingml/2006/picture">
                  <pic:nvPicPr>
                    <pic:cNvPr id="1073741827" name="MM Signature.jpg" descr="MM Signature.jpg"/>
                    <pic:cNvPicPr>
                      <a:picLocks noChangeAspect="1"/>
                    </pic:cNvPicPr>
                  </pic:nvPicPr>
                  <pic:blipFill>
                    <a:blip r:embed="rId14">
                      <a:extLst/>
                    </a:blip>
                    <a:stretch>
                      <a:fillRect/>
                    </a:stretch>
                  </pic:blipFill>
                  <pic:spPr>
                    <a:xfrm>
                      <a:off x="0" y="0"/>
                      <a:ext cx="1127760" cy="396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13EE748" w14:textId="77777777" w:rsidR="00300C09" w:rsidRPr="00D3128A" w:rsidRDefault="00300C09">
      <w:pPr>
        <w:pStyle w:val="Body"/>
        <w:spacing w:before="0" w:after="0"/>
        <w:rPr>
          <w:rFonts w:ascii="Open Sans" w:eastAsia="Open Sans" w:hAnsi="Open Sans" w:cs="Open Sans"/>
          <w:sz w:val="22"/>
          <w:szCs w:val="22"/>
        </w:rPr>
      </w:pPr>
    </w:p>
    <w:p w14:paraId="1131C488" w14:textId="77777777" w:rsidR="001D5C93" w:rsidRPr="00D3128A" w:rsidRDefault="001D5C93">
      <w:pPr>
        <w:pStyle w:val="AddressBlock"/>
        <w:spacing w:before="0"/>
        <w:rPr>
          <w:rFonts w:ascii="Open Sans" w:eastAsia="Open Sans" w:hAnsi="Open Sans" w:cs="Open Sans"/>
          <w:sz w:val="22"/>
          <w:szCs w:val="22"/>
        </w:rPr>
      </w:pPr>
    </w:p>
    <w:p w14:paraId="726155ED" w14:textId="6EA6D477" w:rsidR="00300C09" w:rsidRPr="00D3128A" w:rsidRDefault="004839DC">
      <w:pPr>
        <w:pStyle w:val="AddressBlock"/>
        <w:spacing w:before="0"/>
        <w:rPr>
          <w:rFonts w:ascii="Open Sans" w:eastAsia="Open Sans" w:hAnsi="Open Sans" w:cs="Open Sans"/>
          <w:sz w:val="22"/>
          <w:szCs w:val="22"/>
        </w:rPr>
      </w:pPr>
      <w:bookmarkStart w:id="1" w:name="_GoBack"/>
      <w:bookmarkEnd w:id="1"/>
      <w:r w:rsidRPr="00D3128A">
        <w:rPr>
          <w:rFonts w:ascii="Open Sans" w:eastAsia="Open Sans" w:hAnsi="Open Sans" w:cs="Open Sans"/>
          <w:sz w:val="22"/>
          <w:szCs w:val="22"/>
        </w:rPr>
        <w:t>Megan Mitchell</w:t>
      </w:r>
      <w:r w:rsidRPr="00D3128A">
        <w:rPr>
          <w:rFonts w:ascii="Open Sans" w:eastAsia="Open Sans" w:hAnsi="Open Sans" w:cs="Open Sans"/>
          <w:sz w:val="22"/>
          <w:szCs w:val="22"/>
        </w:rPr>
        <w:tab/>
      </w:r>
      <w:r w:rsidRPr="00D3128A">
        <w:rPr>
          <w:rFonts w:ascii="Open Sans" w:eastAsia="Open Sans" w:hAnsi="Open Sans" w:cs="Open Sans"/>
          <w:sz w:val="22"/>
          <w:szCs w:val="22"/>
        </w:rPr>
        <w:tab/>
      </w:r>
      <w:r w:rsidRPr="00D3128A">
        <w:rPr>
          <w:rFonts w:ascii="Open Sans" w:eastAsia="Open Sans" w:hAnsi="Open Sans" w:cs="Open Sans"/>
          <w:sz w:val="22"/>
          <w:szCs w:val="22"/>
        </w:rPr>
        <w:tab/>
      </w:r>
      <w:r w:rsidRPr="00D3128A">
        <w:rPr>
          <w:rFonts w:ascii="Open Sans" w:eastAsia="Open Sans" w:hAnsi="Open Sans" w:cs="Open Sans"/>
          <w:sz w:val="22"/>
          <w:szCs w:val="22"/>
        </w:rPr>
        <w:tab/>
      </w:r>
      <w:r w:rsidRPr="00D3128A">
        <w:rPr>
          <w:rFonts w:ascii="Open Sans" w:eastAsia="Open Sans" w:hAnsi="Open Sans" w:cs="Open Sans"/>
          <w:sz w:val="22"/>
          <w:szCs w:val="22"/>
        </w:rPr>
        <w:tab/>
      </w:r>
    </w:p>
    <w:p w14:paraId="1B2A550B" w14:textId="77777777" w:rsidR="00300C09" w:rsidRDefault="004839DC">
      <w:pPr>
        <w:pStyle w:val="AddressBlock"/>
        <w:spacing w:before="0"/>
      </w:pPr>
      <w:r w:rsidRPr="00D3128A">
        <w:rPr>
          <w:rFonts w:ascii="Open Sans" w:eastAsia="Open Sans" w:hAnsi="Open Sans" w:cs="Open Sans"/>
          <w:b/>
          <w:bCs/>
          <w:sz w:val="22"/>
          <w:szCs w:val="22"/>
        </w:rPr>
        <w:t>National Children’s Commissioner</w:t>
      </w:r>
      <w:r w:rsidRPr="00E14F85">
        <w:rPr>
          <w:rFonts w:ascii="Open Sans" w:eastAsia="Open Sans" w:hAnsi="Open Sans" w:cs="Open Sans"/>
          <w:b/>
          <w:bCs/>
          <w:sz w:val="22"/>
          <w:szCs w:val="22"/>
        </w:rPr>
        <w:tab/>
      </w:r>
      <w:r w:rsidRPr="00D3128A">
        <w:rPr>
          <w:rFonts w:ascii="Open Sans" w:eastAsia="Open Sans" w:hAnsi="Open Sans" w:cs="Open Sans"/>
          <w:b/>
          <w:bCs/>
          <w:sz w:val="22"/>
          <w:szCs w:val="22"/>
        </w:rPr>
        <w:tab/>
      </w:r>
    </w:p>
    <w:sectPr w:rsidR="00300C09" w:rsidSect="00877C78">
      <w:endnotePr>
        <w:numFmt w:val="decimal"/>
      </w:endnotePr>
      <w:type w:val="continuous"/>
      <w:pgSz w:w="11900" w:h="16840"/>
      <w:pgMar w:top="1134" w:right="1440" w:bottom="1134" w:left="1440" w:header="90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088D" w14:textId="77777777" w:rsidR="00B40064" w:rsidRDefault="00B40064">
      <w:r>
        <w:separator/>
      </w:r>
    </w:p>
  </w:endnote>
  <w:endnote w:type="continuationSeparator" w:id="0">
    <w:p w14:paraId="3C575440" w14:textId="77777777" w:rsidR="00B40064" w:rsidRDefault="00B40064">
      <w:r>
        <w:continuationSeparator/>
      </w:r>
    </w:p>
  </w:endnote>
  <w:endnote w:type="continuationNotice" w:id="1">
    <w:p w14:paraId="48E36F72" w14:textId="77777777" w:rsidR="00B40064" w:rsidRDefault="00B40064"/>
  </w:endnote>
  <w:endnote w:id="2">
    <w:p w14:paraId="7319F82D" w14:textId="09C0BCFA" w:rsidR="00EE78D1" w:rsidRPr="00D3128A" w:rsidRDefault="00EE78D1">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D3128A">
        <w:rPr>
          <w:rFonts w:ascii="Open Sans" w:hAnsi="Open Sans" w:cs="Open Sans"/>
          <w:sz w:val="18"/>
          <w:szCs w:val="18"/>
          <w:lang w:val="en-AU"/>
        </w:rPr>
        <w:t xml:space="preserve">Australian Human Rights Commission, </w:t>
      </w:r>
      <w:r w:rsidRPr="00D3128A">
        <w:rPr>
          <w:rFonts w:ascii="Open Sans" w:hAnsi="Open Sans" w:cs="Open Sans"/>
          <w:i/>
          <w:sz w:val="18"/>
          <w:szCs w:val="18"/>
          <w:lang w:val="en-AU"/>
        </w:rPr>
        <w:t>Children’s Rights Report 2015</w:t>
      </w:r>
      <w:r w:rsidRPr="00D3128A">
        <w:rPr>
          <w:rFonts w:ascii="Open Sans" w:hAnsi="Open Sans" w:cs="Open Sans"/>
          <w:sz w:val="18"/>
          <w:szCs w:val="18"/>
          <w:lang w:val="en-AU"/>
        </w:rPr>
        <w:t xml:space="preserve"> (Report, 2015), 61–94 &lt;</w:t>
      </w:r>
      <w:hyperlink r:id="rId1" w:history="1">
        <w:r w:rsidRPr="00D3128A">
          <w:rPr>
            <w:rStyle w:val="Hyperlink"/>
            <w:rFonts w:ascii="Open Sans" w:hAnsi="Open Sans" w:cs="Open Sans"/>
            <w:sz w:val="18"/>
            <w:szCs w:val="18"/>
          </w:rPr>
          <w:t>https://www.humanrights.gov.au/our-work/childrens-rights/publications/childrens-rights-report-2015</w:t>
        </w:r>
      </w:hyperlink>
      <w:r w:rsidRPr="00D3128A">
        <w:rPr>
          <w:rFonts w:ascii="Open Sans" w:hAnsi="Open Sans" w:cs="Open Sans"/>
          <w:sz w:val="18"/>
          <w:szCs w:val="18"/>
          <w:lang w:val="en-AU"/>
        </w:rPr>
        <w:t>&gt;.</w:t>
      </w:r>
    </w:p>
  </w:endnote>
  <w:endnote w:id="3">
    <w:p w14:paraId="034680E7" w14:textId="0D479CB6"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bookmarkStart w:id="0" w:name="_Hlk5715908"/>
      <w:r w:rsidRPr="00EE78D1">
        <w:rPr>
          <w:rFonts w:ascii="Open Sans" w:hAnsi="Open Sans" w:cs="Open Sans"/>
          <w:sz w:val="18"/>
          <w:szCs w:val="18"/>
        </w:rPr>
        <w:t xml:space="preserve">Thomas, J, </w:t>
      </w:r>
      <w:proofErr w:type="spellStart"/>
      <w:r w:rsidRPr="00EE78D1">
        <w:rPr>
          <w:rFonts w:ascii="Open Sans" w:hAnsi="Open Sans" w:cs="Open Sans"/>
          <w:sz w:val="18"/>
          <w:szCs w:val="18"/>
        </w:rPr>
        <w:t>Barraket</w:t>
      </w:r>
      <w:proofErr w:type="spellEnd"/>
      <w:r w:rsidRPr="00EE78D1">
        <w:rPr>
          <w:rFonts w:ascii="Open Sans" w:hAnsi="Open Sans" w:cs="Open Sans"/>
          <w:sz w:val="18"/>
          <w:szCs w:val="18"/>
        </w:rPr>
        <w:t xml:space="preserve">, J, Wilson, CK, Cook, K, Louie, YM &amp; Holcombe-James, I, Ewing, S, MacDonald, T, </w:t>
      </w:r>
      <w:r w:rsidRPr="00EE78D1">
        <w:rPr>
          <w:rFonts w:ascii="Open Sans" w:hAnsi="Open Sans" w:cs="Open Sans"/>
          <w:i/>
          <w:sz w:val="18"/>
          <w:szCs w:val="18"/>
        </w:rPr>
        <w:t>Measuring Australia’s Digital Divide: The Australian Digital Inclusion Index 2018</w:t>
      </w:r>
      <w:r w:rsidRPr="00EE78D1">
        <w:rPr>
          <w:rFonts w:ascii="Open Sans" w:hAnsi="Open Sans" w:cs="Open Sans"/>
          <w:sz w:val="18"/>
          <w:szCs w:val="18"/>
        </w:rPr>
        <w:t xml:space="preserve"> (Report, 2018), 23 &lt;</w:t>
      </w:r>
      <w:hyperlink r:id="rId2" w:history="1">
        <w:r w:rsidRPr="00EE78D1">
          <w:rPr>
            <w:rStyle w:val="Hyperlink"/>
            <w:rFonts w:ascii="Open Sans" w:hAnsi="Open Sans" w:cs="Open Sans"/>
            <w:sz w:val="18"/>
            <w:szCs w:val="18"/>
          </w:rPr>
          <w:t>https://digitalinclusionindex.org.au/wp-content/uploads/2018/08/Australian-digital-inclusion-index-2018.pdf</w:t>
        </w:r>
      </w:hyperlink>
      <w:r w:rsidRPr="00EE78D1">
        <w:rPr>
          <w:rFonts w:ascii="Open Sans" w:hAnsi="Open Sans" w:cs="Open Sans"/>
          <w:sz w:val="18"/>
          <w:szCs w:val="18"/>
        </w:rPr>
        <w:t>&gt;.</w:t>
      </w:r>
      <w:bookmarkEnd w:id="0"/>
    </w:p>
  </w:endnote>
  <w:endnote w:id="4">
    <w:p w14:paraId="6206372F" w14:textId="6524D613"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Thomas, J, </w:t>
      </w:r>
      <w:proofErr w:type="spellStart"/>
      <w:r w:rsidRPr="00EE78D1">
        <w:rPr>
          <w:rFonts w:ascii="Open Sans" w:hAnsi="Open Sans" w:cs="Open Sans"/>
          <w:sz w:val="18"/>
          <w:szCs w:val="18"/>
        </w:rPr>
        <w:t>Barraket</w:t>
      </w:r>
      <w:proofErr w:type="spellEnd"/>
      <w:r w:rsidRPr="00EE78D1">
        <w:rPr>
          <w:rFonts w:ascii="Open Sans" w:hAnsi="Open Sans" w:cs="Open Sans"/>
          <w:sz w:val="18"/>
          <w:szCs w:val="18"/>
        </w:rPr>
        <w:t xml:space="preserve">, J, Wilson, CK, Cook, K, Louie, YM &amp; Holcombe-James, I, Ewing, S, MacDonald, T, </w:t>
      </w:r>
      <w:r w:rsidRPr="00EE78D1">
        <w:rPr>
          <w:rFonts w:ascii="Open Sans" w:hAnsi="Open Sans" w:cs="Open Sans"/>
          <w:i/>
          <w:sz w:val="18"/>
          <w:szCs w:val="18"/>
        </w:rPr>
        <w:t>Measuring Australia’s Digital Divide: The Australian Digital Inclusion Index 2018</w:t>
      </w:r>
      <w:r w:rsidRPr="00EE78D1">
        <w:rPr>
          <w:rFonts w:ascii="Open Sans" w:hAnsi="Open Sans" w:cs="Open Sans"/>
          <w:sz w:val="18"/>
          <w:szCs w:val="18"/>
        </w:rPr>
        <w:t xml:space="preserve"> (Report, 2018), 6 &lt;</w:t>
      </w:r>
      <w:hyperlink r:id="rId3" w:history="1">
        <w:r w:rsidRPr="00EE78D1">
          <w:rPr>
            <w:rStyle w:val="Hyperlink"/>
            <w:rFonts w:ascii="Open Sans" w:hAnsi="Open Sans" w:cs="Open Sans"/>
            <w:sz w:val="18"/>
            <w:szCs w:val="18"/>
          </w:rPr>
          <w:t>https://digitalinclusionindex.org.au/wp-content/uploads/2018/08/Australian-digital-inclusion-index-2018.pdf</w:t>
        </w:r>
      </w:hyperlink>
      <w:r w:rsidRPr="00EE78D1">
        <w:rPr>
          <w:rFonts w:ascii="Open Sans" w:hAnsi="Open Sans" w:cs="Open Sans"/>
          <w:sz w:val="18"/>
          <w:szCs w:val="18"/>
        </w:rPr>
        <w:t>&gt;.</w:t>
      </w:r>
    </w:p>
  </w:endnote>
  <w:endnote w:id="5">
    <w:p w14:paraId="2BD1BBDC" w14:textId="70B2BCF2"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Thomas, J, </w:t>
      </w:r>
      <w:proofErr w:type="spellStart"/>
      <w:r w:rsidRPr="00EE78D1">
        <w:rPr>
          <w:rFonts w:ascii="Open Sans" w:hAnsi="Open Sans" w:cs="Open Sans"/>
          <w:sz w:val="18"/>
          <w:szCs w:val="18"/>
        </w:rPr>
        <w:t>Barraket</w:t>
      </w:r>
      <w:proofErr w:type="spellEnd"/>
      <w:r w:rsidRPr="00EE78D1">
        <w:rPr>
          <w:rFonts w:ascii="Open Sans" w:hAnsi="Open Sans" w:cs="Open Sans"/>
          <w:sz w:val="18"/>
          <w:szCs w:val="18"/>
        </w:rPr>
        <w:t xml:space="preserve">, J, Wilson, CK, Cook, K, Louie, YM &amp; Holcombe-James, I, Ewing, S, MacDonald, T, </w:t>
      </w:r>
      <w:r w:rsidRPr="00EE78D1">
        <w:rPr>
          <w:rFonts w:ascii="Open Sans" w:hAnsi="Open Sans" w:cs="Open Sans"/>
          <w:i/>
          <w:sz w:val="18"/>
          <w:szCs w:val="18"/>
        </w:rPr>
        <w:t>Measuring Australia’s Digital Divide: The Australian Digital Inclusion Index 2018</w:t>
      </w:r>
      <w:r w:rsidRPr="00EE78D1">
        <w:rPr>
          <w:rFonts w:ascii="Open Sans" w:hAnsi="Open Sans" w:cs="Open Sans"/>
          <w:sz w:val="18"/>
          <w:szCs w:val="18"/>
        </w:rPr>
        <w:t xml:space="preserve"> (Report, 2018), 6 &lt;</w:t>
      </w:r>
      <w:hyperlink r:id="rId4" w:history="1">
        <w:r w:rsidRPr="00EE78D1">
          <w:rPr>
            <w:rStyle w:val="Hyperlink"/>
            <w:rFonts w:ascii="Open Sans" w:hAnsi="Open Sans" w:cs="Open Sans"/>
            <w:sz w:val="18"/>
            <w:szCs w:val="18"/>
          </w:rPr>
          <w:t>https://digitalinclusionindex.org.au/wp-content/uploads/2018/08/Australian-digital-inclusion-index-2018.pdf</w:t>
        </w:r>
      </w:hyperlink>
      <w:r w:rsidRPr="00EE78D1">
        <w:rPr>
          <w:rFonts w:ascii="Open Sans" w:hAnsi="Open Sans" w:cs="Open Sans"/>
          <w:sz w:val="18"/>
          <w:szCs w:val="18"/>
        </w:rPr>
        <w:t>&gt;.</w:t>
      </w:r>
    </w:p>
  </w:endnote>
  <w:endnote w:id="6">
    <w:p w14:paraId="42E00523" w14:textId="2DA3DF18"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lang w:val="en-AU"/>
        </w:rPr>
        <w:t>National Principles for Child Safe Organisations (2019): &lt;</w:t>
      </w:r>
      <w:hyperlink r:id="rId5" w:history="1">
        <w:r w:rsidRPr="00EE78D1">
          <w:rPr>
            <w:rStyle w:val="Hyperlink"/>
            <w:rFonts w:ascii="Open Sans" w:hAnsi="Open Sans" w:cs="Open Sans"/>
            <w:sz w:val="18"/>
            <w:szCs w:val="18"/>
          </w:rPr>
          <w:t>https://childsafe.humanrights.gov.au/</w:t>
        </w:r>
      </w:hyperlink>
      <w:r w:rsidRPr="00EE78D1">
        <w:rPr>
          <w:rFonts w:ascii="Open Sans" w:hAnsi="Open Sans" w:cs="Open Sans"/>
          <w:sz w:val="18"/>
          <w:szCs w:val="18"/>
        </w:rPr>
        <w:t>&gt;.</w:t>
      </w:r>
    </w:p>
  </w:endnote>
  <w:endnote w:id="7">
    <w:p w14:paraId="13B342ED" w14:textId="73DD0A5B"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See for example, </w:t>
      </w:r>
      <w:r w:rsidRPr="00D3128A">
        <w:rPr>
          <w:rFonts w:ascii="Open Sans" w:hAnsi="Open Sans" w:cs="Open Sans"/>
          <w:i/>
          <w:sz w:val="18"/>
          <w:szCs w:val="18"/>
        </w:rPr>
        <w:t>Universal Declaration of Human Rights</w:t>
      </w:r>
      <w:r w:rsidRPr="00EE78D1">
        <w:rPr>
          <w:rFonts w:ascii="Open Sans" w:hAnsi="Open Sans" w:cs="Open Sans"/>
          <w:sz w:val="18"/>
          <w:szCs w:val="18"/>
        </w:rPr>
        <w:t xml:space="preserve"> (UNDHR), GA Resolution 217A (III), UN Doc A/810,1948, art 5; </w:t>
      </w:r>
      <w:r w:rsidRPr="00D3128A">
        <w:rPr>
          <w:rFonts w:ascii="Open Sans" w:hAnsi="Open Sans" w:cs="Open Sans"/>
          <w:i/>
          <w:sz w:val="18"/>
          <w:szCs w:val="18"/>
        </w:rPr>
        <w:t>International Covenant on Civil and Political Rights</w:t>
      </w:r>
      <w:r w:rsidRPr="00EE78D1">
        <w:rPr>
          <w:rFonts w:ascii="Open Sans" w:hAnsi="Open Sans" w:cs="Open Sans"/>
          <w:sz w:val="18"/>
          <w:szCs w:val="18"/>
        </w:rPr>
        <w:t xml:space="preserve"> (ICCPR),1966, art 7;CRC,1989, art 19.</w:t>
      </w:r>
      <w:r w:rsidRPr="00D3128A">
        <w:rPr>
          <w:rFonts w:ascii="Open Sans" w:hAnsi="Open Sans" w:cs="Open Sans"/>
          <w:i/>
          <w:sz w:val="18"/>
          <w:szCs w:val="18"/>
        </w:rPr>
        <w:t>Convention on the Rights of Persons with Disabilities</w:t>
      </w:r>
      <w:r w:rsidRPr="00EE78D1">
        <w:rPr>
          <w:rFonts w:ascii="Open Sans" w:hAnsi="Open Sans" w:cs="Open Sans"/>
          <w:sz w:val="18"/>
          <w:szCs w:val="18"/>
        </w:rPr>
        <w:t>, 2006, art 16; Committee on the Elimination of Discrimination Against Women, General Recommendation No. 19 – Violence Against Women (1992), paras 4, 17, 14; Committee on the Rights of the Child, General Comment no. 13- Article 19: The right of the child to freedom form all forms of violence, UN Doc CRC/C/GC/13 (2011) para 12. At http://www2.ohchr.org/english/bodies/crc/docs/CRC.C.GC.13_en_AUV.doc (viewed 3 February 2014); UDHR,1948, art 7; ICCPR, 1966, arts 7, 26.</w:t>
      </w:r>
    </w:p>
  </w:endnote>
  <w:endnote w:id="8">
    <w:p w14:paraId="422904C5" w14:textId="3E07BBF7" w:rsidR="00A32CF4" w:rsidRPr="00D3128A" w:rsidRDefault="00A32CF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lang w:val="en-AU"/>
        </w:rPr>
        <w:t xml:space="preserve">Australian Human Rights Commission, </w:t>
      </w:r>
      <w:r w:rsidRPr="00EE78D1">
        <w:rPr>
          <w:rFonts w:ascii="Open Sans" w:hAnsi="Open Sans" w:cs="Open Sans"/>
          <w:i/>
          <w:sz w:val="18"/>
          <w:szCs w:val="18"/>
          <w:lang w:val="en-AU"/>
        </w:rPr>
        <w:t>Cyberbullying and the Bystander</w:t>
      </w:r>
      <w:r w:rsidRPr="00EE78D1">
        <w:rPr>
          <w:rFonts w:ascii="Open Sans" w:hAnsi="Open Sans" w:cs="Open Sans"/>
          <w:sz w:val="18"/>
          <w:szCs w:val="18"/>
          <w:lang w:val="en-AU"/>
        </w:rPr>
        <w:t xml:space="preserve"> (Report 2012) &lt;</w:t>
      </w:r>
      <w:hyperlink r:id="rId6" w:history="1">
        <w:r w:rsidRPr="00EE78D1">
          <w:rPr>
            <w:rStyle w:val="Hyperlink"/>
            <w:rFonts w:ascii="Open Sans" w:hAnsi="Open Sans" w:cs="Open Sans"/>
            <w:sz w:val="18"/>
            <w:szCs w:val="18"/>
            <w:lang w:val="en-AU"/>
          </w:rPr>
          <w:t>https://www.humanrights.gov.au/our-work/childrens-rights/publications/cyberbullying-and-bystander</w:t>
        </w:r>
      </w:hyperlink>
      <w:r w:rsidRPr="00EE78D1">
        <w:rPr>
          <w:rFonts w:ascii="Open Sans" w:hAnsi="Open Sans" w:cs="Open Sans"/>
          <w:sz w:val="18"/>
          <w:szCs w:val="18"/>
          <w:lang w:val="en-AU"/>
        </w:rPr>
        <w:t>&gt;.</w:t>
      </w:r>
    </w:p>
  </w:endnote>
  <w:endnote w:id="9">
    <w:p w14:paraId="2B728C8F" w14:textId="6BCFFD1F" w:rsidR="005B39E4" w:rsidRPr="00D3128A" w:rsidRDefault="005B39E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D3128A">
        <w:rPr>
          <w:rFonts w:ascii="Open Sans" w:hAnsi="Open Sans" w:cs="Open Sans"/>
          <w:i/>
          <w:sz w:val="18"/>
          <w:szCs w:val="18"/>
          <w:lang w:val="en-AU"/>
        </w:rPr>
        <w:t>Convention on the Rights of Persons with Disabilities</w:t>
      </w:r>
      <w:r w:rsidRPr="00D3128A">
        <w:rPr>
          <w:rFonts w:ascii="Open Sans" w:hAnsi="Open Sans" w:cs="Open Sans"/>
          <w:sz w:val="18"/>
          <w:szCs w:val="18"/>
          <w:lang w:val="en-AU"/>
        </w:rPr>
        <w:t>, art 9.</w:t>
      </w:r>
    </w:p>
  </w:endnote>
  <w:endnote w:id="10">
    <w:p w14:paraId="0A971441" w14:textId="67ADDB80" w:rsidR="005B39E4" w:rsidRPr="00D3128A" w:rsidRDefault="005B39E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D3128A">
        <w:rPr>
          <w:rFonts w:ascii="Open Sans" w:hAnsi="Open Sans" w:cs="Open Sans"/>
          <w:i/>
          <w:sz w:val="18"/>
          <w:szCs w:val="18"/>
          <w:lang w:val="en-AU"/>
        </w:rPr>
        <w:t>Convention on the Rights of Persons with Disabilities</w:t>
      </w:r>
      <w:r w:rsidRPr="00D3128A">
        <w:rPr>
          <w:rFonts w:ascii="Open Sans" w:hAnsi="Open Sans" w:cs="Open Sans"/>
          <w:sz w:val="18"/>
          <w:szCs w:val="18"/>
          <w:lang w:val="en-AU"/>
        </w:rPr>
        <w:t>, art 4(f).</w:t>
      </w:r>
    </w:p>
  </w:endnote>
  <w:endnote w:id="11">
    <w:p w14:paraId="284937C2" w14:textId="24632788" w:rsidR="005B39E4" w:rsidRPr="00D3128A" w:rsidRDefault="005B39E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W3C Web Accessibility Initiative, </w:t>
      </w:r>
      <w:r w:rsidRPr="00EE78D1">
        <w:rPr>
          <w:rFonts w:ascii="Open Sans" w:hAnsi="Open Sans" w:cs="Open Sans"/>
          <w:i/>
          <w:sz w:val="18"/>
          <w:szCs w:val="18"/>
        </w:rPr>
        <w:t>Web Content Accessibility Guidelines (WCAG) 2.1</w:t>
      </w:r>
      <w:r w:rsidRPr="00EE78D1">
        <w:rPr>
          <w:rFonts w:ascii="Open Sans" w:hAnsi="Open Sans" w:cs="Open Sans"/>
          <w:sz w:val="18"/>
          <w:szCs w:val="18"/>
        </w:rPr>
        <w:t xml:space="preserve"> (5 </w:t>
      </w:r>
      <w:proofErr w:type="gramStart"/>
      <w:r w:rsidRPr="00EE78D1">
        <w:rPr>
          <w:rFonts w:ascii="Open Sans" w:hAnsi="Open Sans" w:cs="Open Sans"/>
          <w:sz w:val="18"/>
          <w:szCs w:val="18"/>
        </w:rPr>
        <w:t>June,</w:t>
      </w:r>
      <w:proofErr w:type="gramEnd"/>
      <w:r w:rsidRPr="00EE78D1">
        <w:rPr>
          <w:rFonts w:ascii="Open Sans" w:hAnsi="Open Sans" w:cs="Open Sans"/>
          <w:sz w:val="18"/>
          <w:szCs w:val="18"/>
        </w:rPr>
        <w:t xml:space="preserve"> 2018) &lt;</w:t>
      </w:r>
      <w:hyperlink r:id="rId7" w:history="1">
        <w:r w:rsidRPr="00EE78D1">
          <w:rPr>
            <w:rStyle w:val="Hyperlink"/>
            <w:rFonts w:ascii="Open Sans" w:hAnsi="Open Sans" w:cs="Open Sans"/>
            <w:sz w:val="18"/>
            <w:szCs w:val="18"/>
          </w:rPr>
          <w:t>https://www.w3.org/TR/WCAG21/</w:t>
        </w:r>
      </w:hyperlink>
      <w:r w:rsidRPr="00EE78D1">
        <w:rPr>
          <w:rFonts w:ascii="Open Sans" w:hAnsi="Open Sans" w:cs="Open Sans"/>
          <w:sz w:val="18"/>
          <w:szCs w:val="18"/>
        </w:rPr>
        <w:t>&gt;.</w:t>
      </w:r>
    </w:p>
  </w:endnote>
  <w:endnote w:id="12">
    <w:p w14:paraId="161CB906" w14:textId="1EEF91A4" w:rsidR="005B39E4" w:rsidRPr="00D3128A" w:rsidRDefault="005B39E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Centre for Inclusive Design, Submission No 89 to Australian Human Rights Commission, </w:t>
      </w:r>
      <w:r w:rsidRPr="00EE78D1">
        <w:rPr>
          <w:rFonts w:ascii="Open Sans" w:hAnsi="Open Sans" w:cs="Open Sans"/>
          <w:i/>
          <w:sz w:val="18"/>
          <w:szCs w:val="18"/>
        </w:rPr>
        <w:t>Report under article 44, paragraph 1(b), on the Convention on the Rights of the Child</w:t>
      </w:r>
      <w:r w:rsidRPr="00277DBD">
        <w:rPr>
          <w:rFonts w:ascii="Open Sans" w:hAnsi="Open Sans" w:cs="Open Sans"/>
          <w:sz w:val="18"/>
          <w:szCs w:val="18"/>
        </w:rPr>
        <w:t xml:space="preserve">, 30 May, 2018, 6; </w:t>
      </w:r>
      <w:r w:rsidRPr="00277DBD">
        <w:rPr>
          <w:rFonts w:ascii="Open Sans" w:hAnsi="Open Sans" w:cs="Open Sans"/>
          <w:i/>
          <w:sz w:val="18"/>
          <w:szCs w:val="18"/>
        </w:rPr>
        <w:t>Convention on the Rights of Persons with Disabilities</w:t>
      </w:r>
      <w:r w:rsidRPr="00EE78D1">
        <w:rPr>
          <w:rFonts w:ascii="Open Sans" w:hAnsi="Open Sans" w:cs="Open Sans"/>
          <w:sz w:val="18"/>
          <w:szCs w:val="18"/>
        </w:rPr>
        <w:t>, art 4(3) and 33(3); Committee on the Rights of Persons with Disabilities, General Comment No.7 – Article 4.3 and 33.3: Participation of persons with disabilities in the implementation and monitoring of the Convention.</w:t>
      </w:r>
    </w:p>
  </w:endnote>
  <w:endnote w:id="13">
    <w:p w14:paraId="0D7231DC" w14:textId="58B1E0F3" w:rsidR="005B39E4" w:rsidRPr="00D3128A" w:rsidRDefault="005B39E4">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Robinson, KH, </w:t>
      </w:r>
      <w:proofErr w:type="spellStart"/>
      <w:r w:rsidRPr="00EE78D1">
        <w:rPr>
          <w:rFonts w:ascii="Open Sans" w:hAnsi="Open Sans" w:cs="Open Sans"/>
          <w:sz w:val="18"/>
          <w:szCs w:val="18"/>
        </w:rPr>
        <w:t>Bansel</w:t>
      </w:r>
      <w:proofErr w:type="spellEnd"/>
      <w:r w:rsidRPr="00EE78D1">
        <w:rPr>
          <w:rFonts w:ascii="Open Sans" w:hAnsi="Open Sans" w:cs="Open Sans"/>
          <w:sz w:val="18"/>
          <w:szCs w:val="18"/>
        </w:rPr>
        <w:t xml:space="preserve">, P, Denson, N, Ovenden, G and Davies, C, </w:t>
      </w:r>
      <w:r w:rsidRPr="00EE78D1">
        <w:rPr>
          <w:rFonts w:ascii="Open Sans" w:hAnsi="Open Sans" w:cs="Open Sans"/>
          <w:i/>
          <w:sz w:val="18"/>
          <w:szCs w:val="18"/>
        </w:rPr>
        <w:t>Growing Up Queer: Issues Facing Young Australians who are Gender Variant and Sexuality Diverse</w:t>
      </w:r>
      <w:r w:rsidRPr="00B60418">
        <w:rPr>
          <w:rFonts w:ascii="Open Sans" w:hAnsi="Open Sans" w:cs="Open Sans"/>
          <w:sz w:val="18"/>
          <w:szCs w:val="18"/>
        </w:rPr>
        <w:t xml:space="preserve"> (Report, February 2014), 18 &lt;</w:t>
      </w:r>
      <w:hyperlink r:id="rId8" w:history="1">
        <w:r w:rsidRPr="00EE78D1">
          <w:rPr>
            <w:rStyle w:val="Hyperlink"/>
            <w:rFonts w:ascii="Open Sans" w:hAnsi="Open Sans" w:cs="Open Sans"/>
            <w:sz w:val="18"/>
            <w:szCs w:val="18"/>
          </w:rPr>
          <w:t>https://www.glhv.org.au/sites/default/files/Growing_Up_Queer2014.pdf</w:t>
        </w:r>
      </w:hyperlink>
      <w:r w:rsidRPr="00EE78D1">
        <w:rPr>
          <w:rFonts w:ascii="Open Sans" w:hAnsi="Open Sans" w:cs="Open Sans"/>
          <w:sz w:val="18"/>
          <w:szCs w:val="18"/>
        </w:rPr>
        <w:t>&gt;.</w:t>
      </w:r>
    </w:p>
  </w:endnote>
  <w:endnote w:id="14">
    <w:p w14:paraId="4F8A65E2" w14:textId="4D7C1941" w:rsidR="00162948" w:rsidRPr="00D3128A" w:rsidRDefault="00162948">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w:t>
      </w:r>
      <w:r w:rsidRPr="00EE78D1">
        <w:rPr>
          <w:rFonts w:ascii="Open Sans" w:hAnsi="Open Sans" w:cs="Open Sans"/>
          <w:sz w:val="18"/>
          <w:szCs w:val="18"/>
        </w:rPr>
        <w:t xml:space="preserve">Robinson, KH, </w:t>
      </w:r>
      <w:proofErr w:type="spellStart"/>
      <w:r w:rsidRPr="00EE78D1">
        <w:rPr>
          <w:rFonts w:ascii="Open Sans" w:hAnsi="Open Sans" w:cs="Open Sans"/>
          <w:sz w:val="18"/>
          <w:szCs w:val="18"/>
        </w:rPr>
        <w:t>Bansel</w:t>
      </w:r>
      <w:proofErr w:type="spellEnd"/>
      <w:r w:rsidRPr="00EE78D1">
        <w:rPr>
          <w:rFonts w:ascii="Open Sans" w:hAnsi="Open Sans" w:cs="Open Sans"/>
          <w:sz w:val="18"/>
          <w:szCs w:val="18"/>
        </w:rPr>
        <w:t xml:space="preserve">, P, Denson, N, Ovenden, G and Davies, C, </w:t>
      </w:r>
      <w:r w:rsidRPr="00EE78D1">
        <w:rPr>
          <w:rFonts w:ascii="Open Sans" w:hAnsi="Open Sans" w:cs="Open Sans"/>
          <w:i/>
          <w:sz w:val="18"/>
          <w:szCs w:val="18"/>
        </w:rPr>
        <w:t>Growing Up Queer: Issues Facing Young Australians who are Gender Variant and Sexuality Diverse</w:t>
      </w:r>
      <w:r w:rsidRPr="00B60418">
        <w:rPr>
          <w:rFonts w:ascii="Open Sans" w:hAnsi="Open Sans" w:cs="Open Sans"/>
          <w:sz w:val="18"/>
          <w:szCs w:val="18"/>
        </w:rPr>
        <w:t xml:space="preserve"> (Report, February 2014), 19 &lt;</w:t>
      </w:r>
      <w:hyperlink r:id="rId9" w:history="1">
        <w:r w:rsidRPr="00EE78D1">
          <w:rPr>
            <w:rStyle w:val="Hyperlink"/>
            <w:rFonts w:ascii="Open Sans" w:hAnsi="Open Sans" w:cs="Open Sans"/>
            <w:sz w:val="18"/>
            <w:szCs w:val="18"/>
          </w:rPr>
          <w:t>https://www.glhv.org.au/sites/default/files/Growing_Up_Queer2014.pdf</w:t>
        </w:r>
      </w:hyperlink>
      <w:r w:rsidRPr="00EE78D1">
        <w:rPr>
          <w:rFonts w:ascii="Open Sans" w:hAnsi="Open Sans" w:cs="Open Sans"/>
          <w:sz w:val="18"/>
          <w:szCs w:val="18"/>
        </w:rPr>
        <w:t>&gt;.</w:t>
      </w:r>
    </w:p>
  </w:endnote>
  <w:endnote w:id="15">
    <w:p w14:paraId="41935E13" w14:textId="0B9F29C9" w:rsidR="00764AA1" w:rsidRPr="00D3128A" w:rsidRDefault="00764AA1">
      <w:pPr>
        <w:pStyle w:val="EndnoteText"/>
        <w:rPr>
          <w:rFonts w:ascii="Open Sans" w:hAnsi="Open Sans" w:cs="Open Sans"/>
          <w:sz w:val="18"/>
          <w:szCs w:val="18"/>
          <w:lang w:val="en-AU"/>
        </w:rPr>
      </w:pPr>
      <w:r w:rsidRPr="00D3128A">
        <w:rPr>
          <w:rStyle w:val="EndnoteReference"/>
          <w:rFonts w:cs="Open Sans"/>
          <w:sz w:val="18"/>
          <w:szCs w:val="18"/>
        </w:rPr>
        <w:endnoteRef/>
      </w:r>
      <w:r w:rsidRPr="00D3128A">
        <w:rPr>
          <w:rFonts w:ascii="Open Sans" w:hAnsi="Open Sans" w:cs="Open Sans"/>
          <w:sz w:val="18"/>
          <w:szCs w:val="18"/>
        </w:rPr>
        <w:t xml:space="preserve"> Australian Human Rights Commission, </w:t>
      </w:r>
      <w:r w:rsidRPr="00D3128A">
        <w:rPr>
          <w:rFonts w:ascii="Open Sans" w:hAnsi="Open Sans" w:cs="Open Sans"/>
          <w:i/>
          <w:sz w:val="18"/>
          <w:szCs w:val="18"/>
        </w:rPr>
        <w:t>Children’s Rights Report 2014</w:t>
      </w:r>
      <w:r w:rsidR="00E14F85" w:rsidRPr="00D3128A">
        <w:rPr>
          <w:rFonts w:ascii="Open Sans" w:hAnsi="Open Sans" w:cs="Open Sans"/>
          <w:sz w:val="18"/>
          <w:szCs w:val="18"/>
        </w:rPr>
        <w:t xml:space="preserve"> (Report 2014) &lt;</w:t>
      </w:r>
      <w:hyperlink r:id="rId10" w:history="1">
        <w:r w:rsidR="00E14F85" w:rsidRPr="00D3128A">
          <w:rPr>
            <w:rStyle w:val="Hyperlink"/>
            <w:rFonts w:ascii="Open Sans" w:hAnsi="Open Sans" w:cs="Open Sans"/>
            <w:sz w:val="18"/>
            <w:szCs w:val="18"/>
          </w:rPr>
          <w:t>https://www.humanrights.gov.au/our-work/childrens-rights/publications/childrens-rights-report-2014</w:t>
        </w:r>
      </w:hyperlink>
      <w:r w:rsidR="00E14F85" w:rsidRPr="00D3128A">
        <w:rPr>
          <w:rFonts w:ascii="Open Sans" w:hAnsi="Open Sans" w:cs="Open Sans"/>
          <w:sz w:val="18"/>
          <w:szCs w:val="18"/>
        </w:rPr>
        <w:t>&gt;.</w:t>
      </w:r>
    </w:p>
  </w:endnote>
  <w:endnote w:id="16">
    <w:p w14:paraId="77D16E87" w14:textId="628523E4" w:rsidR="00F13A01" w:rsidRPr="00790212" w:rsidRDefault="00F13A01">
      <w:pPr>
        <w:pStyle w:val="EndnoteText"/>
        <w:rPr>
          <w:rFonts w:ascii="Open Sans" w:hAnsi="Open Sans" w:cs="Open Sans"/>
          <w:sz w:val="18"/>
          <w:szCs w:val="18"/>
          <w:lang w:val="en-AU"/>
        </w:rPr>
      </w:pPr>
      <w:r>
        <w:rPr>
          <w:rStyle w:val="EndnoteReference"/>
        </w:rPr>
        <w:endnoteRef/>
      </w:r>
      <w:r>
        <w:t xml:space="preserve"> </w:t>
      </w:r>
      <w:r w:rsidRPr="00790212">
        <w:rPr>
          <w:rFonts w:ascii="Open Sans" w:hAnsi="Open Sans" w:cs="Open Sans"/>
          <w:sz w:val="18"/>
          <w:szCs w:val="18"/>
          <w:lang w:val="en-AU"/>
        </w:rPr>
        <w:t xml:space="preserve">Australian Human Rights Commission, Submission to the Senate Standing Environment and Communications References Committee, </w:t>
      </w:r>
      <w:r w:rsidRPr="00790212">
        <w:rPr>
          <w:rFonts w:ascii="Open Sans" w:hAnsi="Open Sans" w:cs="Open Sans"/>
          <w:i/>
          <w:sz w:val="18"/>
          <w:szCs w:val="18"/>
          <w:lang w:val="en-AU"/>
        </w:rPr>
        <w:t>Inquiry into harm being done to Australian children through access to pornography on the Internet</w:t>
      </w:r>
      <w:r w:rsidR="00B32E2B" w:rsidRPr="00790212">
        <w:rPr>
          <w:rFonts w:ascii="Open Sans" w:hAnsi="Open Sans" w:cs="Open Sans"/>
          <w:sz w:val="18"/>
          <w:szCs w:val="18"/>
          <w:lang w:val="en-AU"/>
        </w:rPr>
        <w:t xml:space="preserve"> (April 2016) </w:t>
      </w:r>
      <w:r w:rsidR="00790212">
        <w:rPr>
          <w:rFonts w:ascii="Open Sans" w:hAnsi="Open Sans" w:cs="Open Sans"/>
          <w:sz w:val="18"/>
          <w:szCs w:val="18"/>
          <w:lang w:val="en-AU"/>
        </w:rPr>
        <w:t>&lt;</w:t>
      </w:r>
      <w:r w:rsidR="00790212" w:rsidRPr="00790212">
        <w:rPr>
          <w:rFonts w:ascii="Open Sans" w:hAnsi="Open Sans" w:cs="Open Sans"/>
          <w:sz w:val="18"/>
          <w:szCs w:val="18"/>
          <w:lang w:val="en-AU"/>
        </w:rPr>
        <w:t>https://www.humanrights.gov.au/submissions/inquiry-harm-being-done-australian-children-through-access-pornography-internet</w:t>
      </w:r>
      <w:r w:rsidR="00790212">
        <w:rPr>
          <w:rFonts w:ascii="Open Sans" w:hAnsi="Open Sans" w:cs="Open Sans"/>
          <w:sz w:val="18"/>
          <w:szCs w:val="18"/>
          <w:lang w:val="en-AU"/>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0FBCB" w14:textId="1B047A7D" w:rsidR="00300C09" w:rsidRDefault="004839DC">
    <w:pPr>
      <w:pStyle w:val="Footer"/>
      <w:tabs>
        <w:tab w:val="clear" w:pos="9026"/>
        <w:tab w:val="right" w:pos="9000"/>
      </w:tabs>
      <w:jc w:val="right"/>
    </w:pPr>
    <w:r>
      <w:fldChar w:fldCharType="begin"/>
    </w:r>
    <w:r>
      <w:instrText xml:space="preserve"> PAGE </w:instrText>
    </w:r>
    <w:r>
      <w:fldChar w:fldCharType="separate"/>
    </w:r>
    <w:r w:rsidR="00590ED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1793"/>
      <w:gridCol w:w="2143"/>
      <w:gridCol w:w="1701"/>
      <w:gridCol w:w="2551"/>
      <w:gridCol w:w="1667"/>
    </w:tblGrid>
    <w:tr w:rsidR="00DB405F" w:rsidRPr="008D1634" w14:paraId="20E8EA49" w14:textId="77777777" w:rsidTr="00B40064">
      <w:tc>
        <w:tcPr>
          <w:tcW w:w="1793" w:type="dxa"/>
          <w:tcBorders>
            <w:top w:val="single" w:sz="2" w:space="0" w:color="808080"/>
            <w:left w:val="nil"/>
            <w:bottom w:val="nil"/>
            <w:right w:val="nil"/>
          </w:tcBorders>
        </w:tcPr>
        <w:p w14:paraId="1D1BA022" w14:textId="77777777" w:rsidR="00DB405F" w:rsidRPr="008D1634" w:rsidRDefault="00DB405F" w:rsidP="00DB405F">
          <w:pPr>
            <w:widowControl w:val="0"/>
            <w:tabs>
              <w:tab w:val="left" w:pos="5830"/>
            </w:tabs>
            <w:autoSpaceDE w:val="0"/>
            <w:autoSpaceDN w:val="0"/>
            <w:adjustRightInd w:val="0"/>
            <w:spacing w:line="80" w:lineRule="exact"/>
            <w:ind w:right="159"/>
            <w:textAlignment w:val="center"/>
            <w:rPr>
              <w:rFonts w:cs="HelveticaNeue-Light"/>
              <w:sz w:val="16"/>
              <w:szCs w:val="16"/>
              <w:lang w:bidi="en-US"/>
            </w:rPr>
          </w:pPr>
        </w:p>
        <w:p w14:paraId="47DAECCD" w14:textId="77777777" w:rsidR="00DB405F" w:rsidRDefault="00DB405F" w:rsidP="00DB405F">
          <w:pPr>
            <w:widowControl w:val="0"/>
            <w:tabs>
              <w:tab w:val="left" w:pos="5830"/>
            </w:tabs>
            <w:autoSpaceDE w:val="0"/>
            <w:autoSpaceDN w:val="0"/>
            <w:adjustRightInd w:val="0"/>
            <w:spacing w:line="288" w:lineRule="auto"/>
            <w:ind w:right="159"/>
            <w:textAlignment w:val="center"/>
            <w:rPr>
              <w:rFonts w:cs="HelveticaNeue-Light"/>
              <w:sz w:val="16"/>
              <w:szCs w:val="16"/>
              <w:lang w:bidi="en-US"/>
            </w:rPr>
          </w:pPr>
          <w:r>
            <w:rPr>
              <w:rFonts w:cs="HelveticaNeue-Light"/>
              <w:sz w:val="16"/>
              <w:szCs w:val="16"/>
              <w:lang w:bidi="en-US"/>
            </w:rPr>
            <w:t>Australian</w:t>
          </w:r>
        </w:p>
        <w:p w14:paraId="34BB5402" w14:textId="77777777" w:rsidR="00DB405F" w:rsidRPr="008D1634" w:rsidRDefault="00DB405F" w:rsidP="00DB405F">
          <w:pPr>
            <w:widowControl w:val="0"/>
            <w:tabs>
              <w:tab w:val="left" w:pos="5830"/>
            </w:tabs>
            <w:autoSpaceDE w:val="0"/>
            <w:autoSpaceDN w:val="0"/>
            <w:adjustRightInd w:val="0"/>
            <w:spacing w:line="288" w:lineRule="auto"/>
            <w:ind w:right="159"/>
            <w:textAlignment w:val="center"/>
            <w:rPr>
              <w:rFonts w:cs="HelveticaNeue-Light"/>
              <w:sz w:val="16"/>
              <w:szCs w:val="16"/>
              <w:lang w:bidi="en-US"/>
            </w:rPr>
          </w:pPr>
          <w:r>
            <w:rPr>
              <w:rFonts w:cs="HelveticaNeue-Light"/>
              <w:sz w:val="16"/>
              <w:szCs w:val="16"/>
              <w:lang w:bidi="en-US"/>
            </w:rPr>
            <w:t>Human Rights</w:t>
          </w:r>
        </w:p>
        <w:p w14:paraId="11929AE9" w14:textId="77777777" w:rsidR="00DB405F" w:rsidRPr="008D1634" w:rsidRDefault="00DB405F" w:rsidP="00DB405F">
          <w:pPr>
            <w:widowControl w:val="0"/>
            <w:tabs>
              <w:tab w:val="left" w:pos="5830"/>
            </w:tabs>
            <w:autoSpaceDE w:val="0"/>
            <w:autoSpaceDN w:val="0"/>
            <w:adjustRightInd w:val="0"/>
            <w:spacing w:line="288" w:lineRule="auto"/>
            <w:ind w:right="159"/>
            <w:textAlignment w:val="center"/>
            <w:rPr>
              <w:rFonts w:cs="HelveticaNeue-Light"/>
              <w:sz w:val="16"/>
              <w:szCs w:val="16"/>
              <w:lang w:bidi="en-US"/>
            </w:rPr>
          </w:pPr>
          <w:r w:rsidRPr="008D1634">
            <w:rPr>
              <w:rFonts w:cs="HelveticaNeue-Light"/>
              <w:sz w:val="16"/>
              <w:szCs w:val="16"/>
              <w:lang w:bidi="en-US"/>
            </w:rPr>
            <w:t>Commission</w:t>
          </w:r>
        </w:p>
        <w:p w14:paraId="404D8961" w14:textId="77777777" w:rsidR="00DB405F" w:rsidRPr="008D1634" w:rsidRDefault="00DB405F" w:rsidP="00DB405F">
          <w:pPr>
            <w:widowControl w:val="0"/>
            <w:tabs>
              <w:tab w:val="left" w:pos="5830"/>
            </w:tabs>
            <w:autoSpaceDE w:val="0"/>
            <w:autoSpaceDN w:val="0"/>
            <w:adjustRightInd w:val="0"/>
            <w:spacing w:line="288" w:lineRule="auto"/>
            <w:ind w:right="17"/>
            <w:textAlignment w:val="center"/>
            <w:rPr>
              <w:rFonts w:cs="HelveticaNeue-Light"/>
              <w:sz w:val="16"/>
              <w:szCs w:val="16"/>
              <w:lang w:bidi="en-US"/>
            </w:rPr>
          </w:pPr>
          <w:r w:rsidRPr="008D1634">
            <w:rPr>
              <w:rFonts w:cs="HelveticaNeue-Light"/>
              <w:sz w:val="16"/>
              <w:szCs w:val="16"/>
              <w:lang w:bidi="en-US"/>
            </w:rPr>
            <w:t>ABN 47 996 232 602</w:t>
          </w:r>
        </w:p>
      </w:tc>
      <w:tc>
        <w:tcPr>
          <w:tcW w:w="2143" w:type="dxa"/>
          <w:tcBorders>
            <w:top w:val="single" w:sz="2" w:space="0" w:color="808080"/>
            <w:left w:val="nil"/>
            <w:bottom w:val="nil"/>
            <w:right w:val="nil"/>
          </w:tcBorders>
        </w:tcPr>
        <w:p w14:paraId="799C1292" w14:textId="77777777" w:rsidR="00DB405F" w:rsidRPr="008D1634" w:rsidRDefault="00DB405F" w:rsidP="00DB405F">
          <w:pPr>
            <w:widowControl w:val="0"/>
            <w:tabs>
              <w:tab w:val="left" w:pos="5830"/>
            </w:tabs>
            <w:autoSpaceDE w:val="0"/>
            <w:autoSpaceDN w:val="0"/>
            <w:adjustRightInd w:val="0"/>
            <w:spacing w:line="80" w:lineRule="exact"/>
            <w:ind w:right="159"/>
            <w:textAlignment w:val="center"/>
            <w:rPr>
              <w:rFonts w:cs="HelveticaNeue-Light"/>
              <w:sz w:val="16"/>
              <w:szCs w:val="16"/>
              <w:lang w:bidi="en-US"/>
            </w:rPr>
          </w:pPr>
        </w:p>
        <w:p w14:paraId="73815E0D" w14:textId="77777777" w:rsidR="00DB405F" w:rsidRPr="008D1634" w:rsidRDefault="00DB405F" w:rsidP="00DB405F">
          <w:pPr>
            <w:widowControl w:val="0"/>
            <w:tabs>
              <w:tab w:val="left" w:pos="5830"/>
            </w:tabs>
            <w:autoSpaceDE w:val="0"/>
            <w:autoSpaceDN w:val="0"/>
            <w:adjustRightInd w:val="0"/>
            <w:spacing w:line="288" w:lineRule="auto"/>
            <w:ind w:right="176"/>
            <w:jc w:val="both"/>
            <w:textAlignment w:val="center"/>
            <w:rPr>
              <w:rFonts w:cs="HelveticaNeue-Light"/>
              <w:sz w:val="16"/>
              <w:szCs w:val="16"/>
              <w:lang w:bidi="en-US"/>
            </w:rPr>
          </w:pPr>
          <w:r>
            <w:rPr>
              <w:rFonts w:cs="HelveticaNeue-Light"/>
              <w:sz w:val="16"/>
              <w:szCs w:val="16"/>
              <w:lang w:bidi="en-US"/>
            </w:rPr>
            <w:t xml:space="preserve">Level </w:t>
          </w:r>
          <w:r>
            <w:rPr>
              <w:rFonts w:cs="HelveticaNeue-Light" w:hint="eastAsia"/>
              <w:sz w:val="16"/>
              <w:szCs w:val="16"/>
              <w:lang w:eastAsia="zh-CN" w:bidi="en-US"/>
            </w:rPr>
            <w:t>3</w:t>
          </w:r>
          <w:r w:rsidRPr="008D1634">
            <w:rPr>
              <w:rFonts w:cs="HelveticaNeue-Light"/>
              <w:sz w:val="16"/>
              <w:szCs w:val="16"/>
              <w:lang w:bidi="en-US"/>
            </w:rPr>
            <w:t xml:space="preserve"> </w:t>
          </w:r>
        </w:p>
        <w:p w14:paraId="45021208" w14:textId="77777777" w:rsidR="00DB405F" w:rsidRPr="008D1634" w:rsidRDefault="00DB405F" w:rsidP="00DB405F">
          <w:pPr>
            <w:widowControl w:val="0"/>
            <w:tabs>
              <w:tab w:val="left" w:pos="5830"/>
            </w:tabs>
            <w:autoSpaceDE w:val="0"/>
            <w:autoSpaceDN w:val="0"/>
            <w:adjustRightInd w:val="0"/>
            <w:spacing w:line="288" w:lineRule="auto"/>
            <w:ind w:right="176"/>
            <w:jc w:val="both"/>
            <w:textAlignment w:val="center"/>
            <w:rPr>
              <w:rFonts w:cs="HelveticaNeue-Light"/>
              <w:sz w:val="16"/>
              <w:szCs w:val="16"/>
              <w:lang w:bidi="en-US"/>
            </w:rPr>
          </w:pPr>
          <w:r>
            <w:rPr>
              <w:rFonts w:cs="HelveticaNeue-Light"/>
              <w:sz w:val="16"/>
              <w:szCs w:val="16"/>
              <w:lang w:bidi="en-US"/>
            </w:rPr>
            <w:t>1</w:t>
          </w:r>
          <w:r>
            <w:rPr>
              <w:rFonts w:cs="HelveticaNeue-Light" w:hint="eastAsia"/>
              <w:sz w:val="16"/>
              <w:szCs w:val="16"/>
              <w:lang w:eastAsia="zh-CN" w:bidi="en-US"/>
            </w:rPr>
            <w:t>75</w:t>
          </w:r>
          <w:r w:rsidRPr="008D1634">
            <w:rPr>
              <w:rFonts w:cs="HelveticaNeue-Light"/>
              <w:sz w:val="16"/>
              <w:szCs w:val="16"/>
              <w:lang w:bidi="en-US"/>
            </w:rPr>
            <w:t xml:space="preserve"> </w:t>
          </w:r>
          <w:r>
            <w:rPr>
              <w:rFonts w:cs="HelveticaNeue-Light" w:hint="eastAsia"/>
              <w:sz w:val="16"/>
              <w:szCs w:val="16"/>
              <w:lang w:eastAsia="zh-CN" w:bidi="en-US"/>
            </w:rPr>
            <w:t>Pitt</w:t>
          </w:r>
          <w:r w:rsidRPr="008D1634">
            <w:rPr>
              <w:rFonts w:cs="HelveticaNeue-Light"/>
              <w:sz w:val="16"/>
              <w:szCs w:val="16"/>
              <w:lang w:bidi="en-US"/>
            </w:rPr>
            <w:t xml:space="preserve"> Street</w:t>
          </w:r>
        </w:p>
        <w:p w14:paraId="7B7A99BD" w14:textId="77777777" w:rsidR="00DB405F" w:rsidRPr="008D1634" w:rsidRDefault="00DB405F" w:rsidP="00DB405F">
          <w:pPr>
            <w:widowControl w:val="0"/>
            <w:tabs>
              <w:tab w:val="left" w:pos="5830"/>
            </w:tabs>
            <w:autoSpaceDE w:val="0"/>
            <w:autoSpaceDN w:val="0"/>
            <w:adjustRightInd w:val="0"/>
            <w:spacing w:line="288" w:lineRule="auto"/>
            <w:ind w:right="176"/>
            <w:jc w:val="both"/>
            <w:textAlignment w:val="center"/>
            <w:rPr>
              <w:rFonts w:cs="HelveticaNeue-Light"/>
              <w:sz w:val="16"/>
              <w:szCs w:val="16"/>
              <w:lang w:bidi="en-US"/>
            </w:rPr>
          </w:pPr>
          <w:r w:rsidRPr="008D1634">
            <w:rPr>
              <w:rFonts w:cs="HelveticaNeue-Light"/>
              <w:sz w:val="16"/>
              <w:szCs w:val="16"/>
              <w:lang w:bidi="en-US"/>
            </w:rPr>
            <w:t>Sydney NSW 200</w:t>
          </w:r>
          <w:r>
            <w:rPr>
              <w:rFonts w:cs="HelveticaNeue-Light" w:hint="eastAsia"/>
              <w:sz w:val="16"/>
              <w:szCs w:val="16"/>
              <w:lang w:eastAsia="zh-CN" w:bidi="en-US"/>
            </w:rPr>
            <w:t>0</w:t>
          </w:r>
        </w:p>
      </w:tc>
      <w:tc>
        <w:tcPr>
          <w:tcW w:w="1701" w:type="dxa"/>
          <w:tcBorders>
            <w:top w:val="single" w:sz="2" w:space="0" w:color="808080"/>
            <w:left w:val="nil"/>
            <w:bottom w:val="nil"/>
          </w:tcBorders>
        </w:tcPr>
        <w:p w14:paraId="2968E9E3" w14:textId="77777777" w:rsidR="00DB405F" w:rsidRPr="008D1634" w:rsidRDefault="00DB405F" w:rsidP="00DB405F">
          <w:pPr>
            <w:widowControl w:val="0"/>
            <w:tabs>
              <w:tab w:val="left" w:pos="5830"/>
            </w:tabs>
            <w:autoSpaceDE w:val="0"/>
            <w:autoSpaceDN w:val="0"/>
            <w:adjustRightInd w:val="0"/>
            <w:spacing w:line="80" w:lineRule="exact"/>
            <w:ind w:right="159"/>
            <w:textAlignment w:val="center"/>
            <w:rPr>
              <w:rFonts w:cs="HelveticaNeue-Light"/>
              <w:sz w:val="16"/>
              <w:szCs w:val="16"/>
              <w:lang w:bidi="en-US"/>
            </w:rPr>
          </w:pPr>
        </w:p>
        <w:p w14:paraId="38E1779E"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 xml:space="preserve">GPO </w:t>
          </w:r>
          <w:smartTag w:uri="urn:schemas-microsoft-com:office:smarttags" w:element="address">
            <w:smartTag w:uri="urn:schemas-microsoft-com:office:smarttags" w:element="Street">
              <w:r w:rsidRPr="008D1634">
                <w:rPr>
                  <w:rFonts w:cs="HelveticaNeue-Light"/>
                  <w:sz w:val="16"/>
                  <w:szCs w:val="16"/>
                  <w:lang w:bidi="en-US"/>
                </w:rPr>
                <w:t>Box</w:t>
              </w:r>
            </w:smartTag>
            <w:r w:rsidRPr="008D1634">
              <w:rPr>
                <w:rFonts w:cs="HelveticaNeue-Light"/>
                <w:sz w:val="16"/>
                <w:szCs w:val="16"/>
                <w:lang w:bidi="en-US"/>
              </w:rPr>
              <w:t xml:space="preserve"> 5218</w:t>
            </w:r>
          </w:smartTag>
        </w:p>
        <w:p w14:paraId="3CB6AD2F" w14:textId="77777777" w:rsidR="00DB405F" w:rsidRPr="008D1634" w:rsidRDefault="00DB405F" w:rsidP="00DB405F">
          <w:pPr>
            <w:widowControl w:val="0"/>
            <w:tabs>
              <w:tab w:val="left" w:pos="5830"/>
            </w:tabs>
            <w:autoSpaceDE w:val="0"/>
            <w:autoSpaceDN w:val="0"/>
            <w:adjustRightInd w:val="0"/>
            <w:spacing w:line="288" w:lineRule="auto"/>
            <w:ind w:right="34"/>
            <w:textAlignment w:val="center"/>
            <w:rPr>
              <w:rFonts w:cs="HelveticaNeue-Light"/>
              <w:sz w:val="16"/>
              <w:szCs w:val="16"/>
              <w:lang w:bidi="en-US"/>
            </w:rPr>
          </w:pPr>
          <w:smartTag w:uri="urn:schemas-microsoft-com:office:smarttags" w:element="place">
            <w:smartTag w:uri="urn:schemas-microsoft-com:office:smarttags" w:element="City">
              <w:r w:rsidRPr="008D1634">
                <w:rPr>
                  <w:rFonts w:cs="HelveticaNeue-Light"/>
                  <w:sz w:val="16"/>
                  <w:szCs w:val="16"/>
                  <w:lang w:bidi="en-US"/>
                </w:rPr>
                <w:t>Sydney</w:t>
              </w:r>
            </w:smartTag>
          </w:smartTag>
          <w:r w:rsidRPr="008D1634">
            <w:rPr>
              <w:rFonts w:cs="HelveticaNeue-Light"/>
              <w:sz w:val="16"/>
              <w:szCs w:val="16"/>
              <w:lang w:bidi="en-US"/>
            </w:rPr>
            <w:t xml:space="preserve"> NSW 2001</w:t>
          </w:r>
        </w:p>
      </w:tc>
      <w:tc>
        <w:tcPr>
          <w:tcW w:w="2551" w:type="dxa"/>
          <w:tcBorders>
            <w:top w:val="single" w:sz="2" w:space="0" w:color="808080"/>
            <w:bottom w:val="nil"/>
          </w:tcBorders>
        </w:tcPr>
        <w:p w14:paraId="471EB42C" w14:textId="77777777" w:rsidR="00DB405F" w:rsidRPr="008D1634" w:rsidRDefault="00DB405F" w:rsidP="00DB405F">
          <w:pPr>
            <w:widowControl w:val="0"/>
            <w:tabs>
              <w:tab w:val="left" w:pos="5830"/>
            </w:tabs>
            <w:autoSpaceDE w:val="0"/>
            <w:autoSpaceDN w:val="0"/>
            <w:adjustRightInd w:val="0"/>
            <w:spacing w:line="80" w:lineRule="exact"/>
            <w:ind w:right="159"/>
            <w:textAlignment w:val="center"/>
            <w:rPr>
              <w:rFonts w:cs="HelveticaNeue-Light"/>
              <w:sz w:val="16"/>
              <w:szCs w:val="16"/>
              <w:lang w:bidi="en-US"/>
            </w:rPr>
          </w:pPr>
        </w:p>
        <w:p w14:paraId="7FF2DC7D"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General enquiries</w:t>
          </w:r>
        </w:p>
        <w:p w14:paraId="2301A5D1"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 xml:space="preserve">Complaints </w:t>
          </w:r>
          <w:proofErr w:type="spellStart"/>
          <w:r w:rsidRPr="008D1634">
            <w:rPr>
              <w:rFonts w:cs="HelveticaNeue-Light"/>
              <w:sz w:val="16"/>
              <w:szCs w:val="16"/>
              <w:lang w:bidi="en-US"/>
            </w:rPr>
            <w:t>infoline</w:t>
          </w:r>
          <w:proofErr w:type="spellEnd"/>
        </w:p>
        <w:p w14:paraId="114306E4"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TTY</w:t>
          </w:r>
        </w:p>
        <w:p w14:paraId="536C02A3"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www.humanrights.gov.au</w:t>
          </w:r>
        </w:p>
      </w:tc>
      <w:tc>
        <w:tcPr>
          <w:tcW w:w="1667" w:type="dxa"/>
          <w:tcBorders>
            <w:top w:val="single" w:sz="2" w:space="0" w:color="808080"/>
            <w:bottom w:val="nil"/>
            <w:right w:val="nil"/>
          </w:tcBorders>
        </w:tcPr>
        <w:p w14:paraId="71AE0EB0" w14:textId="77777777" w:rsidR="00DB405F" w:rsidRPr="008D1634" w:rsidRDefault="00DB405F" w:rsidP="00DB405F">
          <w:pPr>
            <w:widowControl w:val="0"/>
            <w:tabs>
              <w:tab w:val="left" w:pos="5830"/>
            </w:tabs>
            <w:autoSpaceDE w:val="0"/>
            <w:autoSpaceDN w:val="0"/>
            <w:adjustRightInd w:val="0"/>
            <w:spacing w:line="80" w:lineRule="exact"/>
            <w:ind w:right="159"/>
            <w:textAlignment w:val="center"/>
            <w:rPr>
              <w:rFonts w:cs="HelveticaNeue-Light"/>
              <w:sz w:val="16"/>
              <w:szCs w:val="16"/>
              <w:lang w:bidi="en-US"/>
            </w:rPr>
          </w:pPr>
        </w:p>
        <w:p w14:paraId="3D767039"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1300 369 711</w:t>
          </w:r>
        </w:p>
        <w:p w14:paraId="03BBFEF9"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szCs w:val="16"/>
              <w:lang w:bidi="en-US"/>
            </w:rPr>
          </w:pPr>
          <w:r w:rsidRPr="008D1634">
            <w:rPr>
              <w:rFonts w:cs="HelveticaNeue-Light"/>
              <w:sz w:val="16"/>
              <w:szCs w:val="16"/>
              <w:lang w:bidi="en-US"/>
            </w:rPr>
            <w:t>1300 656 419</w:t>
          </w:r>
        </w:p>
        <w:p w14:paraId="5E3135C7" w14:textId="77777777" w:rsidR="00DB405F" w:rsidRPr="008D1634" w:rsidRDefault="00DB405F" w:rsidP="00DB405F">
          <w:pPr>
            <w:widowControl w:val="0"/>
            <w:tabs>
              <w:tab w:val="left" w:pos="5830"/>
            </w:tabs>
            <w:autoSpaceDE w:val="0"/>
            <w:autoSpaceDN w:val="0"/>
            <w:adjustRightInd w:val="0"/>
            <w:spacing w:line="288" w:lineRule="auto"/>
            <w:ind w:right="360"/>
            <w:textAlignment w:val="center"/>
            <w:rPr>
              <w:rFonts w:cs="HelveticaNeue-Light"/>
              <w:sz w:val="16"/>
            </w:rPr>
          </w:pPr>
          <w:r w:rsidRPr="008D1634">
            <w:rPr>
              <w:rFonts w:cs="HelveticaNeue-Light"/>
              <w:sz w:val="16"/>
              <w:szCs w:val="16"/>
              <w:lang w:bidi="en-US"/>
            </w:rPr>
            <w:t>1800 620 241</w:t>
          </w:r>
        </w:p>
      </w:tc>
    </w:tr>
  </w:tbl>
  <w:p w14:paraId="2270C7F1" w14:textId="77777777" w:rsidR="00DB405F" w:rsidRPr="001B25B3" w:rsidRDefault="00DB405F" w:rsidP="00DB405F">
    <w:pPr>
      <w:pStyle w:val="Footer"/>
      <w:spacing w:before="0"/>
      <w:rPr>
        <w:sz w:val="16"/>
        <w:szCs w:val="16"/>
      </w:rPr>
    </w:pPr>
  </w:p>
  <w:p w14:paraId="5BB31EB9" w14:textId="77777777" w:rsidR="00300C09" w:rsidRPr="00DB405F" w:rsidRDefault="00300C09" w:rsidP="00DB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265E" w14:textId="77777777" w:rsidR="00B40064" w:rsidRDefault="00B40064">
      <w:r>
        <w:separator/>
      </w:r>
    </w:p>
  </w:footnote>
  <w:footnote w:type="continuationSeparator" w:id="0">
    <w:p w14:paraId="61CFAF08" w14:textId="77777777" w:rsidR="00B40064" w:rsidRDefault="00B40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47" w:type="dxa"/>
      <w:tblLayout w:type="fixed"/>
      <w:tblLook w:val="00A0" w:firstRow="1" w:lastRow="0" w:firstColumn="1" w:lastColumn="0" w:noHBand="0" w:noVBand="0"/>
    </w:tblPr>
    <w:tblGrid>
      <w:gridCol w:w="3794"/>
      <w:gridCol w:w="301"/>
      <w:gridCol w:w="5152"/>
    </w:tblGrid>
    <w:tr w:rsidR="00DB405F" w:rsidRPr="00F67D3F" w14:paraId="3C1CADDD" w14:textId="77777777" w:rsidTr="00B40064">
      <w:trPr>
        <w:trHeight w:val="1603"/>
      </w:trPr>
      <w:tc>
        <w:tcPr>
          <w:tcW w:w="3794" w:type="dxa"/>
        </w:tcPr>
        <w:p w14:paraId="1307B06D" w14:textId="77777777" w:rsidR="00DB405F" w:rsidRPr="008D1634" w:rsidRDefault="00DB405F" w:rsidP="00DB405F">
          <w:pPr>
            <w:pStyle w:val="Header"/>
            <w:tabs>
              <w:tab w:val="left" w:pos="4686"/>
              <w:tab w:val="left" w:pos="7088"/>
              <w:tab w:val="left" w:pos="7242"/>
            </w:tabs>
            <w:jc w:val="center"/>
            <w:rPr>
              <w:rFonts w:cs="ArialMT"/>
              <w:b/>
              <w:color w:val="000000"/>
              <w:spacing w:val="-20"/>
              <w:sz w:val="32"/>
              <w:lang w:bidi="en-US"/>
            </w:rPr>
          </w:pPr>
          <w:r>
            <w:rPr>
              <w:rFonts w:cs="ArialMT"/>
              <w:b/>
              <w:noProof/>
              <w:color w:val="000000"/>
              <w:spacing w:val="-20"/>
              <w:sz w:val="32"/>
              <w:lang w:val="en-AU" w:eastAsia="en-AU"/>
            </w:rPr>
            <w:drawing>
              <wp:inline distT="0" distB="0" distL="0" distR="0" wp14:anchorId="73128709" wp14:editId="28D361B4">
                <wp:extent cx="2273935" cy="777875"/>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777875"/>
                        </a:xfrm>
                        <a:prstGeom prst="rect">
                          <a:avLst/>
                        </a:prstGeom>
                        <a:noFill/>
                        <a:ln>
                          <a:noFill/>
                        </a:ln>
                      </pic:spPr>
                    </pic:pic>
                  </a:graphicData>
                </a:graphic>
              </wp:inline>
            </w:drawing>
          </w:r>
        </w:p>
      </w:tc>
      <w:tc>
        <w:tcPr>
          <w:tcW w:w="301" w:type="dxa"/>
          <w:vAlign w:val="center"/>
        </w:tcPr>
        <w:p w14:paraId="290800DE" w14:textId="77777777" w:rsidR="00DB405F" w:rsidRPr="008D1634" w:rsidRDefault="00DB405F" w:rsidP="00DB405F">
          <w:pPr>
            <w:spacing w:line="210" w:lineRule="exact"/>
            <w:rPr>
              <w:rFonts w:cs="ArialMT"/>
              <w:i/>
              <w:color w:val="808080"/>
              <w:sz w:val="17"/>
              <w:lang w:bidi="en-US"/>
            </w:rPr>
          </w:pPr>
        </w:p>
      </w:tc>
      <w:tc>
        <w:tcPr>
          <w:tcW w:w="5152" w:type="dxa"/>
        </w:tcPr>
        <w:p w14:paraId="33161220" w14:textId="77777777" w:rsidR="00DB405F" w:rsidRDefault="00DB405F" w:rsidP="00DB405F">
          <w:pPr>
            <w:pStyle w:val="LogoType"/>
            <w:pBdr>
              <w:bottom w:val="none" w:sz="0" w:space="0" w:color="auto"/>
            </w:pBdr>
            <w:spacing w:before="0" w:after="0" w:line="240" w:lineRule="auto"/>
            <w:jc w:val="right"/>
            <w:rPr>
              <w:color w:val="646464"/>
              <w:spacing w:val="0"/>
              <w:kern w:val="144"/>
              <w:sz w:val="24"/>
              <w:lang w:eastAsia="en-US" w:bidi="en-US"/>
            </w:rPr>
          </w:pPr>
        </w:p>
        <w:p w14:paraId="70C2286B" w14:textId="77777777" w:rsidR="00DB405F" w:rsidRDefault="00DB405F" w:rsidP="00DB405F">
          <w:pPr>
            <w:pStyle w:val="LogoType"/>
            <w:pBdr>
              <w:bottom w:val="none" w:sz="0" w:space="0" w:color="auto"/>
            </w:pBdr>
            <w:spacing w:before="0" w:after="0" w:line="240" w:lineRule="auto"/>
            <w:jc w:val="right"/>
            <w:rPr>
              <w:color w:val="646464"/>
              <w:spacing w:val="0"/>
              <w:kern w:val="144"/>
              <w:sz w:val="24"/>
              <w:lang w:eastAsia="en-US" w:bidi="en-US"/>
            </w:rPr>
          </w:pPr>
        </w:p>
        <w:p w14:paraId="6395860F" w14:textId="77777777" w:rsidR="00DB405F" w:rsidRDefault="00DB405F" w:rsidP="00DB405F">
          <w:pPr>
            <w:pStyle w:val="LogoType"/>
            <w:pBdr>
              <w:bottom w:val="none" w:sz="0" w:space="0" w:color="auto"/>
            </w:pBdr>
            <w:spacing w:before="0" w:after="0" w:line="240" w:lineRule="auto"/>
            <w:jc w:val="right"/>
            <w:rPr>
              <w:color w:val="646464"/>
              <w:spacing w:val="0"/>
              <w:kern w:val="144"/>
              <w:sz w:val="24"/>
              <w:lang w:eastAsia="en-US" w:bidi="en-US"/>
            </w:rPr>
          </w:pPr>
          <w:r>
            <w:rPr>
              <w:color w:val="646464"/>
              <w:spacing w:val="0"/>
              <w:kern w:val="144"/>
              <w:sz w:val="24"/>
              <w:lang w:eastAsia="en-US" w:bidi="en-US"/>
            </w:rPr>
            <w:t xml:space="preserve">National Children’s Commissioner </w:t>
          </w:r>
        </w:p>
        <w:p w14:paraId="7A44CA95" w14:textId="77777777" w:rsidR="00DB405F" w:rsidRPr="003430F6" w:rsidRDefault="00DB405F" w:rsidP="00DB405F">
          <w:pPr>
            <w:pStyle w:val="LogoType"/>
            <w:pBdr>
              <w:bottom w:val="none" w:sz="0" w:space="0" w:color="auto"/>
            </w:pBdr>
            <w:spacing w:before="120" w:after="80" w:line="240" w:lineRule="auto"/>
            <w:jc w:val="right"/>
            <w:rPr>
              <w:color w:val="646464"/>
              <w:spacing w:val="0"/>
              <w:kern w:val="144"/>
              <w:sz w:val="24"/>
              <w:lang w:eastAsia="en-US" w:bidi="en-US"/>
            </w:rPr>
          </w:pPr>
          <w:r>
            <w:rPr>
              <w:noProof/>
              <w:color w:val="646464"/>
              <w:spacing w:val="0"/>
              <w:kern w:val="144"/>
              <w:sz w:val="24"/>
              <w:lang w:val="en-AU"/>
            </w:rPr>
            <mc:AlternateContent>
              <mc:Choice Requires="wps">
                <w:drawing>
                  <wp:anchor distT="0" distB="0" distL="114300" distR="114300" simplePos="0" relativeHeight="251659264" behindDoc="0" locked="0" layoutInCell="1" allowOverlap="1" wp14:anchorId="5057EC90" wp14:editId="581B36AA">
                    <wp:simplePos x="0" y="0"/>
                    <wp:positionH relativeFrom="column">
                      <wp:posOffset>154940</wp:posOffset>
                    </wp:positionH>
                    <wp:positionV relativeFrom="paragraph">
                      <wp:posOffset>31750</wp:posOffset>
                    </wp:positionV>
                    <wp:extent cx="2967355" cy="0"/>
                    <wp:effectExtent l="12065" t="12700" r="1143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7355" cy="0"/>
                            </a:xfrm>
                            <a:prstGeom prst="line">
                              <a:avLst/>
                            </a:prstGeom>
                            <a:noFill/>
                            <a:ln w="9525">
                              <a:solidFill>
                                <a:srgbClr val="5F5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4E46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pt" to="24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dwFQIAACgEAAAOAAAAZHJzL2Uyb0RvYy54bWysU9uO2yAQfa/Uf0C8J75snE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VzjBTp&#10;QaJnoTgqQmcG40oIqNXGhtroUb2aZ02/O6R03RG145Hh28lAWhYykncpYeMM4G+HL5pBDNl7Hdt0&#10;bG0fIKEB6BjVON3U4EePKBzm8+njQ1FgRK++hJTXRGOd/8x1j4JRYQmcIzA5PDsfiJDyGhLuUXot&#10;pIxiS4WGCs+LvIgJTkvBgjOEObvb1tKiA4FxKdbhi1WB5z7M6r1iEazjhK0utidCnm24XKqAB6UA&#10;nYt1nocf83S+mq1mk9Ekn65Gk7RpRp/W9WQ0XWePRfPQ1HWT/QzUsknZCca4Cuyus5lN/k77yys5&#10;T9VtOm9tSN6jx34B2es/ko5aBvnOg7DV7LSxV41hHGPw5emEeb/fg33/wJe/AAAA//8DAFBLAwQU&#10;AAYACAAAACEAT9qmNNwAAAAGAQAADwAAAGRycy9kb3ducmV2LnhtbEyPzU7DMBCE70i8g7VI3KjT&#10;EP5CnApFQiqVOFAqzttkm0TE62C7beDpWbjAcTSjmW+KxWQHdSAfescG5rMEFHHtmp5bA5vXx4tb&#10;UCEiNzg4JgOfFGBRnp4UmDfuyC90WMdWSQmHHA10MY651qHuyGKYuZFYvJ3zFqNI3+rG41HK7aDT&#10;JLnWFnuWhQ5Hqjqq39d7a2Ba9v5rs1o9pUv/vHNvWI2XH5Ux52fTwz2oSFP8C8MPvqBDKUxbt+cm&#10;qMFAmmWSNHAlj8TO7uY3oLa/WpeF/o9ffgMAAP//AwBQSwECLQAUAAYACAAAACEAtoM4kv4AAADh&#10;AQAAEwAAAAAAAAAAAAAAAAAAAAAAW0NvbnRlbnRfVHlwZXNdLnhtbFBLAQItABQABgAIAAAAIQA4&#10;/SH/1gAAAJQBAAALAAAAAAAAAAAAAAAAAC8BAABfcmVscy8ucmVsc1BLAQItABQABgAIAAAAIQB8&#10;RQdwFQIAACgEAAAOAAAAAAAAAAAAAAAAAC4CAABkcnMvZTJvRG9jLnhtbFBLAQItABQABgAIAAAA&#10;IQBP2qY03AAAAAYBAAAPAAAAAAAAAAAAAAAAAG8EAABkcnMvZG93bnJldi54bWxQSwUGAAAAAAQA&#10;BADzAAAAeAUAAAAA&#10;" strokecolor="#5f5f5f"/>
                </w:pict>
              </mc:Fallback>
            </mc:AlternateContent>
          </w:r>
          <w:r>
            <w:rPr>
              <w:color w:val="646464"/>
              <w:spacing w:val="0"/>
              <w:kern w:val="144"/>
              <w:sz w:val="24"/>
              <w:lang w:eastAsia="en-US" w:bidi="en-US"/>
            </w:rPr>
            <w:t>Megan Mitchell</w:t>
          </w:r>
        </w:p>
      </w:tc>
    </w:tr>
  </w:tbl>
  <w:p w14:paraId="3346DB51" w14:textId="77777777" w:rsidR="00300C09" w:rsidRPr="00DB405F" w:rsidRDefault="00300C09" w:rsidP="00DB4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7163964"/>
    <w:lvl w:ilvl="0">
      <w:start w:val="1"/>
      <w:numFmt w:val="decimal"/>
      <w:pStyle w:val="ListNumber"/>
      <w:lvlText w:val="%1."/>
      <w:lvlJc w:val="left"/>
      <w:pPr>
        <w:tabs>
          <w:tab w:val="num" w:pos="360"/>
        </w:tabs>
        <w:ind w:left="360" w:hanging="360"/>
      </w:pPr>
    </w:lvl>
  </w:abstractNum>
  <w:abstractNum w:abstractNumId="1" w15:restartNumberingAfterBreak="0">
    <w:nsid w:val="150817CF"/>
    <w:multiLevelType w:val="hybridMultilevel"/>
    <w:tmpl w:val="0908B69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 w15:restartNumberingAfterBreak="0">
    <w:nsid w:val="3BB42E16"/>
    <w:multiLevelType w:val="hybridMultilevel"/>
    <w:tmpl w:val="5D26F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6521"/>
        </w:tabs>
        <w:ind w:left="652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4" w15:restartNumberingAfterBreak="0">
    <w:nsid w:val="637019F7"/>
    <w:multiLevelType w:val="hybridMultilevel"/>
    <w:tmpl w:val="B69C27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C037863"/>
    <w:multiLevelType w:val="hybridMultilevel"/>
    <w:tmpl w:val="6D9C5F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D3B04D3"/>
    <w:multiLevelType w:val="hybridMultilevel"/>
    <w:tmpl w:val="9AD20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9"/>
    <w:rsid w:val="000042F1"/>
    <w:rsid w:val="00006244"/>
    <w:rsid w:val="0001416A"/>
    <w:rsid w:val="00022EA6"/>
    <w:rsid w:val="0004040E"/>
    <w:rsid w:val="00042AC2"/>
    <w:rsid w:val="00052C5F"/>
    <w:rsid w:val="000C62EE"/>
    <w:rsid w:val="00105896"/>
    <w:rsid w:val="00106F2B"/>
    <w:rsid w:val="00124AA0"/>
    <w:rsid w:val="0013212E"/>
    <w:rsid w:val="00152E7F"/>
    <w:rsid w:val="00162948"/>
    <w:rsid w:val="00183565"/>
    <w:rsid w:val="001924D5"/>
    <w:rsid w:val="001C1792"/>
    <w:rsid w:val="001D1384"/>
    <w:rsid w:val="001D2D89"/>
    <w:rsid w:val="001D5C93"/>
    <w:rsid w:val="002777A8"/>
    <w:rsid w:val="00277DBD"/>
    <w:rsid w:val="00297494"/>
    <w:rsid w:val="002B0EE3"/>
    <w:rsid w:val="002B434A"/>
    <w:rsid w:val="002C2CCE"/>
    <w:rsid w:val="002C7610"/>
    <w:rsid w:val="002D625B"/>
    <w:rsid w:val="00300C09"/>
    <w:rsid w:val="00340E28"/>
    <w:rsid w:val="00353E3B"/>
    <w:rsid w:val="00365686"/>
    <w:rsid w:val="00383733"/>
    <w:rsid w:val="00384DE7"/>
    <w:rsid w:val="0039257A"/>
    <w:rsid w:val="003D1201"/>
    <w:rsid w:val="004436F0"/>
    <w:rsid w:val="00457056"/>
    <w:rsid w:val="004839DC"/>
    <w:rsid w:val="00493811"/>
    <w:rsid w:val="004A6C7F"/>
    <w:rsid w:val="004B3C7A"/>
    <w:rsid w:val="004B677C"/>
    <w:rsid w:val="004C650A"/>
    <w:rsid w:val="004E1F31"/>
    <w:rsid w:val="00544069"/>
    <w:rsid w:val="005479C0"/>
    <w:rsid w:val="00572DC8"/>
    <w:rsid w:val="00590EDE"/>
    <w:rsid w:val="005A251A"/>
    <w:rsid w:val="005B1204"/>
    <w:rsid w:val="005B39E4"/>
    <w:rsid w:val="005C3909"/>
    <w:rsid w:val="005C50FE"/>
    <w:rsid w:val="005C735C"/>
    <w:rsid w:val="005D1296"/>
    <w:rsid w:val="005D2509"/>
    <w:rsid w:val="005E6639"/>
    <w:rsid w:val="005F04EA"/>
    <w:rsid w:val="00600C13"/>
    <w:rsid w:val="006031EE"/>
    <w:rsid w:val="00606296"/>
    <w:rsid w:val="006224E3"/>
    <w:rsid w:val="006443B7"/>
    <w:rsid w:val="00681D5D"/>
    <w:rsid w:val="00686129"/>
    <w:rsid w:val="00694BE8"/>
    <w:rsid w:val="006A79BD"/>
    <w:rsid w:val="006B36DD"/>
    <w:rsid w:val="006D1B8B"/>
    <w:rsid w:val="006D7995"/>
    <w:rsid w:val="006F7A69"/>
    <w:rsid w:val="00704517"/>
    <w:rsid w:val="00723572"/>
    <w:rsid w:val="00734B02"/>
    <w:rsid w:val="007548BC"/>
    <w:rsid w:val="00760CB6"/>
    <w:rsid w:val="00764AA1"/>
    <w:rsid w:val="00780743"/>
    <w:rsid w:val="007850D8"/>
    <w:rsid w:val="00790212"/>
    <w:rsid w:val="007A7A5F"/>
    <w:rsid w:val="007B1ACB"/>
    <w:rsid w:val="007C4DFB"/>
    <w:rsid w:val="007D4804"/>
    <w:rsid w:val="007E0984"/>
    <w:rsid w:val="007F068B"/>
    <w:rsid w:val="007F6250"/>
    <w:rsid w:val="007F63D5"/>
    <w:rsid w:val="008235A4"/>
    <w:rsid w:val="00826D1E"/>
    <w:rsid w:val="008767FF"/>
    <w:rsid w:val="00877C78"/>
    <w:rsid w:val="00883243"/>
    <w:rsid w:val="00902FCE"/>
    <w:rsid w:val="009178B2"/>
    <w:rsid w:val="00925434"/>
    <w:rsid w:val="00934BC9"/>
    <w:rsid w:val="009403DE"/>
    <w:rsid w:val="00955CBC"/>
    <w:rsid w:val="009C452B"/>
    <w:rsid w:val="00A1478C"/>
    <w:rsid w:val="00A2192E"/>
    <w:rsid w:val="00A22EEE"/>
    <w:rsid w:val="00A27D6C"/>
    <w:rsid w:val="00A32CF4"/>
    <w:rsid w:val="00A50192"/>
    <w:rsid w:val="00A56112"/>
    <w:rsid w:val="00A87AFA"/>
    <w:rsid w:val="00AC23E8"/>
    <w:rsid w:val="00AC2B04"/>
    <w:rsid w:val="00AC7B4F"/>
    <w:rsid w:val="00AE457A"/>
    <w:rsid w:val="00AE5DC3"/>
    <w:rsid w:val="00B32E2B"/>
    <w:rsid w:val="00B35CC9"/>
    <w:rsid w:val="00B40064"/>
    <w:rsid w:val="00B5593B"/>
    <w:rsid w:val="00B60418"/>
    <w:rsid w:val="00B76F6B"/>
    <w:rsid w:val="00B829E2"/>
    <w:rsid w:val="00B837A8"/>
    <w:rsid w:val="00BA115C"/>
    <w:rsid w:val="00BA5B40"/>
    <w:rsid w:val="00BB462C"/>
    <w:rsid w:val="00BB488E"/>
    <w:rsid w:val="00BB6CF3"/>
    <w:rsid w:val="00C03380"/>
    <w:rsid w:val="00C17D79"/>
    <w:rsid w:val="00C22A77"/>
    <w:rsid w:val="00C45730"/>
    <w:rsid w:val="00CA04DD"/>
    <w:rsid w:val="00CB7291"/>
    <w:rsid w:val="00CD5A42"/>
    <w:rsid w:val="00CF4516"/>
    <w:rsid w:val="00CF676E"/>
    <w:rsid w:val="00D15C09"/>
    <w:rsid w:val="00D3128A"/>
    <w:rsid w:val="00D36F1D"/>
    <w:rsid w:val="00D37C27"/>
    <w:rsid w:val="00D63032"/>
    <w:rsid w:val="00DA3240"/>
    <w:rsid w:val="00DA52E2"/>
    <w:rsid w:val="00DB405F"/>
    <w:rsid w:val="00DD4333"/>
    <w:rsid w:val="00DF19FA"/>
    <w:rsid w:val="00E14F85"/>
    <w:rsid w:val="00E1553C"/>
    <w:rsid w:val="00E316A5"/>
    <w:rsid w:val="00E46668"/>
    <w:rsid w:val="00E51640"/>
    <w:rsid w:val="00E622EF"/>
    <w:rsid w:val="00E77CB0"/>
    <w:rsid w:val="00E914AA"/>
    <w:rsid w:val="00EC13F4"/>
    <w:rsid w:val="00ED6808"/>
    <w:rsid w:val="00EE78D1"/>
    <w:rsid w:val="00F119EC"/>
    <w:rsid w:val="00F126A1"/>
    <w:rsid w:val="00F13A01"/>
    <w:rsid w:val="00F27307"/>
    <w:rsid w:val="00F51770"/>
    <w:rsid w:val="00FA1C31"/>
    <w:rsid w:val="00FD322F"/>
    <w:rsid w:val="00FE0C2B"/>
    <w:rsid w:val="00FE2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3553"/>
    <o:shapelayout v:ext="edit">
      <o:idmap v:ext="edit" data="1"/>
    </o:shapelayout>
  </w:shapeDefaults>
  <w:decimalSymbol w:val="."/>
  <w:listSeparator w:val=","/>
  <w14:docId w14:val="4FC3E829"/>
  <w15:docId w15:val="{F64D3E06-FE45-49D6-BA68-BFCA841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77CB0"/>
    <w:pPr>
      <w:keepNext/>
      <w:keepLines/>
      <w:numPr>
        <w:numId w:val="3"/>
      </w:numPr>
      <w:pBdr>
        <w:top w:val="none" w:sz="0" w:space="0" w:color="auto"/>
        <w:left w:val="none" w:sz="0" w:space="0" w:color="auto"/>
        <w:bottom w:val="none" w:sz="0" w:space="0" w:color="auto"/>
        <w:right w:val="none" w:sz="0" w:space="0" w:color="auto"/>
        <w:between w:val="none" w:sz="0" w:space="0" w:color="auto"/>
        <w:bar w:val="none" w:sz="0" w:color="auto"/>
      </w:pBdr>
      <w:spacing w:before="360" w:after="240"/>
      <w:outlineLvl w:val="0"/>
    </w:pPr>
    <w:rPr>
      <w:rFonts w:ascii="Open Sans" w:eastAsia="MS Mincho" w:hAnsi="Open Sans"/>
      <w:b/>
      <w:bCs/>
      <w:sz w:val="36"/>
      <w:szCs w:val="28"/>
      <w:bdr w:val="none" w:sz="0" w:space="0" w:color="auto"/>
      <w:lang w:val="en-AU" w:eastAsia="en-AU"/>
    </w:rPr>
  </w:style>
  <w:style w:type="paragraph" w:styleId="Heading2">
    <w:name w:val="heading 2"/>
    <w:basedOn w:val="Heading1"/>
    <w:next w:val="Normal"/>
    <w:link w:val="Heading2Char"/>
    <w:qFormat/>
    <w:rsid w:val="00E77CB0"/>
    <w:pPr>
      <w:numPr>
        <w:ilvl w:val="1"/>
      </w:numPr>
      <w:tabs>
        <w:tab w:val="num" w:pos="851"/>
      </w:tabs>
      <w:ind w:left="851"/>
      <w:outlineLvl w:val="1"/>
    </w:pPr>
    <w:rPr>
      <w:bCs w:val="0"/>
      <w:sz w:val="28"/>
      <w:szCs w:val="26"/>
    </w:rPr>
  </w:style>
  <w:style w:type="paragraph" w:styleId="Heading3">
    <w:name w:val="heading 3"/>
    <w:basedOn w:val="Heading2"/>
    <w:next w:val="Normal"/>
    <w:link w:val="Heading3Char"/>
    <w:qFormat/>
    <w:rsid w:val="00E77CB0"/>
    <w:pPr>
      <w:numPr>
        <w:ilvl w:val="2"/>
      </w:numPr>
      <w:outlineLvl w:val="2"/>
    </w:pPr>
    <w:rPr>
      <w:b w:val="0"/>
      <w:bCs/>
      <w:sz w:val="24"/>
    </w:rPr>
  </w:style>
  <w:style w:type="paragraph" w:styleId="Heading4">
    <w:name w:val="heading 4"/>
    <w:basedOn w:val="Heading3"/>
    <w:next w:val="Normal"/>
    <w:link w:val="Heading4Char"/>
    <w:rsid w:val="00E77CB0"/>
    <w:pPr>
      <w:numPr>
        <w:ilvl w:val="3"/>
      </w:numPr>
      <w:outlineLvl w:val="3"/>
    </w:pPr>
    <w:rPr>
      <w:bCs w:val="0"/>
      <w:i/>
      <w:iCs/>
    </w:rPr>
  </w:style>
  <w:style w:type="paragraph" w:styleId="Heading5">
    <w:name w:val="heading 5"/>
    <w:basedOn w:val="Normal"/>
    <w:next w:val="Normal"/>
    <w:link w:val="Heading5Char"/>
    <w:rsid w:val="00E77CB0"/>
    <w:pPr>
      <w:keepNext/>
      <w:keepLines/>
      <w:numPr>
        <w:ilvl w:val="4"/>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outlineLvl w:val="4"/>
    </w:pPr>
    <w:rPr>
      <w:rFonts w:ascii="Open Sans" w:eastAsia="MS Mincho" w:hAnsi="Open Sans"/>
      <w:bdr w:val="none" w:sz="0" w:space="0" w:color="auto"/>
      <w:lang w:val="en-AU" w:eastAsia="en-AU"/>
    </w:rPr>
  </w:style>
  <w:style w:type="paragraph" w:styleId="Heading6">
    <w:name w:val="heading 6"/>
    <w:basedOn w:val="Normal"/>
    <w:next w:val="Normal"/>
    <w:link w:val="Heading6Char"/>
    <w:rsid w:val="00E77CB0"/>
    <w:pPr>
      <w:keepNext/>
      <w:keepLines/>
      <w:numPr>
        <w:ilvl w:val="5"/>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outlineLvl w:val="5"/>
    </w:pPr>
    <w:rPr>
      <w:rFonts w:ascii="Open Sans" w:eastAsia="MS Mincho" w:hAnsi="Open Sans"/>
      <w:i/>
      <w:iCs/>
      <w:bdr w:val="none" w:sz="0" w:space="0" w:color="auto"/>
      <w:lang w:val="en-AU" w:eastAsia="en-AU"/>
    </w:rPr>
  </w:style>
  <w:style w:type="paragraph" w:styleId="Heading7">
    <w:name w:val="heading 7"/>
    <w:basedOn w:val="Normal"/>
    <w:next w:val="Normal"/>
    <w:link w:val="Heading7Char"/>
    <w:rsid w:val="00E77CB0"/>
    <w:pPr>
      <w:keepNext/>
      <w:keepLines/>
      <w:numPr>
        <w:ilvl w:val="6"/>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outlineLvl w:val="6"/>
    </w:pPr>
    <w:rPr>
      <w:rFonts w:ascii="Open Sans" w:eastAsia="MS Mincho" w:hAnsi="Open Sans"/>
      <w:i/>
      <w:iCs/>
      <w:bdr w:val="none" w:sz="0" w:space="0" w:color="auto"/>
      <w:lang w:val="en-AU" w:eastAsia="en-AU"/>
    </w:rPr>
  </w:style>
  <w:style w:type="paragraph" w:styleId="Heading8">
    <w:name w:val="heading 8"/>
    <w:basedOn w:val="Normal"/>
    <w:next w:val="Normal"/>
    <w:link w:val="Heading8Char"/>
    <w:rsid w:val="00E77CB0"/>
    <w:pPr>
      <w:keepNext/>
      <w:keepLines/>
      <w:numPr>
        <w:ilvl w:val="7"/>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outlineLvl w:val="7"/>
    </w:pPr>
    <w:rPr>
      <w:rFonts w:ascii="Open Sans" w:eastAsia="MS Mincho" w:hAnsi="Open Sans"/>
      <w:sz w:val="20"/>
      <w:szCs w:val="20"/>
      <w:bdr w:val="none" w:sz="0" w:space="0" w:color="auto"/>
      <w:lang w:val="en-AU" w:eastAsia="en-AU"/>
    </w:rPr>
  </w:style>
  <w:style w:type="paragraph" w:styleId="Heading9">
    <w:name w:val="heading 9"/>
    <w:basedOn w:val="Normal"/>
    <w:next w:val="Normal"/>
    <w:link w:val="Heading9Char"/>
    <w:rsid w:val="00E77CB0"/>
    <w:pPr>
      <w:keepNext/>
      <w:keepLines/>
      <w:numPr>
        <w:ilvl w:val="8"/>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00" w:after="240"/>
      <w:outlineLvl w:val="8"/>
    </w:pPr>
    <w:rPr>
      <w:rFonts w:ascii="Open Sans" w:eastAsia="MS Mincho" w:hAnsi="Open Sans"/>
      <w:i/>
      <w:iCs/>
      <w:sz w:val="20"/>
      <w:szCs w:val="20"/>
      <w:bdr w:val="none" w:sz="0" w:space="0" w:color="auto"/>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spacing w:before="240"/>
    </w:pPr>
    <w:rPr>
      <w:rFonts w:ascii="Arial" w:hAnsi="Arial" w:cs="Arial Unicode MS"/>
      <w:color w:val="000000"/>
      <w:sz w:val="22"/>
      <w:szCs w:val="22"/>
      <w:u w:color="000000"/>
      <w:lang w:val="en-US"/>
    </w:rPr>
  </w:style>
  <w:style w:type="paragraph" w:customStyle="1" w:styleId="LogoType">
    <w:name w:val="Logo Type"/>
    <w:pPr>
      <w:pBdr>
        <w:bottom w:val="single" w:sz="4" w:space="0" w:color="000000"/>
      </w:pBdr>
      <w:tabs>
        <w:tab w:val="left" w:pos="4686"/>
        <w:tab w:val="left" w:pos="7088"/>
        <w:tab w:val="left" w:pos="7242"/>
      </w:tabs>
      <w:spacing w:before="240" w:after="240" w:line="320" w:lineRule="exact"/>
    </w:pPr>
    <w:rPr>
      <w:rFonts w:ascii="Arial" w:hAnsi="Arial" w:cs="Arial Unicode MS"/>
      <w:b/>
      <w:bCs/>
      <w:color w:val="808080"/>
      <w:spacing w:val="-20"/>
      <w:sz w:val="32"/>
      <w:szCs w:val="32"/>
      <w:u w:color="808080"/>
      <w:lang w:val="en-US"/>
    </w:rPr>
  </w:style>
  <w:style w:type="paragraph" w:customStyle="1" w:styleId="Body">
    <w:name w:val="Body"/>
    <w:pPr>
      <w:spacing w:before="240" w:after="240"/>
    </w:pPr>
    <w:rPr>
      <w:rFonts w:ascii="Arial" w:eastAsia="Arial" w:hAnsi="Arial" w:cs="Arial"/>
      <w:color w:val="000000"/>
      <w:sz w:val="24"/>
      <w:szCs w:val="24"/>
      <w:u w:color="000000"/>
    </w:rPr>
  </w:style>
  <w:style w:type="character" w:customStyle="1" w:styleId="Link">
    <w:name w:val="Link"/>
    <w:rPr>
      <w:color w:val="0000FF"/>
      <w:u w:val="single" w:color="0000FF"/>
    </w:rPr>
  </w:style>
  <w:style w:type="paragraph" w:styleId="EndnoteText">
    <w:name w:val="endnote text"/>
    <w:link w:val="EndnoteTextChar"/>
    <w:qFormat/>
    <w:rPr>
      <w:rFonts w:ascii="Arial" w:eastAsia="Arial" w:hAnsi="Arial" w:cs="Arial"/>
      <w:color w:val="000000"/>
      <w:u w:color="000000"/>
      <w:lang w:val="en-US"/>
    </w:rPr>
  </w:style>
  <w:style w:type="paragraph" w:customStyle="1" w:styleId="AddressBlock">
    <w:name w:val="Address Block"/>
    <w:pPr>
      <w:keepNext/>
      <w:keepLines/>
      <w:spacing w:before="240"/>
    </w:pPr>
    <w:rPr>
      <w:rFonts w:ascii="Arial" w:eastAsia="Arial" w:hAnsi="Arial" w:cs="Arial"/>
      <w:color w:val="000000"/>
      <w:sz w:val="24"/>
      <w:szCs w:val="24"/>
      <w:u w:color="000000"/>
      <w:lang w:val="en-US"/>
    </w:rPr>
  </w:style>
  <w:style w:type="paragraph" w:styleId="BalloonText">
    <w:name w:val="Balloon Text"/>
    <w:basedOn w:val="Normal"/>
    <w:link w:val="BalloonTextChar"/>
    <w:uiPriority w:val="99"/>
    <w:semiHidden/>
    <w:unhideWhenUsed/>
    <w:rsid w:val="00FD32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22F"/>
    <w:rPr>
      <w:rFonts w:ascii="Segoe UI" w:hAnsi="Segoe UI" w:cs="Segoe UI"/>
      <w:sz w:val="18"/>
      <w:szCs w:val="18"/>
      <w:lang w:val="en-US" w:eastAsia="en-US"/>
    </w:rPr>
  </w:style>
  <w:style w:type="paragraph" w:styleId="Header">
    <w:name w:val="header"/>
    <w:basedOn w:val="Normal"/>
    <w:link w:val="HeaderChar"/>
    <w:unhideWhenUsed/>
    <w:rsid w:val="00DB405F"/>
    <w:pPr>
      <w:tabs>
        <w:tab w:val="center" w:pos="4513"/>
        <w:tab w:val="right" w:pos="9026"/>
      </w:tabs>
    </w:pPr>
  </w:style>
  <w:style w:type="character" w:customStyle="1" w:styleId="HeaderChar">
    <w:name w:val="Header Char"/>
    <w:basedOn w:val="DefaultParagraphFont"/>
    <w:link w:val="Header"/>
    <w:rsid w:val="00DB405F"/>
    <w:rPr>
      <w:sz w:val="24"/>
      <w:szCs w:val="24"/>
      <w:lang w:val="en-US" w:eastAsia="en-US"/>
    </w:rPr>
  </w:style>
  <w:style w:type="character" w:customStyle="1" w:styleId="FooterChar">
    <w:name w:val="Footer Char"/>
    <w:link w:val="Footer"/>
    <w:uiPriority w:val="99"/>
    <w:rsid w:val="00DB405F"/>
    <w:rPr>
      <w:rFonts w:ascii="Arial" w:hAnsi="Arial" w:cs="Arial Unicode MS"/>
      <w:color w:val="000000"/>
      <w:sz w:val="22"/>
      <w:szCs w:val="22"/>
      <w:u w:color="000000"/>
      <w:lang w:val="en-US"/>
    </w:rPr>
  </w:style>
  <w:style w:type="paragraph" w:styleId="ListNumber">
    <w:name w:val="List Number"/>
    <w:basedOn w:val="Normal"/>
    <w:qFormat/>
    <w:rsid w:val="00E77CB0"/>
    <w:pPr>
      <w:numPr>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134"/>
      </w:tabs>
      <w:spacing w:before="120" w:after="120"/>
      <w:ind w:left="1094" w:hanging="737"/>
    </w:pPr>
    <w:rPr>
      <w:rFonts w:ascii="Open Sans" w:eastAsia="MS Mincho" w:hAnsi="Open Sans"/>
      <w:bdr w:val="none" w:sz="0" w:space="0" w:color="auto"/>
      <w:lang w:val="en-AU" w:eastAsia="en-AU"/>
    </w:rPr>
  </w:style>
  <w:style w:type="character" w:customStyle="1" w:styleId="Heading1Char">
    <w:name w:val="Heading 1 Char"/>
    <w:basedOn w:val="DefaultParagraphFont"/>
    <w:link w:val="Heading1"/>
    <w:rsid w:val="00E77CB0"/>
    <w:rPr>
      <w:rFonts w:ascii="Open Sans" w:eastAsia="MS Mincho" w:hAnsi="Open Sans"/>
      <w:b/>
      <w:bCs/>
      <w:sz w:val="36"/>
      <w:szCs w:val="28"/>
      <w:bdr w:val="none" w:sz="0" w:space="0" w:color="auto"/>
    </w:rPr>
  </w:style>
  <w:style w:type="character" w:customStyle="1" w:styleId="Heading2Char">
    <w:name w:val="Heading 2 Char"/>
    <w:basedOn w:val="DefaultParagraphFont"/>
    <w:link w:val="Heading2"/>
    <w:rsid w:val="00E77CB0"/>
    <w:rPr>
      <w:rFonts w:ascii="Open Sans" w:eastAsia="MS Mincho" w:hAnsi="Open Sans"/>
      <w:b/>
      <w:sz w:val="28"/>
      <w:szCs w:val="26"/>
      <w:bdr w:val="none" w:sz="0" w:space="0" w:color="auto"/>
    </w:rPr>
  </w:style>
  <w:style w:type="character" w:customStyle="1" w:styleId="Heading3Char">
    <w:name w:val="Heading 3 Char"/>
    <w:basedOn w:val="DefaultParagraphFont"/>
    <w:link w:val="Heading3"/>
    <w:rsid w:val="00E77CB0"/>
    <w:rPr>
      <w:rFonts w:ascii="Open Sans" w:eastAsia="MS Mincho" w:hAnsi="Open Sans"/>
      <w:bCs/>
      <w:sz w:val="24"/>
      <w:szCs w:val="26"/>
      <w:bdr w:val="none" w:sz="0" w:space="0" w:color="auto"/>
    </w:rPr>
  </w:style>
  <w:style w:type="character" w:customStyle="1" w:styleId="Heading4Char">
    <w:name w:val="Heading 4 Char"/>
    <w:basedOn w:val="DefaultParagraphFont"/>
    <w:link w:val="Heading4"/>
    <w:rsid w:val="00E77CB0"/>
    <w:rPr>
      <w:rFonts w:ascii="Open Sans" w:eastAsia="MS Mincho" w:hAnsi="Open Sans"/>
      <w:i/>
      <w:iCs/>
      <w:sz w:val="24"/>
      <w:szCs w:val="26"/>
      <w:bdr w:val="none" w:sz="0" w:space="0" w:color="auto"/>
    </w:rPr>
  </w:style>
  <w:style w:type="character" w:customStyle="1" w:styleId="Heading5Char">
    <w:name w:val="Heading 5 Char"/>
    <w:basedOn w:val="DefaultParagraphFont"/>
    <w:link w:val="Heading5"/>
    <w:rsid w:val="00E77CB0"/>
    <w:rPr>
      <w:rFonts w:ascii="Open Sans" w:eastAsia="MS Mincho" w:hAnsi="Open Sans"/>
      <w:sz w:val="24"/>
      <w:szCs w:val="24"/>
      <w:bdr w:val="none" w:sz="0" w:space="0" w:color="auto"/>
    </w:rPr>
  </w:style>
  <w:style w:type="character" w:customStyle="1" w:styleId="Heading6Char">
    <w:name w:val="Heading 6 Char"/>
    <w:basedOn w:val="DefaultParagraphFont"/>
    <w:link w:val="Heading6"/>
    <w:rsid w:val="00E77CB0"/>
    <w:rPr>
      <w:rFonts w:ascii="Open Sans" w:eastAsia="MS Mincho" w:hAnsi="Open Sans"/>
      <w:i/>
      <w:iCs/>
      <w:sz w:val="24"/>
      <w:szCs w:val="24"/>
      <w:bdr w:val="none" w:sz="0" w:space="0" w:color="auto"/>
    </w:rPr>
  </w:style>
  <w:style w:type="character" w:customStyle="1" w:styleId="Heading7Char">
    <w:name w:val="Heading 7 Char"/>
    <w:basedOn w:val="DefaultParagraphFont"/>
    <w:link w:val="Heading7"/>
    <w:rsid w:val="00E77CB0"/>
    <w:rPr>
      <w:rFonts w:ascii="Open Sans" w:eastAsia="MS Mincho" w:hAnsi="Open Sans"/>
      <w:i/>
      <w:iCs/>
      <w:sz w:val="24"/>
      <w:szCs w:val="24"/>
      <w:bdr w:val="none" w:sz="0" w:space="0" w:color="auto"/>
    </w:rPr>
  </w:style>
  <w:style w:type="character" w:customStyle="1" w:styleId="Heading8Char">
    <w:name w:val="Heading 8 Char"/>
    <w:basedOn w:val="DefaultParagraphFont"/>
    <w:link w:val="Heading8"/>
    <w:rsid w:val="00E77CB0"/>
    <w:rPr>
      <w:rFonts w:ascii="Open Sans" w:eastAsia="MS Mincho" w:hAnsi="Open Sans"/>
      <w:bdr w:val="none" w:sz="0" w:space="0" w:color="auto"/>
    </w:rPr>
  </w:style>
  <w:style w:type="character" w:customStyle="1" w:styleId="Heading9Char">
    <w:name w:val="Heading 9 Char"/>
    <w:basedOn w:val="DefaultParagraphFont"/>
    <w:link w:val="Heading9"/>
    <w:rsid w:val="00E77CB0"/>
    <w:rPr>
      <w:rFonts w:ascii="Open Sans" w:eastAsia="MS Mincho" w:hAnsi="Open Sans"/>
      <w:i/>
      <w:iCs/>
      <w:bdr w:val="none" w:sz="0" w:space="0" w:color="auto"/>
    </w:rPr>
  </w:style>
  <w:style w:type="character" w:customStyle="1" w:styleId="EndnoteTextChar">
    <w:name w:val="Endnote Text Char"/>
    <w:link w:val="EndnoteText"/>
    <w:rsid w:val="00E77CB0"/>
    <w:rPr>
      <w:rFonts w:ascii="Arial" w:eastAsia="Arial" w:hAnsi="Arial" w:cs="Arial"/>
      <w:color w:val="000000"/>
      <w:u w:color="000000"/>
      <w:lang w:val="en-US"/>
    </w:rPr>
  </w:style>
  <w:style w:type="character" w:styleId="EndnoteReference">
    <w:name w:val="endnote reference"/>
    <w:qFormat/>
    <w:rsid w:val="00E77CB0"/>
    <w:rPr>
      <w:rFonts w:ascii="Open Sans" w:hAnsi="Open Sans"/>
      <w:sz w:val="20"/>
      <w:vertAlign w:val="superscript"/>
    </w:rPr>
  </w:style>
  <w:style w:type="character" w:customStyle="1" w:styleId="UnresolvedMention1">
    <w:name w:val="Unresolved Mention1"/>
    <w:basedOn w:val="DefaultParagraphFont"/>
    <w:uiPriority w:val="99"/>
    <w:semiHidden/>
    <w:unhideWhenUsed/>
    <w:rsid w:val="005479C0"/>
    <w:rPr>
      <w:color w:val="605E5C"/>
      <w:shd w:val="clear" w:color="auto" w:fill="E1DFDD"/>
    </w:rPr>
  </w:style>
  <w:style w:type="paragraph" w:styleId="ListParagraph">
    <w:name w:val="List Paragraph"/>
    <w:basedOn w:val="Normal"/>
    <w:uiPriority w:val="34"/>
    <w:qFormat/>
    <w:rsid w:val="00E622EF"/>
    <w:pPr>
      <w:ind w:left="720"/>
      <w:contextualSpacing/>
    </w:pPr>
  </w:style>
  <w:style w:type="character" w:styleId="CommentReference">
    <w:name w:val="annotation reference"/>
    <w:basedOn w:val="DefaultParagraphFont"/>
    <w:uiPriority w:val="99"/>
    <w:semiHidden/>
    <w:unhideWhenUsed/>
    <w:rsid w:val="00022EA6"/>
    <w:rPr>
      <w:sz w:val="16"/>
      <w:szCs w:val="16"/>
    </w:rPr>
  </w:style>
  <w:style w:type="paragraph" w:styleId="CommentText">
    <w:name w:val="annotation text"/>
    <w:basedOn w:val="Normal"/>
    <w:link w:val="CommentTextChar"/>
    <w:uiPriority w:val="99"/>
    <w:semiHidden/>
    <w:unhideWhenUsed/>
    <w:rsid w:val="00022EA6"/>
    <w:rPr>
      <w:sz w:val="20"/>
      <w:szCs w:val="20"/>
    </w:rPr>
  </w:style>
  <w:style w:type="character" w:customStyle="1" w:styleId="CommentTextChar">
    <w:name w:val="Comment Text Char"/>
    <w:basedOn w:val="DefaultParagraphFont"/>
    <w:link w:val="CommentText"/>
    <w:uiPriority w:val="99"/>
    <w:semiHidden/>
    <w:rsid w:val="00022EA6"/>
    <w:rPr>
      <w:lang w:val="en-US" w:eastAsia="en-US"/>
    </w:rPr>
  </w:style>
  <w:style w:type="paragraph" w:styleId="CommentSubject">
    <w:name w:val="annotation subject"/>
    <w:basedOn w:val="CommentText"/>
    <w:next w:val="CommentText"/>
    <w:link w:val="CommentSubjectChar"/>
    <w:uiPriority w:val="99"/>
    <w:semiHidden/>
    <w:unhideWhenUsed/>
    <w:rsid w:val="00022EA6"/>
    <w:rPr>
      <w:b/>
      <w:bCs/>
    </w:rPr>
  </w:style>
  <w:style w:type="character" w:customStyle="1" w:styleId="CommentSubjectChar">
    <w:name w:val="Comment Subject Char"/>
    <w:basedOn w:val="CommentTextChar"/>
    <w:link w:val="CommentSubject"/>
    <w:uiPriority w:val="99"/>
    <w:semiHidden/>
    <w:rsid w:val="00022EA6"/>
    <w:rPr>
      <w:b/>
      <w:bCs/>
      <w:lang w:val="en-US" w:eastAsia="en-US"/>
    </w:rPr>
  </w:style>
  <w:style w:type="character" w:customStyle="1" w:styleId="UnresolvedMention2">
    <w:name w:val="Unresolved Mention2"/>
    <w:basedOn w:val="DefaultParagraphFont"/>
    <w:uiPriority w:val="99"/>
    <w:semiHidden/>
    <w:unhideWhenUsed/>
    <w:rsid w:val="001D5C93"/>
    <w:rPr>
      <w:color w:val="605E5C"/>
      <w:shd w:val="clear" w:color="auto" w:fill="E1DFDD"/>
    </w:rPr>
  </w:style>
  <w:style w:type="paragraph" w:styleId="NoSpacing">
    <w:name w:val="No Spacing"/>
    <w:uiPriority w:val="1"/>
    <w:qFormat/>
    <w:rsid w:val="007B1ACB"/>
    <w:rPr>
      <w:sz w:val="24"/>
      <w:szCs w:val="24"/>
      <w:lang w:val="en-US" w:eastAsia="en-US"/>
    </w:rPr>
  </w:style>
  <w:style w:type="character" w:styleId="Strong">
    <w:name w:val="Strong"/>
    <w:basedOn w:val="DefaultParagraphFont"/>
    <w:uiPriority w:val="22"/>
    <w:qFormat/>
    <w:rsid w:val="007B1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rc@ohchr.org" TargetMode="External"/><Relationship Id="rId13" Type="http://schemas.openxmlformats.org/officeDocument/2006/relationships/hyperlink" Target="https://childsafe.humanrights.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manrights.gov.au/our-work/childrens-rights/publications/childrens-rights-report-2014"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endnotes.xml.rels><?xml version="1.0" encoding="UTF-8" standalone="yes"?>
<Relationships xmlns="http://schemas.openxmlformats.org/package/2006/relationships"><Relationship Id="rId8" Type="http://schemas.openxmlformats.org/officeDocument/2006/relationships/hyperlink" Target="https://www.glhv.org.au/sites/default/files/Growing_Up_Queer2014.pdf" TargetMode="External"/><Relationship Id="rId3" Type="http://schemas.openxmlformats.org/officeDocument/2006/relationships/hyperlink" Target="https://digitalinclusionindex.org.au/wp-content/uploads/2018/08/Australian-digital-inclusion-index-2018.pdf" TargetMode="External"/><Relationship Id="rId7" Type="http://schemas.openxmlformats.org/officeDocument/2006/relationships/hyperlink" Target="https://www.w3.org/TR/WCAG21/" TargetMode="External"/><Relationship Id="rId2" Type="http://schemas.openxmlformats.org/officeDocument/2006/relationships/hyperlink" Target="https://digitalinclusionindex.org.au/wp-content/uploads/2018/08/Australian-digital-inclusion-index-2018.pdf" TargetMode="External"/><Relationship Id="rId1" Type="http://schemas.openxmlformats.org/officeDocument/2006/relationships/hyperlink" Target="https://www.humanrights.gov.au/our-work/childrens-rights/publications/childrens-rights-report-2015" TargetMode="External"/><Relationship Id="rId6" Type="http://schemas.openxmlformats.org/officeDocument/2006/relationships/hyperlink" Target="https://www.humanrights.gov.au/our-work/childrens-rights/publications/cyberbullying-and-bystander" TargetMode="External"/><Relationship Id="rId5" Type="http://schemas.openxmlformats.org/officeDocument/2006/relationships/hyperlink" Target="https://childsafe.humanrights.gov.au/" TargetMode="External"/><Relationship Id="rId10" Type="http://schemas.openxmlformats.org/officeDocument/2006/relationships/hyperlink" Target="https://www.humanrights.gov.au/our-work/childrens-rights/publications/childrens-rights-report-2014" TargetMode="External"/><Relationship Id="rId4" Type="http://schemas.openxmlformats.org/officeDocument/2006/relationships/hyperlink" Target="https://digitalinclusionindex.org.au/wp-content/uploads/2018/08/Australian-digital-inclusion-index-2018.pdf" TargetMode="External"/><Relationship Id="rId9" Type="http://schemas.openxmlformats.org/officeDocument/2006/relationships/hyperlink" Target="https://www.glhv.org.au/sites/default/files/Growing_Up_Queer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A0D5E3-2E4E-48EF-B1F0-903DCC3C5D67}">
  <ds:schemaRefs>
    <ds:schemaRef ds:uri="http://schemas.openxmlformats.org/officeDocument/2006/bibliography"/>
  </ds:schemaRefs>
</ds:datastoreItem>
</file>

<file path=customXml/itemProps2.xml><?xml version="1.0" encoding="utf-8"?>
<ds:datastoreItem xmlns:ds="http://schemas.openxmlformats.org/officeDocument/2006/customXml" ds:itemID="{AC3DFDB8-AFA4-4D33-BE8F-D3D333D6F3C2}"/>
</file>

<file path=customXml/itemProps3.xml><?xml version="1.0" encoding="utf-8"?>
<ds:datastoreItem xmlns:ds="http://schemas.openxmlformats.org/officeDocument/2006/customXml" ds:itemID="{5F7DD94D-A4A2-4DB0-B6FB-B524C1D92244}"/>
</file>

<file path=customXml/itemProps4.xml><?xml version="1.0" encoding="utf-8"?>
<ds:datastoreItem xmlns:ds="http://schemas.openxmlformats.org/officeDocument/2006/customXml" ds:itemID="{3C3B111A-0BAF-4AD1-B643-3DA40E922128}"/>
</file>

<file path=docProps/app.xml><?xml version="1.0" encoding="utf-8"?>
<Properties xmlns="http://schemas.openxmlformats.org/officeDocument/2006/extended-properties" xmlns:vt="http://schemas.openxmlformats.org/officeDocument/2006/docPropsVTypes">
  <Template>Normal.dotm</Template>
  <TotalTime>8</TotalTime>
  <Pages>6</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Flanagan</dc:creator>
  <cp:keywords/>
  <cp:lastModifiedBy>Victoria Flanagan</cp:lastModifiedBy>
  <cp:revision>4</cp:revision>
  <dcterms:created xsi:type="dcterms:W3CDTF">2019-05-13T00:59:00Z</dcterms:created>
  <dcterms:modified xsi:type="dcterms:W3CDTF">2019-05-13T01:08:00Z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