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D6" w:rsidRDefault="00632DD6" w:rsidP="00487C23">
      <w:pPr>
        <w:pBdr>
          <w:bottom w:val="single" w:sz="6" w:space="1" w:color="auto"/>
        </w:pBdr>
        <w:jc w:val="center"/>
        <w:rPr>
          <w:rFonts w:ascii="Arial" w:hAnsi="Arial" w:cs="Arial"/>
          <w:b/>
          <w:lang w:val="en-US"/>
        </w:rPr>
      </w:pPr>
      <w:r w:rsidRPr="00487C23">
        <w:rPr>
          <w:rFonts w:ascii="Arial" w:hAnsi="Arial" w:cs="Arial"/>
          <w:b/>
          <w:lang w:val="en-US"/>
        </w:rPr>
        <w:t>Committee on the Rights of the Child</w:t>
      </w:r>
      <w:r w:rsidR="00F010D5" w:rsidRPr="00487C23">
        <w:rPr>
          <w:rFonts w:ascii="Arial" w:hAnsi="Arial" w:cs="Arial"/>
          <w:b/>
          <w:lang w:val="en-US"/>
        </w:rPr>
        <w:t xml:space="preserve"> </w:t>
      </w:r>
      <w:r w:rsidRPr="00487C23">
        <w:rPr>
          <w:rFonts w:ascii="Arial" w:hAnsi="Arial" w:cs="Arial"/>
          <w:b/>
          <w:lang w:val="en-US"/>
        </w:rPr>
        <w:t>Concept Note for a General Comment on</w:t>
      </w:r>
      <w:r w:rsidR="001F6D3E" w:rsidRPr="00487C23">
        <w:rPr>
          <w:rFonts w:ascii="Arial" w:hAnsi="Arial" w:cs="Arial"/>
          <w:b/>
          <w:lang w:val="en-US"/>
        </w:rPr>
        <w:t xml:space="preserve"> </w:t>
      </w:r>
      <w:r w:rsidRPr="00487C23">
        <w:rPr>
          <w:rFonts w:ascii="Arial" w:hAnsi="Arial" w:cs="Arial"/>
          <w:b/>
          <w:lang w:val="en-US"/>
        </w:rPr>
        <w:t>children’s rights in relation to the digital environment</w:t>
      </w:r>
    </w:p>
    <w:p w:rsidR="00487C23" w:rsidRPr="00487C23" w:rsidRDefault="00487C23" w:rsidP="00487C23">
      <w:pPr>
        <w:jc w:val="center"/>
        <w:rPr>
          <w:rFonts w:ascii="Arial" w:hAnsi="Arial" w:cs="Arial"/>
          <w:b/>
          <w:lang w:val="en-US"/>
        </w:rPr>
      </w:pPr>
    </w:p>
    <w:p w:rsidR="00503804" w:rsidRPr="008D09F3" w:rsidRDefault="00503804" w:rsidP="001F6D3E">
      <w:pPr>
        <w:spacing w:line="360" w:lineRule="auto"/>
        <w:jc w:val="both"/>
        <w:rPr>
          <w:rFonts w:ascii="Arial" w:hAnsi="Arial" w:cs="Arial"/>
        </w:rPr>
      </w:pPr>
      <w:r w:rsidRPr="008D09F3">
        <w:rPr>
          <w:rFonts w:ascii="Arial" w:hAnsi="Arial" w:cs="Arial"/>
        </w:rPr>
        <w:t xml:space="preserve">Según datos de 2017 del Instituto de Estadística del Gobierno de Cataluña, el 69,4% de la población de entre 10 y 15 años dispone de móvil y el 92,7% tiene acceso a internet y lo usa a diario. </w:t>
      </w:r>
    </w:p>
    <w:p w:rsidR="00503804" w:rsidRPr="008D09F3" w:rsidRDefault="00503804" w:rsidP="001F6D3E">
      <w:pPr>
        <w:spacing w:line="360" w:lineRule="auto"/>
        <w:jc w:val="both"/>
        <w:rPr>
          <w:rFonts w:ascii="Arial" w:hAnsi="Arial" w:cs="Arial"/>
          <w:lang w:val="es-ES_tradnl"/>
        </w:rPr>
      </w:pPr>
      <w:r w:rsidRPr="008D09F3">
        <w:rPr>
          <w:rFonts w:ascii="Arial" w:hAnsi="Arial" w:cs="Arial"/>
          <w:lang w:val="es-ES_tradnl"/>
        </w:rPr>
        <w:t>El uso prematuro de los dispositivos móviles y, sobretodo, la posibilidad de acceso a internet en ausencia de un adulto causa cierta preocupación entre las familias y el profesorado, dos colectivos que aún se están adaptando al nuevo entorno comunicativo digitalizado.</w:t>
      </w:r>
    </w:p>
    <w:p w:rsidR="00503804" w:rsidRPr="008D09F3" w:rsidRDefault="00503804" w:rsidP="00503804">
      <w:pPr>
        <w:spacing w:line="360" w:lineRule="auto"/>
        <w:jc w:val="both"/>
        <w:rPr>
          <w:rFonts w:ascii="Arial" w:hAnsi="Arial" w:cs="Arial"/>
        </w:rPr>
      </w:pPr>
      <w:r w:rsidRPr="008D09F3">
        <w:rPr>
          <w:rFonts w:ascii="Arial" w:hAnsi="Arial" w:cs="Arial"/>
        </w:rPr>
        <w:t>Una preocupación que no es infundada puesto que a menudo aparecen casos en que la identidad de menores de edad se hace pública en las redes en situaciones que pueden afectar</w:t>
      </w:r>
      <w:r w:rsidR="00D361B8">
        <w:rPr>
          <w:rFonts w:ascii="Arial" w:hAnsi="Arial" w:cs="Arial"/>
        </w:rPr>
        <w:t xml:space="preserve"> su imagen reciente y futura. S</w:t>
      </w:r>
      <w:r w:rsidRPr="008D09F3">
        <w:rPr>
          <w:rFonts w:ascii="Arial" w:hAnsi="Arial" w:cs="Arial"/>
        </w:rPr>
        <w:t>abemos</w:t>
      </w:r>
      <w:r w:rsidR="00D361B8">
        <w:rPr>
          <w:rFonts w:ascii="Arial" w:hAnsi="Arial" w:cs="Arial"/>
        </w:rPr>
        <w:t xml:space="preserve">, </w:t>
      </w:r>
      <w:r w:rsidR="00756E8A">
        <w:rPr>
          <w:rFonts w:ascii="Arial" w:hAnsi="Arial" w:cs="Arial"/>
        </w:rPr>
        <w:t>también</w:t>
      </w:r>
      <w:r w:rsidR="00D361B8">
        <w:rPr>
          <w:rFonts w:ascii="Arial" w:hAnsi="Arial" w:cs="Arial"/>
        </w:rPr>
        <w:t>,</w:t>
      </w:r>
      <w:r w:rsidRPr="008D09F3">
        <w:rPr>
          <w:rFonts w:ascii="Arial" w:hAnsi="Arial" w:cs="Arial"/>
        </w:rPr>
        <w:t xml:space="preserve"> de la existencia de contenidos de libre acceso que pueden afectar el desarrollo de niños y jóvenes y, en consecuencia, suponen también una vulneración de sus derechos, por poner sólo unos ejemplos.</w:t>
      </w:r>
    </w:p>
    <w:p w:rsidR="00503804" w:rsidRPr="008D09F3" w:rsidRDefault="00DA4677" w:rsidP="001F6D3E">
      <w:pPr>
        <w:spacing w:line="360" w:lineRule="auto"/>
        <w:jc w:val="both"/>
        <w:rPr>
          <w:rFonts w:ascii="Arial" w:hAnsi="Arial" w:cs="Arial"/>
          <w:lang w:val="es-ES_tradnl"/>
        </w:rPr>
      </w:pPr>
      <w:r w:rsidRPr="008D09F3">
        <w:rPr>
          <w:rFonts w:ascii="Arial" w:hAnsi="Arial" w:cs="Arial"/>
          <w:lang w:val="es-ES_tradnl"/>
        </w:rPr>
        <w:t xml:space="preserve">Ante este nuevo contexto la pregunta es: ¿cómo se puede minimizar el riesgo? ¿Qué posibilidades de acción </w:t>
      </w:r>
      <w:r w:rsidR="00756E8A">
        <w:rPr>
          <w:rFonts w:ascii="Arial" w:hAnsi="Arial" w:cs="Arial"/>
          <w:lang w:val="es-ES_tradnl"/>
        </w:rPr>
        <w:t xml:space="preserve">existen </w:t>
      </w:r>
      <w:r w:rsidRPr="008D09F3">
        <w:rPr>
          <w:rFonts w:ascii="Arial" w:hAnsi="Arial" w:cs="Arial"/>
          <w:lang w:val="es-ES_tradnl"/>
        </w:rPr>
        <w:t>para la protección de los derechos de los menores de edad? ¿Cómo enfrentarse a la nueva realidad de difusión d</w:t>
      </w:r>
      <w:r w:rsidR="00924EA3" w:rsidRPr="008D09F3">
        <w:rPr>
          <w:rFonts w:ascii="Arial" w:hAnsi="Arial" w:cs="Arial"/>
          <w:lang w:val="es-ES_tradnl"/>
        </w:rPr>
        <w:t>e los contenidos audiovisuales?</w:t>
      </w:r>
      <w:r w:rsidRPr="008D09F3">
        <w:rPr>
          <w:rFonts w:ascii="Arial" w:hAnsi="Arial" w:cs="Arial"/>
          <w:lang w:val="es-ES_tradnl"/>
        </w:rPr>
        <w:t xml:space="preserve"> Y enfrentarse entendido aquí </w:t>
      </w:r>
      <w:bookmarkStart w:id="0" w:name="_GoBack"/>
      <w:bookmarkEnd w:id="0"/>
      <w:r w:rsidRPr="008D09F3">
        <w:rPr>
          <w:rFonts w:ascii="Arial" w:hAnsi="Arial" w:cs="Arial"/>
          <w:lang w:val="es-ES_tradnl"/>
        </w:rPr>
        <w:t xml:space="preserve">como </w:t>
      </w:r>
      <w:r w:rsidR="00756E8A">
        <w:rPr>
          <w:rFonts w:ascii="Arial" w:hAnsi="Arial" w:cs="Arial"/>
          <w:lang w:val="es-ES_tradnl"/>
        </w:rPr>
        <w:t>abordaje de</w:t>
      </w:r>
      <w:r w:rsidR="00924EA3" w:rsidRPr="008D09F3">
        <w:rPr>
          <w:rFonts w:ascii="Arial" w:hAnsi="Arial" w:cs="Arial"/>
          <w:lang w:val="es-ES_tradnl"/>
        </w:rPr>
        <w:t xml:space="preserve"> </w:t>
      </w:r>
      <w:r w:rsidRPr="008D09F3">
        <w:rPr>
          <w:rFonts w:ascii="Arial" w:hAnsi="Arial" w:cs="Arial"/>
          <w:lang w:val="es-ES_tradnl"/>
        </w:rPr>
        <w:t>lo que tenemos enfrente.</w:t>
      </w:r>
    </w:p>
    <w:p w:rsidR="00633E55" w:rsidRPr="008D09F3" w:rsidRDefault="00633E55" w:rsidP="00633E55">
      <w:pPr>
        <w:spacing w:line="360" w:lineRule="auto"/>
        <w:jc w:val="both"/>
        <w:rPr>
          <w:rFonts w:ascii="Arial" w:hAnsi="Arial" w:cs="Arial"/>
          <w:lang w:val="es-ES_tradnl"/>
        </w:rPr>
      </w:pPr>
      <w:r w:rsidRPr="008D09F3">
        <w:rPr>
          <w:rFonts w:ascii="Arial" w:hAnsi="Arial" w:cs="Arial"/>
          <w:lang w:val="es-ES_tradnl"/>
        </w:rPr>
        <w:t>La protección de los menores de edad ante los contenidos emitidos por los medios audiovisuales es una de las funciones que la Ley de creación otorga de manera explícita al Consejo del Audiovisual de Cataluña (CAC). Y ha sido una de sus prioridades. Hasta hace relativamente poco tiempo, la vigilancia sobre el cumplimiento de la normativa en materia de protección de menores de edad ante los contenidos audiovisuales se centraba de manera exclusiva en las emisiones de la televisión y la radio convencionales, especialmente de la televisión.</w:t>
      </w:r>
    </w:p>
    <w:p w:rsidR="00633E55" w:rsidRPr="008D09F3" w:rsidRDefault="00633E55" w:rsidP="00633E55">
      <w:pPr>
        <w:spacing w:line="360" w:lineRule="auto"/>
        <w:jc w:val="both"/>
        <w:rPr>
          <w:rFonts w:ascii="Arial" w:hAnsi="Arial" w:cs="Arial"/>
          <w:lang w:val="es-ES_tradnl"/>
        </w:rPr>
      </w:pPr>
      <w:r w:rsidRPr="008D09F3">
        <w:rPr>
          <w:rFonts w:ascii="Arial" w:hAnsi="Arial" w:cs="Arial"/>
          <w:lang w:val="es-ES_tradnl"/>
        </w:rPr>
        <w:t>En este marco</w:t>
      </w:r>
      <w:r w:rsidR="00BD10C6">
        <w:rPr>
          <w:rFonts w:ascii="Arial" w:hAnsi="Arial" w:cs="Arial"/>
          <w:lang w:val="es-ES_tradnl"/>
        </w:rPr>
        <w:t>,</w:t>
      </w:r>
      <w:r w:rsidRPr="008D09F3">
        <w:rPr>
          <w:rFonts w:ascii="Arial" w:hAnsi="Arial" w:cs="Arial"/>
          <w:lang w:val="es-ES_tradnl"/>
        </w:rPr>
        <w:t xml:space="preserve"> los elementos básicos que configuran el sistema de protección de los menores de edad </w:t>
      </w:r>
      <w:r w:rsidR="00877A27" w:rsidRPr="008D09F3">
        <w:rPr>
          <w:rFonts w:ascii="Arial" w:hAnsi="Arial" w:cs="Arial"/>
          <w:lang w:val="es-ES_tradnl"/>
        </w:rPr>
        <w:t xml:space="preserve">ante los contenidos audiovisuales se articulaba </w:t>
      </w:r>
      <w:r w:rsidRPr="008D09F3">
        <w:rPr>
          <w:rFonts w:ascii="Arial" w:hAnsi="Arial" w:cs="Arial"/>
          <w:lang w:val="es-ES_tradnl"/>
        </w:rPr>
        <w:t xml:space="preserve">en torno a: la regulación de las franjas horarias específicas en las que se limita la emisión de </w:t>
      </w:r>
      <w:r w:rsidRPr="008D09F3">
        <w:rPr>
          <w:rFonts w:ascii="Arial" w:hAnsi="Arial" w:cs="Arial"/>
          <w:lang w:val="es-ES_tradnl"/>
        </w:rPr>
        <w:lastRenderedPageBreak/>
        <w:t>determinados contenidos; la calificación de los contenidos en base a criterios de adecuación a edades y, finalmente, la regulación de la publicidad.</w:t>
      </w:r>
    </w:p>
    <w:p w:rsidR="00E21FD7" w:rsidRDefault="00877A27" w:rsidP="00E21FD7">
      <w:pPr>
        <w:spacing w:line="360" w:lineRule="auto"/>
        <w:jc w:val="both"/>
        <w:rPr>
          <w:rFonts w:ascii="Arial" w:hAnsi="Arial" w:cs="Arial"/>
          <w:lang w:val="es-ES_tradnl"/>
        </w:rPr>
      </w:pPr>
      <w:r w:rsidRPr="008D09F3">
        <w:rPr>
          <w:rFonts w:ascii="Arial" w:hAnsi="Arial" w:cs="Arial"/>
          <w:lang w:val="es-ES_tradnl"/>
        </w:rPr>
        <w:t>La realidad actual ha cambiado. Hablar hoy de protección de niños y adolescentes ante los contenidos audiovisual conlleva, necesariamente, tener en cuenta los cambios que se están produciendo en todo lo referente a los hábitos de consumo de estos contenidos</w:t>
      </w:r>
      <w:r w:rsidR="00DC2F35" w:rsidRPr="008D09F3">
        <w:rPr>
          <w:rFonts w:ascii="Arial" w:hAnsi="Arial" w:cs="Arial"/>
          <w:lang w:val="es-ES_tradnl"/>
        </w:rPr>
        <w:t>, a los que se ha hecho referencia más arriba,</w:t>
      </w:r>
      <w:r w:rsidRPr="008D09F3">
        <w:rPr>
          <w:rFonts w:ascii="Arial" w:hAnsi="Arial" w:cs="Arial"/>
          <w:lang w:val="es-ES_tradnl"/>
        </w:rPr>
        <w:t xml:space="preserve"> y, a la vez, tener en cuenta</w:t>
      </w:r>
      <w:r w:rsidR="00E21FD7">
        <w:rPr>
          <w:rFonts w:ascii="Arial" w:hAnsi="Arial" w:cs="Arial"/>
          <w:lang w:val="es-ES_tradnl"/>
        </w:rPr>
        <w:t xml:space="preserve"> también</w:t>
      </w:r>
      <w:r w:rsidRPr="008D09F3">
        <w:rPr>
          <w:rFonts w:ascii="Arial" w:hAnsi="Arial" w:cs="Arial"/>
          <w:lang w:val="es-ES_tradnl"/>
        </w:rPr>
        <w:t xml:space="preserve"> </w:t>
      </w:r>
      <w:r w:rsidR="00E21FD7">
        <w:rPr>
          <w:rFonts w:ascii="Arial" w:hAnsi="Arial" w:cs="Arial"/>
          <w:lang w:val="es-ES_tradnl"/>
        </w:rPr>
        <w:t>las nuevas formas de difusión y producción de dichos contenidos.</w:t>
      </w:r>
    </w:p>
    <w:p w:rsidR="00633E55" w:rsidRPr="008D09F3" w:rsidRDefault="00163DBF" w:rsidP="001F6D3E">
      <w:pPr>
        <w:spacing w:line="360" w:lineRule="auto"/>
        <w:jc w:val="both"/>
        <w:rPr>
          <w:rFonts w:ascii="Arial" w:hAnsi="Arial" w:cs="Arial"/>
          <w:lang w:val="es-ES_tradnl"/>
        </w:rPr>
      </w:pPr>
      <w:r w:rsidRPr="008D09F3">
        <w:rPr>
          <w:rFonts w:ascii="Arial" w:hAnsi="Arial" w:cs="Arial"/>
          <w:lang w:val="es-ES_tradnl"/>
        </w:rPr>
        <w:t xml:space="preserve">Internet es un ámbito </w:t>
      </w:r>
      <w:r w:rsidR="00E21FD7">
        <w:rPr>
          <w:rFonts w:ascii="Arial" w:hAnsi="Arial" w:cs="Arial"/>
          <w:lang w:val="es-ES_tradnl"/>
        </w:rPr>
        <w:t>inabarcable</w:t>
      </w:r>
      <w:r w:rsidRPr="008D09F3">
        <w:rPr>
          <w:rFonts w:ascii="Arial" w:hAnsi="Arial" w:cs="Arial"/>
          <w:lang w:val="es-ES_tradnl"/>
        </w:rPr>
        <w:t xml:space="preserve"> y, además, la capacidad de generación de material que circula por las redes es casi ilimitada, pues no podemos obviar que las personas usuarias se han convertido también en generadores de contenidos.</w:t>
      </w:r>
    </w:p>
    <w:p w:rsidR="00CB4D6A" w:rsidRPr="008D09F3" w:rsidRDefault="00CB4D6A" w:rsidP="00CB4D6A">
      <w:pPr>
        <w:spacing w:line="360" w:lineRule="auto"/>
        <w:jc w:val="both"/>
        <w:rPr>
          <w:rFonts w:ascii="Arial" w:hAnsi="Arial" w:cs="Arial"/>
        </w:rPr>
      </w:pPr>
      <w:r w:rsidRPr="008D09F3">
        <w:rPr>
          <w:rFonts w:ascii="Arial" w:hAnsi="Arial" w:cs="Arial"/>
        </w:rPr>
        <w:t xml:space="preserve">Ante este nuevo paradigma, </w:t>
      </w:r>
      <w:r w:rsidR="00497EE6" w:rsidRPr="008D09F3">
        <w:rPr>
          <w:rFonts w:ascii="Arial" w:hAnsi="Arial" w:cs="Arial"/>
        </w:rPr>
        <w:t>e</w:t>
      </w:r>
      <w:r w:rsidRPr="008D09F3">
        <w:rPr>
          <w:rFonts w:ascii="Arial" w:hAnsi="Arial" w:cs="Arial"/>
        </w:rPr>
        <w:t xml:space="preserve">l Consejo del Audiovisual de Cataluña, al igual que otros reguladores europeos, está adaptando su actividad reguladora a los nuevos servicios audiovisuales y de internet. La modificación de la directiva europea de servicios de comunicación audiovisual, amplia </w:t>
      </w:r>
      <w:r w:rsidR="005871A8" w:rsidRPr="008D09F3">
        <w:rPr>
          <w:rFonts w:ascii="Arial" w:hAnsi="Arial" w:cs="Arial"/>
        </w:rPr>
        <w:t xml:space="preserve">a </w:t>
      </w:r>
      <w:r w:rsidRPr="008D09F3">
        <w:rPr>
          <w:rFonts w:ascii="Arial" w:hAnsi="Arial" w:cs="Arial"/>
        </w:rPr>
        <w:t xml:space="preserve">los proveedores de vídeos a la carta y a las plataformas de </w:t>
      </w:r>
      <w:r w:rsidR="005871A8" w:rsidRPr="008D09F3">
        <w:rPr>
          <w:rFonts w:ascii="Arial" w:hAnsi="Arial" w:cs="Arial"/>
        </w:rPr>
        <w:t>intercambio</w:t>
      </w:r>
      <w:r w:rsidRPr="008D09F3">
        <w:rPr>
          <w:rFonts w:ascii="Arial" w:hAnsi="Arial" w:cs="Arial"/>
        </w:rPr>
        <w:t xml:space="preserve"> de vídeos la posibilidad de </w:t>
      </w:r>
      <w:r w:rsidR="005871A8" w:rsidRPr="008D09F3">
        <w:rPr>
          <w:rFonts w:ascii="Arial" w:hAnsi="Arial" w:cs="Arial"/>
        </w:rPr>
        <w:t>actuación</w:t>
      </w:r>
      <w:r w:rsidRPr="008D09F3">
        <w:rPr>
          <w:rFonts w:ascii="Arial" w:hAnsi="Arial" w:cs="Arial"/>
        </w:rPr>
        <w:t xml:space="preserve">. </w:t>
      </w:r>
      <w:r w:rsidR="005871A8" w:rsidRPr="008D09F3">
        <w:rPr>
          <w:rFonts w:ascii="Arial" w:hAnsi="Arial" w:cs="Arial"/>
        </w:rPr>
        <w:t>L</w:t>
      </w:r>
      <w:r w:rsidRPr="008D09F3">
        <w:rPr>
          <w:rFonts w:ascii="Arial" w:hAnsi="Arial" w:cs="Arial"/>
        </w:rPr>
        <w:t xml:space="preserve">as redes sociales, </w:t>
      </w:r>
      <w:r w:rsidR="005871A8" w:rsidRPr="008D09F3">
        <w:rPr>
          <w:rFonts w:ascii="Arial" w:hAnsi="Arial" w:cs="Arial"/>
        </w:rPr>
        <w:t>en términos generales</w:t>
      </w:r>
      <w:r w:rsidR="00C42634" w:rsidRPr="008D09F3">
        <w:rPr>
          <w:rFonts w:ascii="Arial" w:hAnsi="Arial" w:cs="Arial"/>
        </w:rPr>
        <w:t>,</w:t>
      </w:r>
      <w:r w:rsidR="005871A8" w:rsidRPr="008D09F3">
        <w:rPr>
          <w:rFonts w:ascii="Arial" w:hAnsi="Arial" w:cs="Arial"/>
        </w:rPr>
        <w:t xml:space="preserve"> </w:t>
      </w:r>
      <w:r w:rsidRPr="008D09F3">
        <w:rPr>
          <w:rFonts w:ascii="Arial" w:hAnsi="Arial" w:cs="Arial"/>
        </w:rPr>
        <w:t xml:space="preserve">se encuentran de momento fuera </w:t>
      </w:r>
      <w:r w:rsidR="005871A8" w:rsidRPr="008D09F3">
        <w:rPr>
          <w:rFonts w:ascii="Arial" w:hAnsi="Arial" w:cs="Arial"/>
        </w:rPr>
        <w:t>del ámbito</w:t>
      </w:r>
      <w:r w:rsidRPr="008D09F3">
        <w:rPr>
          <w:rFonts w:ascii="Arial" w:hAnsi="Arial" w:cs="Arial"/>
        </w:rPr>
        <w:t xml:space="preserve"> regula</w:t>
      </w:r>
      <w:r w:rsidR="005871A8" w:rsidRPr="008D09F3">
        <w:rPr>
          <w:rFonts w:ascii="Arial" w:hAnsi="Arial" w:cs="Arial"/>
        </w:rPr>
        <w:t>do</w:t>
      </w:r>
      <w:r w:rsidRPr="008D09F3">
        <w:rPr>
          <w:rFonts w:ascii="Arial" w:hAnsi="Arial" w:cs="Arial"/>
        </w:rPr>
        <w:t xml:space="preserve"> aunque</w:t>
      </w:r>
      <w:r w:rsidR="00272B8D" w:rsidRPr="008D09F3">
        <w:rPr>
          <w:rFonts w:ascii="Arial" w:hAnsi="Arial" w:cs="Arial"/>
        </w:rPr>
        <w:t xml:space="preserve"> la directiva posibilita </w:t>
      </w:r>
      <w:r w:rsidR="009B170D" w:rsidRPr="008D09F3">
        <w:rPr>
          <w:rFonts w:ascii="Arial" w:hAnsi="Arial" w:cs="Arial"/>
        </w:rPr>
        <w:t>su</w:t>
      </w:r>
      <w:r w:rsidR="00C42634" w:rsidRPr="008D09F3">
        <w:rPr>
          <w:rFonts w:ascii="Arial" w:hAnsi="Arial" w:cs="Arial"/>
        </w:rPr>
        <w:t xml:space="preserve"> aplicación a aquellos servicios de medios sociales cuya oferta de programas y vídeos generados por usuarios constituya una funcionalidad esencial de dicho servicio. </w:t>
      </w:r>
    </w:p>
    <w:p w:rsidR="00720803" w:rsidRPr="008D09F3" w:rsidRDefault="00CD39A3" w:rsidP="00720803">
      <w:pPr>
        <w:spacing w:line="360" w:lineRule="auto"/>
        <w:jc w:val="both"/>
        <w:rPr>
          <w:rFonts w:ascii="Arial" w:hAnsi="Arial" w:cs="Arial"/>
        </w:rPr>
      </w:pPr>
      <w:r w:rsidRPr="008D09F3">
        <w:rPr>
          <w:rFonts w:ascii="Arial" w:hAnsi="Arial" w:cs="Arial"/>
        </w:rPr>
        <w:t>En este contexto</w:t>
      </w:r>
      <w:r w:rsidR="00497EE6" w:rsidRPr="008D09F3">
        <w:rPr>
          <w:rFonts w:ascii="Arial" w:hAnsi="Arial" w:cs="Arial"/>
        </w:rPr>
        <w:t xml:space="preserve"> </w:t>
      </w:r>
      <w:r w:rsidRPr="008D09F3">
        <w:rPr>
          <w:rFonts w:ascii="Arial" w:hAnsi="Arial" w:cs="Arial"/>
        </w:rPr>
        <w:t>la</w:t>
      </w:r>
      <w:r w:rsidR="00497EE6" w:rsidRPr="008D09F3">
        <w:rPr>
          <w:rFonts w:ascii="Arial" w:hAnsi="Arial" w:cs="Arial"/>
        </w:rPr>
        <w:t xml:space="preserve"> protección de los menores de edad ante los contenidos audiovisual </w:t>
      </w:r>
      <w:r w:rsidRPr="008D09F3">
        <w:rPr>
          <w:rFonts w:ascii="Arial" w:hAnsi="Arial" w:cs="Arial"/>
        </w:rPr>
        <w:t xml:space="preserve">precisa ser abordada desde </w:t>
      </w:r>
      <w:r w:rsidR="00497EE6" w:rsidRPr="008D09F3">
        <w:rPr>
          <w:rFonts w:ascii="Arial" w:hAnsi="Arial" w:cs="Arial"/>
        </w:rPr>
        <w:t xml:space="preserve">una visión que englobe ámbitos, aspectos y actores diversos. De hecho, entendemos que hay que diversificar las líneas de actuación y conceptualizarse desde una visión global: vigilancia, </w:t>
      </w:r>
      <w:r w:rsidR="008576FC">
        <w:rPr>
          <w:rFonts w:ascii="Arial" w:hAnsi="Arial" w:cs="Arial"/>
        </w:rPr>
        <w:t>información y formación</w:t>
      </w:r>
      <w:r w:rsidR="00497EE6" w:rsidRPr="008D09F3">
        <w:rPr>
          <w:rFonts w:ascii="Arial" w:hAnsi="Arial" w:cs="Arial"/>
        </w:rPr>
        <w:t>.</w:t>
      </w:r>
    </w:p>
    <w:p w:rsidR="00720803" w:rsidRPr="008D09F3" w:rsidRDefault="00C23DFD" w:rsidP="00720803">
      <w:pPr>
        <w:spacing w:line="360" w:lineRule="auto"/>
        <w:jc w:val="both"/>
        <w:rPr>
          <w:rFonts w:ascii="Arial" w:hAnsi="Arial" w:cs="Arial"/>
        </w:rPr>
      </w:pPr>
      <w:r w:rsidRPr="008D09F3">
        <w:rPr>
          <w:rFonts w:ascii="Arial" w:hAnsi="Arial" w:cs="Arial"/>
        </w:rPr>
        <w:t>En lo referente a la vigilancia, el año</w:t>
      </w:r>
      <w:r w:rsidR="00720803" w:rsidRPr="008D09F3">
        <w:rPr>
          <w:rFonts w:ascii="Arial" w:hAnsi="Arial" w:cs="Arial"/>
        </w:rPr>
        <w:t xml:space="preserve"> 2015 el CAC inició el proyecto de detección de contenidos de riesgo en internet. El objetivo general es identificar contenidos de riesgo para los menores de edad de libre acceso e independientemente de su clasificación legal.</w:t>
      </w:r>
    </w:p>
    <w:p w:rsidR="00720803" w:rsidRPr="008D09F3" w:rsidRDefault="00C23DFD" w:rsidP="00C23DFD">
      <w:pPr>
        <w:spacing w:line="360" w:lineRule="auto"/>
        <w:jc w:val="both"/>
        <w:rPr>
          <w:rFonts w:ascii="Arial" w:hAnsi="Arial" w:cs="Arial"/>
        </w:rPr>
      </w:pPr>
      <w:r w:rsidRPr="008D09F3">
        <w:rPr>
          <w:rFonts w:ascii="Arial" w:hAnsi="Arial" w:cs="Arial"/>
        </w:rPr>
        <w:t xml:space="preserve">El proyecto tiene en cuenta tres elementos: el ámbito de internet es inalcanzable no sólo desde un punto de vista temático sino también temporalmente, pues también es altamente dinámico; el sistema de trabajo debe adoptar la perspectiva de la persona usuaria; en la elección de los contenidos se toma como referencia la clasificación </w:t>
      </w:r>
      <w:r w:rsidRPr="008D09F3">
        <w:rPr>
          <w:rFonts w:ascii="Arial" w:hAnsi="Arial" w:cs="Arial"/>
        </w:rPr>
        <w:lastRenderedPageBreak/>
        <w:t xml:space="preserve">desarrollada para el proyecto EU </w:t>
      </w:r>
      <w:proofErr w:type="spellStart"/>
      <w:r w:rsidRPr="008D09F3">
        <w:rPr>
          <w:rFonts w:ascii="Arial" w:hAnsi="Arial" w:cs="Arial"/>
        </w:rPr>
        <w:t>Kids</w:t>
      </w:r>
      <w:proofErr w:type="spellEnd"/>
      <w:r w:rsidRPr="008D09F3">
        <w:rPr>
          <w:rFonts w:ascii="Arial" w:hAnsi="Arial" w:cs="Arial"/>
        </w:rPr>
        <w:t xml:space="preserve"> Online, que, a grandes rasgos, establece cuatro bloques: contenidos violentos, sexuales, de riesgo para la salud o que presenten elementos de racismo, odio o discriminación. Una elección de  contenidos que, por otra parte, se inscriben dentro de lo que determina la Directiva de servicios de comunicación audiovisual: protección de los menores de edad y discursos discriminatorios.</w:t>
      </w:r>
    </w:p>
    <w:p w:rsidR="00BF172F" w:rsidRPr="008D09F3" w:rsidRDefault="00BF172F" w:rsidP="00BF172F">
      <w:pPr>
        <w:spacing w:line="360" w:lineRule="auto"/>
        <w:jc w:val="both"/>
        <w:rPr>
          <w:rFonts w:ascii="Arial" w:hAnsi="Arial" w:cs="Arial"/>
        </w:rPr>
      </w:pPr>
      <w:r w:rsidRPr="008D09F3">
        <w:rPr>
          <w:rFonts w:ascii="Arial" w:hAnsi="Arial" w:cs="Arial"/>
        </w:rPr>
        <w:t xml:space="preserve">Con esta perspectiva, se han realizado análisis sobre pornografía infantil y pedofilia; cuestiones relacionadas con la salud como son la anorexia y la bulimia y la muerte por suicidio; sobre violencia machista y homofobia, que se enmarcan en el ámbito de los contenidos discriminatorios o que incitan al odio hacia determinados colectivos. En este último apartado se incluirá, también, un análisis del fenómeno de las </w:t>
      </w:r>
      <w:proofErr w:type="spellStart"/>
      <w:r w:rsidRPr="008D09F3">
        <w:rPr>
          <w:rFonts w:ascii="Arial" w:hAnsi="Arial" w:cs="Arial"/>
        </w:rPr>
        <w:t>fake</w:t>
      </w:r>
      <w:proofErr w:type="spellEnd"/>
      <w:r w:rsidRPr="008D09F3">
        <w:rPr>
          <w:rFonts w:ascii="Arial" w:hAnsi="Arial" w:cs="Arial"/>
        </w:rPr>
        <w:t xml:space="preserve"> </w:t>
      </w:r>
      <w:proofErr w:type="spellStart"/>
      <w:r w:rsidRPr="008D09F3">
        <w:rPr>
          <w:rFonts w:ascii="Arial" w:hAnsi="Arial" w:cs="Arial"/>
        </w:rPr>
        <w:t>news</w:t>
      </w:r>
      <w:proofErr w:type="spellEnd"/>
      <w:r w:rsidRPr="008D09F3">
        <w:rPr>
          <w:rFonts w:ascii="Arial" w:hAnsi="Arial" w:cs="Arial"/>
        </w:rPr>
        <w:t xml:space="preserve"> relacionadas con el tratamiento de género.</w:t>
      </w:r>
    </w:p>
    <w:p w:rsidR="00BF172F" w:rsidRPr="008D09F3" w:rsidRDefault="00BF172F" w:rsidP="00BF172F">
      <w:pPr>
        <w:spacing w:line="360" w:lineRule="auto"/>
        <w:jc w:val="both"/>
        <w:rPr>
          <w:rFonts w:ascii="Arial" w:hAnsi="Arial" w:cs="Arial"/>
        </w:rPr>
      </w:pPr>
      <w:r w:rsidRPr="008D09F3">
        <w:rPr>
          <w:rFonts w:ascii="Arial" w:hAnsi="Arial" w:cs="Arial"/>
        </w:rPr>
        <w:t>Desde el año 2015 hasta la actualidad se ha elaborado 1</w:t>
      </w:r>
      <w:r w:rsidR="00817DB3" w:rsidRPr="008D09F3">
        <w:rPr>
          <w:rFonts w:ascii="Arial" w:hAnsi="Arial" w:cs="Arial"/>
        </w:rPr>
        <w:t>3</w:t>
      </w:r>
      <w:r w:rsidRPr="008D09F3">
        <w:rPr>
          <w:rFonts w:ascii="Arial" w:hAnsi="Arial" w:cs="Arial"/>
        </w:rPr>
        <w:t xml:space="preserve"> informes:</w:t>
      </w:r>
    </w:p>
    <w:p w:rsidR="00BF172F" w:rsidRPr="008D09F3" w:rsidRDefault="00BF172F" w:rsidP="00817DB3">
      <w:pPr>
        <w:pStyle w:val="Pargrafdellista"/>
        <w:numPr>
          <w:ilvl w:val="0"/>
          <w:numId w:val="1"/>
        </w:numPr>
        <w:spacing w:line="360" w:lineRule="auto"/>
        <w:jc w:val="both"/>
        <w:rPr>
          <w:rFonts w:ascii="Arial" w:hAnsi="Arial" w:cs="Arial"/>
        </w:rPr>
      </w:pPr>
      <w:r w:rsidRPr="008D09F3">
        <w:rPr>
          <w:rFonts w:ascii="Arial" w:hAnsi="Arial" w:cs="Arial"/>
        </w:rPr>
        <w:t>Análisis de la presencia en Internet de contenidos de pornografía infantil (2015).</w:t>
      </w:r>
    </w:p>
    <w:p w:rsidR="00BF172F" w:rsidRPr="008D09F3" w:rsidRDefault="00BF172F" w:rsidP="00817DB3">
      <w:pPr>
        <w:pStyle w:val="Pargrafdellista"/>
        <w:numPr>
          <w:ilvl w:val="0"/>
          <w:numId w:val="1"/>
        </w:numPr>
        <w:spacing w:line="360" w:lineRule="auto"/>
        <w:jc w:val="both"/>
        <w:rPr>
          <w:rFonts w:ascii="Arial" w:hAnsi="Arial" w:cs="Arial"/>
        </w:rPr>
      </w:pPr>
      <w:r w:rsidRPr="008D09F3">
        <w:rPr>
          <w:rFonts w:ascii="Arial" w:hAnsi="Arial" w:cs="Arial"/>
        </w:rPr>
        <w:t xml:space="preserve">Análisis de la presencia de contenidos </w:t>
      </w:r>
      <w:proofErr w:type="spellStart"/>
      <w:r w:rsidRPr="008D09F3">
        <w:rPr>
          <w:rFonts w:ascii="Arial" w:hAnsi="Arial" w:cs="Arial"/>
        </w:rPr>
        <w:t>proanorexia</w:t>
      </w:r>
      <w:proofErr w:type="spellEnd"/>
      <w:r w:rsidRPr="008D09F3">
        <w:rPr>
          <w:rFonts w:ascii="Arial" w:hAnsi="Arial" w:cs="Arial"/>
        </w:rPr>
        <w:t xml:space="preserve"> y bulimia en internet. Se elaboró un primer informe en 2015 y un segundo en 2017 en base a las denuncias presentadas por la ACAB (Asociación contra la anorexia y la bulimia).</w:t>
      </w:r>
    </w:p>
    <w:p w:rsidR="00BF172F" w:rsidRPr="008D09F3" w:rsidRDefault="00BF172F" w:rsidP="00817DB3">
      <w:pPr>
        <w:pStyle w:val="Pargrafdellista"/>
        <w:numPr>
          <w:ilvl w:val="0"/>
          <w:numId w:val="1"/>
        </w:numPr>
        <w:spacing w:line="360" w:lineRule="auto"/>
        <w:jc w:val="both"/>
        <w:rPr>
          <w:rFonts w:ascii="Arial" w:hAnsi="Arial" w:cs="Arial"/>
        </w:rPr>
      </w:pPr>
      <w:r w:rsidRPr="008D09F3">
        <w:rPr>
          <w:rFonts w:ascii="Arial" w:hAnsi="Arial" w:cs="Arial"/>
        </w:rPr>
        <w:t>Análisis de la presencia en Internet de contenidos en relación con la violencia machista</w:t>
      </w:r>
    </w:p>
    <w:p w:rsidR="00BF172F" w:rsidRPr="008D09F3" w:rsidRDefault="00BF172F" w:rsidP="00817DB3">
      <w:pPr>
        <w:spacing w:line="360" w:lineRule="auto"/>
        <w:ind w:left="708"/>
        <w:jc w:val="both"/>
        <w:rPr>
          <w:rFonts w:ascii="Arial" w:hAnsi="Arial" w:cs="Arial"/>
        </w:rPr>
      </w:pPr>
      <w:r w:rsidRPr="008D09F3">
        <w:rPr>
          <w:rFonts w:ascii="Arial" w:hAnsi="Arial" w:cs="Arial"/>
        </w:rPr>
        <w:t xml:space="preserve">El CAC ha elaborado </w:t>
      </w:r>
      <w:r w:rsidR="00575E75" w:rsidRPr="008D09F3">
        <w:rPr>
          <w:rFonts w:ascii="Arial" w:hAnsi="Arial" w:cs="Arial"/>
        </w:rPr>
        <w:t>cuatro</w:t>
      </w:r>
      <w:r w:rsidRPr="008D09F3">
        <w:rPr>
          <w:rFonts w:ascii="Arial" w:hAnsi="Arial" w:cs="Arial"/>
        </w:rPr>
        <w:t xml:space="preserve"> informes sobre contenidos de violencia machista en internet:</w:t>
      </w:r>
    </w:p>
    <w:p w:rsidR="00BF172F" w:rsidRPr="008D09F3" w:rsidRDefault="00BF172F" w:rsidP="00817DB3">
      <w:pPr>
        <w:spacing w:line="360" w:lineRule="auto"/>
        <w:ind w:left="708"/>
        <w:jc w:val="both"/>
        <w:rPr>
          <w:rFonts w:ascii="Arial" w:hAnsi="Arial" w:cs="Arial"/>
        </w:rPr>
      </w:pPr>
      <w:r w:rsidRPr="008D09F3">
        <w:rPr>
          <w:rFonts w:ascii="Arial" w:hAnsi="Arial" w:cs="Arial"/>
        </w:rPr>
        <w:t>En el primer (junio de 2016) se ofreció una primera aproximación a mensajes favorecedores de violencia machista.</w:t>
      </w:r>
    </w:p>
    <w:p w:rsidR="00BF172F" w:rsidRPr="008D09F3" w:rsidRDefault="00575E75" w:rsidP="00817DB3">
      <w:pPr>
        <w:spacing w:line="360" w:lineRule="auto"/>
        <w:ind w:left="708"/>
        <w:jc w:val="both"/>
        <w:rPr>
          <w:rFonts w:ascii="Arial" w:hAnsi="Arial" w:cs="Arial"/>
        </w:rPr>
      </w:pPr>
      <w:r w:rsidRPr="008D09F3">
        <w:rPr>
          <w:rFonts w:ascii="Arial" w:hAnsi="Arial" w:cs="Arial"/>
        </w:rPr>
        <w:t>E</w:t>
      </w:r>
      <w:r w:rsidR="00BF172F" w:rsidRPr="008D09F3">
        <w:rPr>
          <w:rFonts w:ascii="Arial" w:hAnsi="Arial" w:cs="Arial"/>
        </w:rPr>
        <w:t>l segundo (febrero de 2018) completaba esta primera aproximación con nuevas tipologías de formato, como los vídeos con escenas de actos de violencia que se presentan como reales.</w:t>
      </w:r>
    </w:p>
    <w:p w:rsidR="00BF172F" w:rsidRPr="008D09F3" w:rsidRDefault="00BF172F" w:rsidP="00817DB3">
      <w:pPr>
        <w:spacing w:line="360" w:lineRule="auto"/>
        <w:ind w:left="708"/>
        <w:jc w:val="both"/>
        <w:rPr>
          <w:rFonts w:ascii="Arial" w:hAnsi="Arial" w:cs="Arial"/>
        </w:rPr>
      </w:pPr>
      <w:r w:rsidRPr="008D09F3">
        <w:rPr>
          <w:rFonts w:ascii="Arial" w:hAnsi="Arial" w:cs="Arial"/>
        </w:rPr>
        <w:t xml:space="preserve">En el tercer (junio 2018) se </w:t>
      </w:r>
      <w:r w:rsidR="00423374" w:rsidRPr="008D09F3">
        <w:rPr>
          <w:rFonts w:ascii="Arial" w:hAnsi="Arial" w:cs="Arial"/>
        </w:rPr>
        <w:t>analizaban</w:t>
      </w:r>
      <w:r w:rsidRPr="008D09F3">
        <w:rPr>
          <w:rFonts w:ascii="Arial" w:hAnsi="Arial" w:cs="Arial"/>
        </w:rPr>
        <w:t xml:space="preserve"> </w:t>
      </w:r>
      <w:r w:rsidR="00423374" w:rsidRPr="008D09F3">
        <w:rPr>
          <w:rFonts w:ascii="Arial" w:hAnsi="Arial" w:cs="Arial"/>
        </w:rPr>
        <w:t>contenidos que</w:t>
      </w:r>
      <w:r w:rsidRPr="008D09F3">
        <w:rPr>
          <w:rFonts w:ascii="Arial" w:hAnsi="Arial" w:cs="Arial"/>
        </w:rPr>
        <w:t xml:space="preserve"> incitan a la violencia machista, y que tienen la particularidad de culpabilizar a las víctimas y de proponer la sumisión química con drogas para poder violar. También hay videos de violaciones, aparentemente de ficción, acompañados de comentarios favorables.</w:t>
      </w:r>
    </w:p>
    <w:p w:rsidR="00BF172F" w:rsidRPr="008D09F3" w:rsidRDefault="00817DB3" w:rsidP="00817DB3">
      <w:pPr>
        <w:spacing w:line="360" w:lineRule="auto"/>
        <w:ind w:left="708"/>
        <w:jc w:val="both"/>
        <w:rPr>
          <w:rFonts w:ascii="Arial" w:hAnsi="Arial" w:cs="Arial"/>
        </w:rPr>
      </w:pPr>
      <w:r w:rsidRPr="008D09F3">
        <w:rPr>
          <w:rFonts w:ascii="Arial" w:hAnsi="Arial" w:cs="Arial"/>
        </w:rPr>
        <w:t>El</w:t>
      </w:r>
      <w:r w:rsidR="00423374" w:rsidRPr="008D09F3">
        <w:rPr>
          <w:rFonts w:ascii="Arial" w:hAnsi="Arial" w:cs="Arial"/>
        </w:rPr>
        <w:t xml:space="preserve"> cuarto (ma</w:t>
      </w:r>
      <w:r w:rsidRPr="008D09F3">
        <w:rPr>
          <w:rFonts w:ascii="Arial" w:hAnsi="Arial" w:cs="Arial"/>
        </w:rPr>
        <w:t>rzo</w:t>
      </w:r>
      <w:r w:rsidR="00423374" w:rsidRPr="008D09F3">
        <w:rPr>
          <w:rFonts w:ascii="Arial" w:hAnsi="Arial" w:cs="Arial"/>
        </w:rPr>
        <w:t xml:space="preserve"> 2019</w:t>
      </w:r>
      <w:r w:rsidRPr="008D09F3">
        <w:rPr>
          <w:rFonts w:ascii="Arial" w:hAnsi="Arial" w:cs="Arial"/>
        </w:rPr>
        <w:t>)</w:t>
      </w:r>
      <w:r w:rsidRPr="008D09F3">
        <w:t xml:space="preserve"> </w:t>
      </w:r>
      <w:r w:rsidRPr="008D09F3">
        <w:rPr>
          <w:rFonts w:ascii="Arial" w:hAnsi="Arial" w:cs="Arial"/>
        </w:rPr>
        <w:t xml:space="preserve">analiza vídeos de YouTube que justifican el </w:t>
      </w:r>
      <w:proofErr w:type="spellStart"/>
      <w:r w:rsidRPr="008D09F3">
        <w:rPr>
          <w:rFonts w:ascii="Arial" w:hAnsi="Arial" w:cs="Arial"/>
        </w:rPr>
        <w:t>cibercontrol</w:t>
      </w:r>
      <w:proofErr w:type="spellEnd"/>
      <w:r w:rsidRPr="008D09F3">
        <w:rPr>
          <w:rFonts w:ascii="Arial" w:hAnsi="Arial" w:cs="Arial"/>
        </w:rPr>
        <w:t xml:space="preserve"> de la pareja y que presentan tutoriales que permiten espiar los contenidos del móvil de la víctima.</w:t>
      </w:r>
    </w:p>
    <w:p w:rsidR="00BF172F" w:rsidRPr="008D09F3" w:rsidRDefault="00BF172F" w:rsidP="00817DB3">
      <w:pPr>
        <w:pStyle w:val="Pargrafdellista"/>
        <w:numPr>
          <w:ilvl w:val="0"/>
          <w:numId w:val="2"/>
        </w:numPr>
        <w:spacing w:line="360" w:lineRule="auto"/>
        <w:jc w:val="both"/>
        <w:rPr>
          <w:rFonts w:ascii="Arial" w:hAnsi="Arial" w:cs="Arial"/>
        </w:rPr>
      </w:pPr>
      <w:r w:rsidRPr="008D09F3">
        <w:rPr>
          <w:rFonts w:ascii="Arial" w:hAnsi="Arial" w:cs="Arial"/>
        </w:rPr>
        <w:t>Análisis de la presencia en Internet de contenidos de riesgo en relación con la muerte por suicidio (2017).</w:t>
      </w:r>
    </w:p>
    <w:p w:rsidR="00BF172F" w:rsidRPr="008D09F3" w:rsidRDefault="00BF172F" w:rsidP="00817DB3">
      <w:pPr>
        <w:pStyle w:val="Pargrafdellista"/>
        <w:numPr>
          <w:ilvl w:val="0"/>
          <w:numId w:val="2"/>
        </w:numPr>
        <w:spacing w:line="360" w:lineRule="auto"/>
        <w:jc w:val="both"/>
        <w:rPr>
          <w:rFonts w:ascii="Arial" w:hAnsi="Arial" w:cs="Arial"/>
        </w:rPr>
      </w:pPr>
      <w:r w:rsidRPr="008D09F3">
        <w:rPr>
          <w:rFonts w:ascii="Arial" w:hAnsi="Arial" w:cs="Arial"/>
        </w:rPr>
        <w:t xml:space="preserve">Análisis de la presencia en Internet de contenidos susceptibles de justificar la homofobia, la </w:t>
      </w:r>
      <w:proofErr w:type="spellStart"/>
      <w:r w:rsidRPr="008D09F3">
        <w:rPr>
          <w:rFonts w:ascii="Arial" w:hAnsi="Arial" w:cs="Arial"/>
        </w:rPr>
        <w:t>bifobia</w:t>
      </w:r>
      <w:proofErr w:type="spellEnd"/>
      <w:r w:rsidRPr="008D09F3">
        <w:rPr>
          <w:rFonts w:ascii="Arial" w:hAnsi="Arial" w:cs="Arial"/>
        </w:rPr>
        <w:t xml:space="preserve"> y la </w:t>
      </w:r>
      <w:proofErr w:type="spellStart"/>
      <w:r w:rsidRPr="008D09F3">
        <w:rPr>
          <w:rFonts w:ascii="Arial" w:hAnsi="Arial" w:cs="Arial"/>
        </w:rPr>
        <w:t>transfobia</w:t>
      </w:r>
      <w:proofErr w:type="spellEnd"/>
      <w:r w:rsidRPr="008D09F3">
        <w:rPr>
          <w:rFonts w:ascii="Arial" w:hAnsi="Arial" w:cs="Arial"/>
        </w:rPr>
        <w:t xml:space="preserve"> (2017)</w:t>
      </w:r>
    </w:p>
    <w:p w:rsidR="00BF172F" w:rsidRPr="008D09F3" w:rsidRDefault="00BF172F" w:rsidP="00817DB3">
      <w:pPr>
        <w:pStyle w:val="Pargrafdellista"/>
        <w:numPr>
          <w:ilvl w:val="0"/>
          <w:numId w:val="2"/>
        </w:numPr>
        <w:spacing w:line="360" w:lineRule="auto"/>
        <w:jc w:val="both"/>
        <w:rPr>
          <w:rFonts w:ascii="Arial" w:hAnsi="Arial" w:cs="Arial"/>
        </w:rPr>
      </w:pPr>
      <w:r w:rsidRPr="008D09F3">
        <w:rPr>
          <w:rFonts w:ascii="Arial" w:hAnsi="Arial" w:cs="Arial"/>
        </w:rPr>
        <w:t>Análisis de la presencia en Internet de contenidos en relación a la pedofilia (2017)</w:t>
      </w:r>
    </w:p>
    <w:p w:rsidR="00BF172F" w:rsidRPr="008D09F3" w:rsidRDefault="00BF172F" w:rsidP="00817DB3">
      <w:pPr>
        <w:pStyle w:val="Pargrafdellista"/>
        <w:numPr>
          <w:ilvl w:val="0"/>
          <w:numId w:val="2"/>
        </w:numPr>
        <w:spacing w:line="360" w:lineRule="auto"/>
        <w:jc w:val="both"/>
        <w:rPr>
          <w:rFonts w:ascii="Arial" w:hAnsi="Arial" w:cs="Arial"/>
        </w:rPr>
      </w:pPr>
      <w:r w:rsidRPr="008D09F3">
        <w:rPr>
          <w:rFonts w:ascii="Arial" w:hAnsi="Arial" w:cs="Arial"/>
        </w:rPr>
        <w:t xml:space="preserve">Las </w:t>
      </w:r>
      <w:proofErr w:type="spellStart"/>
      <w:r w:rsidRPr="008D09F3">
        <w:rPr>
          <w:rFonts w:ascii="Arial" w:hAnsi="Arial" w:cs="Arial"/>
        </w:rPr>
        <w:t>fake</w:t>
      </w:r>
      <w:proofErr w:type="spellEnd"/>
      <w:r w:rsidRPr="008D09F3">
        <w:rPr>
          <w:rFonts w:ascii="Arial" w:hAnsi="Arial" w:cs="Arial"/>
        </w:rPr>
        <w:t xml:space="preserve"> </w:t>
      </w:r>
      <w:proofErr w:type="spellStart"/>
      <w:r w:rsidRPr="008D09F3">
        <w:rPr>
          <w:rFonts w:ascii="Arial" w:hAnsi="Arial" w:cs="Arial"/>
        </w:rPr>
        <w:t>news</w:t>
      </w:r>
      <w:proofErr w:type="spellEnd"/>
      <w:r w:rsidRPr="008D09F3">
        <w:rPr>
          <w:rFonts w:ascii="Arial" w:hAnsi="Arial" w:cs="Arial"/>
        </w:rPr>
        <w:t xml:space="preserve"> en internet. El discurso de género</w:t>
      </w:r>
    </w:p>
    <w:p w:rsidR="00BF172F" w:rsidRPr="008D09F3" w:rsidRDefault="00BF172F" w:rsidP="00817DB3">
      <w:pPr>
        <w:pStyle w:val="Pargrafdellista"/>
        <w:numPr>
          <w:ilvl w:val="0"/>
          <w:numId w:val="2"/>
        </w:numPr>
        <w:spacing w:line="360" w:lineRule="auto"/>
        <w:jc w:val="both"/>
        <w:rPr>
          <w:rFonts w:ascii="Arial" w:hAnsi="Arial" w:cs="Arial"/>
        </w:rPr>
      </w:pPr>
      <w:r w:rsidRPr="008D09F3">
        <w:rPr>
          <w:rFonts w:ascii="Arial" w:hAnsi="Arial" w:cs="Arial"/>
        </w:rPr>
        <w:t>Análisis de la presencia de desinformación en línea sobre el cáncer (2018)</w:t>
      </w:r>
    </w:p>
    <w:p w:rsidR="00BF172F" w:rsidRPr="008D09F3" w:rsidRDefault="00BF172F" w:rsidP="00817DB3">
      <w:pPr>
        <w:pStyle w:val="Pargrafdellista"/>
        <w:numPr>
          <w:ilvl w:val="0"/>
          <w:numId w:val="2"/>
        </w:numPr>
        <w:spacing w:line="360" w:lineRule="auto"/>
        <w:jc w:val="both"/>
        <w:rPr>
          <w:rFonts w:ascii="Arial" w:hAnsi="Arial" w:cs="Arial"/>
        </w:rPr>
      </w:pPr>
      <w:r w:rsidRPr="008D09F3">
        <w:rPr>
          <w:rFonts w:ascii="Arial" w:hAnsi="Arial" w:cs="Arial"/>
        </w:rPr>
        <w:t>La representación de los estereotipos de género en la publicidad de juguetes (televisión lineal y plataformas de distribución de vídeos) dur</w:t>
      </w:r>
      <w:r w:rsidR="00487C23">
        <w:rPr>
          <w:rFonts w:ascii="Arial" w:hAnsi="Arial" w:cs="Arial"/>
        </w:rPr>
        <w:t>ante la campaña de Navidad 2018-</w:t>
      </w:r>
      <w:r w:rsidRPr="008D09F3">
        <w:rPr>
          <w:rFonts w:ascii="Arial" w:hAnsi="Arial" w:cs="Arial"/>
        </w:rPr>
        <w:t>2019</w:t>
      </w:r>
      <w:r w:rsidR="00487C23">
        <w:rPr>
          <w:rFonts w:ascii="Arial" w:hAnsi="Arial" w:cs="Arial"/>
        </w:rPr>
        <w:t>.</w:t>
      </w:r>
    </w:p>
    <w:p w:rsidR="00C23DFD" w:rsidRPr="008D09F3" w:rsidRDefault="00F10271" w:rsidP="00BF172F">
      <w:pPr>
        <w:spacing w:line="360" w:lineRule="auto"/>
        <w:jc w:val="both"/>
        <w:rPr>
          <w:rFonts w:ascii="Arial" w:hAnsi="Arial" w:cs="Arial"/>
        </w:rPr>
      </w:pPr>
      <w:r w:rsidRPr="008D09F3">
        <w:rPr>
          <w:rFonts w:ascii="Arial" w:hAnsi="Arial" w:cs="Arial"/>
        </w:rPr>
        <w:t>P</w:t>
      </w:r>
      <w:r w:rsidR="00BF172F" w:rsidRPr="008D09F3">
        <w:rPr>
          <w:rFonts w:ascii="Arial" w:hAnsi="Arial" w:cs="Arial"/>
        </w:rPr>
        <w:t xml:space="preserve">arte de los contenidos </w:t>
      </w:r>
      <w:r w:rsidR="005665C1">
        <w:rPr>
          <w:rFonts w:ascii="Arial" w:hAnsi="Arial" w:cs="Arial"/>
        </w:rPr>
        <w:t>identificados</w:t>
      </w:r>
      <w:r w:rsidR="00BF172F" w:rsidRPr="008D09F3">
        <w:rPr>
          <w:rFonts w:ascii="Arial" w:hAnsi="Arial" w:cs="Arial"/>
        </w:rPr>
        <w:t xml:space="preserve"> en relación a las diferentes temáticas ha</w:t>
      </w:r>
      <w:r w:rsidRPr="008D09F3">
        <w:rPr>
          <w:rFonts w:ascii="Arial" w:hAnsi="Arial" w:cs="Arial"/>
        </w:rPr>
        <w:t>n</w:t>
      </w:r>
      <w:r w:rsidR="00BF172F" w:rsidRPr="008D09F3">
        <w:rPr>
          <w:rFonts w:ascii="Arial" w:hAnsi="Arial" w:cs="Arial"/>
        </w:rPr>
        <w:t xml:space="preserve"> sido denunciados a Fiscalía. </w:t>
      </w:r>
      <w:r w:rsidR="00D571C5" w:rsidRPr="008D09F3">
        <w:rPr>
          <w:rFonts w:ascii="Arial" w:hAnsi="Arial" w:cs="Arial"/>
        </w:rPr>
        <w:t xml:space="preserve">Por otra parte, </w:t>
      </w:r>
      <w:r w:rsidR="00BF172F" w:rsidRPr="008D09F3">
        <w:rPr>
          <w:rFonts w:ascii="Arial" w:hAnsi="Arial" w:cs="Arial"/>
        </w:rPr>
        <w:t xml:space="preserve">el CAC se dirige directamente a las empresas proveedoras </w:t>
      </w:r>
      <w:r w:rsidR="00E1396A">
        <w:rPr>
          <w:rFonts w:ascii="Arial" w:hAnsi="Arial" w:cs="Arial"/>
        </w:rPr>
        <w:t>solicitando</w:t>
      </w:r>
      <w:r w:rsidR="00BF172F" w:rsidRPr="008D09F3">
        <w:rPr>
          <w:rFonts w:ascii="Arial" w:hAnsi="Arial" w:cs="Arial"/>
        </w:rPr>
        <w:t xml:space="preserve"> la retirada de los contenidos en cuestión</w:t>
      </w:r>
      <w:r w:rsidR="00817DB3" w:rsidRPr="008D09F3">
        <w:rPr>
          <w:rFonts w:ascii="Arial" w:hAnsi="Arial" w:cs="Arial"/>
        </w:rPr>
        <w:t>.</w:t>
      </w:r>
    </w:p>
    <w:p w:rsidR="00D571C5" w:rsidRPr="008D09F3" w:rsidRDefault="00D571C5" w:rsidP="001F6D3E">
      <w:pPr>
        <w:spacing w:line="360" w:lineRule="auto"/>
        <w:jc w:val="both"/>
        <w:rPr>
          <w:rFonts w:ascii="Arial" w:hAnsi="Arial" w:cs="Arial"/>
        </w:rPr>
      </w:pPr>
      <w:r w:rsidRPr="008D09F3">
        <w:rPr>
          <w:rFonts w:ascii="Arial" w:hAnsi="Arial" w:cs="Arial"/>
        </w:rPr>
        <w:t>Paralelamente a las actuaciones de vigilancia de los contenidos que se emiten en el entorno internet, la protección de los menores de edad en dicho entorno pasa también por la información y la formación, favoreciendo la adaptación a partir de la capacitación de la visión crítica.</w:t>
      </w:r>
    </w:p>
    <w:p w:rsidR="008576FC" w:rsidRDefault="00C87D05" w:rsidP="001F6D3E">
      <w:pPr>
        <w:spacing w:line="360" w:lineRule="auto"/>
        <w:jc w:val="both"/>
        <w:rPr>
          <w:rFonts w:ascii="Arial" w:hAnsi="Arial" w:cs="Arial"/>
        </w:rPr>
      </w:pPr>
      <w:r w:rsidRPr="008D09F3">
        <w:rPr>
          <w:rFonts w:ascii="Arial" w:hAnsi="Arial" w:cs="Arial"/>
        </w:rPr>
        <w:t xml:space="preserve">El Consejo del Audiovisual de Cataluña se </w:t>
      </w:r>
      <w:r w:rsidR="004D0EEE" w:rsidRPr="008D09F3">
        <w:rPr>
          <w:rFonts w:ascii="Arial" w:hAnsi="Arial" w:cs="Arial"/>
        </w:rPr>
        <w:t>propu</w:t>
      </w:r>
      <w:r w:rsidRPr="008D09F3">
        <w:rPr>
          <w:rFonts w:ascii="Arial" w:hAnsi="Arial" w:cs="Arial"/>
        </w:rPr>
        <w:t xml:space="preserve">so intervenir en este contexto de adaptación a la </w:t>
      </w:r>
      <w:r w:rsidR="00A40F07" w:rsidRPr="008D09F3">
        <w:rPr>
          <w:rFonts w:ascii="Arial" w:hAnsi="Arial" w:cs="Arial"/>
        </w:rPr>
        <w:t>s</w:t>
      </w:r>
      <w:r w:rsidRPr="008D09F3">
        <w:rPr>
          <w:rFonts w:ascii="Arial" w:hAnsi="Arial" w:cs="Arial"/>
        </w:rPr>
        <w:t>ociedad digital ofreciendo material de apoyo al profesorado</w:t>
      </w:r>
      <w:r w:rsidR="004D0EEE" w:rsidRPr="008D09F3">
        <w:rPr>
          <w:rFonts w:ascii="Arial" w:hAnsi="Arial" w:cs="Arial"/>
        </w:rPr>
        <w:t xml:space="preserve">, </w:t>
      </w:r>
      <w:r w:rsidRPr="008D09F3">
        <w:rPr>
          <w:rFonts w:ascii="Arial" w:hAnsi="Arial" w:cs="Arial"/>
        </w:rPr>
        <w:t xml:space="preserve"> considerando que la escue</w:t>
      </w:r>
      <w:r w:rsidR="00A40F07" w:rsidRPr="008D09F3">
        <w:rPr>
          <w:rFonts w:ascii="Arial" w:hAnsi="Arial" w:cs="Arial"/>
        </w:rPr>
        <w:t xml:space="preserve">la es el entorno </w:t>
      </w:r>
      <w:r w:rsidR="008176DB" w:rsidRPr="008D09F3">
        <w:rPr>
          <w:rFonts w:ascii="Arial" w:hAnsi="Arial" w:cs="Arial"/>
        </w:rPr>
        <w:t>más</w:t>
      </w:r>
      <w:r w:rsidR="00A40F07" w:rsidRPr="008D09F3">
        <w:rPr>
          <w:rFonts w:ascii="Arial" w:hAnsi="Arial" w:cs="Arial"/>
        </w:rPr>
        <w:t xml:space="preserve"> universal de acceso a la población infantil. </w:t>
      </w:r>
      <w:r w:rsidRPr="008D09F3">
        <w:rPr>
          <w:rFonts w:ascii="Arial" w:hAnsi="Arial" w:cs="Arial"/>
        </w:rPr>
        <w:t xml:space="preserve"> </w:t>
      </w:r>
      <w:r w:rsidR="008576FC" w:rsidRPr="008576FC">
        <w:rPr>
          <w:rFonts w:ascii="Arial" w:hAnsi="Arial" w:cs="Arial"/>
        </w:rPr>
        <w:t>La escuela forma a los alumnos en su desarrollo integral en vistas a su incorporación a la vida social y laboral. Este contexto ya no es imaginable fuera del ámbito digital y por tanto no tendría sentido dejarlo al margen del proceso educativo.</w:t>
      </w:r>
    </w:p>
    <w:p w:rsidR="008576FC" w:rsidRDefault="00A40F07" w:rsidP="001F6D3E">
      <w:pPr>
        <w:spacing w:line="360" w:lineRule="auto"/>
        <w:jc w:val="both"/>
        <w:rPr>
          <w:rFonts w:ascii="Arial" w:hAnsi="Arial" w:cs="Arial"/>
        </w:rPr>
      </w:pPr>
      <w:r w:rsidRPr="008D09F3">
        <w:rPr>
          <w:rFonts w:ascii="Arial" w:hAnsi="Arial" w:cs="Arial"/>
        </w:rPr>
        <w:t>Para ello</w:t>
      </w:r>
      <w:r w:rsidR="008576FC">
        <w:rPr>
          <w:rFonts w:ascii="Arial" w:hAnsi="Arial" w:cs="Arial"/>
        </w:rPr>
        <w:t xml:space="preserve"> el CAC</w:t>
      </w:r>
      <w:r w:rsidRPr="008D09F3">
        <w:rPr>
          <w:rFonts w:ascii="Arial" w:hAnsi="Arial" w:cs="Arial"/>
        </w:rPr>
        <w:t xml:space="preserve"> promovió la creación de </w:t>
      </w:r>
      <w:proofErr w:type="spellStart"/>
      <w:r w:rsidRPr="008D09F3">
        <w:rPr>
          <w:rFonts w:ascii="Arial" w:hAnsi="Arial" w:cs="Arial"/>
        </w:rPr>
        <w:t>eduCAC</w:t>
      </w:r>
      <w:proofErr w:type="spellEnd"/>
      <w:r w:rsidRPr="008D09F3">
        <w:rPr>
          <w:rFonts w:ascii="Arial" w:hAnsi="Arial" w:cs="Arial"/>
        </w:rPr>
        <w:t xml:space="preserve">, un programa de alfabetización </w:t>
      </w:r>
      <w:r w:rsidR="009B33E7" w:rsidRPr="008D09F3">
        <w:rPr>
          <w:rFonts w:ascii="Arial" w:hAnsi="Arial" w:cs="Arial"/>
        </w:rPr>
        <w:t>mediática</w:t>
      </w:r>
      <w:r w:rsidRPr="008D09F3">
        <w:rPr>
          <w:rFonts w:ascii="Arial" w:hAnsi="Arial" w:cs="Arial"/>
        </w:rPr>
        <w:t xml:space="preserve"> dirigido a los centros educativos con el apoyo de la Consejería de Educación del Gobierno de Cataluña. El propó</w:t>
      </w:r>
      <w:r w:rsidR="00887582" w:rsidRPr="008D09F3">
        <w:rPr>
          <w:rFonts w:ascii="Arial" w:hAnsi="Arial" w:cs="Arial"/>
        </w:rPr>
        <w:t xml:space="preserve">sito es evidenciar los riesgos </w:t>
      </w:r>
      <w:r w:rsidRPr="008D09F3">
        <w:rPr>
          <w:rFonts w:ascii="Arial" w:hAnsi="Arial" w:cs="Arial"/>
        </w:rPr>
        <w:t xml:space="preserve">y las oportunidades que ofrecen las TIC </w:t>
      </w:r>
      <w:r w:rsidR="008576FC">
        <w:rPr>
          <w:rFonts w:ascii="Arial" w:hAnsi="Arial" w:cs="Arial"/>
        </w:rPr>
        <w:t xml:space="preserve"> y proporcionar al alumnado</w:t>
      </w:r>
      <w:r w:rsidR="00C00A78" w:rsidRPr="008D09F3">
        <w:rPr>
          <w:rFonts w:ascii="Arial" w:hAnsi="Arial" w:cs="Arial"/>
        </w:rPr>
        <w:t xml:space="preserve"> la educación que debería perm</w:t>
      </w:r>
      <w:r w:rsidR="008576FC">
        <w:rPr>
          <w:rFonts w:ascii="Arial" w:hAnsi="Arial" w:cs="Arial"/>
        </w:rPr>
        <w:t>itirles consumir los contenidos</w:t>
      </w:r>
      <w:r w:rsidR="00C00A78" w:rsidRPr="008D09F3">
        <w:rPr>
          <w:rFonts w:ascii="Arial" w:hAnsi="Arial" w:cs="Arial"/>
        </w:rPr>
        <w:t xml:space="preserve"> con criterio y responsabilidad. </w:t>
      </w:r>
    </w:p>
    <w:p w:rsidR="00C87D05" w:rsidRPr="008D09F3" w:rsidRDefault="00A40F07" w:rsidP="001F6D3E">
      <w:pPr>
        <w:spacing w:line="360" w:lineRule="auto"/>
        <w:jc w:val="both"/>
        <w:rPr>
          <w:rFonts w:ascii="Arial" w:hAnsi="Arial" w:cs="Arial"/>
        </w:rPr>
      </w:pPr>
      <w:r w:rsidRPr="008D09F3">
        <w:rPr>
          <w:rFonts w:ascii="Arial" w:hAnsi="Arial" w:cs="Arial"/>
        </w:rPr>
        <w:t xml:space="preserve">El objetivo de </w:t>
      </w:r>
      <w:proofErr w:type="spellStart"/>
      <w:r w:rsidR="00C00A78" w:rsidRPr="008D09F3">
        <w:rPr>
          <w:rFonts w:ascii="Arial" w:hAnsi="Arial" w:cs="Arial"/>
        </w:rPr>
        <w:t>eduCAC</w:t>
      </w:r>
      <w:proofErr w:type="spellEnd"/>
      <w:r w:rsidRPr="008D09F3">
        <w:rPr>
          <w:rFonts w:ascii="Arial" w:hAnsi="Arial" w:cs="Arial"/>
        </w:rPr>
        <w:t xml:space="preserve"> </w:t>
      </w:r>
      <w:r w:rsidR="0011111E" w:rsidRPr="008D09F3">
        <w:rPr>
          <w:rFonts w:ascii="Arial" w:hAnsi="Arial" w:cs="Arial"/>
        </w:rPr>
        <w:t xml:space="preserve">es </w:t>
      </w:r>
      <w:r w:rsidRPr="008D09F3">
        <w:rPr>
          <w:rFonts w:ascii="Arial" w:hAnsi="Arial" w:cs="Arial"/>
        </w:rPr>
        <w:t>dotar a los niños y niñas de las capacidades para desarrollar el espíritu crítico ante los mensajes que reciben</w:t>
      </w:r>
      <w:r w:rsidR="00C00A78" w:rsidRPr="008D09F3">
        <w:rPr>
          <w:rFonts w:ascii="Arial" w:hAnsi="Arial" w:cs="Arial"/>
        </w:rPr>
        <w:t xml:space="preserve">, a la vez que se les hace </w:t>
      </w:r>
      <w:r w:rsidRPr="008D09F3">
        <w:rPr>
          <w:rFonts w:ascii="Arial" w:hAnsi="Arial" w:cs="Arial"/>
        </w:rPr>
        <w:t xml:space="preserve">responsables </w:t>
      </w:r>
      <w:r w:rsidR="00C00A78" w:rsidRPr="008D09F3">
        <w:rPr>
          <w:rFonts w:ascii="Arial" w:hAnsi="Arial" w:cs="Arial"/>
        </w:rPr>
        <w:t>de los que emiten o contribuyen a diseminar</w:t>
      </w:r>
      <w:r w:rsidR="0011111E" w:rsidRPr="008D09F3">
        <w:rPr>
          <w:rFonts w:ascii="Arial" w:hAnsi="Arial" w:cs="Arial"/>
        </w:rPr>
        <w:t xml:space="preserve">, en el doble papel </w:t>
      </w:r>
      <w:r w:rsidR="004D0EEE" w:rsidRPr="008D09F3">
        <w:rPr>
          <w:rFonts w:ascii="Arial" w:hAnsi="Arial" w:cs="Arial"/>
        </w:rPr>
        <w:t xml:space="preserve">de consumidor y productor </w:t>
      </w:r>
      <w:r w:rsidR="0011111E" w:rsidRPr="008D09F3">
        <w:rPr>
          <w:rFonts w:ascii="Arial" w:hAnsi="Arial" w:cs="Arial"/>
        </w:rPr>
        <w:t xml:space="preserve">que </w:t>
      </w:r>
      <w:r w:rsidR="004D0EEE" w:rsidRPr="008D09F3">
        <w:rPr>
          <w:rFonts w:ascii="Arial" w:hAnsi="Arial" w:cs="Arial"/>
        </w:rPr>
        <w:t xml:space="preserve">les </w:t>
      </w:r>
      <w:r w:rsidR="0011111E" w:rsidRPr="008D09F3">
        <w:rPr>
          <w:rFonts w:ascii="Arial" w:hAnsi="Arial" w:cs="Arial"/>
        </w:rPr>
        <w:t xml:space="preserve">permite la </w:t>
      </w:r>
      <w:r w:rsidR="009B33E7" w:rsidRPr="008D09F3">
        <w:rPr>
          <w:rFonts w:ascii="Arial" w:hAnsi="Arial" w:cs="Arial"/>
        </w:rPr>
        <w:t>tecnología</w:t>
      </w:r>
      <w:r w:rsidR="0011111E" w:rsidRPr="008D09F3">
        <w:rPr>
          <w:rFonts w:ascii="Arial" w:hAnsi="Arial" w:cs="Arial"/>
        </w:rPr>
        <w:t xml:space="preserve"> que tienen a su alcance. </w:t>
      </w:r>
      <w:r w:rsidR="00887582" w:rsidRPr="008D09F3">
        <w:rPr>
          <w:rFonts w:ascii="Arial" w:hAnsi="Arial" w:cs="Arial"/>
        </w:rPr>
        <w:t>Contrariamente a los que promueven políticas tendentes a demonizar o prohibir la red, consideramos que u</w:t>
      </w:r>
      <w:r w:rsidR="00832496" w:rsidRPr="008D09F3">
        <w:rPr>
          <w:rFonts w:ascii="Arial" w:hAnsi="Arial" w:cs="Arial"/>
        </w:rPr>
        <w:t>n buen uso de l</w:t>
      </w:r>
      <w:r w:rsidR="0011111E" w:rsidRPr="008D09F3">
        <w:rPr>
          <w:rFonts w:ascii="Arial" w:hAnsi="Arial" w:cs="Arial"/>
        </w:rPr>
        <w:t xml:space="preserve">as TIC </w:t>
      </w:r>
      <w:r w:rsidR="00832496" w:rsidRPr="008D09F3">
        <w:rPr>
          <w:rFonts w:ascii="Arial" w:hAnsi="Arial" w:cs="Arial"/>
        </w:rPr>
        <w:t xml:space="preserve">puede contribuir de manera </w:t>
      </w:r>
      <w:r w:rsidR="008176DB" w:rsidRPr="008D09F3">
        <w:rPr>
          <w:rFonts w:ascii="Arial" w:hAnsi="Arial" w:cs="Arial"/>
        </w:rPr>
        <w:t>extraordinaria</w:t>
      </w:r>
      <w:r w:rsidR="00832496" w:rsidRPr="008D09F3">
        <w:rPr>
          <w:rFonts w:ascii="Arial" w:hAnsi="Arial" w:cs="Arial"/>
        </w:rPr>
        <w:t xml:space="preserve"> a la adquisición de conocimientos, </w:t>
      </w:r>
      <w:r w:rsidR="004D0EEE" w:rsidRPr="008D09F3">
        <w:rPr>
          <w:rFonts w:ascii="Arial" w:hAnsi="Arial" w:cs="Arial"/>
        </w:rPr>
        <w:t>a</w:t>
      </w:r>
      <w:r w:rsidR="00832496" w:rsidRPr="008D09F3">
        <w:rPr>
          <w:rFonts w:ascii="Arial" w:hAnsi="Arial" w:cs="Arial"/>
        </w:rPr>
        <w:t xml:space="preserve"> la comunicación y</w:t>
      </w:r>
      <w:r w:rsidR="004D0EEE" w:rsidRPr="008D09F3">
        <w:rPr>
          <w:rFonts w:ascii="Arial" w:hAnsi="Arial" w:cs="Arial"/>
        </w:rPr>
        <w:t xml:space="preserve"> a</w:t>
      </w:r>
      <w:r w:rsidR="00832496" w:rsidRPr="008D09F3">
        <w:rPr>
          <w:rFonts w:ascii="Arial" w:hAnsi="Arial" w:cs="Arial"/>
        </w:rPr>
        <w:t xml:space="preserve"> la </w:t>
      </w:r>
      <w:r w:rsidR="004D0EEE" w:rsidRPr="008D09F3">
        <w:rPr>
          <w:rFonts w:ascii="Arial" w:hAnsi="Arial" w:cs="Arial"/>
        </w:rPr>
        <w:t xml:space="preserve">libertad </w:t>
      </w:r>
      <w:r w:rsidR="00832496" w:rsidRPr="008D09F3">
        <w:rPr>
          <w:rFonts w:ascii="Arial" w:hAnsi="Arial" w:cs="Arial"/>
        </w:rPr>
        <w:t xml:space="preserve">expresión a los que tienen </w:t>
      </w:r>
      <w:r w:rsidR="008176DB" w:rsidRPr="008D09F3">
        <w:rPr>
          <w:rFonts w:ascii="Arial" w:hAnsi="Arial" w:cs="Arial"/>
        </w:rPr>
        <w:t>derecho</w:t>
      </w:r>
      <w:r w:rsidR="00832496" w:rsidRPr="008D09F3">
        <w:rPr>
          <w:rFonts w:ascii="Arial" w:hAnsi="Arial" w:cs="Arial"/>
        </w:rPr>
        <w:t xml:space="preserve"> los niños y niñas.  </w:t>
      </w:r>
      <w:r w:rsidR="00C00A78" w:rsidRPr="008D09F3">
        <w:rPr>
          <w:rFonts w:ascii="Arial" w:hAnsi="Arial" w:cs="Arial"/>
        </w:rPr>
        <w:t xml:space="preserve"> </w:t>
      </w:r>
    </w:p>
    <w:p w:rsidR="001C0058" w:rsidRPr="008D09F3" w:rsidRDefault="004D0EEE" w:rsidP="001F6D3E">
      <w:pPr>
        <w:spacing w:line="360" w:lineRule="auto"/>
        <w:jc w:val="both"/>
        <w:rPr>
          <w:rFonts w:ascii="Arial" w:eastAsiaTheme="minorEastAsia" w:hAnsi="Arial" w:cs="Arial"/>
          <w:bCs/>
          <w:kern w:val="24"/>
          <w:lang w:eastAsia="ca-ES"/>
        </w:rPr>
      </w:pPr>
      <w:r w:rsidRPr="008D09F3">
        <w:rPr>
          <w:rFonts w:ascii="Arial" w:hAnsi="Arial" w:cs="Arial"/>
        </w:rPr>
        <w:t xml:space="preserve">Los materiales didácticos de </w:t>
      </w:r>
      <w:proofErr w:type="spellStart"/>
      <w:r w:rsidRPr="008D09F3">
        <w:rPr>
          <w:rFonts w:ascii="Arial" w:hAnsi="Arial" w:cs="Arial"/>
        </w:rPr>
        <w:t>eduCAC</w:t>
      </w:r>
      <w:proofErr w:type="spellEnd"/>
      <w:r w:rsidRPr="008D09F3">
        <w:rPr>
          <w:rFonts w:ascii="Arial" w:hAnsi="Arial" w:cs="Arial"/>
        </w:rPr>
        <w:t xml:space="preserve"> ofrecen</w:t>
      </w:r>
      <w:r w:rsidRPr="008D09F3">
        <w:rPr>
          <w:rFonts w:ascii="Arial" w:eastAsiaTheme="minorEastAsia" w:hAnsi="Arial" w:cs="Arial"/>
          <w:bCs/>
          <w:kern w:val="24"/>
          <w:lang w:eastAsia="ca-ES"/>
        </w:rPr>
        <w:t xml:space="preserve"> elementos teóricos y prácticos para incentivar el debate sobre cuestiones que preocupan </w:t>
      </w:r>
      <w:r w:rsidR="008176DB" w:rsidRPr="008D09F3">
        <w:rPr>
          <w:rFonts w:ascii="Arial" w:eastAsiaTheme="minorEastAsia" w:hAnsi="Arial" w:cs="Arial"/>
          <w:bCs/>
          <w:kern w:val="24"/>
          <w:lang w:eastAsia="ca-ES"/>
        </w:rPr>
        <w:t>actualmente</w:t>
      </w:r>
      <w:r w:rsidRPr="008D09F3">
        <w:rPr>
          <w:rFonts w:ascii="Arial" w:eastAsiaTheme="minorEastAsia" w:hAnsi="Arial" w:cs="Arial"/>
          <w:bCs/>
          <w:kern w:val="24"/>
          <w:lang w:eastAsia="ca-ES"/>
        </w:rPr>
        <w:t xml:space="preserve">, como por ejemplo, la identidad digital, la desinformación, la publicidad encubierta, las burbujas de filtros, los contenidos discriminatorios, la gestión de las redes sociales, </w:t>
      </w:r>
      <w:r w:rsidR="00EA160C" w:rsidRPr="008D09F3">
        <w:rPr>
          <w:rFonts w:ascii="Arial" w:eastAsiaTheme="minorEastAsia" w:hAnsi="Arial" w:cs="Arial"/>
          <w:bCs/>
          <w:kern w:val="24"/>
          <w:lang w:eastAsia="ca-ES"/>
        </w:rPr>
        <w:t xml:space="preserve">o los usos problemáticos de los videojuegos. </w:t>
      </w:r>
      <w:r w:rsidRPr="008D09F3">
        <w:rPr>
          <w:rFonts w:ascii="Arial" w:eastAsiaTheme="minorEastAsia" w:hAnsi="Arial" w:cs="Arial"/>
          <w:bCs/>
          <w:kern w:val="24"/>
          <w:lang w:eastAsia="ca-ES"/>
        </w:rPr>
        <w:t xml:space="preserve"> </w:t>
      </w:r>
      <w:r w:rsidR="00EA160C" w:rsidRPr="008D09F3">
        <w:rPr>
          <w:rFonts w:ascii="Arial" w:eastAsiaTheme="minorEastAsia" w:hAnsi="Arial" w:cs="Arial"/>
          <w:bCs/>
          <w:kern w:val="24"/>
          <w:lang w:eastAsia="ca-ES"/>
        </w:rPr>
        <w:t xml:space="preserve">Las políticas </w:t>
      </w:r>
      <w:r w:rsidR="008176DB" w:rsidRPr="008D09F3">
        <w:rPr>
          <w:rFonts w:ascii="Arial" w:eastAsiaTheme="minorEastAsia" w:hAnsi="Arial" w:cs="Arial"/>
          <w:bCs/>
          <w:kern w:val="24"/>
          <w:lang w:eastAsia="ca-ES"/>
        </w:rPr>
        <w:t>educativas</w:t>
      </w:r>
      <w:r w:rsidR="00EA160C" w:rsidRPr="008D09F3">
        <w:rPr>
          <w:rFonts w:ascii="Arial" w:eastAsiaTheme="minorEastAsia" w:hAnsi="Arial" w:cs="Arial"/>
          <w:bCs/>
          <w:kern w:val="24"/>
          <w:lang w:eastAsia="ca-ES"/>
        </w:rPr>
        <w:t xml:space="preserve"> debería</w:t>
      </w:r>
      <w:r w:rsidR="00887582" w:rsidRPr="008D09F3">
        <w:rPr>
          <w:rFonts w:ascii="Arial" w:eastAsiaTheme="minorEastAsia" w:hAnsi="Arial" w:cs="Arial"/>
          <w:bCs/>
          <w:kern w:val="24"/>
          <w:lang w:eastAsia="ca-ES"/>
        </w:rPr>
        <w:t>n dedicar sus esfuerzos, entre otras cuestiones, a</w:t>
      </w:r>
      <w:r w:rsidR="00EA160C" w:rsidRPr="008D09F3">
        <w:rPr>
          <w:rFonts w:ascii="Arial" w:eastAsiaTheme="minorEastAsia" w:hAnsi="Arial" w:cs="Arial"/>
          <w:bCs/>
          <w:kern w:val="24"/>
          <w:lang w:eastAsia="ca-ES"/>
        </w:rPr>
        <w:t xml:space="preserve">l empoderamiento de los niños y niñas ante </w:t>
      </w:r>
      <w:r w:rsidR="008176DB" w:rsidRPr="008D09F3">
        <w:rPr>
          <w:rFonts w:ascii="Arial" w:eastAsiaTheme="minorEastAsia" w:hAnsi="Arial" w:cs="Arial"/>
          <w:bCs/>
          <w:kern w:val="24"/>
          <w:lang w:eastAsia="ca-ES"/>
        </w:rPr>
        <w:t>fenómenos</w:t>
      </w:r>
      <w:r w:rsidR="00EA160C" w:rsidRPr="008D09F3">
        <w:rPr>
          <w:rFonts w:ascii="Arial" w:eastAsiaTheme="minorEastAsia" w:hAnsi="Arial" w:cs="Arial"/>
          <w:bCs/>
          <w:kern w:val="24"/>
          <w:lang w:eastAsia="ca-ES"/>
        </w:rPr>
        <w:t xml:space="preserve"> como los enumerados. En definitiva, deberíamos tratar de formar </w:t>
      </w:r>
      <w:r w:rsidR="00D722E1" w:rsidRPr="008D09F3">
        <w:rPr>
          <w:rFonts w:ascii="Arial" w:eastAsiaTheme="minorEastAsia" w:hAnsi="Arial" w:cs="Arial"/>
          <w:bCs/>
          <w:kern w:val="24"/>
          <w:lang w:eastAsia="ca-ES"/>
        </w:rPr>
        <w:t>los ciudadanos inte</w:t>
      </w:r>
      <w:r w:rsidR="00EA160C" w:rsidRPr="008D09F3">
        <w:rPr>
          <w:rFonts w:ascii="Arial" w:eastAsiaTheme="minorEastAsia" w:hAnsi="Arial" w:cs="Arial"/>
          <w:bCs/>
          <w:kern w:val="24"/>
          <w:lang w:eastAsia="ca-ES"/>
        </w:rPr>
        <w:t xml:space="preserve">ligentes que </w:t>
      </w:r>
      <w:r w:rsidR="00D722E1" w:rsidRPr="008D09F3">
        <w:rPr>
          <w:rFonts w:ascii="Arial" w:eastAsiaTheme="minorEastAsia" w:hAnsi="Arial" w:cs="Arial"/>
          <w:bCs/>
          <w:kern w:val="24"/>
          <w:lang w:eastAsia="ca-ES"/>
        </w:rPr>
        <w:t>habitará</w:t>
      </w:r>
      <w:r w:rsidR="00EA160C" w:rsidRPr="008D09F3">
        <w:rPr>
          <w:rFonts w:ascii="Arial" w:eastAsiaTheme="minorEastAsia" w:hAnsi="Arial" w:cs="Arial"/>
          <w:bCs/>
          <w:kern w:val="24"/>
          <w:lang w:eastAsia="ca-ES"/>
        </w:rPr>
        <w:t xml:space="preserve">n y gestionaran un entorno inteligente. </w:t>
      </w:r>
    </w:p>
    <w:p w:rsidR="00EA160C" w:rsidRPr="008D09F3" w:rsidRDefault="00EA160C" w:rsidP="001F6D3E">
      <w:pPr>
        <w:spacing w:line="360" w:lineRule="auto"/>
        <w:jc w:val="both"/>
        <w:rPr>
          <w:rFonts w:ascii="Arial" w:eastAsiaTheme="minorEastAsia" w:hAnsi="Arial" w:cs="Arial"/>
          <w:bCs/>
          <w:kern w:val="24"/>
          <w:lang w:eastAsia="ca-ES"/>
        </w:rPr>
      </w:pPr>
      <w:r w:rsidRPr="008D09F3">
        <w:rPr>
          <w:rFonts w:ascii="Arial" w:eastAsiaTheme="minorEastAsia" w:hAnsi="Arial" w:cs="Arial"/>
          <w:bCs/>
          <w:kern w:val="24"/>
          <w:lang w:eastAsia="ca-ES"/>
        </w:rPr>
        <w:t xml:space="preserve">Desde el Consejo del Audiovisual de Cataluña nos hemos centrado en el ámbito escolar, </w:t>
      </w:r>
      <w:r w:rsidR="009B33E7" w:rsidRPr="008D09F3">
        <w:rPr>
          <w:rFonts w:ascii="Arial" w:eastAsiaTheme="minorEastAsia" w:hAnsi="Arial" w:cs="Arial"/>
          <w:bCs/>
          <w:kern w:val="24"/>
          <w:lang w:eastAsia="ca-ES"/>
        </w:rPr>
        <w:t>pero</w:t>
      </w:r>
      <w:r w:rsidRPr="008D09F3">
        <w:rPr>
          <w:rFonts w:ascii="Arial" w:eastAsiaTheme="minorEastAsia" w:hAnsi="Arial" w:cs="Arial"/>
          <w:bCs/>
          <w:kern w:val="24"/>
          <w:lang w:eastAsia="ca-ES"/>
        </w:rPr>
        <w:t xml:space="preserve"> consideramos que es necesario que todos contribuya</w:t>
      </w:r>
      <w:r w:rsidR="00D722E1" w:rsidRPr="008D09F3">
        <w:rPr>
          <w:rFonts w:ascii="Arial" w:eastAsiaTheme="minorEastAsia" w:hAnsi="Arial" w:cs="Arial"/>
          <w:bCs/>
          <w:kern w:val="24"/>
          <w:lang w:eastAsia="ca-ES"/>
        </w:rPr>
        <w:t>n</w:t>
      </w:r>
      <w:r w:rsidR="0009116C" w:rsidRPr="008D09F3">
        <w:rPr>
          <w:rFonts w:ascii="Arial" w:eastAsiaTheme="minorEastAsia" w:hAnsi="Arial" w:cs="Arial"/>
          <w:bCs/>
          <w:kern w:val="24"/>
          <w:lang w:eastAsia="ca-ES"/>
        </w:rPr>
        <w:t xml:space="preserve"> a  garantizar los derechos de los niños y las niñas en el mundo digital</w:t>
      </w:r>
      <w:r w:rsidR="00D722E1" w:rsidRPr="008D09F3">
        <w:rPr>
          <w:rFonts w:ascii="Arial" w:eastAsiaTheme="minorEastAsia" w:hAnsi="Arial" w:cs="Arial"/>
          <w:bCs/>
          <w:kern w:val="24"/>
          <w:lang w:eastAsia="ca-ES"/>
        </w:rPr>
        <w:t>, cada uno desde su ámbito y sus competencias</w:t>
      </w:r>
      <w:r w:rsidRPr="008D09F3">
        <w:rPr>
          <w:rFonts w:ascii="Arial" w:eastAsiaTheme="minorEastAsia" w:hAnsi="Arial" w:cs="Arial"/>
          <w:bCs/>
          <w:kern w:val="24"/>
          <w:lang w:eastAsia="ca-ES"/>
        </w:rPr>
        <w:t>: las familias, los docentes</w:t>
      </w:r>
      <w:r w:rsidR="00D722E1" w:rsidRPr="008D09F3">
        <w:rPr>
          <w:rFonts w:ascii="Arial" w:eastAsiaTheme="minorEastAsia" w:hAnsi="Arial" w:cs="Arial"/>
          <w:bCs/>
          <w:kern w:val="24"/>
          <w:lang w:eastAsia="ca-ES"/>
        </w:rPr>
        <w:t xml:space="preserve">, </w:t>
      </w:r>
      <w:r w:rsidRPr="008D09F3">
        <w:rPr>
          <w:rFonts w:ascii="Arial" w:eastAsiaTheme="minorEastAsia" w:hAnsi="Arial" w:cs="Arial"/>
          <w:bCs/>
          <w:kern w:val="24"/>
          <w:lang w:eastAsia="ca-ES"/>
        </w:rPr>
        <w:t xml:space="preserve">los medios de comunicación, los académicos y los organismos públicos. </w:t>
      </w:r>
    </w:p>
    <w:p w:rsidR="00856C65" w:rsidRPr="008D09F3" w:rsidRDefault="00856C65" w:rsidP="001F6D3E">
      <w:pPr>
        <w:spacing w:line="360" w:lineRule="auto"/>
        <w:jc w:val="both"/>
        <w:rPr>
          <w:rFonts w:ascii="Arial" w:eastAsiaTheme="minorEastAsia" w:hAnsi="Arial" w:cs="Arial"/>
          <w:bCs/>
          <w:kern w:val="24"/>
          <w:lang w:eastAsia="ca-ES"/>
        </w:rPr>
      </w:pPr>
      <w:r w:rsidRPr="008D09F3">
        <w:rPr>
          <w:rFonts w:ascii="Arial" w:eastAsiaTheme="minorEastAsia" w:hAnsi="Arial" w:cs="Arial"/>
          <w:bCs/>
          <w:kern w:val="24"/>
          <w:lang w:eastAsia="ca-ES"/>
        </w:rPr>
        <w:t xml:space="preserve">En </w:t>
      </w:r>
      <w:r w:rsidR="008176DB" w:rsidRPr="008D09F3">
        <w:rPr>
          <w:rFonts w:ascii="Arial" w:eastAsiaTheme="minorEastAsia" w:hAnsi="Arial" w:cs="Arial"/>
          <w:bCs/>
          <w:kern w:val="24"/>
          <w:lang w:eastAsia="ca-ES"/>
        </w:rPr>
        <w:t>cuanto</w:t>
      </w:r>
      <w:r w:rsidRPr="008D09F3">
        <w:rPr>
          <w:rFonts w:ascii="Arial" w:eastAsiaTheme="minorEastAsia" w:hAnsi="Arial" w:cs="Arial"/>
          <w:bCs/>
          <w:kern w:val="24"/>
          <w:lang w:eastAsia="ca-ES"/>
        </w:rPr>
        <w:t xml:space="preserve"> al papel que deberían </w:t>
      </w:r>
      <w:r w:rsidR="008176DB" w:rsidRPr="008D09F3">
        <w:rPr>
          <w:rFonts w:ascii="Arial" w:eastAsiaTheme="minorEastAsia" w:hAnsi="Arial" w:cs="Arial"/>
          <w:bCs/>
          <w:kern w:val="24"/>
          <w:lang w:eastAsia="ca-ES"/>
        </w:rPr>
        <w:t>asumir</w:t>
      </w:r>
      <w:r w:rsidRPr="008D09F3">
        <w:rPr>
          <w:rFonts w:ascii="Arial" w:eastAsiaTheme="minorEastAsia" w:hAnsi="Arial" w:cs="Arial"/>
          <w:bCs/>
          <w:kern w:val="24"/>
          <w:lang w:eastAsia="ca-ES"/>
        </w:rPr>
        <w:t xml:space="preserve"> los padres y las madres </w:t>
      </w:r>
      <w:r w:rsidR="007F13C8" w:rsidRPr="008D09F3">
        <w:rPr>
          <w:rFonts w:ascii="Arial" w:eastAsiaTheme="minorEastAsia" w:hAnsi="Arial" w:cs="Arial"/>
          <w:bCs/>
          <w:kern w:val="24"/>
          <w:lang w:eastAsia="ca-ES"/>
        </w:rPr>
        <w:t xml:space="preserve">en </w:t>
      </w:r>
      <w:r w:rsidR="009B33E7" w:rsidRPr="008D09F3">
        <w:rPr>
          <w:rFonts w:ascii="Arial" w:eastAsiaTheme="minorEastAsia" w:hAnsi="Arial" w:cs="Arial"/>
          <w:bCs/>
          <w:kern w:val="24"/>
          <w:lang w:eastAsia="ca-ES"/>
        </w:rPr>
        <w:t>esta</w:t>
      </w:r>
      <w:r w:rsidR="007F13C8" w:rsidRPr="008D09F3">
        <w:rPr>
          <w:rFonts w:ascii="Arial" w:eastAsiaTheme="minorEastAsia" w:hAnsi="Arial" w:cs="Arial"/>
          <w:bCs/>
          <w:kern w:val="24"/>
          <w:lang w:eastAsia="ca-ES"/>
        </w:rPr>
        <w:t xml:space="preserve"> cuestión, desde </w:t>
      </w:r>
      <w:proofErr w:type="spellStart"/>
      <w:r w:rsidR="007F13C8" w:rsidRPr="008D09F3">
        <w:rPr>
          <w:rFonts w:ascii="Arial" w:eastAsiaTheme="minorEastAsia" w:hAnsi="Arial" w:cs="Arial"/>
          <w:bCs/>
          <w:kern w:val="24"/>
          <w:lang w:eastAsia="ca-ES"/>
        </w:rPr>
        <w:t>eduCAC</w:t>
      </w:r>
      <w:proofErr w:type="spellEnd"/>
      <w:r w:rsidR="007F13C8" w:rsidRPr="008D09F3">
        <w:rPr>
          <w:rFonts w:ascii="Arial" w:eastAsiaTheme="minorEastAsia" w:hAnsi="Arial" w:cs="Arial"/>
          <w:bCs/>
          <w:kern w:val="24"/>
          <w:lang w:eastAsia="ca-ES"/>
        </w:rPr>
        <w:t xml:space="preserve"> planteamos que debe de ser </w:t>
      </w:r>
      <w:r w:rsidR="008176DB" w:rsidRPr="008D09F3">
        <w:rPr>
          <w:rFonts w:ascii="Arial" w:eastAsiaTheme="minorEastAsia" w:hAnsi="Arial" w:cs="Arial"/>
          <w:bCs/>
          <w:kern w:val="24"/>
          <w:lang w:eastAsia="ca-ES"/>
        </w:rPr>
        <w:t>básicamente</w:t>
      </w:r>
      <w:r w:rsidR="007F13C8" w:rsidRPr="008D09F3">
        <w:rPr>
          <w:rFonts w:ascii="Arial" w:eastAsiaTheme="minorEastAsia" w:hAnsi="Arial" w:cs="Arial"/>
          <w:bCs/>
          <w:kern w:val="24"/>
          <w:lang w:eastAsia="ca-ES"/>
        </w:rPr>
        <w:t xml:space="preserve"> de acompañamiento</w:t>
      </w:r>
      <w:r w:rsidR="00887582" w:rsidRPr="008D09F3">
        <w:rPr>
          <w:rFonts w:ascii="Arial" w:eastAsiaTheme="minorEastAsia" w:hAnsi="Arial" w:cs="Arial"/>
          <w:bCs/>
          <w:kern w:val="24"/>
          <w:lang w:eastAsia="ca-ES"/>
        </w:rPr>
        <w:t>, como en todas las cuestiones relacionadas con el crecimiento físico e intelectual de sus hijos</w:t>
      </w:r>
      <w:r w:rsidR="007F13C8" w:rsidRPr="008D09F3">
        <w:rPr>
          <w:rFonts w:ascii="Arial" w:eastAsiaTheme="minorEastAsia" w:hAnsi="Arial" w:cs="Arial"/>
          <w:bCs/>
          <w:kern w:val="24"/>
          <w:lang w:eastAsia="ca-ES"/>
        </w:rPr>
        <w:t xml:space="preserve">. Para ello </w:t>
      </w:r>
      <w:r w:rsidR="007427A0" w:rsidRPr="008D09F3">
        <w:rPr>
          <w:rFonts w:ascii="Arial" w:eastAsiaTheme="minorEastAsia" w:hAnsi="Arial" w:cs="Arial"/>
          <w:bCs/>
          <w:kern w:val="24"/>
          <w:lang w:eastAsia="ca-ES"/>
        </w:rPr>
        <w:t xml:space="preserve">les </w:t>
      </w:r>
      <w:r w:rsidR="007F13C8" w:rsidRPr="008D09F3">
        <w:rPr>
          <w:rFonts w:ascii="Arial" w:eastAsiaTheme="minorEastAsia" w:hAnsi="Arial" w:cs="Arial"/>
          <w:bCs/>
          <w:kern w:val="24"/>
          <w:lang w:eastAsia="ca-ES"/>
        </w:rPr>
        <w:t xml:space="preserve">ofrecemos </w:t>
      </w:r>
      <w:r w:rsidR="007427A0" w:rsidRPr="008D09F3">
        <w:rPr>
          <w:rFonts w:ascii="Arial" w:eastAsiaTheme="minorEastAsia" w:hAnsi="Arial" w:cs="Arial"/>
          <w:bCs/>
          <w:kern w:val="24"/>
          <w:lang w:eastAsia="ca-ES"/>
        </w:rPr>
        <w:t xml:space="preserve">orientaciones para aprender a </w:t>
      </w:r>
      <w:r w:rsidR="007F13C8" w:rsidRPr="008D09F3">
        <w:rPr>
          <w:rFonts w:ascii="Arial" w:eastAsiaTheme="minorEastAsia" w:hAnsi="Arial" w:cs="Arial"/>
          <w:bCs/>
          <w:kern w:val="24"/>
          <w:lang w:eastAsia="ca-ES"/>
        </w:rPr>
        <w:t xml:space="preserve">detectar </w:t>
      </w:r>
      <w:proofErr w:type="spellStart"/>
      <w:r w:rsidR="007F13C8" w:rsidRPr="008D09F3">
        <w:rPr>
          <w:rFonts w:ascii="Arial" w:eastAsiaTheme="minorEastAsia" w:hAnsi="Arial" w:cs="Arial"/>
          <w:bCs/>
          <w:i/>
          <w:kern w:val="24"/>
          <w:lang w:eastAsia="ca-ES"/>
        </w:rPr>
        <w:t>fake</w:t>
      </w:r>
      <w:proofErr w:type="spellEnd"/>
      <w:r w:rsidR="007F13C8" w:rsidRPr="008D09F3">
        <w:rPr>
          <w:rFonts w:ascii="Arial" w:eastAsiaTheme="minorEastAsia" w:hAnsi="Arial" w:cs="Arial"/>
          <w:bCs/>
          <w:i/>
          <w:kern w:val="24"/>
          <w:lang w:eastAsia="ca-ES"/>
        </w:rPr>
        <w:t xml:space="preserve"> </w:t>
      </w:r>
      <w:proofErr w:type="spellStart"/>
      <w:r w:rsidR="007F13C8" w:rsidRPr="008D09F3">
        <w:rPr>
          <w:rFonts w:ascii="Arial" w:eastAsiaTheme="minorEastAsia" w:hAnsi="Arial" w:cs="Arial"/>
          <w:bCs/>
          <w:i/>
          <w:kern w:val="24"/>
          <w:lang w:eastAsia="ca-ES"/>
        </w:rPr>
        <w:t>news</w:t>
      </w:r>
      <w:proofErr w:type="spellEnd"/>
      <w:r w:rsidR="007427A0" w:rsidRPr="008D09F3">
        <w:rPr>
          <w:rFonts w:ascii="Arial" w:eastAsiaTheme="minorEastAsia" w:hAnsi="Arial" w:cs="Arial"/>
          <w:bCs/>
          <w:kern w:val="24"/>
          <w:lang w:eastAsia="ca-ES"/>
        </w:rPr>
        <w:t xml:space="preserve"> y para</w:t>
      </w:r>
      <w:r w:rsidR="007F13C8" w:rsidRPr="008D09F3">
        <w:rPr>
          <w:rFonts w:ascii="Arial" w:eastAsiaTheme="minorEastAsia" w:hAnsi="Arial" w:cs="Arial"/>
          <w:bCs/>
          <w:kern w:val="24"/>
          <w:lang w:eastAsia="ca-ES"/>
        </w:rPr>
        <w:t xml:space="preserve"> tomar consciencia del uso que hacen </w:t>
      </w:r>
      <w:r w:rsidR="007427A0" w:rsidRPr="008D09F3">
        <w:rPr>
          <w:rFonts w:ascii="Arial" w:eastAsiaTheme="minorEastAsia" w:hAnsi="Arial" w:cs="Arial"/>
          <w:bCs/>
          <w:kern w:val="24"/>
          <w:lang w:eastAsia="ca-ES"/>
        </w:rPr>
        <w:t>sus</w:t>
      </w:r>
      <w:r w:rsidR="007F13C8" w:rsidRPr="008D09F3">
        <w:rPr>
          <w:rFonts w:ascii="Arial" w:eastAsiaTheme="minorEastAsia" w:hAnsi="Arial" w:cs="Arial"/>
          <w:bCs/>
          <w:kern w:val="24"/>
          <w:lang w:eastAsia="ca-ES"/>
        </w:rPr>
        <w:t xml:space="preserve"> hijos </w:t>
      </w:r>
      <w:r w:rsidR="00960B09" w:rsidRPr="008D09F3">
        <w:rPr>
          <w:rFonts w:ascii="Arial" w:eastAsiaTheme="minorEastAsia" w:hAnsi="Arial" w:cs="Arial"/>
          <w:bCs/>
          <w:kern w:val="24"/>
          <w:lang w:eastAsia="ca-ES"/>
        </w:rPr>
        <w:t xml:space="preserve">de internet. </w:t>
      </w:r>
      <w:r w:rsidR="00526570" w:rsidRPr="008D09F3">
        <w:rPr>
          <w:rFonts w:ascii="Arial" w:eastAsiaTheme="minorEastAsia" w:hAnsi="Arial" w:cs="Arial"/>
          <w:bCs/>
          <w:kern w:val="24"/>
          <w:lang w:eastAsia="ca-ES"/>
        </w:rPr>
        <w:t xml:space="preserve">Les animamos a dialogar sobre </w:t>
      </w:r>
      <w:r w:rsidR="008176DB" w:rsidRPr="008D09F3">
        <w:rPr>
          <w:rFonts w:ascii="Arial" w:eastAsiaTheme="minorEastAsia" w:hAnsi="Arial" w:cs="Arial"/>
          <w:bCs/>
          <w:kern w:val="24"/>
          <w:lang w:eastAsia="ca-ES"/>
        </w:rPr>
        <w:t>situaciones</w:t>
      </w:r>
      <w:r w:rsidR="00526570" w:rsidRPr="008D09F3">
        <w:rPr>
          <w:rFonts w:ascii="Arial" w:eastAsiaTheme="minorEastAsia" w:hAnsi="Arial" w:cs="Arial"/>
          <w:bCs/>
          <w:kern w:val="24"/>
          <w:lang w:eastAsia="ca-ES"/>
        </w:rPr>
        <w:t xml:space="preserve"> y comportamie</w:t>
      </w:r>
      <w:r w:rsidR="00B62249" w:rsidRPr="008D09F3">
        <w:rPr>
          <w:rFonts w:ascii="Arial" w:eastAsiaTheme="minorEastAsia" w:hAnsi="Arial" w:cs="Arial"/>
          <w:bCs/>
          <w:kern w:val="24"/>
          <w:lang w:eastAsia="ca-ES"/>
        </w:rPr>
        <w:t>ntos con los que se encontrarán</w:t>
      </w:r>
      <w:r w:rsidR="00887582" w:rsidRPr="008D09F3">
        <w:rPr>
          <w:rFonts w:ascii="Arial" w:eastAsiaTheme="minorEastAsia" w:hAnsi="Arial" w:cs="Arial"/>
          <w:bCs/>
          <w:kern w:val="24"/>
          <w:lang w:eastAsia="ca-ES"/>
        </w:rPr>
        <w:t xml:space="preserve"> en internet</w:t>
      </w:r>
      <w:r w:rsidR="00B62249" w:rsidRPr="008D09F3">
        <w:rPr>
          <w:rFonts w:ascii="Arial" w:eastAsiaTheme="minorEastAsia" w:hAnsi="Arial" w:cs="Arial"/>
          <w:bCs/>
          <w:kern w:val="24"/>
          <w:lang w:eastAsia="ca-ES"/>
        </w:rPr>
        <w:t xml:space="preserve">, tales como mantener el mismo comportamiento en las redes y la vida cotidiana, no proporcionar información personal, </w:t>
      </w:r>
      <w:r w:rsidR="008176DB" w:rsidRPr="008D09F3">
        <w:rPr>
          <w:rFonts w:ascii="Arial" w:eastAsiaTheme="minorEastAsia" w:hAnsi="Arial" w:cs="Arial"/>
          <w:bCs/>
          <w:kern w:val="24"/>
          <w:lang w:eastAsia="ca-ES"/>
        </w:rPr>
        <w:t>proteger</w:t>
      </w:r>
      <w:r w:rsidR="00B62249" w:rsidRPr="008D09F3">
        <w:rPr>
          <w:rFonts w:ascii="Arial" w:eastAsiaTheme="minorEastAsia" w:hAnsi="Arial" w:cs="Arial"/>
          <w:bCs/>
          <w:kern w:val="24"/>
          <w:lang w:eastAsia="ca-ES"/>
        </w:rPr>
        <w:t xml:space="preserve"> su privacidad, alertarles sobre contenidos nocivos (terrorismo, </w:t>
      </w:r>
      <w:r w:rsidR="008176DB" w:rsidRPr="008D09F3">
        <w:rPr>
          <w:rFonts w:ascii="Arial" w:eastAsiaTheme="minorEastAsia" w:hAnsi="Arial" w:cs="Arial"/>
          <w:bCs/>
          <w:kern w:val="24"/>
          <w:lang w:eastAsia="ca-ES"/>
        </w:rPr>
        <w:t>pornografía</w:t>
      </w:r>
      <w:r w:rsidR="00B62249" w:rsidRPr="008D09F3">
        <w:rPr>
          <w:rFonts w:ascii="Arial" w:eastAsiaTheme="minorEastAsia" w:hAnsi="Arial" w:cs="Arial"/>
          <w:bCs/>
          <w:kern w:val="24"/>
          <w:lang w:eastAsia="ca-ES"/>
        </w:rPr>
        <w:t xml:space="preserve">, discriminación, racismo, </w:t>
      </w:r>
      <w:r w:rsidR="008176DB" w:rsidRPr="008D09F3">
        <w:rPr>
          <w:rFonts w:ascii="Arial" w:eastAsiaTheme="minorEastAsia" w:hAnsi="Arial" w:cs="Arial"/>
          <w:bCs/>
          <w:kern w:val="24"/>
          <w:lang w:eastAsia="ca-ES"/>
        </w:rPr>
        <w:t>violencia</w:t>
      </w:r>
      <w:r w:rsidR="00B62249" w:rsidRPr="008D09F3">
        <w:rPr>
          <w:rFonts w:ascii="Arial" w:eastAsiaTheme="minorEastAsia" w:hAnsi="Arial" w:cs="Arial"/>
          <w:bCs/>
          <w:kern w:val="24"/>
          <w:lang w:eastAsia="ca-ES"/>
        </w:rPr>
        <w:t xml:space="preserve">...), </w:t>
      </w:r>
      <w:r w:rsidR="005E28CD" w:rsidRPr="008D09F3">
        <w:rPr>
          <w:rFonts w:ascii="Arial" w:eastAsiaTheme="minorEastAsia" w:hAnsi="Arial" w:cs="Arial"/>
          <w:bCs/>
          <w:kern w:val="24"/>
          <w:lang w:eastAsia="ca-ES"/>
        </w:rPr>
        <w:t>o</w:t>
      </w:r>
      <w:r w:rsidR="00B62249" w:rsidRPr="008D09F3">
        <w:rPr>
          <w:rFonts w:ascii="Arial" w:eastAsiaTheme="minorEastAsia" w:hAnsi="Arial" w:cs="Arial"/>
          <w:bCs/>
          <w:kern w:val="24"/>
          <w:lang w:eastAsia="ca-ES"/>
        </w:rPr>
        <w:t xml:space="preserve"> gestionar el tiempo (especialmente en el uso de</w:t>
      </w:r>
      <w:r w:rsidR="007427A0" w:rsidRPr="008D09F3">
        <w:rPr>
          <w:rFonts w:ascii="Arial" w:eastAsiaTheme="minorEastAsia" w:hAnsi="Arial" w:cs="Arial"/>
          <w:bCs/>
          <w:kern w:val="24"/>
          <w:lang w:eastAsia="ca-ES"/>
        </w:rPr>
        <w:t xml:space="preserve"> videojuegos).</w:t>
      </w:r>
      <w:r w:rsidR="00A87301" w:rsidRPr="008D09F3">
        <w:rPr>
          <w:rFonts w:ascii="Arial" w:eastAsiaTheme="minorEastAsia" w:hAnsi="Arial" w:cs="Arial"/>
          <w:bCs/>
          <w:kern w:val="24"/>
          <w:lang w:eastAsia="ca-ES"/>
        </w:rPr>
        <w:t xml:space="preserve">También nos hacemos eco de campañas gubernamentales o de ONG que promueven un uso responsable de internet y ofrecemos recursos para </w:t>
      </w:r>
      <w:r w:rsidR="00887582" w:rsidRPr="008D09F3">
        <w:rPr>
          <w:rFonts w:ascii="Arial" w:eastAsiaTheme="minorEastAsia" w:hAnsi="Arial" w:cs="Arial"/>
          <w:bCs/>
          <w:kern w:val="24"/>
          <w:lang w:eastAsia="ca-ES"/>
        </w:rPr>
        <w:t>ayudar</w:t>
      </w:r>
      <w:r w:rsidR="00A87301" w:rsidRPr="008D09F3">
        <w:rPr>
          <w:rFonts w:ascii="Arial" w:eastAsiaTheme="minorEastAsia" w:hAnsi="Arial" w:cs="Arial"/>
          <w:bCs/>
          <w:kern w:val="24"/>
          <w:lang w:eastAsia="ca-ES"/>
        </w:rPr>
        <w:t xml:space="preserve"> las familias en el nuevo entorno comunicativo en que se hallan </w:t>
      </w:r>
      <w:r w:rsidR="00BB7086" w:rsidRPr="008D09F3">
        <w:rPr>
          <w:rFonts w:ascii="Arial" w:eastAsiaTheme="minorEastAsia" w:hAnsi="Arial" w:cs="Arial"/>
          <w:bCs/>
          <w:kern w:val="24"/>
          <w:lang w:eastAsia="ca-ES"/>
        </w:rPr>
        <w:t>inmersa</w:t>
      </w:r>
      <w:r w:rsidR="008176DB" w:rsidRPr="008D09F3">
        <w:rPr>
          <w:rFonts w:ascii="Arial" w:eastAsiaTheme="minorEastAsia" w:hAnsi="Arial" w:cs="Arial"/>
          <w:bCs/>
          <w:kern w:val="24"/>
          <w:lang w:eastAsia="ca-ES"/>
        </w:rPr>
        <w:t>s</w:t>
      </w:r>
      <w:r w:rsidR="00A87301" w:rsidRPr="008D09F3">
        <w:rPr>
          <w:rFonts w:ascii="Arial" w:eastAsiaTheme="minorEastAsia" w:hAnsi="Arial" w:cs="Arial"/>
          <w:bCs/>
          <w:kern w:val="24"/>
          <w:lang w:eastAsia="ca-ES"/>
        </w:rPr>
        <w:t xml:space="preserve">.  </w:t>
      </w:r>
    </w:p>
    <w:p w:rsidR="00281741" w:rsidRPr="008D09F3" w:rsidRDefault="005C41C6" w:rsidP="001F6D3E">
      <w:pPr>
        <w:spacing w:line="360" w:lineRule="auto"/>
        <w:jc w:val="both"/>
        <w:rPr>
          <w:rFonts w:ascii="Arial" w:hAnsi="Arial" w:cs="Arial"/>
        </w:rPr>
      </w:pPr>
      <w:r w:rsidRPr="008D09F3">
        <w:rPr>
          <w:rFonts w:ascii="Arial" w:hAnsi="Arial" w:cs="Arial"/>
        </w:rPr>
        <w:t xml:space="preserve">Los organismos  gubernamentales  y las </w:t>
      </w:r>
      <w:r w:rsidR="008176DB" w:rsidRPr="008D09F3">
        <w:rPr>
          <w:rFonts w:ascii="Arial" w:hAnsi="Arial" w:cs="Arial"/>
        </w:rPr>
        <w:t>empresas</w:t>
      </w:r>
      <w:r w:rsidRPr="008D09F3">
        <w:rPr>
          <w:rFonts w:ascii="Arial" w:hAnsi="Arial" w:cs="Arial"/>
        </w:rPr>
        <w:t xml:space="preserve"> deben ayudar y apoyar a la familia y a la escuela en el reto de garantizar los derechos de los niños y las niñas en el entorno digital.   </w:t>
      </w:r>
    </w:p>
    <w:p w:rsidR="00314E14" w:rsidRPr="008D09F3" w:rsidRDefault="00314E14" w:rsidP="001F6D3E">
      <w:pPr>
        <w:spacing w:line="360" w:lineRule="auto"/>
        <w:jc w:val="both"/>
        <w:rPr>
          <w:rFonts w:ascii="Arial" w:hAnsi="Arial" w:cs="Arial"/>
        </w:rPr>
      </w:pPr>
    </w:p>
    <w:sectPr w:rsidR="00314E14" w:rsidRPr="008D09F3" w:rsidSect="00487C23">
      <w:headerReference w:type="default" r:id="rId9"/>
      <w:footerReference w:type="default" r:id="rId10"/>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27" w:rsidRDefault="00877A27" w:rsidP="00877A27">
      <w:pPr>
        <w:spacing w:after="0" w:line="240" w:lineRule="auto"/>
      </w:pPr>
      <w:r>
        <w:separator/>
      </w:r>
    </w:p>
  </w:endnote>
  <w:endnote w:type="continuationSeparator" w:id="0">
    <w:p w:rsidR="00877A27" w:rsidRDefault="00877A27" w:rsidP="0087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182811"/>
      <w:docPartObj>
        <w:docPartGallery w:val="Page Numbers (Bottom of Page)"/>
        <w:docPartUnique/>
      </w:docPartObj>
    </w:sdtPr>
    <w:sdtEndPr/>
    <w:sdtContent>
      <w:p w:rsidR="00877A27" w:rsidRDefault="00877A27">
        <w:pPr>
          <w:pStyle w:val="Peu"/>
          <w:jc w:val="center"/>
        </w:pPr>
        <w:r>
          <w:fldChar w:fldCharType="begin"/>
        </w:r>
        <w:r>
          <w:instrText>PAGE   \* MERGEFORMAT</w:instrText>
        </w:r>
        <w:r>
          <w:fldChar w:fldCharType="separate"/>
        </w:r>
        <w:r w:rsidR="00756E8A" w:rsidRPr="00756E8A">
          <w:rPr>
            <w:noProof/>
            <w:lang w:val="ca-ES"/>
          </w:rPr>
          <w:t>1</w:t>
        </w:r>
        <w:r>
          <w:fldChar w:fldCharType="end"/>
        </w:r>
      </w:p>
    </w:sdtContent>
  </w:sdt>
  <w:p w:rsidR="00877A27" w:rsidRDefault="00877A27">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27" w:rsidRDefault="00877A27" w:rsidP="00877A27">
      <w:pPr>
        <w:spacing w:after="0" w:line="240" w:lineRule="auto"/>
      </w:pPr>
      <w:r>
        <w:separator/>
      </w:r>
    </w:p>
  </w:footnote>
  <w:footnote w:type="continuationSeparator" w:id="0">
    <w:p w:rsidR="00877A27" w:rsidRDefault="00877A27" w:rsidP="00877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C23" w:rsidRDefault="00487C23">
    <w:pPr>
      <w:pStyle w:val="Capalera"/>
    </w:pPr>
    <w:r w:rsidRPr="00BF797D">
      <w:rPr>
        <w:lang w:val="es-ES_tradnl"/>
      </w:rPr>
      <w:object w:dxaOrig="238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8pt" o:ole="">
          <v:imagedata r:id="rId1" o:title=""/>
        </v:shape>
        <o:OLEObject Type="Embed" ProgID="MSPhotoEd.3" ShapeID="_x0000_i1025" DrawAspect="Content" ObjectID="_161942700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432B1"/>
    <w:multiLevelType w:val="hybridMultilevel"/>
    <w:tmpl w:val="5326744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585D1F1B"/>
    <w:multiLevelType w:val="hybridMultilevel"/>
    <w:tmpl w:val="703414D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D6"/>
    <w:rsid w:val="00005AF0"/>
    <w:rsid w:val="0009116C"/>
    <w:rsid w:val="000C4614"/>
    <w:rsid w:val="0011111E"/>
    <w:rsid w:val="00163DBF"/>
    <w:rsid w:val="001C0058"/>
    <w:rsid w:val="001F2B1A"/>
    <w:rsid w:val="001F6D3E"/>
    <w:rsid w:val="00225BAC"/>
    <w:rsid w:val="00272B8D"/>
    <w:rsid w:val="00281741"/>
    <w:rsid w:val="00314E14"/>
    <w:rsid w:val="00423374"/>
    <w:rsid w:val="0043027D"/>
    <w:rsid w:val="00487C23"/>
    <w:rsid w:val="00496024"/>
    <w:rsid w:val="00497EE6"/>
    <w:rsid w:val="004D0EEE"/>
    <w:rsid w:val="00503804"/>
    <w:rsid w:val="00526570"/>
    <w:rsid w:val="005665C1"/>
    <w:rsid w:val="00575E75"/>
    <w:rsid w:val="005871A8"/>
    <w:rsid w:val="005C41C6"/>
    <w:rsid w:val="005E28CD"/>
    <w:rsid w:val="00631C21"/>
    <w:rsid w:val="00632DD6"/>
    <w:rsid w:val="00633E55"/>
    <w:rsid w:val="00720803"/>
    <w:rsid w:val="007427A0"/>
    <w:rsid w:val="00756E8A"/>
    <w:rsid w:val="00773246"/>
    <w:rsid w:val="007C22DB"/>
    <w:rsid w:val="007F13C8"/>
    <w:rsid w:val="008176DB"/>
    <w:rsid w:val="00817DB3"/>
    <w:rsid w:val="00832496"/>
    <w:rsid w:val="00856C65"/>
    <w:rsid w:val="008576FC"/>
    <w:rsid w:val="00877A27"/>
    <w:rsid w:val="00887582"/>
    <w:rsid w:val="008D09F3"/>
    <w:rsid w:val="00924EA3"/>
    <w:rsid w:val="0093645F"/>
    <w:rsid w:val="00960B09"/>
    <w:rsid w:val="00994330"/>
    <w:rsid w:val="009B170D"/>
    <w:rsid w:val="009B33E7"/>
    <w:rsid w:val="00A40F07"/>
    <w:rsid w:val="00A87301"/>
    <w:rsid w:val="00A87AAD"/>
    <w:rsid w:val="00B063AB"/>
    <w:rsid w:val="00B62249"/>
    <w:rsid w:val="00BB34EF"/>
    <w:rsid w:val="00BB7086"/>
    <w:rsid w:val="00BD10C6"/>
    <w:rsid w:val="00BF172F"/>
    <w:rsid w:val="00C00A78"/>
    <w:rsid w:val="00C22F29"/>
    <w:rsid w:val="00C23DFD"/>
    <w:rsid w:val="00C42634"/>
    <w:rsid w:val="00C64FCF"/>
    <w:rsid w:val="00C87D05"/>
    <w:rsid w:val="00CB4D6A"/>
    <w:rsid w:val="00CD39A3"/>
    <w:rsid w:val="00D361B8"/>
    <w:rsid w:val="00D571C5"/>
    <w:rsid w:val="00D722E1"/>
    <w:rsid w:val="00D73996"/>
    <w:rsid w:val="00DA4677"/>
    <w:rsid w:val="00DC2F35"/>
    <w:rsid w:val="00E1396A"/>
    <w:rsid w:val="00E21FD7"/>
    <w:rsid w:val="00EA160C"/>
    <w:rsid w:val="00F010D5"/>
    <w:rsid w:val="00F10271"/>
    <w:rsid w:val="00F36996"/>
    <w:rsid w:val="00F44D27"/>
    <w:rsid w:val="00F606E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1C0058"/>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Capalera">
    <w:name w:val="header"/>
    <w:basedOn w:val="Normal"/>
    <w:link w:val="CapaleraCar"/>
    <w:uiPriority w:val="99"/>
    <w:unhideWhenUsed/>
    <w:rsid w:val="00877A27"/>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877A27"/>
    <w:rPr>
      <w:lang w:val="es-ES"/>
    </w:rPr>
  </w:style>
  <w:style w:type="paragraph" w:styleId="Peu">
    <w:name w:val="footer"/>
    <w:basedOn w:val="Normal"/>
    <w:link w:val="PeuCar"/>
    <w:uiPriority w:val="99"/>
    <w:unhideWhenUsed/>
    <w:rsid w:val="00877A27"/>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877A27"/>
    <w:rPr>
      <w:lang w:val="es-ES"/>
    </w:rPr>
  </w:style>
  <w:style w:type="paragraph" w:styleId="Pargrafdellista">
    <w:name w:val="List Paragraph"/>
    <w:basedOn w:val="Normal"/>
    <w:uiPriority w:val="34"/>
    <w:qFormat/>
    <w:rsid w:val="00817D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1C0058"/>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Capalera">
    <w:name w:val="header"/>
    <w:basedOn w:val="Normal"/>
    <w:link w:val="CapaleraCar"/>
    <w:uiPriority w:val="99"/>
    <w:unhideWhenUsed/>
    <w:rsid w:val="00877A27"/>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877A27"/>
    <w:rPr>
      <w:lang w:val="es-ES"/>
    </w:rPr>
  </w:style>
  <w:style w:type="paragraph" w:styleId="Peu">
    <w:name w:val="footer"/>
    <w:basedOn w:val="Normal"/>
    <w:link w:val="PeuCar"/>
    <w:uiPriority w:val="99"/>
    <w:unhideWhenUsed/>
    <w:rsid w:val="00877A27"/>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877A27"/>
    <w:rPr>
      <w:lang w:val="es-ES"/>
    </w:rPr>
  </w:style>
  <w:style w:type="paragraph" w:styleId="Pargrafdellista">
    <w:name w:val="List Paragraph"/>
    <w:basedOn w:val="Normal"/>
    <w:uiPriority w:val="34"/>
    <w:qFormat/>
    <w:rsid w:val="00817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780310">
      <w:bodyDiv w:val="1"/>
      <w:marLeft w:val="0"/>
      <w:marRight w:val="0"/>
      <w:marTop w:val="0"/>
      <w:marBottom w:val="0"/>
      <w:divBdr>
        <w:top w:val="none" w:sz="0" w:space="0" w:color="auto"/>
        <w:left w:val="none" w:sz="0" w:space="0" w:color="auto"/>
        <w:bottom w:val="none" w:sz="0" w:space="0" w:color="auto"/>
        <w:right w:val="none" w:sz="0" w:space="0" w:color="auto"/>
      </w:divBdr>
      <w:divsChild>
        <w:div w:id="120879918">
          <w:marLeft w:val="0"/>
          <w:marRight w:val="0"/>
          <w:marTop w:val="0"/>
          <w:marBottom w:val="0"/>
          <w:divBdr>
            <w:top w:val="none" w:sz="0" w:space="0" w:color="auto"/>
            <w:left w:val="none" w:sz="0" w:space="0" w:color="auto"/>
            <w:bottom w:val="none" w:sz="0" w:space="0" w:color="auto"/>
            <w:right w:val="none" w:sz="0" w:space="0" w:color="auto"/>
          </w:divBdr>
          <w:divsChild>
            <w:div w:id="1789933929">
              <w:marLeft w:val="0"/>
              <w:marRight w:val="0"/>
              <w:marTop w:val="0"/>
              <w:marBottom w:val="0"/>
              <w:divBdr>
                <w:top w:val="none" w:sz="0" w:space="0" w:color="auto"/>
                <w:left w:val="none" w:sz="0" w:space="0" w:color="auto"/>
                <w:bottom w:val="none" w:sz="0" w:space="0" w:color="auto"/>
                <w:right w:val="none" w:sz="0" w:space="0" w:color="auto"/>
              </w:divBdr>
              <w:divsChild>
                <w:div w:id="1849321932">
                  <w:marLeft w:val="0"/>
                  <w:marRight w:val="0"/>
                  <w:marTop w:val="0"/>
                  <w:marBottom w:val="0"/>
                  <w:divBdr>
                    <w:top w:val="none" w:sz="0" w:space="0" w:color="auto"/>
                    <w:left w:val="none" w:sz="0" w:space="0" w:color="auto"/>
                    <w:bottom w:val="none" w:sz="0" w:space="0" w:color="auto"/>
                    <w:right w:val="none" w:sz="0" w:space="0" w:color="auto"/>
                  </w:divBdr>
                  <w:divsChild>
                    <w:div w:id="1044911512">
                      <w:marLeft w:val="0"/>
                      <w:marRight w:val="0"/>
                      <w:marTop w:val="0"/>
                      <w:marBottom w:val="0"/>
                      <w:divBdr>
                        <w:top w:val="none" w:sz="0" w:space="0" w:color="auto"/>
                        <w:left w:val="none" w:sz="0" w:space="0" w:color="auto"/>
                        <w:bottom w:val="none" w:sz="0" w:space="0" w:color="auto"/>
                        <w:right w:val="none" w:sz="0" w:space="0" w:color="auto"/>
                      </w:divBdr>
                      <w:divsChild>
                        <w:div w:id="1032611051">
                          <w:marLeft w:val="0"/>
                          <w:marRight w:val="0"/>
                          <w:marTop w:val="0"/>
                          <w:marBottom w:val="0"/>
                          <w:divBdr>
                            <w:top w:val="none" w:sz="0" w:space="0" w:color="auto"/>
                            <w:left w:val="none" w:sz="0" w:space="0" w:color="auto"/>
                            <w:bottom w:val="none" w:sz="0" w:space="0" w:color="auto"/>
                            <w:right w:val="none" w:sz="0" w:space="0" w:color="auto"/>
                          </w:divBdr>
                          <w:divsChild>
                            <w:div w:id="1011682770">
                              <w:marLeft w:val="0"/>
                              <w:marRight w:val="0"/>
                              <w:marTop w:val="0"/>
                              <w:marBottom w:val="0"/>
                              <w:divBdr>
                                <w:top w:val="none" w:sz="0" w:space="0" w:color="auto"/>
                                <w:left w:val="none" w:sz="0" w:space="0" w:color="auto"/>
                                <w:bottom w:val="none" w:sz="0" w:space="0" w:color="auto"/>
                                <w:right w:val="none" w:sz="0" w:space="0" w:color="auto"/>
                              </w:divBdr>
                              <w:divsChild>
                                <w:div w:id="1298952355">
                                  <w:marLeft w:val="0"/>
                                  <w:marRight w:val="0"/>
                                  <w:marTop w:val="0"/>
                                  <w:marBottom w:val="0"/>
                                  <w:divBdr>
                                    <w:top w:val="none" w:sz="0" w:space="0" w:color="auto"/>
                                    <w:left w:val="none" w:sz="0" w:space="0" w:color="auto"/>
                                    <w:bottom w:val="none" w:sz="0" w:space="0" w:color="auto"/>
                                    <w:right w:val="none" w:sz="0" w:space="0" w:color="auto"/>
                                  </w:divBdr>
                                  <w:divsChild>
                                    <w:div w:id="109203947">
                                      <w:marLeft w:val="0"/>
                                      <w:marRight w:val="0"/>
                                      <w:marTop w:val="0"/>
                                      <w:marBottom w:val="0"/>
                                      <w:divBdr>
                                        <w:top w:val="none" w:sz="0" w:space="0" w:color="auto"/>
                                        <w:left w:val="none" w:sz="0" w:space="0" w:color="auto"/>
                                        <w:bottom w:val="none" w:sz="0" w:space="0" w:color="auto"/>
                                        <w:right w:val="none" w:sz="0" w:space="0" w:color="auto"/>
                                      </w:divBdr>
                                      <w:divsChild>
                                        <w:div w:id="1919559319">
                                          <w:marLeft w:val="0"/>
                                          <w:marRight w:val="0"/>
                                          <w:marTop w:val="0"/>
                                          <w:marBottom w:val="495"/>
                                          <w:divBdr>
                                            <w:top w:val="none" w:sz="0" w:space="0" w:color="auto"/>
                                            <w:left w:val="none" w:sz="0" w:space="0" w:color="auto"/>
                                            <w:bottom w:val="none" w:sz="0" w:space="0" w:color="auto"/>
                                            <w:right w:val="none" w:sz="0" w:space="0" w:color="auto"/>
                                          </w:divBdr>
                                          <w:divsChild>
                                            <w:div w:id="9710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8DA03E-2004-4D1A-BCC0-C4AC1EE1BD0E}">
  <ds:schemaRefs>
    <ds:schemaRef ds:uri="http://schemas.openxmlformats.org/officeDocument/2006/bibliography"/>
  </ds:schemaRefs>
</ds:datastoreItem>
</file>

<file path=customXml/itemProps2.xml><?xml version="1.0" encoding="utf-8"?>
<ds:datastoreItem xmlns:ds="http://schemas.openxmlformats.org/officeDocument/2006/customXml" ds:itemID="{C458679F-6933-46CC-B5DC-E1BBE8991158}"/>
</file>

<file path=customXml/itemProps3.xml><?xml version="1.0" encoding="utf-8"?>
<ds:datastoreItem xmlns:ds="http://schemas.openxmlformats.org/officeDocument/2006/customXml" ds:itemID="{313FDD0F-2998-4464-B965-CA76A3F89F9C}"/>
</file>

<file path=customXml/itemProps4.xml><?xml version="1.0" encoding="utf-8"?>
<ds:datastoreItem xmlns:ds="http://schemas.openxmlformats.org/officeDocument/2006/customXml" ds:itemID="{0626D033-735E-437A-9AA9-4D145B5512CE}"/>
</file>

<file path=docProps/app.xml><?xml version="1.0" encoding="utf-8"?>
<Properties xmlns="http://schemas.openxmlformats.org/officeDocument/2006/extended-properties" xmlns:vt="http://schemas.openxmlformats.org/officeDocument/2006/docPropsVTypes">
  <Template>Normal</Template>
  <TotalTime>122</TotalTime>
  <Pages>6</Pages>
  <Words>1733</Words>
  <Characters>9882</Characters>
  <Application>Microsoft Office Word</Application>
  <DocSecurity>0</DocSecurity>
  <Lines>82</Lines>
  <Paragraphs>23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 Cabre Homet</dc:creator>
  <cp:lastModifiedBy>Mònica Gasol Tost</cp:lastModifiedBy>
  <cp:revision>45</cp:revision>
  <dcterms:created xsi:type="dcterms:W3CDTF">2019-05-15T07:10:00Z</dcterms:created>
  <dcterms:modified xsi:type="dcterms:W3CDTF">2019-05-15T10:04:00Z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