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D75DC9" w14:textId="6FF50ECA" w:rsidR="005D7F2E" w:rsidRDefault="00D628C7" w:rsidP="00255BBE">
      <w:pPr>
        <w:pStyle w:val="Title"/>
        <w:jc w:val="center"/>
        <w:rPr>
          <w:rFonts w:ascii="Times New Roman" w:hAnsi="Times New Roman" w:cs="Times New Roman"/>
          <w:b/>
          <w:sz w:val="22"/>
          <w:szCs w:val="22"/>
          <w:lang w:val="en-GB"/>
        </w:rPr>
      </w:pPr>
      <w:r w:rsidRPr="00FA4E68">
        <w:rPr>
          <w:rFonts w:ascii="Times New Roman" w:hAnsi="Times New Roman" w:cs="Times New Roman"/>
          <w:b/>
          <w:sz w:val="22"/>
          <w:szCs w:val="22"/>
        </w:rPr>
        <w:t xml:space="preserve">CENTER FOR REPRODUCTIVE </w:t>
      </w:r>
      <w:r w:rsidR="006D7909" w:rsidRPr="00FA4E68">
        <w:rPr>
          <w:rFonts w:ascii="Times New Roman" w:hAnsi="Times New Roman" w:cs="Times New Roman"/>
          <w:b/>
          <w:sz w:val="22"/>
          <w:szCs w:val="22"/>
        </w:rPr>
        <w:t>RIGHTS</w:t>
      </w:r>
      <w:r w:rsidR="006D7909">
        <w:rPr>
          <w:rFonts w:ascii="Times New Roman" w:hAnsi="Times New Roman" w:cs="Times New Roman"/>
          <w:b/>
          <w:sz w:val="22"/>
          <w:szCs w:val="22"/>
        </w:rPr>
        <w:t xml:space="preserve"> </w:t>
      </w:r>
      <w:r w:rsidR="006D7909" w:rsidRPr="00FA4E68">
        <w:rPr>
          <w:rFonts w:ascii="Times New Roman" w:hAnsi="Times New Roman" w:cs="Times New Roman"/>
          <w:b/>
          <w:sz w:val="22"/>
          <w:szCs w:val="22"/>
        </w:rPr>
        <w:t>COMMENTS</w:t>
      </w:r>
      <w:r w:rsidR="00E821C3">
        <w:rPr>
          <w:rFonts w:ascii="Times New Roman" w:hAnsi="Times New Roman" w:cs="Times New Roman"/>
          <w:b/>
          <w:sz w:val="22"/>
          <w:szCs w:val="22"/>
        </w:rPr>
        <w:t xml:space="preserve"> ON THE</w:t>
      </w:r>
      <w:r w:rsidRPr="00FA4E68">
        <w:rPr>
          <w:rFonts w:ascii="Times New Roman" w:hAnsi="Times New Roman" w:cs="Times New Roman"/>
          <w:b/>
          <w:sz w:val="22"/>
          <w:szCs w:val="22"/>
        </w:rPr>
        <w:t xml:space="preserve"> </w:t>
      </w:r>
      <w:r w:rsidRPr="00FA4E68">
        <w:rPr>
          <w:rFonts w:ascii="Times New Roman" w:hAnsi="Times New Roman" w:cs="Times New Roman"/>
          <w:b/>
          <w:sz w:val="22"/>
          <w:szCs w:val="22"/>
          <w:lang w:val="en-GB"/>
        </w:rPr>
        <w:t>CONCEPT NOTE FOR A GENERAL COMMENT ON CHILDREN’S RIGHTS IN RELATION TO THE DIGITAL ENVIRONMENT</w:t>
      </w:r>
    </w:p>
    <w:p w14:paraId="274548EE" w14:textId="66230414" w:rsidR="001D2375" w:rsidRPr="001D2375" w:rsidRDefault="001D2375" w:rsidP="001D2375">
      <w:pPr>
        <w:jc w:val="center"/>
        <w:rPr>
          <w:rFonts w:ascii="Times New Roman" w:hAnsi="Times New Roman" w:cs="Times New Roman"/>
          <w:b/>
          <w:lang w:val="en-GB"/>
        </w:rPr>
      </w:pPr>
      <w:r w:rsidRPr="001D2375">
        <w:rPr>
          <w:rFonts w:ascii="Times New Roman" w:hAnsi="Times New Roman" w:cs="Times New Roman"/>
          <w:b/>
          <w:lang w:val="en-GB"/>
        </w:rPr>
        <w:t>MAY 15, 2019</w:t>
      </w:r>
    </w:p>
    <w:p w14:paraId="70FB86E7" w14:textId="77777777" w:rsidR="00255BBE" w:rsidRDefault="00255BBE" w:rsidP="0094510F">
      <w:pPr>
        <w:spacing w:line="276" w:lineRule="auto"/>
        <w:jc w:val="both"/>
        <w:rPr>
          <w:rFonts w:ascii="Times New Roman" w:hAnsi="Times New Roman" w:cs="Times New Roman"/>
          <w:b/>
        </w:rPr>
      </w:pPr>
    </w:p>
    <w:p w14:paraId="185049C6" w14:textId="45F55CF2" w:rsidR="00BC07C6" w:rsidRPr="00255BBE" w:rsidRDefault="00BC07C6" w:rsidP="00FE5164">
      <w:pPr>
        <w:pStyle w:val="Heading1"/>
        <w:numPr>
          <w:ilvl w:val="0"/>
          <w:numId w:val="6"/>
        </w:numPr>
        <w:rPr>
          <w:rFonts w:ascii="Times New Roman" w:hAnsi="Times New Roman" w:cs="Times New Roman"/>
          <w:b/>
          <w:sz w:val="22"/>
          <w:szCs w:val="22"/>
        </w:rPr>
      </w:pPr>
      <w:r w:rsidRPr="00255BBE">
        <w:rPr>
          <w:rFonts w:ascii="Times New Roman" w:hAnsi="Times New Roman" w:cs="Times New Roman"/>
          <w:b/>
          <w:color w:val="auto"/>
          <w:sz w:val="22"/>
          <w:szCs w:val="22"/>
        </w:rPr>
        <w:t>Introduction</w:t>
      </w:r>
      <w:r w:rsidRPr="00255BBE">
        <w:rPr>
          <w:rFonts w:ascii="Times New Roman" w:hAnsi="Times New Roman" w:cs="Times New Roman"/>
          <w:b/>
          <w:sz w:val="22"/>
          <w:szCs w:val="22"/>
        </w:rPr>
        <w:t xml:space="preserve"> </w:t>
      </w:r>
    </w:p>
    <w:p w14:paraId="026FE7E2" w14:textId="10147E1E" w:rsidR="00FE6680" w:rsidRPr="00FE6680" w:rsidRDefault="00FE6680" w:rsidP="0094510F">
      <w:pPr>
        <w:spacing w:line="276" w:lineRule="auto"/>
        <w:jc w:val="both"/>
        <w:rPr>
          <w:rFonts w:ascii="Times New Roman" w:hAnsi="Times New Roman" w:cs="Times New Roman"/>
        </w:rPr>
      </w:pPr>
      <w:r w:rsidRPr="00FE6680">
        <w:rPr>
          <w:rFonts w:ascii="Times New Roman" w:hAnsi="Times New Roman" w:cs="Times New Roman"/>
        </w:rPr>
        <w:t xml:space="preserve">The Center for Reproductive Rights (the Center) appreciates the opportunity to provide comments on the </w:t>
      </w:r>
      <w:r w:rsidR="001E6F88" w:rsidRPr="0094510F">
        <w:rPr>
          <w:rFonts w:ascii="Times New Roman" w:hAnsi="Times New Roman" w:cs="Times New Roman"/>
        </w:rPr>
        <w:t xml:space="preserve">concept </w:t>
      </w:r>
      <w:r w:rsidR="00F367E1">
        <w:rPr>
          <w:rFonts w:ascii="Times New Roman" w:hAnsi="Times New Roman" w:cs="Times New Roman"/>
        </w:rPr>
        <w:t xml:space="preserve">note </w:t>
      </w:r>
      <w:bookmarkStart w:id="0" w:name="_GoBack"/>
      <w:bookmarkEnd w:id="0"/>
      <w:r w:rsidR="0083619D">
        <w:rPr>
          <w:rFonts w:ascii="Times New Roman" w:hAnsi="Times New Roman" w:cs="Times New Roman"/>
        </w:rPr>
        <w:t>for</w:t>
      </w:r>
      <w:r w:rsidR="001E6F88" w:rsidRPr="0094510F">
        <w:rPr>
          <w:rFonts w:ascii="Times New Roman" w:hAnsi="Times New Roman" w:cs="Times New Roman"/>
        </w:rPr>
        <w:t xml:space="preserve"> General Comment </w:t>
      </w:r>
      <w:r w:rsidR="000F11EA" w:rsidRPr="008312E3">
        <w:rPr>
          <w:rFonts w:ascii="Times New Roman" w:hAnsi="Times New Roman" w:cs="Times New Roman"/>
          <w:bCs/>
        </w:rPr>
        <w:t>on children’s rights in relation to the digital environment</w:t>
      </w:r>
      <w:r w:rsidR="0083619D">
        <w:rPr>
          <w:rFonts w:ascii="Times New Roman" w:hAnsi="Times New Roman" w:cs="Times New Roman"/>
        </w:rPr>
        <w:t xml:space="preserve"> </w:t>
      </w:r>
      <w:r w:rsidR="00EC7B9E">
        <w:rPr>
          <w:rFonts w:ascii="Times New Roman" w:hAnsi="Times New Roman" w:cs="Times New Roman"/>
        </w:rPr>
        <w:t>(the</w:t>
      </w:r>
      <w:r w:rsidR="0083619D">
        <w:rPr>
          <w:rFonts w:ascii="Times New Roman" w:hAnsi="Times New Roman" w:cs="Times New Roman"/>
        </w:rPr>
        <w:t xml:space="preserve"> General Comment)</w:t>
      </w:r>
      <w:r w:rsidR="00485FD7" w:rsidRPr="0094510F">
        <w:rPr>
          <w:rFonts w:ascii="Times New Roman" w:hAnsi="Times New Roman" w:cs="Times New Roman"/>
        </w:rPr>
        <w:t xml:space="preserve"> </w:t>
      </w:r>
      <w:r w:rsidRPr="00FE6680">
        <w:rPr>
          <w:rFonts w:ascii="Times New Roman" w:hAnsi="Times New Roman" w:cs="Times New Roman"/>
        </w:rPr>
        <w:t>which is being developed by the</w:t>
      </w:r>
      <w:r w:rsidR="00485FD7" w:rsidRPr="0094510F">
        <w:rPr>
          <w:rFonts w:ascii="Times New Roman" w:hAnsi="Times New Roman" w:cs="Times New Roman"/>
        </w:rPr>
        <w:t xml:space="preserve"> </w:t>
      </w:r>
      <w:r w:rsidR="00E446DD" w:rsidRPr="0094510F">
        <w:rPr>
          <w:rFonts w:ascii="Times New Roman" w:hAnsi="Times New Roman" w:cs="Times New Roman"/>
        </w:rPr>
        <w:t xml:space="preserve">UN Committee on the </w:t>
      </w:r>
      <w:r w:rsidR="0083619D">
        <w:rPr>
          <w:rFonts w:ascii="Times New Roman" w:hAnsi="Times New Roman" w:cs="Times New Roman"/>
        </w:rPr>
        <w:t>R</w:t>
      </w:r>
      <w:r w:rsidR="00E446DD" w:rsidRPr="0094510F">
        <w:rPr>
          <w:rFonts w:ascii="Times New Roman" w:hAnsi="Times New Roman" w:cs="Times New Roman"/>
        </w:rPr>
        <w:t>ights of the</w:t>
      </w:r>
      <w:r w:rsidR="00576B3B" w:rsidRPr="0094510F">
        <w:rPr>
          <w:rFonts w:ascii="Times New Roman" w:hAnsi="Times New Roman" w:cs="Times New Roman"/>
        </w:rPr>
        <w:t xml:space="preserve"> </w:t>
      </w:r>
      <w:r w:rsidR="0083619D">
        <w:rPr>
          <w:rFonts w:ascii="Times New Roman" w:hAnsi="Times New Roman" w:cs="Times New Roman"/>
        </w:rPr>
        <w:t>C</w:t>
      </w:r>
      <w:r w:rsidR="00576B3B" w:rsidRPr="0094510F">
        <w:rPr>
          <w:rFonts w:ascii="Times New Roman" w:hAnsi="Times New Roman" w:cs="Times New Roman"/>
        </w:rPr>
        <w:t>hild</w:t>
      </w:r>
      <w:r w:rsidR="00D413BF" w:rsidRPr="0094510F">
        <w:rPr>
          <w:rFonts w:ascii="Times New Roman" w:hAnsi="Times New Roman" w:cs="Times New Roman"/>
        </w:rPr>
        <w:t xml:space="preserve"> (the Committee)</w:t>
      </w:r>
      <w:r w:rsidR="00576B3B" w:rsidRPr="0094510F">
        <w:rPr>
          <w:rFonts w:ascii="Times New Roman" w:hAnsi="Times New Roman" w:cs="Times New Roman"/>
        </w:rPr>
        <w:t xml:space="preserve"> </w:t>
      </w:r>
    </w:p>
    <w:p w14:paraId="1A1F83C6" w14:textId="41EBB535" w:rsidR="00FE6680" w:rsidRPr="00FE6680" w:rsidRDefault="00FE6680" w:rsidP="0094510F">
      <w:pPr>
        <w:spacing w:line="276" w:lineRule="auto"/>
        <w:jc w:val="both"/>
        <w:rPr>
          <w:rFonts w:ascii="Times New Roman" w:hAnsi="Times New Roman"/>
          <w:lang w:val="en-GB"/>
        </w:rPr>
      </w:pPr>
      <w:r w:rsidRPr="00FE6680">
        <w:rPr>
          <w:rFonts w:ascii="Times New Roman" w:hAnsi="Times New Roman" w:cs="Times New Roman"/>
        </w:rPr>
        <w:t xml:space="preserve">In accordance with the </w:t>
      </w:r>
      <w:r w:rsidR="00D413BF" w:rsidRPr="0094510F">
        <w:rPr>
          <w:rFonts w:ascii="Times New Roman" w:hAnsi="Times New Roman" w:cs="Times New Roman"/>
        </w:rPr>
        <w:t>C</w:t>
      </w:r>
      <w:r w:rsidR="00576B3B" w:rsidRPr="0094510F">
        <w:rPr>
          <w:rFonts w:ascii="Times New Roman" w:hAnsi="Times New Roman" w:cs="Times New Roman"/>
        </w:rPr>
        <w:t>ommittee’s</w:t>
      </w:r>
      <w:r w:rsidRPr="00FE6680">
        <w:rPr>
          <w:rFonts w:ascii="Times New Roman" w:hAnsi="Times New Roman" w:cs="Times New Roman"/>
        </w:rPr>
        <w:t xml:space="preserve"> call to stakeholders to submit comments, the Center is submitting this separate memorandum with comments which are organized according to specific paragraphs </w:t>
      </w:r>
      <w:r w:rsidR="00FE6AE5" w:rsidRPr="0094510F">
        <w:rPr>
          <w:rFonts w:ascii="Times New Roman" w:hAnsi="Times New Roman" w:cs="Times New Roman"/>
        </w:rPr>
        <w:t>in the concept note and general information on digital environment, access to sexual and reproductive health information and adolescents</w:t>
      </w:r>
      <w:r w:rsidRPr="00FE6680">
        <w:rPr>
          <w:rFonts w:ascii="Times New Roman" w:hAnsi="Times New Roman" w:cs="Times New Roman"/>
        </w:rPr>
        <w:t xml:space="preserve">. We commend the Committee on the </w:t>
      </w:r>
      <w:r w:rsidR="00553086" w:rsidRPr="0094510F">
        <w:rPr>
          <w:rFonts w:ascii="Times New Roman" w:hAnsi="Times New Roman" w:cs="Times New Roman"/>
        </w:rPr>
        <w:t xml:space="preserve">proposed structure which includes a specific focus on </w:t>
      </w:r>
      <w:r w:rsidR="00BC07C6" w:rsidRPr="0094510F">
        <w:rPr>
          <w:rFonts w:ascii="Times New Roman" w:hAnsi="Times New Roman"/>
          <w:lang w:val="en-GB"/>
        </w:rPr>
        <w:t>a</w:t>
      </w:r>
      <w:r w:rsidR="005440F8" w:rsidRPr="0094510F">
        <w:rPr>
          <w:rFonts w:ascii="Times New Roman" w:hAnsi="Times New Roman"/>
          <w:lang w:val="en-GB"/>
        </w:rPr>
        <w:t xml:space="preserve">ccess to information and freedom of expression and </w:t>
      </w:r>
      <w:r w:rsidR="00BC07C6" w:rsidRPr="0094510F">
        <w:rPr>
          <w:rFonts w:ascii="Times New Roman" w:hAnsi="Times New Roman"/>
          <w:lang w:val="en-GB"/>
        </w:rPr>
        <w:t>thought, and the r</w:t>
      </w:r>
      <w:r w:rsidR="005440F8" w:rsidRPr="005440F8">
        <w:rPr>
          <w:rFonts w:ascii="Times New Roman" w:hAnsi="Times New Roman" w:cs="Times New Roman"/>
          <w:lang w:val="en-GB"/>
        </w:rPr>
        <w:t>ight to education and digital literacy</w:t>
      </w:r>
      <w:r w:rsidR="00DA44D6">
        <w:rPr>
          <w:rFonts w:ascii="Times New Roman" w:hAnsi="Times New Roman" w:cs="Times New Roman"/>
          <w:lang w:val="en-GB"/>
        </w:rPr>
        <w:t>.</w:t>
      </w:r>
      <w:r w:rsidR="00BC07C6" w:rsidRPr="0094510F">
        <w:rPr>
          <w:rFonts w:ascii="Times New Roman" w:hAnsi="Times New Roman"/>
          <w:lang w:val="en-GB"/>
        </w:rPr>
        <w:t xml:space="preserve"> </w:t>
      </w:r>
      <w:r w:rsidR="00DA44D6">
        <w:rPr>
          <w:rFonts w:ascii="Times New Roman" w:hAnsi="Times New Roman" w:cs="Times New Roman"/>
        </w:rPr>
        <w:t>We</w:t>
      </w:r>
      <w:r w:rsidRPr="00FE6680">
        <w:rPr>
          <w:rFonts w:ascii="Times New Roman" w:hAnsi="Times New Roman" w:cs="Times New Roman"/>
        </w:rPr>
        <w:t xml:space="preserve"> hope that these comments will be useful in further strengthening the </w:t>
      </w:r>
      <w:r w:rsidR="00BC07C6" w:rsidRPr="0094510F">
        <w:rPr>
          <w:rFonts w:ascii="Times New Roman" w:hAnsi="Times New Roman" w:cs="Times New Roman"/>
        </w:rPr>
        <w:t>concept note and in development of the General Comment.</w:t>
      </w:r>
      <w:r w:rsidRPr="00FE6680">
        <w:rPr>
          <w:rFonts w:ascii="Times New Roman" w:hAnsi="Times New Roman" w:cs="Times New Roman"/>
        </w:rPr>
        <w:t xml:space="preserve"> Please do not hesitate to contact us with any questions or for further clarification at  </w:t>
      </w:r>
      <w:hyperlink r:id="rId8" w:history="1">
        <w:r w:rsidRPr="00FE6680">
          <w:rPr>
            <w:rStyle w:val="Hyperlink"/>
            <w:rFonts w:ascii="Times New Roman" w:hAnsi="Times New Roman" w:cs="Times New Roman"/>
          </w:rPr>
          <w:t>oafulukwe@reprorights.org</w:t>
        </w:r>
      </w:hyperlink>
      <w:r w:rsidRPr="00FE6680">
        <w:rPr>
          <w:rFonts w:ascii="Times New Roman" w:hAnsi="Times New Roman" w:cs="Times New Roman"/>
        </w:rPr>
        <w:t xml:space="preserve"> or +1 917 637 3635.</w:t>
      </w:r>
    </w:p>
    <w:p w14:paraId="4F84FB57" w14:textId="00EF4ED0" w:rsidR="003D24E3" w:rsidRPr="00255BBE" w:rsidRDefault="00BC07C6" w:rsidP="00255BBE">
      <w:pPr>
        <w:pStyle w:val="Heading2"/>
        <w:spacing w:after="240"/>
        <w:rPr>
          <w:rFonts w:ascii="Times New Roman" w:hAnsi="Times New Roman" w:cs="Times New Roman"/>
          <w:b/>
          <w:color w:val="auto"/>
          <w:sz w:val="22"/>
          <w:szCs w:val="22"/>
        </w:rPr>
      </w:pPr>
      <w:r w:rsidRPr="00255BBE">
        <w:rPr>
          <w:rFonts w:ascii="Times New Roman" w:hAnsi="Times New Roman" w:cs="Times New Roman"/>
          <w:b/>
          <w:color w:val="auto"/>
          <w:sz w:val="22"/>
          <w:szCs w:val="22"/>
        </w:rPr>
        <w:t>About the Center</w:t>
      </w:r>
    </w:p>
    <w:p w14:paraId="5D6AA8C1" w14:textId="2DA8C71C" w:rsidR="003D24E3" w:rsidRPr="0094510F" w:rsidRDefault="00AF5FD9" w:rsidP="0094510F">
      <w:pPr>
        <w:spacing w:line="276" w:lineRule="auto"/>
        <w:jc w:val="both"/>
        <w:rPr>
          <w:rFonts w:ascii="Times New Roman" w:hAnsi="Times New Roman" w:cs="Times New Roman"/>
        </w:rPr>
      </w:pPr>
      <w:r w:rsidRPr="0094510F">
        <w:rPr>
          <w:rFonts w:ascii="Times New Roman" w:hAnsi="Times New Roman" w:cs="Times New Roman"/>
          <w:lang w:val="en-GB"/>
        </w:rPr>
        <w:t>The Center is a non-profit legal advocacy organization dedicated to promoting and defending reproductive rights worldwide. The Center uses the law at the national, regional, and international levels to advance reproductive freedom as a fundamental right that all governments are legally obligated to protect, respect and fulfil. The Center has strengthened reproductive health laws and policies across the globe by working with more than 100 organizations in fifty nations in Africa, Asia, Europe, Latin American, the Caribbean, and the United States, and through in-depth engagement with UN and regional human rights bodies.</w:t>
      </w:r>
    </w:p>
    <w:p w14:paraId="5095B49E" w14:textId="30BACEFA" w:rsidR="00BC07C6" w:rsidRPr="00255BBE" w:rsidRDefault="00BC07C6" w:rsidP="00EA0C6F">
      <w:pPr>
        <w:pStyle w:val="Heading1"/>
        <w:numPr>
          <w:ilvl w:val="0"/>
          <w:numId w:val="6"/>
        </w:numPr>
        <w:spacing w:after="240"/>
        <w:rPr>
          <w:rFonts w:ascii="Times New Roman" w:hAnsi="Times New Roman" w:cs="Times New Roman"/>
          <w:b/>
          <w:sz w:val="22"/>
          <w:szCs w:val="22"/>
        </w:rPr>
      </w:pPr>
      <w:r w:rsidRPr="00255BBE">
        <w:rPr>
          <w:rFonts w:ascii="Times New Roman" w:hAnsi="Times New Roman" w:cs="Times New Roman"/>
          <w:b/>
          <w:color w:val="auto"/>
          <w:sz w:val="22"/>
          <w:szCs w:val="22"/>
        </w:rPr>
        <w:t xml:space="preserve">Comments on Proposed Structure </w:t>
      </w:r>
    </w:p>
    <w:p w14:paraId="51F30789" w14:textId="0D44D935" w:rsidR="00AF5FD9" w:rsidRPr="00255BBE" w:rsidRDefault="004C3042" w:rsidP="00255BBE">
      <w:pPr>
        <w:pStyle w:val="Heading2"/>
        <w:spacing w:after="240"/>
        <w:rPr>
          <w:rFonts w:ascii="Times New Roman" w:hAnsi="Times New Roman" w:cs="Times New Roman"/>
          <w:b/>
          <w:color w:val="auto"/>
          <w:sz w:val="22"/>
          <w:szCs w:val="22"/>
        </w:rPr>
      </w:pPr>
      <w:r w:rsidRPr="00255BBE">
        <w:rPr>
          <w:rFonts w:ascii="Times New Roman" w:hAnsi="Times New Roman" w:cs="Times New Roman"/>
          <w:b/>
          <w:color w:val="auto"/>
          <w:sz w:val="22"/>
          <w:szCs w:val="22"/>
        </w:rPr>
        <w:t xml:space="preserve">Access to information and freedom of </w:t>
      </w:r>
      <w:r w:rsidR="00B55E31" w:rsidRPr="00255BBE">
        <w:rPr>
          <w:rFonts w:ascii="Times New Roman" w:hAnsi="Times New Roman" w:cs="Times New Roman"/>
          <w:b/>
          <w:color w:val="auto"/>
          <w:sz w:val="22"/>
          <w:szCs w:val="22"/>
        </w:rPr>
        <w:t xml:space="preserve">expression and thought </w:t>
      </w:r>
      <w:r w:rsidR="005409C5" w:rsidRPr="00255BBE">
        <w:rPr>
          <w:rFonts w:ascii="Times New Roman" w:hAnsi="Times New Roman" w:cs="Times New Roman"/>
          <w:b/>
          <w:color w:val="auto"/>
          <w:sz w:val="22"/>
          <w:szCs w:val="22"/>
        </w:rPr>
        <w:t xml:space="preserve"> </w:t>
      </w:r>
    </w:p>
    <w:p w14:paraId="0F2547B4" w14:textId="07E9D52A" w:rsidR="00B8344B" w:rsidRPr="0094510F" w:rsidRDefault="0087180E" w:rsidP="0094510F">
      <w:pPr>
        <w:spacing w:line="276" w:lineRule="auto"/>
        <w:jc w:val="both"/>
        <w:rPr>
          <w:rFonts w:ascii="Times New Roman" w:hAnsi="Times New Roman" w:cs="Times New Roman"/>
        </w:rPr>
      </w:pPr>
      <w:r w:rsidRPr="0094510F">
        <w:rPr>
          <w:rFonts w:ascii="Times New Roman" w:hAnsi="Times New Roman" w:cs="Times New Roman"/>
        </w:rPr>
        <w:t xml:space="preserve">Article </w:t>
      </w:r>
      <w:r w:rsidR="00025C9C" w:rsidRPr="0094510F">
        <w:rPr>
          <w:rFonts w:ascii="Times New Roman" w:hAnsi="Times New Roman" w:cs="Times New Roman"/>
        </w:rPr>
        <w:t>13</w:t>
      </w:r>
      <w:r w:rsidR="00A42F75" w:rsidRPr="0094510F">
        <w:rPr>
          <w:rFonts w:ascii="Times New Roman" w:hAnsi="Times New Roman" w:cs="Times New Roman"/>
        </w:rPr>
        <w:t xml:space="preserve"> of</w:t>
      </w:r>
      <w:r w:rsidRPr="0094510F">
        <w:rPr>
          <w:rFonts w:ascii="Times New Roman" w:hAnsi="Times New Roman" w:cs="Times New Roman"/>
        </w:rPr>
        <w:t xml:space="preserve"> the Convention on the </w:t>
      </w:r>
      <w:r w:rsidR="00F926B0" w:rsidRPr="0094510F">
        <w:rPr>
          <w:rFonts w:ascii="Times New Roman" w:hAnsi="Times New Roman" w:cs="Times New Roman"/>
        </w:rPr>
        <w:t>R</w:t>
      </w:r>
      <w:r w:rsidRPr="0094510F">
        <w:rPr>
          <w:rFonts w:ascii="Times New Roman" w:hAnsi="Times New Roman" w:cs="Times New Roman"/>
        </w:rPr>
        <w:t xml:space="preserve">ight of </w:t>
      </w:r>
      <w:r w:rsidR="00F926B0" w:rsidRPr="0094510F">
        <w:rPr>
          <w:rFonts w:ascii="Times New Roman" w:hAnsi="Times New Roman" w:cs="Times New Roman"/>
        </w:rPr>
        <w:t>C</w:t>
      </w:r>
      <w:r w:rsidRPr="0094510F">
        <w:rPr>
          <w:rFonts w:ascii="Times New Roman" w:hAnsi="Times New Roman" w:cs="Times New Roman"/>
        </w:rPr>
        <w:t>hild</w:t>
      </w:r>
      <w:r w:rsidR="00F926B0" w:rsidRPr="0094510F">
        <w:rPr>
          <w:rFonts w:ascii="Times New Roman" w:hAnsi="Times New Roman" w:cs="Times New Roman"/>
        </w:rPr>
        <w:t xml:space="preserve"> </w:t>
      </w:r>
      <w:r w:rsidR="00255BBE" w:rsidRPr="0094510F">
        <w:rPr>
          <w:rFonts w:ascii="Times New Roman" w:hAnsi="Times New Roman" w:cs="Times New Roman"/>
        </w:rPr>
        <w:t>(CRC</w:t>
      </w:r>
      <w:r w:rsidR="00F926B0" w:rsidRPr="0094510F">
        <w:rPr>
          <w:rFonts w:ascii="Times New Roman" w:hAnsi="Times New Roman" w:cs="Times New Roman"/>
        </w:rPr>
        <w:t>)</w:t>
      </w:r>
      <w:r w:rsidRPr="0094510F">
        <w:rPr>
          <w:rFonts w:ascii="Times New Roman" w:hAnsi="Times New Roman" w:cs="Times New Roman"/>
        </w:rPr>
        <w:t xml:space="preserve"> provides for the</w:t>
      </w:r>
      <w:r w:rsidR="00AF0159" w:rsidRPr="0094510F">
        <w:rPr>
          <w:rFonts w:ascii="Times New Roman" w:hAnsi="Times New Roman" w:cs="Times New Roman"/>
        </w:rPr>
        <w:t xml:space="preserve"> </w:t>
      </w:r>
      <w:r w:rsidR="00FA4E68" w:rsidRPr="0094510F">
        <w:rPr>
          <w:rFonts w:ascii="Times New Roman" w:hAnsi="Times New Roman" w:cs="Times New Roman"/>
          <w:i/>
        </w:rPr>
        <w:t>‘right</w:t>
      </w:r>
      <w:r w:rsidRPr="0094510F">
        <w:rPr>
          <w:rFonts w:ascii="Times New Roman" w:hAnsi="Times New Roman" w:cs="Times New Roman"/>
          <w:i/>
        </w:rPr>
        <w:t xml:space="preserve"> to</w:t>
      </w:r>
      <w:r w:rsidR="00E108E8" w:rsidRPr="0094510F">
        <w:rPr>
          <w:rFonts w:ascii="Times New Roman" w:hAnsi="Times New Roman" w:cs="Times New Roman"/>
          <w:i/>
        </w:rPr>
        <w:t xml:space="preserve"> freedom of </w:t>
      </w:r>
      <w:r w:rsidR="003A6521" w:rsidRPr="0094510F">
        <w:rPr>
          <w:rFonts w:ascii="Times New Roman" w:hAnsi="Times New Roman" w:cs="Times New Roman"/>
          <w:i/>
        </w:rPr>
        <w:t>expression;</w:t>
      </w:r>
      <w:r w:rsidR="00E108E8" w:rsidRPr="0094510F">
        <w:rPr>
          <w:rFonts w:ascii="Times New Roman" w:hAnsi="Times New Roman" w:cs="Times New Roman"/>
          <w:i/>
        </w:rPr>
        <w:t xml:space="preserve"> including freedom to seek, receive and impart information and ideas </w:t>
      </w:r>
      <w:r w:rsidR="004B5E63" w:rsidRPr="0094510F">
        <w:rPr>
          <w:rFonts w:ascii="Times New Roman" w:hAnsi="Times New Roman" w:cs="Times New Roman"/>
          <w:i/>
        </w:rPr>
        <w:t xml:space="preserve">of all kinds, regardless of frontiers, either orally, in writing or </w:t>
      </w:r>
      <w:r w:rsidR="00FA791A" w:rsidRPr="0094510F">
        <w:rPr>
          <w:rFonts w:ascii="Times New Roman" w:hAnsi="Times New Roman" w:cs="Times New Roman"/>
          <w:i/>
        </w:rPr>
        <w:t>in print, in the form of art, or through any other media of the child’s choice</w:t>
      </w:r>
      <w:r w:rsidR="003A6521" w:rsidRPr="0094510F">
        <w:rPr>
          <w:rFonts w:ascii="Times New Roman" w:hAnsi="Times New Roman" w:cs="Times New Roman"/>
          <w:i/>
        </w:rPr>
        <w:t>’</w:t>
      </w:r>
      <w:r w:rsidR="00652DDB" w:rsidRPr="0094510F">
        <w:rPr>
          <w:rFonts w:ascii="Times New Roman" w:hAnsi="Times New Roman" w:cs="Times New Roman"/>
        </w:rPr>
        <w:t xml:space="preserve">. </w:t>
      </w:r>
      <w:r w:rsidR="006E57A7" w:rsidRPr="0094510F">
        <w:rPr>
          <w:rFonts w:ascii="Times New Roman" w:hAnsi="Times New Roman" w:cs="Times New Roman"/>
        </w:rPr>
        <w:t xml:space="preserve">The right to information includes the right to </w:t>
      </w:r>
      <w:r w:rsidR="00FE2261" w:rsidRPr="0094510F">
        <w:rPr>
          <w:rFonts w:ascii="Times New Roman" w:hAnsi="Times New Roman" w:cs="Times New Roman"/>
        </w:rPr>
        <w:t>sexual and reproductive health</w:t>
      </w:r>
      <w:r w:rsidR="00292B0D">
        <w:rPr>
          <w:rFonts w:ascii="Times New Roman" w:hAnsi="Times New Roman" w:cs="Times New Roman"/>
        </w:rPr>
        <w:t xml:space="preserve"> </w:t>
      </w:r>
      <w:r w:rsidR="00FE2261" w:rsidRPr="0094510F">
        <w:rPr>
          <w:rFonts w:ascii="Times New Roman" w:hAnsi="Times New Roman" w:cs="Times New Roman"/>
        </w:rPr>
        <w:t>information.</w:t>
      </w:r>
      <w:r w:rsidR="000E7E61" w:rsidRPr="0094510F">
        <w:rPr>
          <w:rFonts w:ascii="Times New Roman" w:hAnsi="Times New Roman" w:cs="Times New Roman"/>
        </w:rPr>
        <w:t xml:space="preserve"> </w:t>
      </w:r>
      <w:r w:rsidR="00DB6626" w:rsidRPr="0094510F">
        <w:rPr>
          <w:rFonts w:ascii="Times New Roman" w:hAnsi="Times New Roman" w:cs="Times New Roman"/>
        </w:rPr>
        <w:t xml:space="preserve">Seeking and </w:t>
      </w:r>
      <w:r w:rsidR="001007A8" w:rsidRPr="0094510F">
        <w:rPr>
          <w:rFonts w:ascii="Times New Roman" w:hAnsi="Times New Roman" w:cs="Times New Roman"/>
        </w:rPr>
        <w:t xml:space="preserve">accessing </w:t>
      </w:r>
      <w:r w:rsidR="00D53508">
        <w:rPr>
          <w:rFonts w:ascii="Times New Roman" w:hAnsi="Times New Roman" w:cs="Times New Roman"/>
        </w:rPr>
        <w:t>sexual and reproductive health</w:t>
      </w:r>
      <w:r w:rsidR="00D53508" w:rsidRPr="0094510F">
        <w:rPr>
          <w:rFonts w:ascii="Times New Roman" w:hAnsi="Times New Roman" w:cs="Times New Roman"/>
        </w:rPr>
        <w:t xml:space="preserve"> </w:t>
      </w:r>
      <w:r w:rsidR="001007A8" w:rsidRPr="0094510F">
        <w:rPr>
          <w:rFonts w:ascii="Times New Roman" w:hAnsi="Times New Roman" w:cs="Times New Roman"/>
        </w:rPr>
        <w:t>information is essential to enjoyment of sexual and reproductive health and rights by adolescents.</w:t>
      </w:r>
      <w:r w:rsidR="00E90C83" w:rsidRPr="0094510F">
        <w:rPr>
          <w:rFonts w:ascii="Times New Roman" w:hAnsi="Times New Roman" w:cs="Times New Roman"/>
        </w:rPr>
        <w:t xml:space="preserve"> Comprehensive </w:t>
      </w:r>
      <w:r w:rsidR="00946742" w:rsidRPr="0094510F">
        <w:rPr>
          <w:rFonts w:ascii="Times New Roman" w:hAnsi="Times New Roman" w:cs="Times New Roman"/>
        </w:rPr>
        <w:t xml:space="preserve">sexuality education is critical for </w:t>
      </w:r>
      <w:r w:rsidR="00AF0159" w:rsidRPr="0094510F">
        <w:rPr>
          <w:rFonts w:ascii="Times New Roman" w:hAnsi="Times New Roman" w:cs="Times New Roman"/>
        </w:rPr>
        <w:t>informing adolescents</w:t>
      </w:r>
      <w:r w:rsidR="00946742" w:rsidRPr="0094510F">
        <w:rPr>
          <w:rFonts w:ascii="Times New Roman" w:hAnsi="Times New Roman" w:cs="Times New Roman"/>
        </w:rPr>
        <w:t xml:space="preserve"> </w:t>
      </w:r>
      <w:r w:rsidR="00EA6A9A" w:rsidRPr="0094510F">
        <w:rPr>
          <w:rFonts w:ascii="Times New Roman" w:hAnsi="Times New Roman" w:cs="Times New Roman"/>
        </w:rPr>
        <w:t>about sexual and reproductive health services</w:t>
      </w:r>
      <w:r w:rsidR="00DC30E1" w:rsidRPr="0094510F">
        <w:rPr>
          <w:rFonts w:ascii="Times New Roman" w:hAnsi="Times New Roman" w:cs="Times New Roman"/>
        </w:rPr>
        <w:t>, their right to access such services and the right to make decisions about their sexuality and reproduction free from violence</w:t>
      </w:r>
      <w:r w:rsidR="00EA24CC" w:rsidRPr="0094510F">
        <w:rPr>
          <w:rFonts w:ascii="Times New Roman" w:hAnsi="Times New Roman" w:cs="Times New Roman"/>
        </w:rPr>
        <w:t>, undue influence or coercion</w:t>
      </w:r>
      <w:r w:rsidR="00FD2B3A" w:rsidRPr="0094510F">
        <w:rPr>
          <w:rFonts w:ascii="Times New Roman" w:hAnsi="Times New Roman" w:cs="Times New Roman"/>
        </w:rPr>
        <w:t>.</w:t>
      </w:r>
      <w:r w:rsidR="006F1550" w:rsidRPr="0094510F">
        <w:rPr>
          <w:rStyle w:val="FootnoteReference"/>
          <w:rFonts w:ascii="Times New Roman" w:hAnsi="Times New Roman" w:cs="Times New Roman"/>
        </w:rPr>
        <w:footnoteReference w:id="1"/>
      </w:r>
      <w:r w:rsidR="00FD2B3A" w:rsidRPr="0094510F">
        <w:rPr>
          <w:rFonts w:ascii="Times New Roman" w:hAnsi="Times New Roman" w:cs="Times New Roman"/>
        </w:rPr>
        <w:t xml:space="preserve"> </w:t>
      </w:r>
      <w:r w:rsidR="0080469B">
        <w:rPr>
          <w:rFonts w:ascii="Times New Roman" w:hAnsi="Times New Roman" w:cs="Times New Roman"/>
        </w:rPr>
        <w:t>International human rights mechanisms</w:t>
      </w:r>
      <w:r w:rsidR="00992D78" w:rsidRPr="0094510F">
        <w:rPr>
          <w:rFonts w:ascii="Times New Roman" w:hAnsi="Times New Roman" w:cs="Times New Roman"/>
        </w:rPr>
        <w:t xml:space="preserve"> have </w:t>
      </w:r>
      <w:r w:rsidR="00692BA2" w:rsidRPr="0094510F">
        <w:rPr>
          <w:rFonts w:ascii="Times New Roman" w:hAnsi="Times New Roman" w:cs="Times New Roman"/>
        </w:rPr>
        <w:t xml:space="preserve">reinforced the need for states to provide </w:t>
      </w:r>
      <w:r w:rsidR="00153AB1">
        <w:rPr>
          <w:rFonts w:ascii="Times New Roman" w:hAnsi="Times New Roman" w:cs="Times New Roman"/>
        </w:rPr>
        <w:t>sexual and reproductive health</w:t>
      </w:r>
      <w:r w:rsidR="0087774D" w:rsidRPr="0094510F">
        <w:rPr>
          <w:rFonts w:ascii="Times New Roman" w:hAnsi="Times New Roman" w:cs="Times New Roman"/>
        </w:rPr>
        <w:t xml:space="preserve"> information to adolescents to enable them</w:t>
      </w:r>
      <w:r w:rsidR="00BF0296" w:rsidRPr="0094510F">
        <w:rPr>
          <w:rFonts w:ascii="Times New Roman" w:hAnsi="Times New Roman" w:cs="Times New Roman"/>
        </w:rPr>
        <w:t xml:space="preserve"> to exercise their right to sexual</w:t>
      </w:r>
      <w:r w:rsidR="00A71D07" w:rsidRPr="0094510F">
        <w:rPr>
          <w:rFonts w:ascii="Times New Roman" w:hAnsi="Times New Roman" w:cs="Times New Roman"/>
        </w:rPr>
        <w:t xml:space="preserve"> and </w:t>
      </w:r>
      <w:r w:rsidR="00A71D07" w:rsidRPr="0094510F">
        <w:rPr>
          <w:rFonts w:ascii="Times New Roman" w:hAnsi="Times New Roman" w:cs="Times New Roman"/>
        </w:rPr>
        <w:lastRenderedPageBreak/>
        <w:t xml:space="preserve">reproductive health and rights. </w:t>
      </w:r>
      <w:r w:rsidR="00831E36">
        <w:rPr>
          <w:rFonts w:ascii="Times New Roman" w:hAnsi="Times New Roman" w:cs="Times New Roman"/>
        </w:rPr>
        <w:t xml:space="preserve">General Comment No.22 </w:t>
      </w:r>
      <w:r w:rsidR="006F5FBD">
        <w:rPr>
          <w:rFonts w:ascii="Times New Roman" w:hAnsi="Times New Roman" w:cs="Times New Roman"/>
        </w:rPr>
        <w:t>reaffirm</w:t>
      </w:r>
      <w:r w:rsidR="005E1646">
        <w:rPr>
          <w:rFonts w:ascii="Times New Roman" w:hAnsi="Times New Roman" w:cs="Times New Roman"/>
        </w:rPr>
        <w:t xml:space="preserve">s the </w:t>
      </w:r>
      <w:r w:rsidR="00A91BC8">
        <w:rPr>
          <w:rFonts w:ascii="Times New Roman" w:hAnsi="Times New Roman" w:cs="Times New Roman"/>
        </w:rPr>
        <w:t>right to all individual</w:t>
      </w:r>
      <w:r w:rsidR="002A4F11">
        <w:rPr>
          <w:rFonts w:ascii="Times New Roman" w:hAnsi="Times New Roman" w:cs="Times New Roman"/>
        </w:rPr>
        <w:t xml:space="preserve">s </w:t>
      </w:r>
      <w:r w:rsidR="003703AA">
        <w:rPr>
          <w:rFonts w:ascii="Times New Roman" w:hAnsi="Times New Roman" w:cs="Times New Roman"/>
        </w:rPr>
        <w:t>including adolescents</w:t>
      </w:r>
      <w:r w:rsidR="00B73BA9" w:rsidRPr="00B73BA9">
        <w:rPr>
          <w:rFonts w:ascii="Times New Roman" w:hAnsi="Times New Roman" w:cs="Times New Roman"/>
        </w:rPr>
        <w:t xml:space="preserve"> to evidence-based information on all aspects of sexual and reproductive health, including maternal health, contraceptives, family planning, sexually transmitted infections, HIV prevention, safe abortion and post-abortion care, infertility and fertility options, and reproductive cancer</w:t>
      </w:r>
      <w:r w:rsidR="000E0013">
        <w:rPr>
          <w:rFonts w:ascii="Times New Roman" w:hAnsi="Times New Roman" w:cs="Times New Roman"/>
        </w:rPr>
        <w:t>.</w:t>
      </w:r>
      <w:r w:rsidR="00E50DC9">
        <w:rPr>
          <w:rStyle w:val="FootnoteReference"/>
          <w:rFonts w:ascii="Times New Roman" w:hAnsi="Times New Roman" w:cs="Times New Roman"/>
        </w:rPr>
        <w:footnoteReference w:id="2"/>
      </w:r>
      <w:r w:rsidR="000E0013">
        <w:rPr>
          <w:rFonts w:ascii="Times New Roman" w:hAnsi="Times New Roman" w:cs="Times New Roman"/>
        </w:rPr>
        <w:t xml:space="preserve"> </w:t>
      </w:r>
      <w:r w:rsidR="000E7E61" w:rsidRPr="0094510F">
        <w:rPr>
          <w:rFonts w:ascii="Times New Roman" w:hAnsi="Times New Roman" w:cs="Times New Roman"/>
        </w:rPr>
        <w:t xml:space="preserve">The </w:t>
      </w:r>
      <w:r w:rsidR="000F266C" w:rsidRPr="0094510F">
        <w:rPr>
          <w:rFonts w:ascii="Times New Roman" w:hAnsi="Times New Roman" w:cs="Times New Roman"/>
        </w:rPr>
        <w:t xml:space="preserve">Special </w:t>
      </w:r>
      <w:r w:rsidR="00DE2B82">
        <w:rPr>
          <w:rFonts w:ascii="Times New Roman" w:hAnsi="Times New Roman" w:cs="Times New Roman"/>
        </w:rPr>
        <w:t>r</w:t>
      </w:r>
      <w:r w:rsidR="000F266C" w:rsidRPr="0094510F">
        <w:rPr>
          <w:rFonts w:ascii="Times New Roman" w:hAnsi="Times New Roman" w:cs="Times New Roman"/>
        </w:rPr>
        <w:t xml:space="preserve">apporteur on the right to health emphasizes the need for </w:t>
      </w:r>
      <w:r w:rsidR="00F37BE7" w:rsidRPr="0094510F">
        <w:rPr>
          <w:rFonts w:ascii="Times New Roman" w:hAnsi="Times New Roman" w:cs="Times New Roman"/>
        </w:rPr>
        <w:t xml:space="preserve">states to </w:t>
      </w:r>
      <w:r w:rsidR="004C0CC1" w:rsidRPr="0094510F">
        <w:rPr>
          <w:rFonts w:ascii="Times New Roman" w:hAnsi="Times New Roman" w:cs="Times New Roman"/>
        </w:rPr>
        <w:t>‘guarantee access to confidential, adolescent-responsive and non-discriminatory sexual and reproductive health information</w:t>
      </w:r>
      <w:r w:rsidR="00DE2B82">
        <w:rPr>
          <w:rFonts w:ascii="Times New Roman" w:hAnsi="Times New Roman" w:cs="Times New Roman"/>
        </w:rPr>
        <w:t>’.</w:t>
      </w:r>
      <w:r w:rsidR="004C0CC1" w:rsidRPr="0094510F">
        <w:rPr>
          <w:rStyle w:val="FootnoteReference"/>
          <w:rFonts w:ascii="Times New Roman" w:hAnsi="Times New Roman" w:cs="Times New Roman"/>
        </w:rPr>
        <w:footnoteReference w:id="3"/>
      </w:r>
      <w:r w:rsidR="00F37BE7" w:rsidRPr="0094510F">
        <w:rPr>
          <w:rFonts w:ascii="Times New Roman" w:hAnsi="Times New Roman" w:cs="Times New Roman"/>
        </w:rPr>
        <w:t xml:space="preserve"> </w:t>
      </w:r>
      <w:r w:rsidR="00D85249" w:rsidRPr="0094510F">
        <w:rPr>
          <w:rFonts w:ascii="Times New Roman" w:hAnsi="Times New Roman" w:cs="Times New Roman"/>
        </w:rPr>
        <w:t xml:space="preserve">The Special </w:t>
      </w:r>
      <w:r w:rsidR="00DE2B82">
        <w:rPr>
          <w:rFonts w:ascii="Times New Roman" w:hAnsi="Times New Roman" w:cs="Times New Roman"/>
        </w:rPr>
        <w:t>r</w:t>
      </w:r>
      <w:r w:rsidR="00D85249" w:rsidRPr="0094510F">
        <w:rPr>
          <w:rFonts w:ascii="Times New Roman" w:hAnsi="Times New Roman" w:cs="Times New Roman"/>
        </w:rPr>
        <w:t xml:space="preserve">apporteur on the right </w:t>
      </w:r>
      <w:r w:rsidR="002A4F11">
        <w:rPr>
          <w:rFonts w:ascii="Times New Roman" w:hAnsi="Times New Roman" w:cs="Times New Roman"/>
        </w:rPr>
        <w:t>opinion and freedom of expression</w:t>
      </w:r>
      <w:r w:rsidR="00D85249" w:rsidRPr="0094510F">
        <w:rPr>
          <w:rFonts w:ascii="Times New Roman" w:hAnsi="Times New Roman" w:cs="Times New Roman"/>
        </w:rPr>
        <w:t xml:space="preserve"> </w:t>
      </w:r>
      <w:r w:rsidR="000871BC">
        <w:rPr>
          <w:rFonts w:ascii="Times New Roman" w:hAnsi="Times New Roman" w:cs="Times New Roman"/>
        </w:rPr>
        <w:t xml:space="preserve">has consistently emphasized </w:t>
      </w:r>
      <w:r w:rsidR="00D85249" w:rsidRPr="0094510F">
        <w:rPr>
          <w:rFonts w:ascii="Times New Roman" w:hAnsi="Times New Roman" w:cs="Times New Roman"/>
        </w:rPr>
        <w:t xml:space="preserve">the right to </w:t>
      </w:r>
      <w:r w:rsidR="00153AB1">
        <w:rPr>
          <w:rFonts w:ascii="Times New Roman" w:hAnsi="Times New Roman" w:cs="Times New Roman"/>
        </w:rPr>
        <w:t>sexual and reproductive health</w:t>
      </w:r>
      <w:r w:rsidR="00D85249" w:rsidRPr="0094510F">
        <w:rPr>
          <w:rFonts w:ascii="Times New Roman" w:hAnsi="Times New Roman" w:cs="Times New Roman"/>
        </w:rPr>
        <w:t xml:space="preserve"> information by adolescents in all forms including on digital platform.</w:t>
      </w:r>
      <w:r w:rsidR="00FC7D9F">
        <w:rPr>
          <w:rStyle w:val="FootnoteReference"/>
          <w:rFonts w:ascii="Times New Roman" w:hAnsi="Times New Roman" w:cs="Times New Roman"/>
        </w:rPr>
        <w:footnoteReference w:id="4"/>
      </w:r>
      <w:r w:rsidR="000871BC">
        <w:rPr>
          <w:rFonts w:ascii="Times New Roman" w:hAnsi="Times New Roman" w:cs="Times New Roman"/>
        </w:rPr>
        <w:t xml:space="preserve"> </w:t>
      </w:r>
      <w:r w:rsidR="00A54A80" w:rsidRPr="0094510F">
        <w:rPr>
          <w:rFonts w:ascii="Times New Roman" w:hAnsi="Times New Roman" w:cs="Times New Roman"/>
        </w:rPr>
        <w:t xml:space="preserve">In efforts to domesticate and implement these recommendations, </w:t>
      </w:r>
      <w:r w:rsidR="007E29AE" w:rsidRPr="0094510F">
        <w:rPr>
          <w:rFonts w:ascii="Times New Roman" w:hAnsi="Times New Roman" w:cs="Times New Roman"/>
        </w:rPr>
        <w:t xml:space="preserve">states have </w:t>
      </w:r>
      <w:r w:rsidR="000131CC">
        <w:rPr>
          <w:rFonts w:ascii="Times New Roman" w:hAnsi="Times New Roman" w:cs="Times New Roman"/>
        </w:rPr>
        <w:t xml:space="preserve">enacted laws and adopted </w:t>
      </w:r>
      <w:r w:rsidR="007E29AE" w:rsidRPr="0094510F">
        <w:rPr>
          <w:rFonts w:ascii="Times New Roman" w:hAnsi="Times New Roman" w:cs="Times New Roman"/>
        </w:rPr>
        <w:t xml:space="preserve"> </w:t>
      </w:r>
      <w:r w:rsidR="003B1DB6">
        <w:rPr>
          <w:rFonts w:ascii="Times New Roman" w:hAnsi="Times New Roman" w:cs="Times New Roman"/>
        </w:rPr>
        <w:t xml:space="preserve">policies </w:t>
      </w:r>
      <w:r w:rsidR="007905E0" w:rsidRPr="0094510F">
        <w:rPr>
          <w:rFonts w:ascii="Times New Roman" w:hAnsi="Times New Roman" w:cs="Times New Roman"/>
        </w:rPr>
        <w:t>on access to information</w:t>
      </w:r>
      <w:r w:rsidR="003B1DB6">
        <w:rPr>
          <w:rFonts w:ascii="Times New Roman" w:hAnsi="Times New Roman" w:cs="Times New Roman"/>
        </w:rPr>
        <w:t xml:space="preserve">, </w:t>
      </w:r>
      <w:r w:rsidR="007905E0" w:rsidRPr="0094510F">
        <w:rPr>
          <w:rFonts w:ascii="Times New Roman" w:hAnsi="Times New Roman" w:cs="Times New Roman"/>
        </w:rPr>
        <w:t xml:space="preserve"> and adolescent sexual and </w:t>
      </w:r>
      <w:r w:rsidR="003C0012" w:rsidRPr="0094510F">
        <w:rPr>
          <w:rFonts w:ascii="Times New Roman" w:hAnsi="Times New Roman" w:cs="Times New Roman"/>
        </w:rPr>
        <w:t>reproductive health policy</w:t>
      </w:r>
      <w:r w:rsidR="00C225D8" w:rsidRPr="0094510F">
        <w:rPr>
          <w:rFonts w:ascii="Times New Roman" w:hAnsi="Times New Roman" w:cs="Times New Roman"/>
        </w:rPr>
        <w:t xml:space="preserve"> to guide and facilitate implementation of adolescent </w:t>
      </w:r>
      <w:r w:rsidR="00153AB1">
        <w:rPr>
          <w:rFonts w:ascii="Times New Roman" w:hAnsi="Times New Roman" w:cs="Times New Roman"/>
        </w:rPr>
        <w:t>sexual and reproductive he</w:t>
      </w:r>
      <w:r w:rsidR="00A61088">
        <w:rPr>
          <w:rFonts w:ascii="Times New Roman" w:hAnsi="Times New Roman" w:cs="Times New Roman"/>
        </w:rPr>
        <w:t>alth and rights</w:t>
      </w:r>
      <w:r w:rsidR="00071DFD" w:rsidRPr="0094510F">
        <w:rPr>
          <w:rFonts w:ascii="Times New Roman" w:hAnsi="Times New Roman" w:cs="Times New Roman"/>
        </w:rPr>
        <w:t>.</w:t>
      </w:r>
      <w:r w:rsidR="003C0012" w:rsidRPr="0094510F">
        <w:rPr>
          <w:rStyle w:val="FootnoteReference"/>
          <w:rFonts w:ascii="Times New Roman" w:hAnsi="Times New Roman" w:cs="Times New Roman"/>
        </w:rPr>
        <w:footnoteReference w:id="5"/>
      </w:r>
      <w:r w:rsidR="00B702A9" w:rsidRPr="0094510F">
        <w:rPr>
          <w:rFonts w:ascii="Times New Roman" w:hAnsi="Times New Roman" w:cs="Times New Roman"/>
        </w:rPr>
        <w:t xml:space="preserve"> </w:t>
      </w:r>
    </w:p>
    <w:p w14:paraId="32BD9988" w14:textId="788FD05B" w:rsidR="007B32FC" w:rsidRPr="00920AA2" w:rsidRDefault="007657B9" w:rsidP="0094510F">
      <w:pPr>
        <w:spacing w:line="276" w:lineRule="auto"/>
        <w:jc w:val="both"/>
        <w:rPr>
          <w:rFonts w:ascii="Times New Roman" w:hAnsi="Times New Roman" w:cs="Times New Roman"/>
        </w:rPr>
      </w:pPr>
      <w:r w:rsidRPr="0094510F">
        <w:rPr>
          <w:rFonts w:ascii="Times New Roman" w:hAnsi="Times New Roman" w:cs="Times New Roman"/>
        </w:rPr>
        <w:t>Yet</w:t>
      </w:r>
      <w:r w:rsidR="00A54A80" w:rsidRPr="0094510F">
        <w:rPr>
          <w:rFonts w:ascii="Times New Roman" w:hAnsi="Times New Roman" w:cs="Times New Roman"/>
        </w:rPr>
        <w:t>, globally</w:t>
      </w:r>
      <w:r w:rsidRPr="0094510F">
        <w:rPr>
          <w:rFonts w:ascii="Times New Roman" w:hAnsi="Times New Roman" w:cs="Times New Roman"/>
        </w:rPr>
        <w:t xml:space="preserve"> </w:t>
      </w:r>
      <w:r w:rsidR="000A32C5" w:rsidRPr="0094510F">
        <w:rPr>
          <w:rFonts w:ascii="Times New Roman" w:hAnsi="Times New Roman" w:cs="Times New Roman"/>
        </w:rPr>
        <w:t>adolescents lack</w:t>
      </w:r>
      <w:r w:rsidR="00B54480">
        <w:rPr>
          <w:rFonts w:ascii="Times New Roman" w:hAnsi="Times New Roman" w:cs="Times New Roman"/>
        </w:rPr>
        <w:t xml:space="preserve"> of</w:t>
      </w:r>
      <w:r w:rsidR="000A32C5" w:rsidRPr="0094510F">
        <w:rPr>
          <w:rFonts w:ascii="Times New Roman" w:hAnsi="Times New Roman" w:cs="Times New Roman"/>
        </w:rPr>
        <w:t xml:space="preserve"> access to </w:t>
      </w:r>
      <w:r w:rsidR="00A61088">
        <w:rPr>
          <w:rFonts w:ascii="Times New Roman" w:hAnsi="Times New Roman" w:cs="Times New Roman"/>
        </w:rPr>
        <w:t>sexual and reproductive</w:t>
      </w:r>
      <w:r w:rsidR="000A32C5" w:rsidRPr="0094510F">
        <w:rPr>
          <w:rFonts w:ascii="Times New Roman" w:hAnsi="Times New Roman" w:cs="Times New Roman"/>
        </w:rPr>
        <w:t xml:space="preserve"> information</w:t>
      </w:r>
      <w:r w:rsidR="00534F80" w:rsidRPr="0094510F">
        <w:rPr>
          <w:rFonts w:ascii="Times New Roman" w:hAnsi="Times New Roman" w:cs="Times New Roman"/>
        </w:rPr>
        <w:t xml:space="preserve"> including in digital media</w:t>
      </w:r>
      <w:r w:rsidR="000A32C5" w:rsidRPr="0094510F">
        <w:rPr>
          <w:rFonts w:ascii="Times New Roman" w:hAnsi="Times New Roman" w:cs="Times New Roman"/>
        </w:rPr>
        <w:t xml:space="preserve"> </w:t>
      </w:r>
      <w:r w:rsidR="00B54480">
        <w:rPr>
          <w:rFonts w:ascii="Times New Roman" w:hAnsi="Times New Roman" w:cs="Times New Roman"/>
        </w:rPr>
        <w:t>remain a key contributor</w:t>
      </w:r>
      <w:r w:rsidR="000A32C5" w:rsidRPr="0094510F">
        <w:rPr>
          <w:rFonts w:ascii="Times New Roman" w:hAnsi="Times New Roman" w:cs="Times New Roman"/>
        </w:rPr>
        <w:t xml:space="preserve"> to unwanted pregnancies and unsafe abortion.</w:t>
      </w:r>
      <w:r w:rsidR="00A30046" w:rsidRPr="0094510F">
        <w:rPr>
          <w:rFonts w:ascii="Times New Roman" w:hAnsi="Times New Roman" w:cs="Times New Roman"/>
        </w:rPr>
        <w:t xml:space="preserve"> The Committee in its general comment on the rights of adolescents acknowledges that ‘</w:t>
      </w:r>
      <w:r w:rsidR="00A30046" w:rsidRPr="0094510F">
        <w:rPr>
          <w:rFonts w:ascii="Times New Roman" w:hAnsi="Times New Roman" w:cs="Times New Roman"/>
          <w:lang w:val="en-GB"/>
        </w:rPr>
        <w:t>the potential of adolescents is widely compromised because States parties do not recognize or invest in the measures needed for them to enjoy their rights’.</w:t>
      </w:r>
      <w:r w:rsidR="00A30046" w:rsidRPr="0094510F">
        <w:rPr>
          <w:rFonts w:ascii="Times New Roman" w:hAnsi="Times New Roman" w:cs="Times New Roman"/>
          <w:vertAlign w:val="superscript"/>
        </w:rPr>
        <w:footnoteReference w:id="6"/>
      </w:r>
      <w:r w:rsidR="00A30046" w:rsidRPr="0094510F">
        <w:rPr>
          <w:rFonts w:ascii="Times New Roman" w:hAnsi="Times New Roman" w:cs="Times New Roman"/>
          <w:lang w:val="en-GB"/>
        </w:rPr>
        <w:t xml:space="preserve"> </w:t>
      </w:r>
      <w:r w:rsidR="0068221E">
        <w:rPr>
          <w:rFonts w:ascii="Times New Roman" w:hAnsi="Times New Roman" w:cs="Times New Roman"/>
        </w:rPr>
        <w:t xml:space="preserve">Evidence </w:t>
      </w:r>
      <w:r w:rsidR="00F402C3" w:rsidRPr="0094510F">
        <w:rPr>
          <w:rFonts w:ascii="Times New Roman" w:hAnsi="Times New Roman" w:cs="Times New Roman"/>
        </w:rPr>
        <w:t>shows that</w:t>
      </w:r>
      <w:r w:rsidR="0040002D" w:rsidRPr="0094510F">
        <w:rPr>
          <w:rFonts w:ascii="Times New Roman" w:hAnsi="Times New Roman" w:cs="Times New Roman"/>
        </w:rPr>
        <w:t xml:space="preserve"> lack of information </w:t>
      </w:r>
      <w:r w:rsidR="004132C5" w:rsidRPr="0094510F">
        <w:rPr>
          <w:rFonts w:ascii="Times New Roman" w:hAnsi="Times New Roman" w:cs="Times New Roman"/>
        </w:rPr>
        <w:t>ha</w:t>
      </w:r>
      <w:r w:rsidR="00C82696">
        <w:rPr>
          <w:rFonts w:ascii="Times New Roman" w:hAnsi="Times New Roman" w:cs="Times New Roman"/>
        </w:rPr>
        <w:t xml:space="preserve">s </w:t>
      </w:r>
      <w:r w:rsidR="004132C5" w:rsidRPr="0094510F">
        <w:rPr>
          <w:rFonts w:ascii="Times New Roman" w:hAnsi="Times New Roman" w:cs="Times New Roman"/>
        </w:rPr>
        <w:t xml:space="preserve">contributed to low uptake of sexual and reproductive health services </w:t>
      </w:r>
      <w:r w:rsidR="00E13D97" w:rsidRPr="0094510F">
        <w:rPr>
          <w:rFonts w:ascii="Times New Roman" w:hAnsi="Times New Roman" w:cs="Times New Roman"/>
        </w:rPr>
        <w:t>among</w:t>
      </w:r>
      <w:r w:rsidR="004132C5" w:rsidRPr="0094510F">
        <w:rPr>
          <w:rFonts w:ascii="Times New Roman" w:hAnsi="Times New Roman" w:cs="Times New Roman"/>
        </w:rPr>
        <w:t xml:space="preserve"> adolescents.</w:t>
      </w:r>
      <w:r w:rsidR="004132C5" w:rsidRPr="0094510F">
        <w:rPr>
          <w:rStyle w:val="FootnoteReference"/>
          <w:rFonts w:ascii="Times New Roman" w:hAnsi="Times New Roman" w:cs="Times New Roman"/>
        </w:rPr>
        <w:footnoteReference w:id="7"/>
      </w:r>
      <w:r w:rsidR="007B32FC" w:rsidRPr="0094510F">
        <w:rPr>
          <w:rFonts w:ascii="Times New Roman" w:hAnsi="Times New Roman" w:cs="Times New Roman"/>
        </w:rPr>
        <w:t xml:space="preserve"> R</w:t>
      </w:r>
      <w:r w:rsidR="007B32FC" w:rsidRPr="00920AA2">
        <w:rPr>
          <w:rFonts w:ascii="Times New Roman" w:hAnsi="Times New Roman" w:cs="Times New Roman"/>
        </w:rPr>
        <w:t>estrictive policies that limit access to comprehensive sexuality education, third party consent that impacts on confidentiality and general stigma</w:t>
      </w:r>
      <w:r w:rsidR="002B53CD" w:rsidRPr="0094510F">
        <w:rPr>
          <w:rFonts w:ascii="Times New Roman" w:hAnsi="Times New Roman" w:cs="Times New Roman"/>
        </w:rPr>
        <w:t xml:space="preserve"> remain key barriers to sexual and reproductive health information</w:t>
      </w:r>
      <w:r w:rsidR="000333CD">
        <w:rPr>
          <w:rFonts w:ascii="Times New Roman" w:hAnsi="Times New Roman" w:cs="Times New Roman"/>
        </w:rPr>
        <w:t>.</w:t>
      </w:r>
      <w:r w:rsidR="005201C4" w:rsidRPr="0094510F">
        <w:rPr>
          <w:rStyle w:val="FootnoteReference"/>
          <w:rFonts w:ascii="Times New Roman" w:hAnsi="Times New Roman" w:cs="Times New Roman"/>
        </w:rPr>
        <w:footnoteReference w:id="8"/>
      </w:r>
      <w:r w:rsidR="007B32FC" w:rsidRPr="00920AA2">
        <w:rPr>
          <w:rFonts w:ascii="Times New Roman" w:hAnsi="Times New Roman" w:cs="Times New Roman"/>
        </w:rPr>
        <w:t xml:space="preserve">Additionally, there is generally a lack of comprehensive material with information around </w:t>
      </w:r>
      <w:r w:rsidR="002D4DAD" w:rsidRPr="0094510F">
        <w:rPr>
          <w:rFonts w:ascii="Times New Roman" w:hAnsi="Times New Roman" w:cs="Times New Roman"/>
        </w:rPr>
        <w:t>sexual and re</w:t>
      </w:r>
      <w:r w:rsidR="00A114AE" w:rsidRPr="0094510F">
        <w:rPr>
          <w:rFonts w:ascii="Times New Roman" w:hAnsi="Times New Roman" w:cs="Times New Roman"/>
        </w:rPr>
        <w:t>productive health</w:t>
      </w:r>
      <w:r w:rsidR="007B32FC" w:rsidRPr="00920AA2">
        <w:rPr>
          <w:rFonts w:ascii="Times New Roman" w:hAnsi="Times New Roman" w:cs="Times New Roman"/>
        </w:rPr>
        <w:t xml:space="preserve"> for all target groups</w:t>
      </w:r>
      <w:r w:rsidR="00AC50EA">
        <w:rPr>
          <w:rFonts w:ascii="Times New Roman" w:hAnsi="Times New Roman" w:cs="Times New Roman"/>
        </w:rPr>
        <w:t xml:space="preserve"> including adolescents with disabilities and those in conflict settings. </w:t>
      </w:r>
    </w:p>
    <w:p w14:paraId="2F7A68EB" w14:textId="22D38FCB" w:rsidR="00F928B4" w:rsidRPr="0094510F" w:rsidRDefault="00FA1EF8" w:rsidP="0094510F">
      <w:pPr>
        <w:spacing w:line="276" w:lineRule="auto"/>
        <w:jc w:val="both"/>
        <w:rPr>
          <w:rFonts w:ascii="Times New Roman" w:hAnsi="Times New Roman" w:cs="Times New Roman"/>
          <w:color w:val="FF0000"/>
        </w:rPr>
      </w:pPr>
      <w:r w:rsidRPr="0094510F">
        <w:rPr>
          <w:rFonts w:ascii="Times New Roman" w:hAnsi="Times New Roman" w:cs="Times New Roman"/>
        </w:rPr>
        <w:t xml:space="preserve">Internet is an </w:t>
      </w:r>
      <w:r w:rsidR="006846BE" w:rsidRPr="0094510F">
        <w:rPr>
          <w:rFonts w:ascii="Times New Roman" w:hAnsi="Times New Roman" w:cs="Times New Roman"/>
        </w:rPr>
        <w:t>indispensable tool in promoting</w:t>
      </w:r>
      <w:r w:rsidR="008E7F3E" w:rsidRPr="0094510F">
        <w:rPr>
          <w:rFonts w:ascii="Times New Roman" w:hAnsi="Times New Roman" w:cs="Times New Roman"/>
        </w:rPr>
        <w:t xml:space="preserve"> human rights</w:t>
      </w:r>
      <w:r w:rsidR="006846BE" w:rsidRPr="0094510F">
        <w:rPr>
          <w:rFonts w:ascii="Times New Roman" w:hAnsi="Times New Roman" w:cs="Times New Roman"/>
        </w:rPr>
        <w:t>.</w:t>
      </w:r>
      <w:r w:rsidR="008E7F3E" w:rsidRPr="0094510F">
        <w:rPr>
          <w:rStyle w:val="FootnoteReference"/>
          <w:rFonts w:ascii="Times New Roman" w:hAnsi="Times New Roman" w:cs="Times New Roman"/>
        </w:rPr>
        <w:footnoteReference w:id="9"/>
      </w:r>
      <w:r w:rsidR="00F954FB" w:rsidRPr="0094510F">
        <w:rPr>
          <w:rFonts w:ascii="Times New Roman" w:hAnsi="Times New Roman" w:cs="Times New Roman"/>
        </w:rPr>
        <w:t xml:space="preserve"> </w:t>
      </w:r>
      <w:r w:rsidR="00783CBE" w:rsidRPr="0094510F">
        <w:rPr>
          <w:rFonts w:ascii="Times New Roman" w:hAnsi="Times New Roman" w:cs="Times New Roman"/>
        </w:rPr>
        <w:t xml:space="preserve">Research </w:t>
      </w:r>
      <w:r w:rsidR="00652E65" w:rsidRPr="0094510F">
        <w:rPr>
          <w:rFonts w:ascii="Times New Roman" w:hAnsi="Times New Roman" w:cs="Times New Roman"/>
        </w:rPr>
        <w:t xml:space="preserve">shows that </w:t>
      </w:r>
      <w:r w:rsidR="00BE432C" w:rsidRPr="0094510F">
        <w:rPr>
          <w:rFonts w:ascii="Times New Roman" w:hAnsi="Times New Roman" w:cs="Times New Roman"/>
        </w:rPr>
        <w:t>new innovations and technology, including mobiles and internet, have enormous potential for increasing access to sexual and reproductive health and rights.</w:t>
      </w:r>
      <w:r w:rsidR="00BE432C" w:rsidRPr="0094510F">
        <w:rPr>
          <w:rStyle w:val="FootnoteReference"/>
          <w:rFonts w:ascii="Times New Roman" w:hAnsi="Times New Roman" w:cs="Times New Roman"/>
        </w:rPr>
        <w:footnoteReference w:id="10"/>
      </w:r>
      <w:r w:rsidR="003D6653" w:rsidRPr="0094510F">
        <w:rPr>
          <w:rFonts w:ascii="Times New Roman" w:hAnsi="Times New Roman" w:cs="Times New Roman"/>
        </w:rPr>
        <w:t xml:space="preserve"> </w:t>
      </w:r>
      <w:r w:rsidR="000D7DF3" w:rsidRPr="0094510F">
        <w:rPr>
          <w:rFonts w:ascii="Times New Roman" w:hAnsi="Times New Roman" w:cs="Times New Roman"/>
        </w:rPr>
        <w:t xml:space="preserve">In 2018, the Center </w:t>
      </w:r>
      <w:r w:rsidR="0028450C" w:rsidRPr="0094510F">
        <w:rPr>
          <w:rFonts w:ascii="Times New Roman" w:hAnsi="Times New Roman" w:cs="Times New Roman"/>
        </w:rPr>
        <w:t xml:space="preserve">and Trust Indigenous </w:t>
      </w:r>
      <w:r w:rsidR="008B0F1D" w:rsidRPr="0094510F">
        <w:rPr>
          <w:rFonts w:ascii="Times New Roman" w:hAnsi="Times New Roman" w:cs="Times New Roman"/>
        </w:rPr>
        <w:t xml:space="preserve"> for </w:t>
      </w:r>
      <w:r w:rsidR="0028450C" w:rsidRPr="0094510F">
        <w:rPr>
          <w:rFonts w:ascii="Times New Roman" w:hAnsi="Times New Roman" w:cs="Times New Roman"/>
        </w:rPr>
        <w:t xml:space="preserve">Culture and Health </w:t>
      </w:r>
      <w:r w:rsidR="008B0F1D" w:rsidRPr="0094510F">
        <w:rPr>
          <w:rFonts w:ascii="Times New Roman" w:hAnsi="Times New Roman" w:cs="Times New Roman"/>
        </w:rPr>
        <w:t xml:space="preserve">( TICAH) </w:t>
      </w:r>
      <w:r w:rsidR="0028450C" w:rsidRPr="0094510F">
        <w:rPr>
          <w:rFonts w:ascii="Times New Roman" w:hAnsi="Times New Roman" w:cs="Times New Roman"/>
        </w:rPr>
        <w:t xml:space="preserve">conducted a baseline survey </w:t>
      </w:r>
      <w:r w:rsidR="00F928B4" w:rsidRPr="0094510F">
        <w:rPr>
          <w:rFonts w:ascii="Times New Roman" w:hAnsi="Times New Roman" w:cs="Times New Roman"/>
        </w:rPr>
        <w:t xml:space="preserve">on access </w:t>
      </w:r>
      <w:r w:rsidR="00AF2D3F" w:rsidRPr="0094510F">
        <w:rPr>
          <w:rFonts w:ascii="Times New Roman" w:hAnsi="Times New Roman" w:cs="Times New Roman"/>
        </w:rPr>
        <w:t xml:space="preserve">to the right to sexual and reproductive </w:t>
      </w:r>
      <w:r w:rsidR="007C5521" w:rsidRPr="0094510F">
        <w:rPr>
          <w:rFonts w:ascii="Times New Roman" w:hAnsi="Times New Roman" w:cs="Times New Roman"/>
        </w:rPr>
        <w:t>health</w:t>
      </w:r>
      <w:r w:rsidR="00B125FD">
        <w:rPr>
          <w:rFonts w:ascii="Times New Roman" w:hAnsi="Times New Roman" w:cs="Times New Roman"/>
        </w:rPr>
        <w:t xml:space="preserve"> </w:t>
      </w:r>
      <w:r w:rsidR="007C5521" w:rsidRPr="0094510F">
        <w:rPr>
          <w:rFonts w:ascii="Times New Roman" w:hAnsi="Times New Roman" w:cs="Times New Roman"/>
        </w:rPr>
        <w:t xml:space="preserve">information by women </w:t>
      </w:r>
      <w:r w:rsidR="007C5521" w:rsidRPr="0094510F">
        <w:rPr>
          <w:rFonts w:ascii="Times New Roman" w:hAnsi="Times New Roman" w:cs="Times New Roman"/>
        </w:rPr>
        <w:lastRenderedPageBreak/>
        <w:t>and girls</w:t>
      </w:r>
      <w:r w:rsidR="00371786" w:rsidRPr="0094510F">
        <w:rPr>
          <w:rFonts w:ascii="Times New Roman" w:hAnsi="Times New Roman" w:cs="Times New Roman"/>
        </w:rPr>
        <w:t>.</w:t>
      </w:r>
      <w:r w:rsidR="00E75957" w:rsidRPr="0094510F">
        <w:rPr>
          <w:rFonts w:ascii="Times New Roman" w:hAnsi="Times New Roman" w:cs="Times New Roman"/>
        </w:rPr>
        <w:t xml:space="preserve"> </w:t>
      </w:r>
      <w:r w:rsidR="00D82D2D">
        <w:rPr>
          <w:rStyle w:val="FootnoteReference"/>
          <w:rFonts w:ascii="Times New Roman" w:hAnsi="Times New Roman" w:cs="Times New Roman"/>
        </w:rPr>
        <w:footnoteReference w:id="11"/>
      </w:r>
      <w:r w:rsidR="00E13E9D" w:rsidRPr="0094510F">
        <w:rPr>
          <w:rFonts w:ascii="Times New Roman" w:hAnsi="Times New Roman" w:cs="Times New Roman"/>
        </w:rPr>
        <w:t>The study</w:t>
      </w:r>
      <w:r w:rsidR="00E75957" w:rsidRPr="0094510F">
        <w:rPr>
          <w:rFonts w:ascii="Times New Roman" w:hAnsi="Times New Roman" w:cs="Times New Roman"/>
        </w:rPr>
        <w:t xml:space="preserve"> sought to determine whether women and girls have access and accurate understanding of </w:t>
      </w:r>
      <w:r w:rsidR="002E03BF">
        <w:rPr>
          <w:rFonts w:ascii="Times New Roman" w:hAnsi="Times New Roman" w:cs="Times New Roman"/>
        </w:rPr>
        <w:t xml:space="preserve">sexual and reproductive health and rights, </w:t>
      </w:r>
      <w:r w:rsidR="00E75957" w:rsidRPr="0094510F">
        <w:rPr>
          <w:rFonts w:ascii="Times New Roman" w:hAnsi="Times New Roman" w:cs="Times New Roman"/>
        </w:rPr>
        <w:t xml:space="preserve">and whether there are any gaps in the provision of information on sexual reproductive health. </w:t>
      </w:r>
      <w:r w:rsidR="00E13E9D" w:rsidRPr="0094510F">
        <w:rPr>
          <w:rFonts w:ascii="Times New Roman" w:hAnsi="Times New Roman" w:cs="Times New Roman"/>
        </w:rPr>
        <w:t xml:space="preserve">The study </w:t>
      </w:r>
      <w:r w:rsidR="005E4FD1" w:rsidRPr="0094510F">
        <w:rPr>
          <w:rFonts w:ascii="Times New Roman" w:hAnsi="Times New Roman" w:cs="Times New Roman"/>
        </w:rPr>
        <w:t>targeted</w:t>
      </w:r>
      <w:r w:rsidR="00130264" w:rsidRPr="0094510F">
        <w:rPr>
          <w:rFonts w:ascii="Times New Roman" w:hAnsi="Times New Roman" w:cs="Times New Roman"/>
        </w:rPr>
        <w:t xml:space="preserve"> women </w:t>
      </w:r>
      <w:r w:rsidR="0029194E" w:rsidRPr="0094510F">
        <w:rPr>
          <w:rFonts w:ascii="Times New Roman" w:hAnsi="Times New Roman" w:cs="Times New Roman"/>
        </w:rPr>
        <w:t>and adolescent</w:t>
      </w:r>
      <w:r w:rsidR="002F417A">
        <w:rPr>
          <w:rFonts w:ascii="Times New Roman" w:hAnsi="Times New Roman" w:cs="Times New Roman"/>
        </w:rPr>
        <w:t>s</w:t>
      </w:r>
      <w:r w:rsidR="005E4FD1" w:rsidRPr="0094510F">
        <w:rPr>
          <w:rFonts w:ascii="Times New Roman" w:hAnsi="Times New Roman" w:cs="Times New Roman"/>
        </w:rPr>
        <w:t xml:space="preserve"> aged 10-19 years in </w:t>
      </w:r>
      <w:r w:rsidR="009323F5" w:rsidRPr="0094510F">
        <w:rPr>
          <w:rFonts w:ascii="Times New Roman" w:hAnsi="Times New Roman" w:cs="Times New Roman"/>
        </w:rPr>
        <w:t xml:space="preserve">and out of schools. </w:t>
      </w:r>
      <w:r w:rsidR="00371786" w:rsidRPr="0094510F">
        <w:rPr>
          <w:rFonts w:ascii="Times New Roman" w:hAnsi="Times New Roman" w:cs="Times New Roman"/>
        </w:rPr>
        <w:t>Preliminary finding</w:t>
      </w:r>
      <w:r w:rsidR="00C149E4" w:rsidRPr="0094510F">
        <w:rPr>
          <w:rFonts w:ascii="Times New Roman" w:hAnsi="Times New Roman" w:cs="Times New Roman"/>
        </w:rPr>
        <w:t>s</w:t>
      </w:r>
      <w:r w:rsidR="00371786" w:rsidRPr="0094510F">
        <w:rPr>
          <w:rFonts w:ascii="Times New Roman" w:hAnsi="Times New Roman" w:cs="Times New Roman"/>
        </w:rPr>
        <w:t xml:space="preserve"> </w:t>
      </w:r>
      <w:r w:rsidR="00C149E4" w:rsidRPr="0094510F">
        <w:rPr>
          <w:rFonts w:ascii="Times New Roman" w:hAnsi="Times New Roman" w:cs="Times New Roman"/>
        </w:rPr>
        <w:t>show</w:t>
      </w:r>
      <w:r w:rsidR="00371786" w:rsidRPr="0094510F">
        <w:rPr>
          <w:rFonts w:ascii="Times New Roman" w:hAnsi="Times New Roman" w:cs="Times New Roman"/>
        </w:rPr>
        <w:t xml:space="preserve"> </w:t>
      </w:r>
      <w:r w:rsidR="00F00D79" w:rsidRPr="0094510F">
        <w:rPr>
          <w:rFonts w:ascii="Times New Roman" w:hAnsi="Times New Roman" w:cs="Times New Roman"/>
        </w:rPr>
        <w:t xml:space="preserve">that </w:t>
      </w:r>
      <w:r w:rsidR="001E7E0B" w:rsidRPr="0094510F">
        <w:rPr>
          <w:rFonts w:ascii="Times New Roman" w:hAnsi="Times New Roman" w:cs="Times New Roman"/>
        </w:rPr>
        <w:t xml:space="preserve">adolescent girls seek </w:t>
      </w:r>
      <w:r w:rsidR="00A61088">
        <w:rPr>
          <w:rFonts w:ascii="Times New Roman" w:hAnsi="Times New Roman" w:cs="Times New Roman"/>
        </w:rPr>
        <w:t>sexual and reproductive health</w:t>
      </w:r>
      <w:r w:rsidR="001E7E0B" w:rsidRPr="0094510F">
        <w:rPr>
          <w:rFonts w:ascii="Times New Roman" w:hAnsi="Times New Roman" w:cs="Times New Roman"/>
        </w:rPr>
        <w:t xml:space="preserve"> information either from their friends, </w:t>
      </w:r>
      <w:r w:rsidR="005302C2">
        <w:rPr>
          <w:rFonts w:ascii="Times New Roman" w:hAnsi="Times New Roman" w:cs="Times New Roman"/>
        </w:rPr>
        <w:t>family</w:t>
      </w:r>
      <w:r w:rsidR="001E7E0B" w:rsidRPr="0094510F">
        <w:rPr>
          <w:rFonts w:ascii="Times New Roman" w:hAnsi="Times New Roman" w:cs="Times New Roman"/>
        </w:rPr>
        <w:t xml:space="preserve"> or from </w:t>
      </w:r>
      <w:r w:rsidR="005302C2">
        <w:rPr>
          <w:rFonts w:ascii="Times New Roman" w:hAnsi="Times New Roman" w:cs="Times New Roman"/>
        </w:rPr>
        <w:t>digital platforms</w:t>
      </w:r>
      <w:r w:rsidR="001E7E0B" w:rsidRPr="0094510F">
        <w:rPr>
          <w:rFonts w:ascii="Times New Roman" w:hAnsi="Times New Roman" w:cs="Times New Roman"/>
        </w:rPr>
        <w:t>.</w:t>
      </w:r>
      <w:r w:rsidR="00C149E4" w:rsidRPr="0094510F">
        <w:rPr>
          <w:rStyle w:val="FootnoteReference"/>
          <w:rFonts w:ascii="Times New Roman" w:hAnsi="Times New Roman" w:cs="Times New Roman"/>
        </w:rPr>
        <w:footnoteReference w:id="12"/>
      </w:r>
      <w:r w:rsidR="00C149E4" w:rsidRPr="0094510F">
        <w:rPr>
          <w:rFonts w:ascii="Times New Roman" w:hAnsi="Times New Roman" w:cs="Times New Roman"/>
        </w:rPr>
        <w:t xml:space="preserve"> </w:t>
      </w:r>
      <w:r w:rsidR="007A17CE" w:rsidRPr="0094510F">
        <w:rPr>
          <w:rFonts w:ascii="Times New Roman" w:hAnsi="Times New Roman" w:cs="Times New Roman"/>
        </w:rPr>
        <w:t xml:space="preserve">It is however to be noted </w:t>
      </w:r>
      <w:r w:rsidR="00D96306">
        <w:rPr>
          <w:rFonts w:ascii="Times New Roman" w:hAnsi="Times New Roman" w:cs="Times New Roman"/>
        </w:rPr>
        <w:t xml:space="preserve">that there is a variance </w:t>
      </w:r>
      <w:r w:rsidR="0026444C">
        <w:rPr>
          <w:rFonts w:ascii="Times New Roman" w:hAnsi="Times New Roman" w:cs="Times New Roman"/>
        </w:rPr>
        <w:t xml:space="preserve">on </w:t>
      </w:r>
      <w:r w:rsidR="007A17CE" w:rsidRPr="0094510F">
        <w:rPr>
          <w:rFonts w:ascii="Times New Roman" w:hAnsi="Times New Roman" w:cs="Times New Roman"/>
        </w:rPr>
        <w:t>access to internet</w:t>
      </w:r>
      <w:r w:rsidR="00D96306">
        <w:rPr>
          <w:rFonts w:ascii="Times New Roman" w:hAnsi="Times New Roman" w:cs="Times New Roman"/>
        </w:rPr>
        <w:t>, mobile phones</w:t>
      </w:r>
      <w:r w:rsidR="007A17CE" w:rsidRPr="0094510F">
        <w:rPr>
          <w:rFonts w:ascii="Times New Roman" w:hAnsi="Times New Roman" w:cs="Times New Roman"/>
        </w:rPr>
        <w:t xml:space="preserve"> by adolescents in urban and those in rural areas, adolescents from lower wealth quintile and those from high wealth quintile</w:t>
      </w:r>
      <w:r w:rsidR="009E7821">
        <w:rPr>
          <w:rFonts w:ascii="Times New Roman" w:hAnsi="Times New Roman" w:cs="Times New Roman"/>
        </w:rPr>
        <w:t xml:space="preserve">, </w:t>
      </w:r>
      <w:r w:rsidR="007A17CE" w:rsidRPr="0094510F">
        <w:rPr>
          <w:rFonts w:ascii="Times New Roman" w:hAnsi="Times New Roman" w:cs="Times New Roman"/>
        </w:rPr>
        <w:t>with access to digital media being</w:t>
      </w:r>
      <w:r w:rsidR="0026444C">
        <w:rPr>
          <w:rFonts w:ascii="Times New Roman" w:hAnsi="Times New Roman" w:cs="Times New Roman"/>
        </w:rPr>
        <w:t xml:space="preserve"> higher</w:t>
      </w:r>
      <w:r w:rsidR="007A17CE" w:rsidRPr="0094510F">
        <w:rPr>
          <w:rFonts w:ascii="Times New Roman" w:hAnsi="Times New Roman" w:cs="Times New Roman"/>
        </w:rPr>
        <w:t xml:space="preserve"> to those in high wealth quintile and those from urban areas. </w:t>
      </w:r>
      <w:r w:rsidR="00454A98" w:rsidRPr="0094510F">
        <w:rPr>
          <w:rFonts w:ascii="Times New Roman" w:hAnsi="Times New Roman" w:cs="Times New Roman"/>
        </w:rPr>
        <w:t xml:space="preserve">Majority of adolescent girls </w:t>
      </w:r>
      <w:r w:rsidR="002026C1" w:rsidRPr="0094510F">
        <w:rPr>
          <w:rFonts w:ascii="Times New Roman" w:hAnsi="Times New Roman" w:cs="Times New Roman"/>
        </w:rPr>
        <w:t xml:space="preserve">from urban areas reported to have used the internet or mobile phones to search for </w:t>
      </w:r>
      <w:r w:rsidR="00D53508">
        <w:rPr>
          <w:rFonts w:ascii="Times New Roman" w:hAnsi="Times New Roman" w:cs="Times New Roman"/>
        </w:rPr>
        <w:t>sexual and reproductive health</w:t>
      </w:r>
      <w:r w:rsidR="002026C1" w:rsidRPr="0094510F">
        <w:rPr>
          <w:rFonts w:ascii="Times New Roman" w:hAnsi="Times New Roman" w:cs="Times New Roman"/>
        </w:rPr>
        <w:t xml:space="preserve"> information</w:t>
      </w:r>
      <w:r w:rsidR="0030235A" w:rsidRPr="0094510F">
        <w:rPr>
          <w:rFonts w:ascii="Times New Roman" w:hAnsi="Times New Roman" w:cs="Times New Roman"/>
        </w:rPr>
        <w:t xml:space="preserve"> compared to those from rural areas. Key platforms visited included</w:t>
      </w:r>
      <w:r w:rsidR="00C00FEC" w:rsidRPr="0094510F">
        <w:rPr>
          <w:rFonts w:ascii="Times New Roman" w:hAnsi="Times New Roman" w:cs="Times New Roman"/>
        </w:rPr>
        <w:t xml:space="preserve"> Face</w:t>
      </w:r>
      <w:r w:rsidR="0030235A" w:rsidRPr="0094510F">
        <w:rPr>
          <w:rFonts w:ascii="Times New Roman" w:hAnsi="Times New Roman" w:cs="Times New Roman"/>
        </w:rPr>
        <w:t>b</w:t>
      </w:r>
      <w:r w:rsidR="00C00FEC" w:rsidRPr="0094510F">
        <w:rPr>
          <w:rFonts w:ascii="Times New Roman" w:hAnsi="Times New Roman" w:cs="Times New Roman"/>
        </w:rPr>
        <w:t>ook</w:t>
      </w:r>
      <w:r w:rsidR="006C38E6" w:rsidRPr="0094510F">
        <w:rPr>
          <w:rFonts w:ascii="Times New Roman" w:hAnsi="Times New Roman" w:cs="Times New Roman"/>
        </w:rPr>
        <w:t>.com</w:t>
      </w:r>
      <w:r w:rsidR="00C00FEC" w:rsidRPr="0094510F">
        <w:rPr>
          <w:rFonts w:ascii="Times New Roman" w:hAnsi="Times New Roman" w:cs="Times New Roman"/>
        </w:rPr>
        <w:t xml:space="preserve"> and </w:t>
      </w:r>
      <w:r w:rsidR="0095562D" w:rsidRPr="0094510F">
        <w:rPr>
          <w:rFonts w:ascii="Times New Roman" w:hAnsi="Times New Roman" w:cs="Times New Roman"/>
        </w:rPr>
        <w:t>google.</w:t>
      </w:r>
      <w:r w:rsidR="0030235A" w:rsidRPr="0094510F">
        <w:rPr>
          <w:rFonts w:ascii="Times New Roman" w:hAnsi="Times New Roman" w:cs="Times New Roman"/>
        </w:rPr>
        <w:t>c</w:t>
      </w:r>
      <w:r w:rsidR="006C38E6" w:rsidRPr="0094510F">
        <w:rPr>
          <w:rFonts w:ascii="Times New Roman" w:hAnsi="Times New Roman" w:cs="Times New Roman"/>
        </w:rPr>
        <w:t xml:space="preserve">om </w:t>
      </w:r>
      <w:r w:rsidR="005F3E8E" w:rsidRPr="0094510F">
        <w:rPr>
          <w:rFonts w:ascii="Times New Roman" w:hAnsi="Times New Roman" w:cs="Times New Roman"/>
        </w:rPr>
        <w:t>This preferred channel</w:t>
      </w:r>
      <w:r w:rsidR="006C38E6" w:rsidRPr="0094510F">
        <w:rPr>
          <w:rFonts w:ascii="Times New Roman" w:hAnsi="Times New Roman" w:cs="Times New Roman"/>
        </w:rPr>
        <w:t xml:space="preserve"> </w:t>
      </w:r>
      <w:r w:rsidR="00DC7FD0" w:rsidRPr="0094510F">
        <w:rPr>
          <w:rFonts w:ascii="Times New Roman" w:hAnsi="Times New Roman" w:cs="Times New Roman"/>
        </w:rPr>
        <w:t>was mainly</w:t>
      </w:r>
      <w:r w:rsidR="006C38E6" w:rsidRPr="0094510F">
        <w:rPr>
          <w:rFonts w:ascii="Times New Roman" w:hAnsi="Times New Roman" w:cs="Times New Roman"/>
        </w:rPr>
        <w:t xml:space="preserve"> because of confidentiality and </w:t>
      </w:r>
      <w:r w:rsidR="005F3E8E" w:rsidRPr="0094510F">
        <w:rPr>
          <w:rFonts w:ascii="Times New Roman" w:hAnsi="Times New Roman" w:cs="Times New Roman"/>
        </w:rPr>
        <w:t xml:space="preserve">acceptability by </w:t>
      </w:r>
      <w:r w:rsidR="00DC7FD0" w:rsidRPr="0094510F">
        <w:rPr>
          <w:rFonts w:ascii="Times New Roman" w:hAnsi="Times New Roman" w:cs="Times New Roman"/>
        </w:rPr>
        <w:t>adolescent girls</w:t>
      </w:r>
      <w:r w:rsidR="005F3E8E" w:rsidRPr="0094510F">
        <w:rPr>
          <w:rFonts w:ascii="Times New Roman" w:hAnsi="Times New Roman" w:cs="Times New Roman"/>
        </w:rPr>
        <w:t>.</w:t>
      </w:r>
      <w:r w:rsidR="00B702A9" w:rsidRPr="0094510F">
        <w:rPr>
          <w:rFonts w:ascii="Times New Roman" w:hAnsi="Times New Roman" w:cs="Times New Roman"/>
          <w:color w:val="FF0000"/>
        </w:rPr>
        <w:t xml:space="preserve"> </w:t>
      </w:r>
    </w:p>
    <w:p w14:paraId="51696024" w14:textId="55A40C57" w:rsidR="00BA491B" w:rsidRPr="00BA491B" w:rsidRDefault="00E07129" w:rsidP="002014DA">
      <w:pPr>
        <w:spacing w:line="276" w:lineRule="auto"/>
        <w:jc w:val="both"/>
        <w:rPr>
          <w:rFonts w:ascii="Times New Roman" w:hAnsi="Times New Roman" w:cs="Times New Roman"/>
          <w:bCs/>
          <w:iCs/>
        </w:rPr>
      </w:pPr>
      <w:r w:rsidRPr="0094510F">
        <w:rPr>
          <w:rFonts w:ascii="Times New Roman" w:hAnsi="Times New Roman" w:cs="Times New Roman"/>
        </w:rPr>
        <w:t xml:space="preserve">Despite digital media being </w:t>
      </w:r>
      <w:r w:rsidR="00641690" w:rsidRPr="0094510F">
        <w:rPr>
          <w:rFonts w:ascii="Times New Roman" w:hAnsi="Times New Roman" w:cs="Times New Roman"/>
        </w:rPr>
        <w:t xml:space="preserve">a </w:t>
      </w:r>
      <w:r w:rsidRPr="0094510F">
        <w:rPr>
          <w:rFonts w:ascii="Times New Roman" w:hAnsi="Times New Roman" w:cs="Times New Roman"/>
        </w:rPr>
        <w:t xml:space="preserve">preferred </w:t>
      </w:r>
      <w:r w:rsidR="00DB4F74" w:rsidRPr="0094510F">
        <w:rPr>
          <w:rFonts w:ascii="Times New Roman" w:hAnsi="Times New Roman" w:cs="Times New Roman"/>
        </w:rPr>
        <w:t>source of</w:t>
      </w:r>
      <w:r w:rsidR="00A61088">
        <w:rPr>
          <w:rFonts w:ascii="Times New Roman" w:hAnsi="Times New Roman" w:cs="Times New Roman"/>
        </w:rPr>
        <w:t xml:space="preserve"> sexual and reproductive health</w:t>
      </w:r>
      <w:r w:rsidR="006165B4" w:rsidRPr="0094510F">
        <w:rPr>
          <w:rFonts w:ascii="Times New Roman" w:hAnsi="Times New Roman" w:cs="Times New Roman"/>
        </w:rPr>
        <w:t xml:space="preserve"> information </w:t>
      </w:r>
      <w:r w:rsidR="001854DB">
        <w:rPr>
          <w:rFonts w:ascii="Times New Roman" w:hAnsi="Times New Roman" w:cs="Times New Roman"/>
        </w:rPr>
        <w:t>by</w:t>
      </w:r>
      <w:r w:rsidR="006165B4" w:rsidRPr="0094510F">
        <w:rPr>
          <w:rFonts w:ascii="Times New Roman" w:hAnsi="Times New Roman" w:cs="Times New Roman"/>
        </w:rPr>
        <w:t xml:space="preserve"> adolescents, restrictive policies and adverse administrative actions </w:t>
      </w:r>
      <w:r w:rsidR="0097723C">
        <w:rPr>
          <w:rFonts w:ascii="Times New Roman" w:hAnsi="Times New Roman" w:cs="Times New Roman"/>
        </w:rPr>
        <w:t>that restrict content</w:t>
      </w:r>
      <w:r w:rsidR="006165B4" w:rsidRPr="0094510F">
        <w:rPr>
          <w:rFonts w:ascii="Times New Roman" w:hAnsi="Times New Roman" w:cs="Times New Roman"/>
        </w:rPr>
        <w:t xml:space="preserve"> </w:t>
      </w:r>
      <w:r w:rsidR="00D3106C" w:rsidRPr="0094510F">
        <w:rPr>
          <w:rFonts w:ascii="Times New Roman" w:hAnsi="Times New Roman" w:cs="Times New Roman"/>
        </w:rPr>
        <w:t xml:space="preserve">remain a key barrier. </w:t>
      </w:r>
      <w:r w:rsidR="00641690" w:rsidRPr="0094510F">
        <w:rPr>
          <w:rFonts w:ascii="Times New Roman" w:hAnsi="Times New Roman" w:cs="Times New Roman"/>
        </w:rPr>
        <w:t xml:space="preserve"> For instance,</w:t>
      </w:r>
      <w:r w:rsidR="00BA491B" w:rsidRPr="00BA491B">
        <w:rPr>
          <w:rFonts w:ascii="Times New Roman" w:eastAsia="Calibri" w:hAnsi="Times New Roman" w:cs="Times New Roman"/>
        </w:rPr>
        <w:t xml:space="preserve"> </w:t>
      </w:r>
      <w:r w:rsidR="00BA491B" w:rsidRPr="00BA491B">
        <w:rPr>
          <w:rFonts w:ascii="Times New Roman" w:hAnsi="Times New Roman" w:cs="Times New Roman"/>
        </w:rPr>
        <w:t>in 2017, the</w:t>
      </w:r>
      <w:r w:rsidR="00BA491B" w:rsidRPr="00BA491B">
        <w:rPr>
          <w:rFonts w:ascii="Times New Roman" w:hAnsi="Times New Roman" w:cs="Times New Roman"/>
          <w:lang w:val="en-GB"/>
        </w:rPr>
        <w:t xml:space="preserve"> </w:t>
      </w:r>
      <w:r w:rsidR="00BA491B" w:rsidRPr="00BA491B">
        <w:rPr>
          <w:rFonts w:ascii="Times New Roman" w:hAnsi="Times New Roman" w:cs="Times New Roman"/>
          <w:bCs/>
          <w:iCs/>
        </w:rPr>
        <w:t xml:space="preserve">Tanzania Communications Authority, barred Radio and Television broadcast of </w:t>
      </w:r>
      <w:r w:rsidR="00BA491B" w:rsidRPr="003538A7">
        <w:rPr>
          <w:rFonts w:ascii="Times New Roman" w:hAnsi="Times New Roman" w:cs="Times New Roman"/>
          <w:bCs/>
          <w:i/>
          <w:iCs/>
        </w:rPr>
        <w:t>‘Ondoa Vikwazo Asome’</w:t>
      </w:r>
      <w:r w:rsidR="00BA491B" w:rsidRPr="00BA491B">
        <w:rPr>
          <w:rFonts w:ascii="Times New Roman" w:hAnsi="Times New Roman" w:cs="Times New Roman"/>
          <w:bCs/>
          <w:i/>
          <w:iCs/>
        </w:rPr>
        <w:t xml:space="preserve"> </w:t>
      </w:r>
      <w:r w:rsidR="00BA491B" w:rsidRPr="00BA491B">
        <w:rPr>
          <w:rFonts w:ascii="Times New Roman" w:hAnsi="Times New Roman" w:cs="Times New Roman"/>
          <w:bCs/>
          <w:iCs/>
        </w:rPr>
        <w:t xml:space="preserve">campaign on gender-based violence against school going children.  This programme had been produced and sponsored by a non-governmental organization that advocates for the right to education. The aim of the programme was to:  </w:t>
      </w:r>
      <w:r w:rsidR="002014DA">
        <w:rPr>
          <w:rFonts w:ascii="Times New Roman" w:hAnsi="Times New Roman" w:cs="Times New Roman"/>
          <w:bCs/>
          <w:iCs/>
        </w:rPr>
        <w:t>t</w:t>
      </w:r>
      <w:r w:rsidR="00BA491B" w:rsidRPr="00BA491B">
        <w:rPr>
          <w:rFonts w:ascii="Times New Roman" w:hAnsi="Times New Roman" w:cs="Times New Roman"/>
          <w:bCs/>
          <w:iCs/>
        </w:rPr>
        <w:t xml:space="preserve">o raise public awareness on the barriers to girls’ education, stimulate public debate and discussion and mobilize community support to address barriers to girls’ education; influence the government to publish and implement the long-awaited re-entry guidelines so that teen mothers can be allowed to go back to school </w:t>
      </w:r>
      <w:r w:rsidR="002014DA">
        <w:rPr>
          <w:rFonts w:ascii="Times New Roman" w:hAnsi="Times New Roman" w:cs="Times New Roman"/>
          <w:bCs/>
          <w:iCs/>
        </w:rPr>
        <w:t>and</w:t>
      </w:r>
      <w:r w:rsidR="00BA491B" w:rsidRPr="00BA491B">
        <w:rPr>
          <w:rFonts w:ascii="Times New Roman" w:hAnsi="Times New Roman" w:cs="Times New Roman"/>
          <w:bCs/>
          <w:iCs/>
        </w:rPr>
        <w:t xml:space="preserve"> promote a gender sensitive, protective and friendly learning environment</w:t>
      </w:r>
      <w:r w:rsidR="002014DA">
        <w:rPr>
          <w:rFonts w:ascii="Times New Roman" w:hAnsi="Times New Roman" w:cs="Times New Roman"/>
          <w:bCs/>
          <w:iCs/>
        </w:rPr>
        <w:t>.</w:t>
      </w:r>
      <w:r w:rsidR="00BA491B" w:rsidRPr="00BA491B">
        <w:rPr>
          <w:rFonts w:ascii="Times New Roman" w:hAnsi="Times New Roman" w:cs="Times New Roman"/>
          <w:bCs/>
          <w:iCs/>
          <w:vertAlign w:val="superscript"/>
        </w:rPr>
        <w:footnoteReference w:id="13"/>
      </w:r>
    </w:p>
    <w:p w14:paraId="275445A3" w14:textId="4E35A52B" w:rsidR="00FC3D17" w:rsidRPr="00FC3D17" w:rsidRDefault="00641690" w:rsidP="00FC3D17">
      <w:pPr>
        <w:spacing w:line="276" w:lineRule="auto"/>
        <w:jc w:val="both"/>
        <w:rPr>
          <w:rFonts w:ascii="Times New Roman" w:hAnsi="Times New Roman" w:cs="Times New Roman"/>
        </w:rPr>
      </w:pPr>
      <w:r w:rsidRPr="0094510F">
        <w:rPr>
          <w:rFonts w:ascii="Times New Roman" w:hAnsi="Times New Roman" w:cs="Times New Roman"/>
        </w:rPr>
        <w:t xml:space="preserve"> </w:t>
      </w:r>
      <w:r w:rsidR="005A7A03">
        <w:rPr>
          <w:rFonts w:ascii="Times New Roman" w:hAnsi="Times New Roman" w:cs="Times New Roman"/>
        </w:rPr>
        <w:t xml:space="preserve">Similar </w:t>
      </w:r>
      <w:r w:rsidR="002F417A">
        <w:rPr>
          <w:rFonts w:ascii="Times New Roman" w:hAnsi="Times New Roman" w:cs="Times New Roman"/>
        </w:rPr>
        <w:t>events</w:t>
      </w:r>
      <w:r w:rsidR="005A7A03">
        <w:rPr>
          <w:rFonts w:ascii="Times New Roman" w:hAnsi="Times New Roman" w:cs="Times New Roman"/>
        </w:rPr>
        <w:t xml:space="preserve"> took place in Kenya in 2018. </w:t>
      </w:r>
      <w:r w:rsidR="002014DA">
        <w:rPr>
          <w:rFonts w:ascii="Times New Roman" w:hAnsi="Times New Roman" w:cs="Times New Roman"/>
        </w:rPr>
        <w:t xml:space="preserve">In </w:t>
      </w:r>
      <w:r w:rsidR="005977AF">
        <w:rPr>
          <w:rFonts w:ascii="Times New Roman" w:hAnsi="Times New Roman" w:cs="Times New Roman"/>
        </w:rPr>
        <w:t>A</w:t>
      </w:r>
      <w:r w:rsidR="005977AF" w:rsidRPr="00100F08">
        <w:rPr>
          <w:rFonts w:ascii="Times New Roman" w:hAnsi="Times New Roman" w:cs="Times New Roman"/>
        </w:rPr>
        <w:t>ugust, Marie</w:t>
      </w:r>
      <w:r w:rsidR="00100F08" w:rsidRPr="00100F08">
        <w:rPr>
          <w:rFonts w:ascii="Times New Roman" w:hAnsi="Times New Roman" w:cs="Times New Roman"/>
        </w:rPr>
        <w:t xml:space="preserve"> Stopes Kenya embarked on a nine-week public awareness campaign on comprehensive reproductive health services</w:t>
      </w:r>
      <w:r w:rsidR="00B66C10" w:rsidRPr="0094510F">
        <w:rPr>
          <w:rFonts w:ascii="Times New Roman" w:hAnsi="Times New Roman" w:cs="Times New Roman"/>
        </w:rPr>
        <w:t xml:space="preserve">. This campaign was </w:t>
      </w:r>
      <w:r w:rsidR="00174B3F" w:rsidRPr="0094510F">
        <w:rPr>
          <w:rFonts w:ascii="Times New Roman" w:hAnsi="Times New Roman" w:cs="Times New Roman"/>
        </w:rPr>
        <w:t>jointly</w:t>
      </w:r>
      <w:r w:rsidR="00100F08" w:rsidRPr="00100F08">
        <w:rPr>
          <w:rFonts w:ascii="Times New Roman" w:hAnsi="Times New Roman" w:cs="Times New Roman"/>
        </w:rPr>
        <w:t xml:space="preserve"> undertaken with </w:t>
      </w:r>
      <w:r w:rsidR="00174B3F" w:rsidRPr="0094510F">
        <w:rPr>
          <w:rFonts w:ascii="Times New Roman" w:hAnsi="Times New Roman" w:cs="Times New Roman"/>
        </w:rPr>
        <w:t>a local media group</w:t>
      </w:r>
      <w:r w:rsidR="00100F08" w:rsidRPr="00100F08">
        <w:rPr>
          <w:rFonts w:ascii="Times New Roman" w:hAnsi="Times New Roman" w:cs="Times New Roman"/>
        </w:rPr>
        <w:t xml:space="preserve"> to</w:t>
      </w:r>
      <w:r w:rsidR="002F417A">
        <w:rPr>
          <w:rFonts w:ascii="Times New Roman" w:hAnsi="Times New Roman" w:cs="Times New Roman"/>
        </w:rPr>
        <w:t>,</w:t>
      </w:r>
      <w:r w:rsidR="00100F08" w:rsidRPr="00100F08">
        <w:rPr>
          <w:rFonts w:ascii="Times New Roman" w:hAnsi="Times New Roman" w:cs="Times New Roman"/>
        </w:rPr>
        <w:t xml:space="preserve"> among other things, highlight the statistics and dangers of unsafe abortion, abortion stigma and discrimination of women and girls who have undergone unsafe abortion and directing members of the public in need of pregnancy crisis counselling to call the Marie Stopes Kenya Customer Care Helpline. </w:t>
      </w:r>
      <w:r w:rsidR="00FC3D17" w:rsidRPr="00FC3D17">
        <w:rPr>
          <w:rFonts w:ascii="Times New Roman" w:hAnsi="Times New Roman" w:cs="Times New Roman"/>
        </w:rPr>
        <w:t xml:space="preserve">The campaign ran in different platforms including: social media (Twitter and Facebook) using Hashtag </w:t>
      </w:r>
      <w:r w:rsidR="00FC3D17" w:rsidRPr="00FC3D17">
        <w:rPr>
          <w:rFonts w:ascii="Times New Roman" w:hAnsi="Times New Roman" w:cs="Times New Roman"/>
          <w:i/>
        </w:rPr>
        <w:t>‘UkonaBol’</w:t>
      </w:r>
      <w:r w:rsidR="00FC3D17" w:rsidRPr="00FC3D17">
        <w:rPr>
          <w:rFonts w:ascii="Times New Roman" w:hAnsi="Times New Roman" w:cs="Times New Roman"/>
        </w:rPr>
        <w:t xml:space="preserve"> (Are you pregnant?), radio talk shows and advertisements.</w:t>
      </w:r>
    </w:p>
    <w:p w14:paraId="0F55569B" w14:textId="58D5590D" w:rsidR="002C401B" w:rsidRPr="002C401B" w:rsidRDefault="00F854AA" w:rsidP="002C401B">
      <w:pPr>
        <w:spacing w:line="276" w:lineRule="auto"/>
        <w:jc w:val="both"/>
        <w:rPr>
          <w:rFonts w:ascii="Times New Roman" w:hAnsi="Times New Roman" w:cs="Times New Roman"/>
          <w:iCs/>
        </w:rPr>
      </w:pPr>
      <w:r w:rsidRPr="0094510F">
        <w:rPr>
          <w:rFonts w:ascii="Times New Roman" w:hAnsi="Times New Roman" w:cs="Times New Roman"/>
        </w:rPr>
        <w:t>On 11</w:t>
      </w:r>
      <w:r w:rsidRPr="0094510F">
        <w:rPr>
          <w:rFonts w:ascii="Times New Roman" w:hAnsi="Times New Roman" w:cs="Times New Roman"/>
          <w:vertAlign w:val="superscript"/>
        </w:rPr>
        <w:t>th</w:t>
      </w:r>
      <w:r w:rsidRPr="0094510F">
        <w:rPr>
          <w:rFonts w:ascii="Times New Roman" w:hAnsi="Times New Roman" w:cs="Times New Roman"/>
        </w:rPr>
        <w:t xml:space="preserve"> September 2018, the </w:t>
      </w:r>
      <w:r w:rsidR="00F77593" w:rsidRPr="0094510F">
        <w:rPr>
          <w:rFonts w:ascii="Times New Roman" w:hAnsi="Times New Roman" w:cs="Times New Roman"/>
        </w:rPr>
        <w:t xml:space="preserve">Kenya Classification Board </w:t>
      </w:r>
      <w:r w:rsidR="00B1070C" w:rsidRPr="0094510F">
        <w:rPr>
          <w:rFonts w:ascii="Times New Roman" w:hAnsi="Times New Roman" w:cs="Times New Roman"/>
        </w:rPr>
        <w:t xml:space="preserve">arbitrarily </w:t>
      </w:r>
      <w:r w:rsidR="00624A82" w:rsidRPr="0094510F">
        <w:rPr>
          <w:rFonts w:ascii="Times New Roman" w:hAnsi="Times New Roman" w:cs="Times New Roman"/>
        </w:rPr>
        <w:t>banned a radio advert</w:t>
      </w:r>
      <w:r w:rsidR="002F417A">
        <w:rPr>
          <w:rFonts w:ascii="Times New Roman" w:hAnsi="Times New Roman" w:cs="Times New Roman"/>
        </w:rPr>
        <w:t xml:space="preserve"> by Marie Stopes</w:t>
      </w:r>
      <w:r w:rsidR="00624A82" w:rsidRPr="0094510F">
        <w:rPr>
          <w:rFonts w:ascii="Times New Roman" w:hAnsi="Times New Roman" w:cs="Times New Roman"/>
        </w:rPr>
        <w:t xml:space="preserve"> citing violation of </w:t>
      </w:r>
      <w:r w:rsidR="00341E83" w:rsidRPr="0094510F">
        <w:rPr>
          <w:rFonts w:ascii="Times New Roman" w:hAnsi="Times New Roman" w:cs="Times New Roman"/>
        </w:rPr>
        <w:t>article 26 (4) of the Constitution</w:t>
      </w:r>
      <w:r w:rsidR="00CF000D" w:rsidRPr="0094510F">
        <w:rPr>
          <w:rFonts w:ascii="Times New Roman" w:hAnsi="Times New Roman" w:cs="Times New Roman"/>
        </w:rPr>
        <w:t xml:space="preserve"> </w:t>
      </w:r>
      <w:r w:rsidR="00B46C6B" w:rsidRPr="0094510F">
        <w:rPr>
          <w:rStyle w:val="FootnoteReference"/>
          <w:rFonts w:ascii="Times New Roman" w:hAnsi="Times New Roman" w:cs="Times New Roman"/>
        </w:rPr>
        <w:footnoteReference w:id="14"/>
      </w:r>
      <w:r w:rsidR="00A14326" w:rsidRPr="0094510F">
        <w:rPr>
          <w:rFonts w:ascii="Times New Roman" w:hAnsi="Times New Roman" w:cs="Times New Roman"/>
        </w:rPr>
        <w:t xml:space="preserve"> </w:t>
      </w:r>
      <w:r w:rsidR="00CF000D" w:rsidRPr="0094510F">
        <w:rPr>
          <w:rFonts w:ascii="Times New Roman" w:hAnsi="Times New Roman" w:cs="Times New Roman"/>
        </w:rPr>
        <w:t>an</w:t>
      </w:r>
      <w:r w:rsidR="004F31F6" w:rsidRPr="0094510F">
        <w:rPr>
          <w:rFonts w:ascii="Times New Roman" w:hAnsi="Times New Roman" w:cs="Times New Roman"/>
        </w:rPr>
        <w:t xml:space="preserve">d for </w:t>
      </w:r>
      <w:r w:rsidR="003A6B92" w:rsidRPr="0094510F">
        <w:rPr>
          <w:rFonts w:ascii="Times New Roman" w:hAnsi="Times New Roman" w:cs="Times New Roman"/>
        </w:rPr>
        <w:t xml:space="preserve">targeting </w:t>
      </w:r>
      <w:r w:rsidR="002F417A">
        <w:rPr>
          <w:rFonts w:ascii="Times New Roman" w:hAnsi="Times New Roman" w:cs="Times New Roman"/>
        </w:rPr>
        <w:t>adolescent</w:t>
      </w:r>
      <w:r w:rsidR="003A6B92" w:rsidRPr="0094510F">
        <w:rPr>
          <w:rFonts w:ascii="Times New Roman" w:hAnsi="Times New Roman" w:cs="Times New Roman"/>
          <w:iCs/>
        </w:rPr>
        <w:t xml:space="preserve"> girls by giving them alternatives to unwanted or unplanned pregnancies</w:t>
      </w:r>
      <w:r w:rsidR="00D25A8B" w:rsidRPr="0094510F">
        <w:rPr>
          <w:rFonts w:ascii="Times New Roman" w:hAnsi="Times New Roman" w:cs="Times New Roman"/>
          <w:iCs/>
        </w:rPr>
        <w:t xml:space="preserve">. </w:t>
      </w:r>
      <w:r w:rsidR="009B2ECA">
        <w:rPr>
          <w:rFonts w:ascii="Times New Roman" w:hAnsi="Times New Roman" w:cs="Times New Roman"/>
          <w:iCs/>
        </w:rPr>
        <w:t xml:space="preserve">These </w:t>
      </w:r>
      <w:r w:rsidR="00BE4FBF">
        <w:rPr>
          <w:rFonts w:ascii="Times New Roman" w:hAnsi="Times New Roman" w:cs="Times New Roman"/>
          <w:iCs/>
        </w:rPr>
        <w:t>orders were</w:t>
      </w:r>
      <w:r w:rsidR="009D0FE8">
        <w:rPr>
          <w:rFonts w:ascii="Times New Roman" w:hAnsi="Times New Roman" w:cs="Times New Roman"/>
          <w:iCs/>
        </w:rPr>
        <w:t xml:space="preserve"> later</w:t>
      </w:r>
      <w:r w:rsidR="00BE4FBF">
        <w:rPr>
          <w:rFonts w:ascii="Times New Roman" w:hAnsi="Times New Roman" w:cs="Times New Roman"/>
          <w:iCs/>
        </w:rPr>
        <w:t xml:space="preserve"> reaffirmed by the Kenya Medical Practitioners and Dentist Board </w:t>
      </w:r>
      <w:r w:rsidR="00A4136F">
        <w:rPr>
          <w:rFonts w:ascii="Times New Roman" w:hAnsi="Times New Roman" w:cs="Times New Roman"/>
          <w:iCs/>
        </w:rPr>
        <w:t xml:space="preserve">ruling </w:t>
      </w:r>
      <w:r w:rsidR="00393A4C">
        <w:rPr>
          <w:rFonts w:ascii="Times New Roman" w:hAnsi="Times New Roman" w:cs="Times New Roman"/>
          <w:iCs/>
        </w:rPr>
        <w:t xml:space="preserve">in </w:t>
      </w:r>
      <w:r w:rsidR="00A4136F" w:rsidRPr="00A4136F">
        <w:rPr>
          <w:rFonts w:ascii="Times New Roman" w:hAnsi="Times New Roman" w:cs="Times New Roman"/>
          <w:i/>
          <w:iCs/>
        </w:rPr>
        <w:t>Ann Kioko -vs- Marie</w:t>
      </w:r>
      <w:r w:rsidR="00A4136F" w:rsidRPr="00A4136F">
        <w:rPr>
          <w:rFonts w:ascii="Times New Roman" w:hAnsi="Times New Roman" w:cs="Times New Roman"/>
          <w:iCs/>
        </w:rPr>
        <w:t xml:space="preserve"> </w:t>
      </w:r>
      <w:r w:rsidR="00A4136F" w:rsidRPr="00A4136F">
        <w:rPr>
          <w:rFonts w:ascii="Times New Roman" w:hAnsi="Times New Roman" w:cs="Times New Roman"/>
          <w:i/>
          <w:iCs/>
        </w:rPr>
        <w:t>Stopes Kenya</w:t>
      </w:r>
      <w:r w:rsidR="001B3AAD">
        <w:rPr>
          <w:rFonts w:ascii="Times New Roman" w:hAnsi="Times New Roman" w:cs="Times New Roman"/>
          <w:i/>
          <w:iCs/>
        </w:rPr>
        <w:t xml:space="preserve"> </w:t>
      </w:r>
      <w:r w:rsidR="001B3AAD" w:rsidRPr="001B3AAD">
        <w:rPr>
          <w:rFonts w:ascii="Times New Roman" w:hAnsi="Times New Roman" w:cs="Times New Roman"/>
          <w:iCs/>
        </w:rPr>
        <w:t>directing</w:t>
      </w:r>
      <w:r w:rsidR="003137CD">
        <w:rPr>
          <w:rFonts w:ascii="Times New Roman" w:hAnsi="Times New Roman" w:cs="Times New Roman"/>
          <w:iCs/>
        </w:rPr>
        <w:t xml:space="preserve"> the provider to </w:t>
      </w:r>
      <w:r w:rsidR="001B3AAD">
        <w:rPr>
          <w:rFonts w:ascii="Times New Roman" w:hAnsi="Times New Roman" w:cs="Times New Roman"/>
          <w:iCs/>
        </w:rPr>
        <w:t xml:space="preserve"> </w:t>
      </w:r>
      <w:r w:rsidR="002F417A">
        <w:rPr>
          <w:rFonts w:ascii="Times New Roman" w:hAnsi="Times New Roman" w:cs="Times New Roman"/>
          <w:iCs/>
        </w:rPr>
        <w:t>“</w:t>
      </w:r>
      <w:r w:rsidR="002C401B" w:rsidRPr="002C401B">
        <w:rPr>
          <w:rFonts w:ascii="Times New Roman" w:hAnsi="Times New Roman" w:cs="Times New Roman"/>
          <w:iCs/>
        </w:rPr>
        <w:t xml:space="preserve">pull down the ‘misleading’ information on its website and any other information channels with immediate effect and to ensure that any future information on its website and all other media shall conform </w:t>
      </w:r>
      <w:r w:rsidR="002C401B" w:rsidRPr="002C401B">
        <w:rPr>
          <w:rFonts w:ascii="Times New Roman" w:hAnsi="Times New Roman" w:cs="Times New Roman"/>
          <w:iCs/>
        </w:rPr>
        <w:lastRenderedPageBreak/>
        <w:t>with the provisions of the Medical Practitioners and Dentists (Practitioners and Health Facilities) Advertising) Rules, 2016</w:t>
      </w:r>
      <w:r w:rsidR="002F417A">
        <w:rPr>
          <w:rFonts w:ascii="Times New Roman" w:hAnsi="Times New Roman" w:cs="Times New Roman"/>
          <w:iCs/>
        </w:rPr>
        <w:t>”</w:t>
      </w:r>
      <w:r w:rsidR="002C401B" w:rsidRPr="002C401B">
        <w:rPr>
          <w:rFonts w:ascii="Times New Roman" w:hAnsi="Times New Roman" w:cs="Times New Roman"/>
          <w:iCs/>
        </w:rPr>
        <w:t>.</w:t>
      </w:r>
      <w:r w:rsidR="003137CD">
        <w:rPr>
          <w:rStyle w:val="FootnoteReference"/>
          <w:rFonts w:ascii="Times New Roman" w:hAnsi="Times New Roman" w:cs="Times New Roman"/>
          <w:iCs/>
        </w:rPr>
        <w:footnoteReference w:id="15"/>
      </w:r>
    </w:p>
    <w:p w14:paraId="6A4A4BE8" w14:textId="70C64EA2" w:rsidR="00F86F5C" w:rsidRDefault="009916E3" w:rsidP="0094510F">
      <w:pPr>
        <w:spacing w:line="276" w:lineRule="auto"/>
        <w:jc w:val="both"/>
        <w:rPr>
          <w:rFonts w:ascii="Times New Roman" w:hAnsi="Times New Roman" w:cs="Times New Roman"/>
          <w:bCs/>
          <w:iCs/>
        </w:rPr>
      </w:pPr>
      <w:r>
        <w:rPr>
          <w:rFonts w:ascii="Times New Roman" w:hAnsi="Times New Roman" w:cs="Times New Roman"/>
          <w:iCs/>
        </w:rPr>
        <w:t xml:space="preserve">In response, </w:t>
      </w:r>
      <w:r w:rsidR="006645E0">
        <w:rPr>
          <w:rFonts w:ascii="Times New Roman" w:hAnsi="Times New Roman" w:cs="Times New Roman"/>
          <w:iCs/>
        </w:rPr>
        <w:t>o</w:t>
      </w:r>
      <w:r w:rsidR="00901851" w:rsidRPr="00901851">
        <w:rPr>
          <w:rFonts w:ascii="Times New Roman" w:hAnsi="Times New Roman" w:cs="Times New Roman"/>
          <w:iCs/>
        </w:rPr>
        <w:t>n 30th November 2018, the Center for Reproductive Rights filed a petition at the High Court of K</w:t>
      </w:r>
      <w:r w:rsidR="004A0967">
        <w:rPr>
          <w:rFonts w:ascii="Times New Roman" w:hAnsi="Times New Roman" w:cs="Times New Roman"/>
          <w:iCs/>
        </w:rPr>
        <w:t>enya</w:t>
      </w:r>
      <w:r w:rsidR="00F86F5C">
        <w:rPr>
          <w:rFonts w:ascii="Times New Roman" w:hAnsi="Times New Roman" w:cs="Times New Roman"/>
          <w:iCs/>
        </w:rPr>
        <w:t>, on behalf of Marie Stopes,</w:t>
      </w:r>
      <w:r w:rsidR="004A0967">
        <w:rPr>
          <w:rFonts w:ascii="Times New Roman" w:hAnsi="Times New Roman" w:cs="Times New Roman"/>
          <w:iCs/>
        </w:rPr>
        <w:t xml:space="preserve"> </w:t>
      </w:r>
      <w:r w:rsidR="00901851" w:rsidRPr="00901851">
        <w:rPr>
          <w:rFonts w:ascii="Times New Roman" w:hAnsi="Times New Roman" w:cs="Times New Roman"/>
          <w:iCs/>
        </w:rPr>
        <w:t>challenging the constitutionality of the decision and its impact on enjoyment of fundamental rights including the right to comprehensive, accurate, evidence-based sexual and reproductive health information</w:t>
      </w:r>
      <w:r w:rsidR="00AC6C93">
        <w:rPr>
          <w:rFonts w:ascii="Times New Roman" w:hAnsi="Times New Roman" w:cs="Times New Roman"/>
          <w:iCs/>
        </w:rPr>
        <w:t xml:space="preserve"> by adolescent</w:t>
      </w:r>
      <w:r w:rsidR="00F86F5C">
        <w:rPr>
          <w:rFonts w:ascii="Times New Roman" w:hAnsi="Times New Roman" w:cs="Times New Roman"/>
          <w:iCs/>
        </w:rPr>
        <w:t>s</w:t>
      </w:r>
      <w:r w:rsidR="00AC6C93">
        <w:rPr>
          <w:rFonts w:ascii="Times New Roman" w:hAnsi="Times New Roman" w:cs="Times New Roman"/>
          <w:iCs/>
        </w:rPr>
        <w:t>.</w:t>
      </w:r>
      <w:r w:rsidR="005C55C6" w:rsidRPr="0094510F">
        <w:rPr>
          <w:rStyle w:val="FootnoteReference"/>
          <w:rFonts w:ascii="Times New Roman" w:hAnsi="Times New Roman" w:cs="Times New Roman"/>
          <w:bCs/>
          <w:iCs/>
        </w:rPr>
        <w:footnoteReference w:id="16"/>
      </w:r>
      <w:r w:rsidR="001108D2">
        <w:rPr>
          <w:rFonts w:ascii="Times New Roman" w:hAnsi="Times New Roman" w:cs="Times New Roman"/>
          <w:bCs/>
          <w:iCs/>
        </w:rPr>
        <w:t xml:space="preserve">The Center </w:t>
      </w:r>
      <w:r w:rsidR="00A55FEB">
        <w:rPr>
          <w:rFonts w:ascii="Times New Roman" w:hAnsi="Times New Roman" w:cs="Times New Roman"/>
          <w:bCs/>
          <w:iCs/>
        </w:rPr>
        <w:t>challenges government’s</w:t>
      </w:r>
      <w:r w:rsidR="00E97A86">
        <w:rPr>
          <w:rFonts w:ascii="Times New Roman" w:hAnsi="Times New Roman" w:cs="Times New Roman"/>
          <w:bCs/>
          <w:iCs/>
        </w:rPr>
        <w:t xml:space="preserve"> action to restrict the campaign </w:t>
      </w:r>
      <w:r w:rsidR="00F66BEC">
        <w:rPr>
          <w:rFonts w:ascii="Times New Roman" w:hAnsi="Times New Roman" w:cs="Times New Roman"/>
          <w:bCs/>
          <w:iCs/>
        </w:rPr>
        <w:t>content,</w:t>
      </w:r>
      <w:r w:rsidR="00310EFF">
        <w:rPr>
          <w:rFonts w:ascii="Times New Roman" w:hAnsi="Times New Roman" w:cs="Times New Roman"/>
          <w:bCs/>
          <w:iCs/>
        </w:rPr>
        <w:t xml:space="preserve"> for not following due processes </w:t>
      </w:r>
      <w:r w:rsidR="00B15B1A">
        <w:rPr>
          <w:rFonts w:ascii="Times New Roman" w:hAnsi="Times New Roman" w:cs="Times New Roman"/>
          <w:bCs/>
          <w:iCs/>
        </w:rPr>
        <w:t xml:space="preserve">and </w:t>
      </w:r>
      <w:r w:rsidR="001314E5">
        <w:rPr>
          <w:rFonts w:ascii="Times New Roman" w:hAnsi="Times New Roman" w:cs="Times New Roman"/>
          <w:bCs/>
          <w:iCs/>
        </w:rPr>
        <w:t>for banning promotional campaigns aimed at empowering adolescents to make informed decisions on their sexual and reproductive health.</w:t>
      </w:r>
      <w:r w:rsidR="00CB5214">
        <w:rPr>
          <w:rFonts w:ascii="Times New Roman" w:hAnsi="Times New Roman" w:cs="Times New Roman"/>
          <w:bCs/>
          <w:iCs/>
        </w:rPr>
        <w:t xml:space="preserve"> Court hearing of</w:t>
      </w:r>
      <w:r w:rsidR="00495CB5">
        <w:rPr>
          <w:rFonts w:ascii="Times New Roman" w:hAnsi="Times New Roman" w:cs="Times New Roman"/>
          <w:bCs/>
          <w:iCs/>
        </w:rPr>
        <w:t xml:space="preserve"> interes</w:t>
      </w:r>
      <w:r w:rsidR="00F80150">
        <w:rPr>
          <w:rFonts w:ascii="Times New Roman" w:hAnsi="Times New Roman" w:cs="Times New Roman"/>
          <w:bCs/>
          <w:iCs/>
        </w:rPr>
        <w:t>ted part</w:t>
      </w:r>
      <w:r w:rsidR="00157736">
        <w:rPr>
          <w:rFonts w:ascii="Times New Roman" w:hAnsi="Times New Roman" w:cs="Times New Roman"/>
          <w:bCs/>
          <w:iCs/>
        </w:rPr>
        <w:t>y applications</w:t>
      </w:r>
      <w:r w:rsidR="00F80150">
        <w:rPr>
          <w:rFonts w:ascii="Times New Roman" w:hAnsi="Times New Roman" w:cs="Times New Roman"/>
          <w:bCs/>
          <w:iCs/>
        </w:rPr>
        <w:t xml:space="preserve"> to be enjoined in the case will held </w:t>
      </w:r>
      <w:r w:rsidR="00A12AD9">
        <w:rPr>
          <w:rFonts w:ascii="Times New Roman" w:hAnsi="Times New Roman" w:cs="Times New Roman"/>
          <w:bCs/>
          <w:iCs/>
        </w:rPr>
        <w:t>at the High Court of Kenya in July 2019.</w:t>
      </w:r>
    </w:p>
    <w:p w14:paraId="27AE2006" w14:textId="6D66D300" w:rsidR="006E679C" w:rsidRPr="006E679C" w:rsidRDefault="00942385" w:rsidP="0094510F">
      <w:pPr>
        <w:spacing w:line="276" w:lineRule="auto"/>
        <w:jc w:val="both"/>
        <w:rPr>
          <w:rFonts w:ascii="Times New Roman" w:hAnsi="Times New Roman" w:cs="Times New Roman"/>
          <w:bCs/>
          <w:iCs/>
        </w:rPr>
      </w:pPr>
      <w:r>
        <w:rPr>
          <w:rFonts w:ascii="Times New Roman" w:hAnsi="Times New Roman" w:cs="Times New Roman"/>
          <w:bCs/>
          <w:iCs/>
        </w:rPr>
        <w:t xml:space="preserve">The Special rapporteur on the </w:t>
      </w:r>
      <w:r w:rsidR="00D256AE">
        <w:rPr>
          <w:rFonts w:ascii="Times New Roman" w:hAnsi="Times New Roman" w:cs="Times New Roman"/>
          <w:bCs/>
          <w:iCs/>
        </w:rPr>
        <w:t xml:space="preserve">promotion and protection of the right to freedom </w:t>
      </w:r>
      <w:r w:rsidR="005D5C9D">
        <w:rPr>
          <w:rFonts w:ascii="Times New Roman" w:hAnsi="Times New Roman" w:cs="Times New Roman"/>
          <w:bCs/>
          <w:iCs/>
        </w:rPr>
        <w:t>of opinion</w:t>
      </w:r>
      <w:r w:rsidR="00A656F7">
        <w:rPr>
          <w:rFonts w:ascii="Times New Roman" w:hAnsi="Times New Roman" w:cs="Times New Roman"/>
          <w:bCs/>
          <w:iCs/>
        </w:rPr>
        <w:t xml:space="preserve"> and </w:t>
      </w:r>
      <w:r w:rsidR="00D256AE">
        <w:rPr>
          <w:rFonts w:ascii="Times New Roman" w:hAnsi="Times New Roman" w:cs="Times New Roman"/>
          <w:bCs/>
          <w:iCs/>
        </w:rPr>
        <w:t>expression</w:t>
      </w:r>
      <w:r w:rsidR="00A53DE3">
        <w:rPr>
          <w:rFonts w:ascii="Times New Roman" w:hAnsi="Times New Roman" w:cs="Times New Roman"/>
          <w:bCs/>
          <w:iCs/>
        </w:rPr>
        <w:t xml:space="preserve"> has emphasized </w:t>
      </w:r>
      <w:r w:rsidR="00E738C9">
        <w:rPr>
          <w:rFonts w:ascii="Times New Roman" w:hAnsi="Times New Roman" w:cs="Times New Roman"/>
          <w:bCs/>
          <w:iCs/>
        </w:rPr>
        <w:t xml:space="preserve">that </w:t>
      </w:r>
      <w:r w:rsidR="006C38A9">
        <w:rPr>
          <w:rFonts w:ascii="Times New Roman" w:hAnsi="Times New Roman" w:cs="Times New Roman"/>
          <w:bCs/>
          <w:iCs/>
        </w:rPr>
        <w:t xml:space="preserve">content control should follow due process and </w:t>
      </w:r>
      <w:r w:rsidR="00A55FEB">
        <w:rPr>
          <w:rFonts w:ascii="Times New Roman" w:hAnsi="Times New Roman" w:cs="Times New Roman"/>
          <w:bCs/>
          <w:iCs/>
        </w:rPr>
        <w:t>that independent</w:t>
      </w:r>
      <w:r w:rsidR="003F0FE0">
        <w:rPr>
          <w:rFonts w:ascii="Times New Roman" w:hAnsi="Times New Roman" w:cs="Times New Roman"/>
          <w:bCs/>
          <w:iCs/>
        </w:rPr>
        <w:t xml:space="preserve"> judicial process</w:t>
      </w:r>
      <w:r w:rsidR="00D256AE">
        <w:rPr>
          <w:rFonts w:ascii="Times New Roman" w:hAnsi="Times New Roman" w:cs="Times New Roman"/>
          <w:bCs/>
          <w:iCs/>
        </w:rPr>
        <w:t xml:space="preserve"> </w:t>
      </w:r>
      <w:r w:rsidR="00147049">
        <w:rPr>
          <w:rFonts w:ascii="Times New Roman" w:hAnsi="Times New Roman" w:cs="Times New Roman"/>
          <w:bCs/>
          <w:iCs/>
        </w:rPr>
        <w:t xml:space="preserve">must be </w:t>
      </w:r>
      <w:r w:rsidR="00F66BEC">
        <w:rPr>
          <w:rFonts w:ascii="Times New Roman" w:hAnsi="Times New Roman" w:cs="Times New Roman"/>
          <w:bCs/>
          <w:iCs/>
        </w:rPr>
        <w:t>used to determine the legality of the information.</w:t>
      </w:r>
      <w:r w:rsidR="00147049">
        <w:rPr>
          <w:rStyle w:val="FootnoteReference"/>
          <w:rFonts w:ascii="Times New Roman" w:hAnsi="Times New Roman" w:cs="Times New Roman"/>
          <w:bCs/>
          <w:iCs/>
        </w:rPr>
        <w:footnoteReference w:id="17"/>
      </w:r>
      <w:r w:rsidR="000E56A1">
        <w:rPr>
          <w:rFonts w:ascii="Times New Roman" w:hAnsi="Times New Roman" w:cs="Times New Roman"/>
          <w:bCs/>
          <w:iCs/>
        </w:rPr>
        <w:t xml:space="preserve"> </w:t>
      </w:r>
      <w:r w:rsidR="008014A9">
        <w:rPr>
          <w:rFonts w:ascii="Times New Roman" w:hAnsi="Times New Roman" w:cs="Times New Roman"/>
          <w:bCs/>
          <w:iCs/>
        </w:rPr>
        <w:t xml:space="preserve">The Special rapporteur </w:t>
      </w:r>
      <w:r w:rsidR="009918E3">
        <w:rPr>
          <w:rFonts w:ascii="Times New Roman" w:hAnsi="Times New Roman" w:cs="Times New Roman"/>
          <w:bCs/>
          <w:iCs/>
        </w:rPr>
        <w:t xml:space="preserve">further reiterates that </w:t>
      </w:r>
      <w:r w:rsidR="00764B8B">
        <w:rPr>
          <w:rFonts w:ascii="Times New Roman" w:hAnsi="Times New Roman" w:cs="Times New Roman"/>
          <w:bCs/>
          <w:iCs/>
        </w:rPr>
        <w:t xml:space="preserve">child protection arguments have increasingly been used to </w:t>
      </w:r>
      <w:r w:rsidR="00694014">
        <w:rPr>
          <w:rFonts w:ascii="Times New Roman" w:hAnsi="Times New Roman" w:cs="Times New Roman"/>
          <w:bCs/>
          <w:iCs/>
        </w:rPr>
        <w:t>restrict the right</w:t>
      </w:r>
      <w:r w:rsidR="00134EBB">
        <w:rPr>
          <w:rFonts w:ascii="Times New Roman" w:hAnsi="Times New Roman" w:cs="Times New Roman"/>
          <w:bCs/>
          <w:iCs/>
        </w:rPr>
        <w:t xml:space="preserve"> </w:t>
      </w:r>
      <w:r w:rsidR="00F86F5C">
        <w:rPr>
          <w:rFonts w:ascii="Times New Roman" w:hAnsi="Times New Roman" w:cs="Times New Roman"/>
          <w:bCs/>
          <w:iCs/>
        </w:rPr>
        <w:t xml:space="preserve">of </w:t>
      </w:r>
      <w:r w:rsidR="00134EBB">
        <w:rPr>
          <w:rFonts w:ascii="Times New Roman" w:hAnsi="Times New Roman" w:cs="Times New Roman"/>
          <w:bCs/>
          <w:iCs/>
        </w:rPr>
        <w:t>children access</w:t>
      </w:r>
      <w:r w:rsidR="00694014">
        <w:rPr>
          <w:rFonts w:ascii="Times New Roman" w:hAnsi="Times New Roman" w:cs="Times New Roman"/>
          <w:bCs/>
          <w:iCs/>
        </w:rPr>
        <w:t xml:space="preserve"> to information</w:t>
      </w:r>
      <w:r w:rsidR="00134EBB">
        <w:rPr>
          <w:rFonts w:ascii="Times New Roman" w:hAnsi="Times New Roman" w:cs="Times New Roman"/>
          <w:bCs/>
          <w:iCs/>
        </w:rPr>
        <w:t>.</w:t>
      </w:r>
      <w:r w:rsidR="00134EBB">
        <w:rPr>
          <w:rStyle w:val="FootnoteReference"/>
          <w:rFonts w:ascii="Times New Roman" w:hAnsi="Times New Roman" w:cs="Times New Roman"/>
          <w:bCs/>
          <w:iCs/>
        </w:rPr>
        <w:footnoteReference w:id="18"/>
      </w:r>
      <w:r w:rsidR="0048302E">
        <w:rPr>
          <w:rFonts w:ascii="Times New Roman" w:hAnsi="Times New Roman" w:cs="Times New Roman"/>
          <w:bCs/>
          <w:iCs/>
        </w:rPr>
        <w:t>Additionally,</w:t>
      </w:r>
      <w:r w:rsidR="00134EBB">
        <w:rPr>
          <w:rFonts w:ascii="Times New Roman" w:hAnsi="Times New Roman" w:cs="Times New Roman"/>
          <w:bCs/>
          <w:iCs/>
        </w:rPr>
        <w:t xml:space="preserve"> </w:t>
      </w:r>
      <w:r w:rsidR="00EA613B">
        <w:rPr>
          <w:rFonts w:ascii="Times New Roman" w:hAnsi="Times New Roman" w:cs="Times New Roman"/>
          <w:bCs/>
          <w:iCs/>
        </w:rPr>
        <w:t>vague and broad definitions of ‘harmful information’</w:t>
      </w:r>
      <w:r w:rsidR="006C0863">
        <w:rPr>
          <w:rFonts w:ascii="Times New Roman" w:hAnsi="Times New Roman" w:cs="Times New Roman"/>
          <w:bCs/>
          <w:iCs/>
        </w:rPr>
        <w:t xml:space="preserve"> can restrict adolescents</w:t>
      </w:r>
      <w:r w:rsidR="00F86F5C">
        <w:rPr>
          <w:rFonts w:ascii="Times New Roman" w:hAnsi="Times New Roman" w:cs="Times New Roman"/>
          <w:bCs/>
          <w:iCs/>
        </w:rPr>
        <w:t>’</w:t>
      </w:r>
      <w:r w:rsidR="006C0863">
        <w:rPr>
          <w:rFonts w:ascii="Times New Roman" w:hAnsi="Times New Roman" w:cs="Times New Roman"/>
          <w:bCs/>
          <w:iCs/>
        </w:rPr>
        <w:t xml:space="preserve"> access to SR information and exacerbate </w:t>
      </w:r>
      <w:r w:rsidR="005C7EF0">
        <w:rPr>
          <w:rFonts w:ascii="Times New Roman" w:hAnsi="Times New Roman" w:cs="Times New Roman"/>
          <w:bCs/>
          <w:iCs/>
        </w:rPr>
        <w:t xml:space="preserve">vulnerabilities to risky behavior. </w:t>
      </w:r>
      <w:r w:rsidR="005C7EF0">
        <w:rPr>
          <w:rStyle w:val="FootnoteReference"/>
          <w:rFonts w:ascii="Times New Roman" w:hAnsi="Times New Roman" w:cs="Times New Roman"/>
          <w:bCs/>
          <w:iCs/>
        </w:rPr>
        <w:footnoteReference w:id="19"/>
      </w:r>
    </w:p>
    <w:p w14:paraId="25A251AA" w14:textId="3E4BA211" w:rsidR="001038B5" w:rsidRPr="0094510F" w:rsidRDefault="00C44AD3" w:rsidP="0094510F">
      <w:pPr>
        <w:spacing w:line="276" w:lineRule="auto"/>
        <w:jc w:val="both"/>
        <w:rPr>
          <w:rFonts w:ascii="Times New Roman" w:hAnsi="Times New Roman" w:cs="Times New Roman"/>
        </w:rPr>
      </w:pPr>
      <w:r w:rsidRPr="0094510F">
        <w:rPr>
          <w:rFonts w:ascii="Times New Roman" w:hAnsi="Times New Roman" w:cs="Times New Roman"/>
        </w:rPr>
        <w:t>In light of this, the Center recommends</w:t>
      </w:r>
      <w:r w:rsidR="001038B5" w:rsidRPr="0094510F">
        <w:rPr>
          <w:rFonts w:ascii="Times New Roman" w:hAnsi="Times New Roman" w:cs="Times New Roman"/>
        </w:rPr>
        <w:t xml:space="preserve"> that the </w:t>
      </w:r>
      <w:r w:rsidR="00FF4DD6" w:rsidRPr="0094510F">
        <w:rPr>
          <w:rFonts w:ascii="Times New Roman" w:hAnsi="Times New Roman" w:cs="Times New Roman"/>
        </w:rPr>
        <w:t>G</w:t>
      </w:r>
      <w:r w:rsidR="001038B5" w:rsidRPr="0094510F">
        <w:rPr>
          <w:rFonts w:ascii="Times New Roman" w:hAnsi="Times New Roman" w:cs="Times New Roman"/>
        </w:rPr>
        <w:t xml:space="preserve">eneral </w:t>
      </w:r>
      <w:r w:rsidR="00FF4DD6" w:rsidRPr="0094510F">
        <w:rPr>
          <w:rFonts w:ascii="Times New Roman" w:hAnsi="Times New Roman" w:cs="Times New Roman"/>
        </w:rPr>
        <w:t>C</w:t>
      </w:r>
      <w:r w:rsidR="001038B5" w:rsidRPr="0094510F">
        <w:rPr>
          <w:rFonts w:ascii="Times New Roman" w:hAnsi="Times New Roman" w:cs="Times New Roman"/>
        </w:rPr>
        <w:t xml:space="preserve">omment: </w:t>
      </w:r>
    </w:p>
    <w:p w14:paraId="67153EEB" w14:textId="2A87B740" w:rsidR="00C44AD3" w:rsidRPr="00F13A71" w:rsidRDefault="00AF00B6" w:rsidP="0094510F">
      <w:pPr>
        <w:pStyle w:val="ListParagraph"/>
        <w:numPr>
          <w:ilvl w:val="0"/>
          <w:numId w:val="2"/>
        </w:numPr>
        <w:spacing w:line="276" w:lineRule="auto"/>
        <w:jc w:val="both"/>
        <w:rPr>
          <w:rFonts w:ascii="Times New Roman" w:hAnsi="Times New Roman"/>
          <w:i/>
          <w:sz w:val="22"/>
          <w:szCs w:val="22"/>
        </w:rPr>
      </w:pPr>
      <w:r w:rsidRPr="00F13A71">
        <w:rPr>
          <w:rFonts w:ascii="Times New Roman" w:hAnsi="Times New Roman"/>
          <w:i/>
          <w:sz w:val="22"/>
          <w:szCs w:val="22"/>
        </w:rPr>
        <w:t xml:space="preserve">Explicitly </w:t>
      </w:r>
      <w:r w:rsidR="00C44AD3" w:rsidRPr="00F13A71">
        <w:rPr>
          <w:rFonts w:ascii="Times New Roman" w:hAnsi="Times New Roman"/>
          <w:i/>
          <w:sz w:val="22"/>
          <w:szCs w:val="22"/>
        </w:rPr>
        <w:t>recogni</w:t>
      </w:r>
      <w:r w:rsidRPr="00F13A71">
        <w:rPr>
          <w:rFonts w:ascii="Times New Roman" w:hAnsi="Times New Roman"/>
          <w:i/>
          <w:sz w:val="22"/>
          <w:szCs w:val="22"/>
        </w:rPr>
        <w:t>zes</w:t>
      </w:r>
      <w:r w:rsidR="00A340A5">
        <w:rPr>
          <w:rFonts w:ascii="Times New Roman" w:hAnsi="Times New Roman"/>
          <w:i/>
          <w:sz w:val="22"/>
          <w:szCs w:val="22"/>
        </w:rPr>
        <w:t xml:space="preserve"> the interrelationship between digital environment and </w:t>
      </w:r>
      <w:r w:rsidR="00C96EF2">
        <w:rPr>
          <w:rFonts w:ascii="Times New Roman" w:hAnsi="Times New Roman"/>
          <w:i/>
          <w:sz w:val="22"/>
          <w:szCs w:val="22"/>
        </w:rPr>
        <w:t>adolescents’</w:t>
      </w:r>
      <w:r w:rsidR="00FF6FDA">
        <w:rPr>
          <w:rFonts w:ascii="Times New Roman" w:hAnsi="Times New Roman"/>
          <w:i/>
          <w:sz w:val="22"/>
          <w:szCs w:val="22"/>
        </w:rPr>
        <w:t xml:space="preserve"> </w:t>
      </w:r>
      <w:r w:rsidR="00A340A5">
        <w:rPr>
          <w:rFonts w:ascii="Times New Roman" w:hAnsi="Times New Roman"/>
          <w:i/>
          <w:sz w:val="22"/>
          <w:szCs w:val="22"/>
        </w:rPr>
        <w:t xml:space="preserve">access to </w:t>
      </w:r>
      <w:r w:rsidR="004637B3">
        <w:rPr>
          <w:rFonts w:ascii="Times New Roman" w:hAnsi="Times New Roman"/>
          <w:i/>
          <w:sz w:val="22"/>
          <w:szCs w:val="22"/>
        </w:rPr>
        <w:t xml:space="preserve">sexual and reproductive health </w:t>
      </w:r>
      <w:r w:rsidR="00FF6FDA">
        <w:rPr>
          <w:rFonts w:ascii="Times New Roman" w:hAnsi="Times New Roman"/>
          <w:i/>
          <w:sz w:val="22"/>
          <w:szCs w:val="22"/>
        </w:rPr>
        <w:t xml:space="preserve">information, </w:t>
      </w:r>
      <w:r w:rsidR="00FF6FDA" w:rsidRPr="00F13A71">
        <w:rPr>
          <w:rFonts w:ascii="Times New Roman" w:hAnsi="Times New Roman"/>
          <w:i/>
          <w:sz w:val="22"/>
          <w:szCs w:val="22"/>
        </w:rPr>
        <w:t>and</w:t>
      </w:r>
      <w:r w:rsidR="00C44AD3" w:rsidRPr="00F13A71">
        <w:rPr>
          <w:rFonts w:ascii="Times New Roman" w:hAnsi="Times New Roman"/>
          <w:i/>
          <w:sz w:val="22"/>
          <w:szCs w:val="22"/>
        </w:rPr>
        <w:t xml:space="preserve"> obligat</w:t>
      </w:r>
      <w:r w:rsidRPr="00F13A71">
        <w:rPr>
          <w:rFonts w:ascii="Times New Roman" w:hAnsi="Times New Roman"/>
          <w:i/>
          <w:sz w:val="22"/>
          <w:szCs w:val="22"/>
        </w:rPr>
        <w:t>es</w:t>
      </w:r>
      <w:r w:rsidR="00C44AD3" w:rsidRPr="00F13A71">
        <w:rPr>
          <w:rFonts w:ascii="Times New Roman" w:hAnsi="Times New Roman"/>
          <w:i/>
          <w:sz w:val="22"/>
          <w:szCs w:val="22"/>
        </w:rPr>
        <w:t xml:space="preserve"> state parties to ensure access to sexual and reproductive health information through digital media;</w:t>
      </w:r>
    </w:p>
    <w:p w14:paraId="49F3971D" w14:textId="6FAF6781" w:rsidR="001B2D22" w:rsidRPr="00F13A71" w:rsidRDefault="003177AA" w:rsidP="0094510F">
      <w:pPr>
        <w:pStyle w:val="ListParagraph"/>
        <w:numPr>
          <w:ilvl w:val="0"/>
          <w:numId w:val="2"/>
        </w:numPr>
        <w:spacing w:line="276" w:lineRule="auto"/>
        <w:jc w:val="both"/>
        <w:rPr>
          <w:rFonts w:ascii="Times New Roman" w:hAnsi="Times New Roman"/>
          <w:i/>
          <w:sz w:val="22"/>
          <w:szCs w:val="22"/>
        </w:rPr>
      </w:pPr>
      <w:r w:rsidRPr="00F13A71">
        <w:rPr>
          <w:rFonts w:ascii="Times New Roman" w:hAnsi="Times New Roman"/>
          <w:i/>
          <w:sz w:val="22"/>
          <w:szCs w:val="22"/>
        </w:rPr>
        <w:t>Emphas</w:t>
      </w:r>
      <w:r w:rsidR="00B34AC6">
        <w:rPr>
          <w:rFonts w:ascii="Times New Roman" w:hAnsi="Times New Roman"/>
          <w:i/>
          <w:sz w:val="22"/>
          <w:szCs w:val="22"/>
        </w:rPr>
        <w:t>ize</w:t>
      </w:r>
      <w:r w:rsidRPr="00F13A71">
        <w:rPr>
          <w:rFonts w:ascii="Times New Roman" w:hAnsi="Times New Roman"/>
          <w:i/>
          <w:sz w:val="22"/>
          <w:szCs w:val="22"/>
        </w:rPr>
        <w:t>s digital</w:t>
      </w:r>
      <w:r w:rsidR="00AF00B6" w:rsidRPr="00F13A71">
        <w:rPr>
          <w:rFonts w:ascii="Times New Roman" w:hAnsi="Times New Roman"/>
          <w:i/>
          <w:sz w:val="22"/>
          <w:szCs w:val="22"/>
        </w:rPr>
        <w:t xml:space="preserve"> divide and unequal access to digital </w:t>
      </w:r>
      <w:r w:rsidR="00FF6FDA">
        <w:rPr>
          <w:rFonts w:ascii="Times New Roman" w:hAnsi="Times New Roman"/>
          <w:i/>
          <w:sz w:val="22"/>
          <w:szCs w:val="22"/>
        </w:rPr>
        <w:t>environment</w:t>
      </w:r>
      <w:r w:rsidR="00AF00B6" w:rsidRPr="00F13A71">
        <w:rPr>
          <w:rFonts w:ascii="Times New Roman" w:hAnsi="Times New Roman"/>
          <w:i/>
          <w:sz w:val="22"/>
          <w:szCs w:val="22"/>
        </w:rPr>
        <w:t xml:space="preserve"> for adolescents from lower soc</w:t>
      </w:r>
      <w:r w:rsidR="001B2D22" w:rsidRPr="00F13A71">
        <w:rPr>
          <w:rFonts w:ascii="Times New Roman" w:hAnsi="Times New Roman"/>
          <w:i/>
          <w:sz w:val="22"/>
          <w:szCs w:val="22"/>
        </w:rPr>
        <w:t>io</w:t>
      </w:r>
      <w:r w:rsidR="00AF00B6" w:rsidRPr="00F13A71">
        <w:rPr>
          <w:rFonts w:ascii="Times New Roman" w:hAnsi="Times New Roman"/>
          <w:i/>
          <w:sz w:val="22"/>
          <w:szCs w:val="22"/>
        </w:rPr>
        <w:t>-</w:t>
      </w:r>
      <w:r w:rsidR="000317DE" w:rsidRPr="00F13A71">
        <w:rPr>
          <w:rFonts w:ascii="Times New Roman" w:hAnsi="Times New Roman"/>
          <w:i/>
          <w:sz w:val="22"/>
          <w:szCs w:val="22"/>
        </w:rPr>
        <w:t>economic status</w:t>
      </w:r>
      <w:r w:rsidR="008B6D91" w:rsidRPr="00F13A71">
        <w:rPr>
          <w:rFonts w:ascii="Times New Roman" w:hAnsi="Times New Roman"/>
          <w:i/>
          <w:sz w:val="22"/>
          <w:szCs w:val="22"/>
        </w:rPr>
        <w:t>,</w:t>
      </w:r>
      <w:r w:rsidR="000317DE" w:rsidRPr="00F13A71">
        <w:rPr>
          <w:rFonts w:ascii="Times New Roman" w:hAnsi="Times New Roman"/>
          <w:i/>
          <w:sz w:val="22"/>
          <w:szCs w:val="22"/>
        </w:rPr>
        <w:t xml:space="preserve"> those in rural areas</w:t>
      </w:r>
      <w:r w:rsidR="008B6D91" w:rsidRPr="00F13A71">
        <w:rPr>
          <w:rFonts w:ascii="Times New Roman" w:hAnsi="Times New Roman"/>
          <w:i/>
          <w:sz w:val="22"/>
          <w:szCs w:val="22"/>
        </w:rPr>
        <w:t xml:space="preserve"> and in conflict </w:t>
      </w:r>
      <w:r w:rsidR="005D5C9D" w:rsidRPr="00F13A71">
        <w:rPr>
          <w:rFonts w:ascii="Times New Roman" w:hAnsi="Times New Roman"/>
          <w:i/>
          <w:sz w:val="22"/>
          <w:szCs w:val="22"/>
        </w:rPr>
        <w:t>settings, and</w:t>
      </w:r>
      <w:r w:rsidR="000317DE" w:rsidRPr="00F13A71">
        <w:rPr>
          <w:rFonts w:ascii="Times New Roman" w:hAnsi="Times New Roman"/>
          <w:i/>
          <w:sz w:val="22"/>
          <w:szCs w:val="22"/>
        </w:rPr>
        <w:t xml:space="preserve"> obligat</w:t>
      </w:r>
      <w:r w:rsidR="008B6D91" w:rsidRPr="00F13A71">
        <w:rPr>
          <w:rFonts w:ascii="Times New Roman" w:hAnsi="Times New Roman"/>
          <w:i/>
          <w:sz w:val="22"/>
          <w:szCs w:val="22"/>
        </w:rPr>
        <w:t>e states</w:t>
      </w:r>
      <w:r w:rsidR="000317DE" w:rsidRPr="00F13A71">
        <w:rPr>
          <w:rFonts w:ascii="Times New Roman" w:hAnsi="Times New Roman"/>
          <w:i/>
          <w:sz w:val="22"/>
          <w:szCs w:val="22"/>
        </w:rPr>
        <w:t xml:space="preserve"> to ensure equal access</w:t>
      </w:r>
      <w:r w:rsidR="008B6D91" w:rsidRPr="00F13A71">
        <w:rPr>
          <w:rFonts w:ascii="Times New Roman" w:hAnsi="Times New Roman"/>
          <w:i/>
          <w:sz w:val="22"/>
          <w:szCs w:val="22"/>
        </w:rPr>
        <w:t xml:space="preserve"> to digital </w:t>
      </w:r>
      <w:r w:rsidR="00C96EF2">
        <w:rPr>
          <w:rFonts w:ascii="Times New Roman" w:hAnsi="Times New Roman"/>
          <w:i/>
          <w:sz w:val="22"/>
          <w:szCs w:val="22"/>
        </w:rPr>
        <w:t>environment</w:t>
      </w:r>
      <w:r w:rsidR="000317DE" w:rsidRPr="00F13A71">
        <w:rPr>
          <w:rFonts w:ascii="Times New Roman" w:hAnsi="Times New Roman"/>
          <w:i/>
          <w:sz w:val="22"/>
          <w:szCs w:val="22"/>
        </w:rPr>
        <w:t>;</w:t>
      </w:r>
    </w:p>
    <w:p w14:paraId="2EAC9EDA" w14:textId="7269FAFA" w:rsidR="00C44AD3" w:rsidRPr="00F13A71" w:rsidRDefault="001B2D22" w:rsidP="0094510F">
      <w:pPr>
        <w:pStyle w:val="ListParagraph"/>
        <w:numPr>
          <w:ilvl w:val="0"/>
          <w:numId w:val="2"/>
        </w:numPr>
        <w:spacing w:line="276" w:lineRule="auto"/>
        <w:jc w:val="both"/>
        <w:rPr>
          <w:rFonts w:ascii="Times New Roman" w:hAnsi="Times New Roman"/>
          <w:i/>
          <w:sz w:val="22"/>
          <w:szCs w:val="22"/>
        </w:rPr>
      </w:pPr>
      <w:r w:rsidRPr="00F13A71">
        <w:rPr>
          <w:rFonts w:ascii="Times New Roman" w:hAnsi="Times New Roman"/>
          <w:i/>
          <w:sz w:val="22"/>
          <w:szCs w:val="22"/>
        </w:rPr>
        <w:t xml:space="preserve">Emphasizes </w:t>
      </w:r>
      <w:r w:rsidR="00C96EF2">
        <w:rPr>
          <w:rFonts w:ascii="Times New Roman" w:hAnsi="Times New Roman"/>
          <w:i/>
          <w:sz w:val="22"/>
          <w:szCs w:val="22"/>
        </w:rPr>
        <w:t xml:space="preserve">accessible digital environment to allow access </w:t>
      </w:r>
      <w:r w:rsidR="004637B3">
        <w:rPr>
          <w:rFonts w:ascii="Times New Roman" w:hAnsi="Times New Roman"/>
          <w:i/>
          <w:sz w:val="22"/>
          <w:szCs w:val="22"/>
        </w:rPr>
        <w:t xml:space="preserve">to sexual and reproductive health </w:t>
      </w:r>
      <w:r w:rsidR="00C96EF2">
        <w:rPr>
          <w:rFonts w:ascii="Times New Roman" w:hAnsi="Times New Roman"/>
          <w:i/>
          <w:sz w:val="22"/>
          <w:szCs w:val="22"/>
        </w:rPr>
        <w:t xml:space="preserve">information by </w:t>
      </w:r>
      <w:r w:rsidR="00844773">
        <w:rPr>
          <w:rFonts w:ascii="Times New Roman" w:hAnsi="Times New Roman"/>
          <w:i/>
          <w:sz w:val="22"/>
          <w:szCs w:val="22"/>
        </w:rPr>
        <w:t>adolescents</w:t>
      </w:r>
      <w:r w:rsidR="00C96EF2">
        <w:rPr>
          <w:rFonts w:ascii="Times New Roman" w:hAnsi="Times New Roman"/>
          <w:i/>
          <w:sz w:val="22"/>
          <w:szCs w:val="22"/>
        </w:rPr>
        <w:t xml:space="preserve"> with disabilities</w:t>
      </w:r>
      <w:r w:rsidR="00F13A71">
        <w:rPr>
          <w:rFonts w:ascii="Times New Roman" w:hAnsi="Times New Roman"/>
          <w:i/>
          <w:sz w:val="22"/>
          <w:szCs w:val="22"/>
        </w:rPr>
        <w:t>;</w:t>
      </w:r>
      <w:r w:rsidR="00C44AD3" w:rsidRPr="00F13A71">
        <w:rPr>
          <w:rFonts w:ascii="Times New Roman" w:hAnsi="Times New Roman"/>
          <w:i/>
          <w:sz w:val="22"/>
          <w:szCs w:val="22"/>
        </w:rPr>
        <w:t xml:space="preserve"> </w:t>
      </w:r>
    </w:p>
    <w:p w14:paraId="78CCEA8A" w14:textId="54E81F6C" w:rsidR="003177AA" w:rsidRPr="00CD0362" w:rsidRDefault="0079130E" w:rsidP="0094510F">
      <w:pPr>
        <w:pStyle w:val="ListParagraph"/>
        <w:numPr>
          <w:ilvl w:val="0"/>
          <w:numId w:val="2"/>
        </w:numPr>
        <w:spacing w:line="276" w:lineRule="auto"/>
        <w:jc w:val="both"/>
        <w:rPr>
          <w:rFonts w:ascii="Times New Roman" w:hAnsi="Times New Roman"/>
          <w:b/>
          <w:i/>
          <w:sz w:val="22"/>
          <w:szCs w:val="22"/>
        </w:rPr>
      </w:pPr>
      <w:r>
        <w:rPr>
          <w:rFonts w:ascii="Times New Roman" w:hAnsi="Times New Roman"/>
          <w:i/>
          <w:sz w:val="22"/>
          <w:szCs w:val="22"/>
          <w:lang w:val="en-US"/>
        </w:rPr>
        <w:t>Explicitly recognizes that s</w:t>
      </w:r>
      <w:r w:rsidR="003177AA" w:rsidRPr="00F13A71">
        <w:rPr>
          <w:rFonts w:ascii="Times New Roman" w:hAnsi="Times New Roman"/>
          <w:i/>
          <w:sz w:val="22"/>
          <w:szCs w:val="22"/>
          <w:lang w:val="en-US"/>
        </w:rPr>
        <w:t xml:space="preserve">tates should only seek to restrict content </w:t>
      </w:r>
      <w:r w:rsidR="00826B18" w:rsidRPr="00F13A71">
        <w:rPr>
          <w:rFonts w:ascii="Times New Roman" w:hAnsi="Times New Roman"/>
          <w:i/>
          <w:sz w:val="22"/>
          <w:szCs w:val="22"/>
          <w:lang w:val="en-US"/>
        </w:rPr>
        <w:t xml:space="preserve">including </w:t>
      </w:r>
      <w:r w:rsidR="00826B18">
        <w:rPr>
          <w:rFonts w:ascii="Times New Roman" w:hAnsi="Times New Roman"/>
          <w:i/>
          <w:sz w:val="22"/>
          <w:szCs w:val="22"/>
          <w:lang w:val="en-US"/>
        </w:rPr>
        <w:t xml:space="preserve">on </w:t>
      </w:r>
      <w:r w:rsidR="004637B3">
        <w:rPr>
          <w:rFonts w:ascii="Times New Roman" w:hAnsi="Times New Roman"/>
          <w:i/>
          <w:sz w:val="22"/>
          <w:szCs w:val="22"/>
          <w:lang w:val="en-US"/>
        </w:rPr>
        <w:t>sexual and reproductive health</w:t>
      </w:r>
      <w:r w:rsidR="003177AA" w:rsidRPr="00F13A71">
        <w:rPr>
          <w:rFonts w:ascii="Times New Roman" w:hAnsi="Times New Roman"/>
          <w:i/>
          <w:sz w:val="22"/>
          <w:szCs w:val="22"/>
          <w:lang w:val="en-US"/>
        </w:rPr>
        <w:t xml:space="preserve"> pursuant to an order by an independent and impartial judicial authority, and in accordance with due process and standards of legality, necessity and legitimacy</w:t>
      </w:r>
      <w:r w:rsidR="003177AA" w:rsidRPr="00CD0362">
        <w:rPr>
          <w:rFonts w:ascii="Times New Roman" w:hAnsi="Times New Roman"/>
          <w:b/>
          <w:i/>
          <w:sz w:val="22"/>
          <w:szCs w:val="22"/>
          <w:lang w:val="en-US"/>
        </w:rPr>
        <w:t>.</w:t>
      </w:r>
    </w:p>
    <w:p w14:paraId="2498A3EE" w14:textId="77777777" w:rsidR="00597BA3" w:rsidRPr="0094510F" w:rsidRDefault="00597BA3" w:rsidP="0094510F">
      <w:pPr>
        <w:spacing w:line="276" w:lineRule="auto"/>
        <w:jc w:val="both"/>
        <w:rPr>
          <w:rFonts w:ascii="Times New Roman" w:hAnsi="Times New Roman" w:cs="Times New Roman"/>
        </w:rPr>
      </w:pPr>
    </w:p>
    <w:p w14:paraId="45EF1725" w14:textId="2AC2F172" w:rsidR="00920AA2" w:rsidRPr="00255BBE" w:rsidRDefault="0015293E" w:rsidP="00B8391C">
      <w:pPr>
        <w:pStyle w:val="Heading1"/>
        <w:numPr>
          <w:ilvl w:val="0"/>
          <w:numId w:val="6"/>
        </w:numPr>
        <w:rPr>
          <w:rFonts w:ascii="Times New Roman" w:hAnsi="Times New Roman" w:cs="Times New Roman"/>
          <w:b/>
          <w:color w:val="auto"/>
          <w:sz w:val="22"/>
          <w:szCs w:val="22"/>
        </w:rPr>
      </w:pPr>
      <w:r w:rsidRPr="00255BBE">
        <w:rPr>
          <w:rFonts w:ascii="Times New Roman" w:hAnsi="Times New Roman" w:cs="Times New Roman"/>
          <w:b/>
          <w:color w:val="auto"/>
          <w:sz w:val="22"/>
          <w:szCs w:val="22"/>
        </w:rPr>
        <w:t xml:space="preserve">General measures of implementation by State parties needed to </w:t>
      </w:r>
      <w:proofErr w:type="spellStart"/>
      <w:r w:rsidRPr="00255BBE">
        <w:rPr>
          <w:rFonts w:ascii="Times New Roman" w:hAnsi="Times New Roman" w:cs="Times New Roman"/>
          <w:b/>
          <w:color w:val="auto"/>
          <w:sz w:val="22"/>
          <w:szCs w:val="22"/>
        </w:rPr>
        <w:t>realise</w:t>
      </w:r>
      <w:proofErr w:type="spellEnd"/>
      <w:r w:rsidRPr="00255BBE">
        <w:rPr>
          <w:rFonts w:ascii="Times New Roman" w:hAnsi="Times New Roman" w:cs="Times New Roman"/>
          <w:b/>
          <w:color w:val="auto"/>
          <w:sz w:val="22"/>
          <w:szCs w:val="22"/>
        </w:rPr>
        <w:t xml:space="preserve"> children’s rights in relation to the digital environment</w:t>
      </w:r>
    </w:p>
    <w:p w14:paraId="011684D7" w14:textId="1D27846C" w:rsidR="008D62C0" w:rsidRPr="005478B9" w:rsidRDefault="008D62C0" w:rsidP="005478B9">
      <w:pPr>
        <w:pStyle w:val="Heading2"/>
        <w:rPr>
          <w:rFonts w:ascii="Times New Roman" w:hAnsi="Times New Roman" w:cs="Times New Roman"/>
          <w:b/>
          <w:color w:val="auto"/>
          <w:sz w:val="22"/>
          <w:szCs w:val="22"/>
        </w:rPr>
      </w:pPr>
      <w:r w:rsidRPr="005478B9">
        <w:rPr>
          <w:rFonts w:ascii="Times New Roman" w:hAnsi="Times New Roman" w:cs="Times New Roman"/>
          <w:b/>
          <w:color w:val="auto"/>
          <w:sz w:val="22"/>
          <w:szCs w:val="22"/>
        </w:rPr>
        <w:t>Meaningful participati</w:t>
      </w:r>
      <w:r w:rsidR="00317402" w:rsidRPr="005478B9">
        <w:rPr>
          <w:rFonts w:ascii="Times New Roman" w:hAnsi="Times New Roman" w:cs="Times New Roman"/>
          <w:b/>
          <w:color w:val="auto"/>
          <w:sz w:val="22"/>
          <w:szCs w:val="22"/>
        </w:rPr>
        <w:t xml:space="preserve">on </w:t>
      </w:r>
    </w:p>
    <w:p w14:paraId="100FE7CC" w14:textId="3ED37B4F" w:rsidR="00317402" w:rsidRPr="00290978" w:rsidRDefault="00CC61C8" w:rsidP="00B8391C">
      <w:pPr>
        <w:spacing w:line="276" w:lineRule="auto"/>
        <w:jc w:val="both"/>
        <w:rPr>
          <w:rFonts w:ascii="Times New Roman" w:hAnsi="Times New Roman" w:cs="Times New Roman"/>
        </w:rPr>
      </w:pPr>
      <w:r w:rsidRPr="00CC61C8">
        <w:rPr>
          <w:rFonts w:ascii="Times New Roman" w:hAnsi="Times New Roman" w:cs="Times New Roman"/>
        </w:rPr>
        <w:t>Article 12 of the C</w:t>
      </w:r>
      <w:r>
        <w:rPr>
          <w:rFonts w:ascii="Times New Roman" w:hAnsi="Times New Roman" w:cs="Times New Roman"/>
        </w:rPr>
        <w:t>RC</w:t>
      </w:r>
      <w:r w:rsidRPr="00CC61C8">
        <w:rPr>
          <w:rFonts w:ascii="Times New Roman" w:hAnsi="Times New Roman" w:cs="Times New Roman"/>
        </w:rPr>
        <w:t xml:space="preserve"> recogniz</w:t>
      </w:r>
      <w:r>
        <w:rPr>
          <w:rFonts w:ascii="Times New Roman" w:hAnsi="Times New Roman" w:cs="Times New Roman"/>
        </w:rPr>
        <w:t xml:space="preserve">es </w:t>
      </w:r>
      <w:r w:rsidR="00CD0362">
        <w:rPr>
          <w:rFonts w:ascii="Times New Roman" w:hAnsi="Times New Roman" w:cs="Times New Roman"/>
        </w:rPr>
        <w:t xml:space="preserve">children’s </w:t>
      </w:r>
      <w:r w:rsidR="00CD0362" w:rsidRPr="00CC61C8">
        <w:rPr>
          <w:rFonts w:ascii="Times New Roman" w:hAnsi="Times New Roman" w:cs="Times New Roman"/>
        </w:rPr>
        <w:t>capacity</w:t>
      </w:r>
      <w:r w:rsidRPr="00CC61C8">
        <w:rPr>
          <w:rFonts w:ascii="Times New Roman" w:hAnsi="Times New Roman" w:cs="Times New Roman"/>
        </w:rPr>
        <w:t xml:space="preserve"> to form their own views and to express them freely in all matters affecting them and giving them due weight in accordance with age and</w:t>
      </w:r>
      <w:r w:rsidR="00305923">
        <w:rPr>
          <w:rFonts w:ascii="Times New Roman" w:hAnsi="Times New Roman" w:cs="Times New Roman"/>
        </w:rPr>
        <w:t xml:space="preserve"> </w:t>
      </w:r>
      <w:r w:rsidRPr="00CC61C8">
        <w:rPr>
          <w:rFonts w:ascii="Times New Roman" w:hAnsi="Times New Roman" w:cs="Times New Roman"/>
        </w:rPr>
        <w:t>maturity.</w:t>
      </w:r>
      <w:r w:rsidR="00CD0362">
        <w:rPr>
          <w:rFonts w:ascii="Times New Roman" w:hAnsi="Times New Roman" w:cs="Times New Roman"/>
        </w:rPr>
        <w:t xml:space="preserve"> </w:t>
      </w:r>
      <w:r w:rsidR="00317402">
        <w:rPr>
          <w:rFonts w:ascii="Times New Roman" w:hAnsi="Times New Roman" w:cs="Times New Roman"/>
        </w:rPr>
        <w:t xml:space="preserve">Participation of </w:t>
      </w:r>
      <w:r w:rsidR="00E76B6D">
        <w:rPr>
          <w:rFonts w:ascii="Times New Roman" w:hAnsi="Times New Roman" w:cs="Times New Roman"/>
        </w:rPr>
        <w:t>children in</w:t>
      </w:r>
      <w:r w:rsidR="00614C60">
        <w:rPr>
          <w:rFonts w:ascii="Times New Roman" w:hAnsi="Times New Roman" w:cs="Times New Roman"/>
        </w:rPr>
        <w:t xml:space="preserve"> the design, implementation</w:t>
      </w:r>
      <w:r w:rsidR="004366A4">
        <w:rPr>
          <w:rFonts w:ascii="Times New Roman" w:hAnsi="Times New Roman" w:cs="Times New Roman"/>
        </w:rPr>
        <w:t xml:space="preserve">, monitoring and evaluation of laws and policies related to digital </w:t>
      </w:r>
      <w:r w:rsidR="004366A4">
        <w:rPr>
          <w:rFonts w:ascii="Times New Roman" w:hAnsi="Times New Roman" w:cs="Times New Roman"/>
        </w:rPr>
        <w:lastRenderedPageBreak/>
        <w:t>environment</w:t>
      </w:r>
      <w:r w:rsidR="00136D5D">
        <w:rPr>
          <w:rFonts w:ascii="Times New Roman" w:hAnsi="Times New Roman" w:cs="Times New Roman"/>
        </w:rPr>
        <w:t xml:space="preserve"> is crucial. Th</w:t>
      </w:r>
      <w:r w:rsidR="00724CA4">
        <w:rPr>
          <w:rFonts w:ascii="Times New Roman" w:hAnsi="Times New Roman" w:cs="Times New Roman"/>
        </w:rPr>
        <w:t xml:space="preserve">e Center recommends that the </w:t>
      </w:r>
      <w:r w:rsidR="00724CA4" w:rsidRPr="00290978">
        <w:rPr>
          <w:rFonts w:ascii="Times New Roman" w:hAnsi="Times New Roman" w:cs="Times New Roman"/>
        </w:rPr>
        <w:t>General Comment</w:t>
      </w:r>
      <w:r w:rsidR="00724CA4" w:rsidRPr="00CD0362">
        <w:rPr>
          <w:rFonts w:ascii="Times New Roman" w:hAnsi="Times New Roman" w:cs="Times New Roman"/>
          <w:b/>
          <w:i/>
        </w:rPr>
        <w:t xml:space="preserve"> </w:t>
      </w:r>
      <w:r w:rsidR="00483068" w:rsidRPr="00290978">
        <w:rPr>
          <w:rFonts w:ascii="Times New Roman" w:hAnsi="Times New Roman" w:cs="Times New Roman"/>
          <w:i/>
        </w:rPr>
        <w:t xml:space="preserve">recognizes the obligation for states to guarantee </w:t>
      </w:r>
      <w:r w:rsidR="005402E6">
        <w:rPr>
          <w:rFonts w:ascii="Times New Roman" w:hAnsi="Times New Roman" w:cs="Times New Roman"/>
          <w:i/>
        </w:rPr>
        <w:t>adolescents</w:t>
      </w:r>
      <w:r w:rsidR="00483068" w:rsidRPr="00290978">
        <w:rPr>
          <w:rFonts w:ascii="Times New Roman" w:hAnsi="Times New Roman" w:cs="Times New Roman"/>
          <w:i/>
        </w:rPr>
        <w:t xml:space="preserve"> me</w:t>
      </w:r>
      <w:r w:rsidR="003F0206" w:rsidRPr="00290978">
        <w:rPr>
          <w:rFonts w:ascii="Times New Roman" w:hAnsi="Times New Roman" w:cs="Times New Roman"/>
          <w:i/>
        </w:rPr>
        <w:t>aningful participation in design, implementation, monitoring and evaluation of laws</w:t>
      </w:r>
      <w:r w:rsidR="00476885">
        <w:rPr>
          <w:rFonts w:ascii="Times New Roman" w:hAnsi="Times New Roman" w:cs="Times New Roman"/>
          <w:i/>
        </w:rPr>
        <w:t xml:space="preserve">, </w:t>
      </w:r>
      <w:r w:rsidR="003F0206" w:rsidRPr="00290978">
        <w:rPr>
          <w:rFonts w:ascii="Times New Roman" w:hAnsi="Times New Roman" w:cs="Times New Roman"/>
          <w:i/>
        </w:rPr>
        <w:t>policies</w:t>
      </w:r>
      <w:r w:rsidR="00476885">
        <w:rPr>
          <w:rFonts w:ascii="Times New Roman" w:hAnsi="Times New Roman" w:cs="Times New Roman"/>
          <w:i/>
        </w:rPr>
        <w:t xml:space="preserve"> and programmes</w:t>
      </w:r>
      <w:r w:rsidR="003F0206" w:rsidRPr="00290978">
        <w:rPr>
          <w:rFonts w:ascii="Times New Roman" w:hAnsi="Times New Roman" w:cs="Times New Roman"/>
          <w:i/>
        </w:rPr>
        <w:t xml:space="preserve"> related to digital environment</w:t>
      </w:r>
      <w:r w:rsidR="003F0206" w:rsidRPr="00290978">
        <w:rPr>
          <w:rFonts w:ascii="Times New Roman" w:hAnsi="Times New Roman" w:cs="Times New Roman"/>
        </w:rPr>
        <w:t xml:space="preserve">. </w:t>
      </w:r>
    </w:p>
    <w:p w14:paraId="5A4FD6C3" w14:textId="30110EB3" w:rsidR="00C93228" w:rsidRPr="005478B9" w:rsidRDefault="00C93228" w:rsidP="005478B9">
      <w:pPr>
        <w:pStyle w:val="Heading2"/>
        <w:rPr>
          <w:rFonts w:ascii="Times New Roman" w:hAnsi="Times New Roman" w:cs="Times New Roman"/>
          <w:b/>
          <w:color w:val="auto"/>
          <w:sz w:val="22"/>
          <w:szCs w:val="22"/>
        </w:rPr>
      </w:pPr>
      <w:r w:rsidRPr="005478B9">
        <w:rPr>
          <w:rFonts w:ascii="Times New Roman" w:hAnsi="Times New Roman" w:cs="Times New Roman"/>
          <w:b/>
          <w:color w:val="auto"/>
          <w:sz w:val="22"/>
          <w:szCs w:val="22"/>
        </w:rPr>
        <w:t>Harmonization of national laws and policies</w:t>
      </w:r>
      <w:r w:rsidR="00A512A0">
        <w:rPr>
          <w:rFonts w:ascii="Times New Roman" w:hAnsi="Times New Roman" w:cs="Times New Roman"/>
          <w:b/>
          <w:color w:val="auto"/>
          <w:sz w:val="22"/>
          <w:szCs w:val="22"/>
        </w:rPr>
        <w:t xml:space="preserve"> with relevant internat</w:t>
      </w:r>
      <w:r w:rsidR="00347980">
        <w:rPr>
          <w:rFonts w:ascii="Times New Roman" w:hAnsi="Times New Roman" w:cs="Times New Roman"/>
          <w:b/>
          <w:color w:val="auto"/>
          <w:sz w:val="22"/>
          <w:szCs w:val="22"/>
        </w:rPr>
        <w:t>ional human rights standards</w:t>
      </w:r>
      <w:r w:rsidRPr="005478B9">
        <w:rPr>
          <w:rFonts w:ascii="Times New Roman" w:hAnsi="Times New Roman" w:cs="Times New Roman"/>
          <w:b/>
          <w:color w:val="auto"/>
          <w:sz w:val="22"/>
          <w:szCs w:val="22"/>
        </w:rPr>
        <w:t xml:space="preserve"> </w:t>
      </w:r>
    </w:p>
    <w:p w14:paraId="0057D364" w14:textId="4F84E304" w:rsidR="00920AA2" w:rsidRPr="00536695" w:rsidRDefault="00AC2A45" w:rsidP="00D538E9">
      <w:pPr>
        <w:spacing w:line="276" w:lineRule="auto"/>
        <w:jc w:val="both"/>
        <w:rPr>
          <w:rFonts w:ascii="Times New Roman" w:hAnsi="Times New Roman" w:cs="Times New Roman"/>
          <w:bCs/>
          <w:i/>
        </w:rPr>
      </w:pPr>
      <w:r>
        <w:rPr>
          <w:rFonts w:ascii="Times New Roman" w:hAnsi="Times New Roman" w:cs="Times New Roman"/>
        </w:rPr>
        <w:t xml:space="preserve">An enabling legal and policy framework is key </w:t>
      </w:r>
      <w:r w:rsidR="00BC2091">
        <w:rPr>
          <w:rFonts w:ascii="Times New Roman" w:hAnsi="Times New Roman" w:cs="Times New Roman"/>
        </w:rPr>
        <w:t>for children’s access to</w:t>
      </w:r>
      <w:r w:rsidR="00D538E9">
        <w:rPr>
          <w:rFonts w:ascii="Times New Roman" w:hAnsi="Times New Roman" w:cs="Times New Roman"/>
        </w:rPr>
        <w:t xml:space="preserve"> digital environment.</w:t>
      </w:r>
      <w:r w:rsidR="00BC2091">
        <w:rPr>
          <w:rFonts w:ascii="Times New Roman" w:hAnsi="Times New Roman" w:cs="Times New Roman"/>
        </w:rPr>
        <w:t xml:space="preserve"> </w:t>
      </w:r>
      <w:r w:rsidR="00A5683D">
        <w:rPr>
          <w:rFonts w:ascii="Times New Roman" w:hAnsi="Times New Roman" w:cs="Times New Roman"/>
        </w:rPr>
        <w:t xml:space="preserve">Inconsistent national laws and policies remain a key barrier to </w:t>
      </w:r>
      <w:r w:rsidR="000554FF">
        <w:rPr>
          <w:rFonts w:ascii="Times New Roman" w:hAnsi="Times New Roman" w:cs="Times New Roman"/>
        </w:rPr>
        <w:t>exercise and enjoyment of fundamental rights including sexual and reproductive health and rights</w:t>
      </w:r>
      <w:r w:rsidR="00211140">
        <w:rPr>
          <w:rFonts w:ascii="Times New Roman" w:hAnsi="Times New Roman" w:cs="Times New Roman"/>
        </w:rPr>
        <w:t xml:space="preserve">. </w:t>
      </w:r>
      <w:r w:rsidR="00E071A5">
        <w:rPr>
          <w:rFonts w:ascii="Times New Roman" w:hAnsi="Times New Roman" w:cs="Times New Roman"/>
        </w:rPr>
        <w:t xml:space="preserve">For instance, </w:t>
      </w:r>
      <w:r w:rsidR="00FB1C13">
        <w:rPr>
          <w:rFonts w:ascii="Times New Roman" w:hAnsi="Times New Roman" w:cs="Times New Roman"/>
        </w:rPr>
        <w:t>v</w:t>
      </w:r>
      <w:r w:rsidR="00211140">
        <w:rPr>
          <w:rFonts w:ascii="Times New Roman" w:hAnsi="Times New Roman" w:cs="Times New Roman"/>
        </w:rPr>
        <w:t xml:space="preserve">agueness in </w:t>
      </w:r>
      <w:r w:rsidR="003E5129">
        <w:rPr>
          <w:rFonts w:ascii="Times New Roman" w:hAnsi="Times New Roman" w:cs="Times New Roman"/>
        </w:rPr>
        <w:t xml:space="preserve">defining </w:t>
      </w:r>
      <w:r w:rsidR="00DA5D05">
        <w:rPr>
          <w:rFonts w:ascii="Times New Roman" w:hAnsi="Times New Roman" w:cs="Times New Roman"/>
        </w:rPr>
        <w:t>‘</w:t>
      </w:r>
      <w:r w:rsidR="003E5129">
        <w:rPr>
          <w:rFonts w:ascii="Times New Roman" w:hAnsi="Times New Roman" w:cs="Times New Roman"/>
        </w:rPr>
        <w:t xml:space="preserve">harmful </w:t>
      </w:r>
      <w:r w:rsidR="00CA07FC">
        <w:rPr>
          <w:rFonts w:ascii="Times New Roman" w:hAnsi="Times New Roman" w:cs="Times New Roman"/>
        </w:rPr>
        <w:t>information</w:t>
      </w:r>
      <w:r w:rsidR="00DA5D05">
        <w:rPr>
          <w:rFonts w:ascii="Times New Roman" w:hAnsi="Times New Roman" w:cs="Times New Roman"/>
        </w:rPr>
        <w:t>’</w:t>
      </w:r>
      <w:r w:rsidR="001465DC">
        <w:rPr>
          <w:rFonts w:ascii="Times New Roman" w:hAnsi="Times New Roman" w:cs="Times New Roman"/>
        </w:rPr>
        <w:t xml:space="preserve"> </w:t>
      </w:r>
      <w:r w:rsidR="00DA5D05" w:rsidRPr="00DA5D05">
        <w:rPr>
          <w:rFonts w:ascii="Times New Roman" w:hAnsi="Times New Roman" w:cs="Times New Roman"/>
        </w:rPr>
        <w:t xml:space="preserve">can prevent </w:t>
      </w:r>
      <w:r w:rsidR="00DA5D05">
        <w:rPr>
          <w:rFonts w:ascii="Times New Roman" w:hAnsi="Times New Roman" w:cs="Times New Roman"/>
        </w:rPr>
        <w:t>adolescents</w:t>
      </w:r>
      <w:r w:rsidR="00DA5D05" w:rsidRPr="00DA5D05">
        <w:rPr>
          <w:rFonts w:ascii="Times New Roman" w:hAnsi="Times New Roman" w:cs="Times New Roman"/>
        </w:rPr>
        <w:t xml:space="preserve"> from gaining access to information that can support them to make informed choices</w:t>
      </w:r>
      <w:r w:rsidR="008014A9">
        <w:rPr>
          <w:rFonts w:ascii="Times New Roman" w:hAnsi="Times New Roman" w:cs="Times New Roman"/>
        </w:rPr>
        <w:t xml:space="preserve"> about their sexual and reproductive</w:t>
      </w:r>
      <w:r w:rsidR="008B4AD7">
        <w:rPr>
          <w:rFonts w:ascii="Times New Roman" w:hAnsi="Times New Roman" w:cs="Times New Roman"/>
        </w:rPr>
        <w:t xml:space="preserve"> health</w:t>
      </w:r>
      <w:r w:rsidR="008014A9">
        <w:rPr>
          <w:rFonts w:ascii="Times New Roman" w:hAnsi="Times New Roman" w:cs="Times New Roman"/>
        </w:rPr>
        <w:t xml:space="preserve">. </w:t>
      </w:r>
      <w:r w:rsidR="00B759DB">
        <w:rPr>
          <w:rFonts w:ascii="Times New Roman" w:hAnsi="Times New Roman" w:cs="Times New Roman"/>
        </w:rPr>
        <w:t xml:space="preserve">The Center recommends that the General </w:t>
      </w:r>
      <w:r w:rsidR="00E5049D">
        <w:rPr>
          <w:rFonts w:ascii="Times New Roman" w:hAnsi="Times New Roman" w:cs="Times New Roman"/>
        </w:rPr>
        <w:t xml:space="preserve">Comment </w:t>
      </w:r>
      <w:r w:rsidR="00E5049D" w:rsidRPr="00726FD1">
        <w:rPr>
          <w:rFonts w:ascii="Times New Roman" w:hAnsi="Times New Roman" w:cs="Times New Roman"/>
          <w:i/>
        </w:rPr>
        <w:t>reaffirm</w:t>
      </w:r>
      <w:r w:rsidR="00726FD1">
        <w:rPr>
          <w:rFonts w:ascii="Times New Roman" w:hAnsi="Times New Roman" w:cs="Times New Roman"/>
          <w:i/>
        </w:rPr>
        <w:t>s</w:t>
      </w:r>
      <w:r w:rsidR="00F26AB3" w:rsidRPr="00726FD1">
        <w:rPr>
          <w:rFonts w:ascii="Times New Roman" w:hAnsi="Times New Roman" w:cs="Times New Roman"/>
          <w:i/>
        </w:rPr>
        <w:t xml:space="preserve"> states obligation to harmonize national laws and policies to guarantee access to digital environment</w:t>
      </w:r>
      <w:r w:rsidR="0054226B">
        <w:rPr>
          <w:rFonts w:ascii="Times New Roman" w:hAnsi="Times New Roman" w:cs="Times New Roman"/>
          <w:i/>
        </w:rPr>
        <w:t xml:space="preserve">. Appropriate safeguards should be put in place to </w:t>
      </w:r>
      <w:r w:rsidR="00F3127A">
        <w:rPr>
          <w:rFonts w:ascii="Times New Roman" w:hAnsi="Times New Roman" w:cs="Times New Roman"/>
          <w:i/>
        </w:rPr>
        <w:t>protect adolescents</w:t>
      </w:r>
      <w:r w:rsidR="007D4CBB" w:rsidRPr="00726FD1">
        <w:rPr>
          <w:rFonts w:ascii="Times New Roman" w:hAnsi="Times New Roman" w:cs="Times New Roman"/>
          <w:i/>
        </w:rPr>
        <w:t xml:space="preserve"> </w:t>
      </w:r>
      <w:r w:rsidR="00F3127A">
        <w:rPr>
          <w:rFonts w:ascii="Times New Roman" w:hAnsi="Times New Roman" w:cs="Times New Roman"/>
          <w:i/>
        </w:rPr>
        <w:t xml:space="preserve">from </w:t>
      </w:r>
      <w:r w:rsidR="002E2E03">
        <w:rPr>
          <w:rFonts w:ascii="Times New Roman" w:hAnsi="Times New Roman" w:cs="Times New Roman"/>
          <w:i/>
        </w:rPr>
        <w:t>abuse and misinformation.</w:t>
      </w:r>
      <w:r w:rsidR="008B4AD7">
        <w:rPr>
          <w:rFonts w:ascii="Times New Roman" w:hAnsi="Times New Roman" w:cs="Times New Roman"/>
        </w:rPr>
        <w:t xml:space="preserve"> </w:t>
      </w:r>
      <w:r w:rsidR="00754157" w:rsidRPr="00536695">
        <w:rPr>
          <w:rFonts w:ascii="Times New Roman" w:hAnsi="Times New Roman" w:cs="Times New Roman"/>
          <w:i/>
        </w:rPr>
        <w:t xml:space="preserve">Such safeguards may include empowering </w:t>
      </w:r>
      <w:r w:rsidR="00420901" w:rsidRPr="00536695">
        <w:rPr>
          <w:rFonts w:ascii="Times New Roman" w:hAnsi="Times New Roman" w:cs="Times New Roman"/>
          <w:i/>
        </w:rPr>
        <w:t xml:space="preserve">adolescents </w:t>
      </w:r>
      <w:r w:rsidR="003F761E" w:rsidRPr="00536695">
        <w:rPr>
          <w:rFonts w:ascii="Times New Roman" w:hAnsi="Times New Roman" w:cs="Times New Roman"/>
          <w:i/>
        </w:rPr>
        <w:t>through</w:t>
      </w:r>
      <w:r w:rsidR="00420901" w:rsidRPr="00536695">
        <w:rPr>
          <w:rFonts w:ascii="Times New Roman" w:hAnsi="Times New Roman" w:cs="Times New Roman"/>
          <w:i/>
        </w:rPr>
        <w:t xml:space="preserve"> training</w:t>
      </w:r>
      <w:r w:rsidR="003F761E" w:rsidRPr="00536695">
        <w:rPr>
          <w:rFonts w:ascii="Times New Roman" w:hAnsi="Times New Roman" w:cs="Times New Roman"/>
          <w:i/>
        </w:rPr>
        <w:t>s</w:t>
      </w:r>
      <w:r w:rsidR="00420901" w:rsidRPr="00536695">
        <w:rPr>
          <w:rFonts w:ascii="Times New Roman" w:hAnsi="Times New Roman" w:cs="Times New Roman"/>
          <w:i/>
        </w:rPr>
        <w:t xml:space="preserve"> </w:t>
      </w:r>
      <w:r w:rsidR="003F761E" w:rsidRPr="00536695">
        <w:rPr>
          <w:rFonts w:ascii="Times New Roman" w:hAnsi="Times New Roman" w:cs="Times New Roman"/>
          <w:i/>
        </w:rPr>
        <w:t>on</w:t>
      </w:r>
      <w:r w:rsidR="00420901" w:rsidRPr="00536695">
        <w:rPr>
          <w:rFonts w:ascii="Times New Roman" w:hAnsi="Times New Roman" w:cs="Times New Roman"/>
          <w:i/>
        </w:rPr>
        <w:t xml:space="preserve"> </w:t>
      </w:r>
      <w:r w:rsidR="003B4CD7" w:rsidRPr="00536695">
        <w:rPr>
          <w:rFonts w:ascii="Times New Roman" w:hAnsi="Times New Roman" w:cs="Times New Roman"/>
          <w:i/>
        </w:rPr>
        <w:t xml:space="preserve">responsible use of technologies and </w:t>
      </w:r>
      <w:r w:rsidR="009A1B34" w:rsidRPr="00536695">
        <w:rPr>
          <w:rFonts w:ascii="Times New Roman" w:hAnsi="Times New Roman" w:cs="Times New Roman"/>
          <w:i/>
        </w:rPr>
        <w:t>establishing</w:t>
      </w:r>
      <w:r w:rsidR="00E601D4" w:rsidRPr="00536695">
        <w:rPr>
          <w:rFonts w:ascii="Times New Roman" w:hAnsi="Times New Roman" w:cs="Times New Roman"/>
          <w:b/>
          <w:bCs/>
          <w:i/>
        </w:rPr>
        <w:t xml:space="preserve"> </w:t>
      </w:r>
      <w:r w:rsidR="00E601D4" w:rsidRPr="00536695">
        <w:rPr>
          <w:rFonts w:ascii="Times New Roman" w:hAnsi="Times New Roman" w:cs="Times New Roman"/>
          <w:bCs/>
          <w:i/>
        </w:rPr>
        <w:t>regulatory norms</w:t>
      </w:r>
      <w:r w:rsidR="0076624C" w:rsidRPr="00536695">
        <w:rPr>
          <w:rFonts w:ascii="Times New Roman" w:hAnsi="Times New Roman" w:cs="Times New Roman"/>
          <w:bCs/>
          <w:i/>
        </w:rPr>
        <w:t xml:space="preserve"> in line with</w:t>
      </w:r>
      <w:r w:rsidR="00C22F28" w:rsidRPr="00536695">
        <w:rPr>
          <w:rFonts w:ascii="Times New Roman" w:hAnsi="Times New Roman" w:cs="Times New Roman"/>
          <w:bCs/>
          <w:i/>
        </w:rPr>
        <w:t xml:space="preserve"> the international standards related to the right to freedom of expression and access to information</w:t>
      </w:r>
      <w:r w:rsidR="00D612E7" w:rsidRPr="00536695">
        <w:rPr>
          <w:rFonts w:ascii="Times New Roman" w:hAnsi="Times New Roman" w:cs="Times New Roman"/>
          <w:bCs/>
          <w:i/>
        </w:rPr>
        <w:t xml:space="preserve"> </w:t>
      </w:r>
      <w:r w:rsidR="00E601D4" w:rsidRPr="00536695">
        <w:rPr>
          <w:rFonts w:ascii="Times New Roman" w:hAnsi="Times New Roman" w:cs="Times New Roman"/>
          <w:bCs/>
          <w:i/>
        </w:rPr>
        <w:t>to protect children from harm</w:t>
      </w:r>
      <w:r w:rsidR="009A1B34" w:rsidRPr="00536695">
        <w:rPr>
          <w:rFonts w:ascii="Times New Roman" w:hAnsi="Times New Roman" w:cs="Times New Roman"/>
          <w:bCs/>
          <w:i/>
        </w:rPr>
        <w:t>.</w:t>
      </w:r>
      <w:bookmarkStart w:id="2" w:name="_Hlk8813389"/>
    </w:p>
    <w:bookmarkEnd w:id="2"/>
    <w:p w14:paraId="071E307A" w14:textId="77777777" w:rsidR="00D85249" w:rsidRPr="0094510F" w:rsidRDefault="00D85249" w:rsidP="0094510F">
      <w:pPr>
        <w:spacing w:line="276" w:lineRule="auto"/>
        <w:rPr>
          <w:rFonts w:ascii="Times New Roman" w:hAnsi="Times New Roman" w:cs="Times New Roman"/>
        </w:rPr>
      </w:pPr>
    </w:p>
    <w:sectPr w:rsidR="00D85249" w:rsidRPr="0094510F">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2E6913" w14:textId="77777777" w:rsidR="003B5B43" w:rsidRDefault="003B5B43" w:rsidP="00D62E2D">
      <w:pPr>
        <w:spacing w:after="0" w:line="240" w:lineRule="auto"/>
      </w:pPr>
      <w:r>
        <w:separator/>
      </w:r>
    </w:p>
  </w:endnote>
  <w:endnote w:type="continuationSeparator" w:id="0">
    <w:p w14:paraId="2D97562D" w14:textId="77777777" w:rsidR="003B5B43" w:rsidRDefault="003B5B43" w:rsidP="00D62E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90038268"/>
      <w:docPartObj>
        <w:docPartGallery w:val="Page Numbers (Bottom of Page)"/>
        <w:docPartUnique/>
      </w:docPartObj>
    </w:sdtPr>
    <w:sdtEndPr>
      <w:rPr>
        <w:noProof/>
      </w:rPr>
    </w:sdtEndPr>
    <w:sdtContent>
      <w:p w14:paraId="793E8F67" w14:textId="3BEFAA30" w:rsidR="00617BE0" w:rsidRDefault="00617BE0">
        <w:pPr>
          <w:pStyle w:val="Footer"/>
          <w:jc w:val="center"/>
        </w:pPr>
        <w:r>
          <w:fldChar w:fldCharType="begin"/>
        </w:r>
        <w:r>
          <w:instrText xml:space="preserve"> PAGE   \* MERGEFORMAT </w:instrText>
        </w:r>
        <w:r>
          <w:fldChar w:fldCharType="separate"/>
        </w:r>
        <w:r w:rsidR="006E434A">
          <w:rPr>
            <w:noProof/>
          </w:rPr>
          <w:t>1</w:t>
        </w:r>
        <w:r>
          <w:rPr>
            <w:noProof/>
          </w:rPr>
          <w:fldChar w:fldCharType="end"/>
        </w:r>
      </w:p>
    </w:sdtContent>
  </w:sdt>
  <w:p w14:paraId="1D10B966" w14:textId="77777777" w:rsidR="00617BE0" w:rsidRDefault="00617B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51E63D" w14:textId="77777777" w:rsidR="003B5B43" w:rsidRDefault="003B5B43" w:rsidP="00D62E2D">
      <w:pPr>
        <w:spacing w:after="0" w:line="240" w:lineRule="auto"/>
      </w:pPr>
      <w:r>
        <w:separator/>
      </w:r>
    </w:p>
  </w:footnote>
  <w:footnote w:type="continuationSeparator" w:id="0">
    <w:p w14:paraId="69970E1D" w14:textId="77777777" w:rsidR="003B5B43" w:rsidRDefault="003B5B43" w:rsidP="00D62E2D">
      <w:pPr>
        <w:spacing w:after="0" w:line="240" w:lineRule="auto"/>
      </w:pPr>
      <w:r>
        <w:continuationSeparator/>
      </w:r>
    </w:p>
  </w:footnote>
  <w:footnote w:id="1">
    <w:p w14:paraId="572643CF" w14:textId="5BFD6BCE" w:rsidR="006F1550" w:rsidRPr="0059444A" w:rsidRDefault="006F1550">
      <w:pPr>
        <w:pStyle w:val="FootnoteText"/>
        <w:rPr>
          <w:rFonts w:ascii="Times New Roman" w:hAnsi="Times New Roman" w:cs="Times New Roman"/>
        </w:rPr>
      </w:pPr>
      <w:r w:rsidRPr="0059444A">
        <w:rPr>
          <w:rStyle w:val="FootnoteReference"/>
          <w:rFonts w:ascii="Times New Roman" w:hAnsi="Times New Roman" w:cs="Times New Roman"/>
        </w:rPr>
        <w:footnoteRef/>
      </w:r>
      <w:r w:rsidRPr="0059444A">
        <w:rPr>
          <w:rFonts w:ascii="Times New Roman" w:hAnsi="Times New Roman" w:cs="Times New Roman"/>
        </w:rPr>
        <w:t xml:space="preserve"> Center for Reproductive Rights, </w:t>
      </w:r>
      <w:r w:rsidR="00867B06" w:rsidRPr="0059444A">
        <w:rPr>
          <w:rFonts w:ascii="Times New Roman" w:hAnsi="Times New Roman" w:cs="Times New Roman"/>
        </w:rPr>
        <w:t xml:space="preserve">Capacity and Consent: empowering adolescents to exercise their reproductive rights </w:t>
      </w:r>
      <w:r w:rsidR="00A3695C" w:rsidRPr="0059444A">
        <w:rPr>
          <w:rFonts w:ascii="Times New Roman" w:hAnsi="Times New Roman" w:cs="Times New Roman"/>
        </w:rPr>
        <w:t>(2017</w:t>
      </w:r>
      <w:r w:rsidR="00E11B40" w:rsidRPr="0059444A">
        <w:rPr>
          <w:rFonts w:ascii="Times New Roman" w:hAnsi="Times New Roman" w:cs="Times New Roman"/>
        </w:rPr>
        <w:t>)</w:t>
      </w:r>
    </w:p>
  </w:footnote>
  <w:footnote w:id="2">
    <w:p w14:paraId="3C551470" w14:textId="44A4C3F4" w:rsidR="00E50DC9" w:rsidRPr="0039302A" w:rsidRDefault="00E50DC9">
      <w:pPr>
        <w:pStyle w:val="FootnoteText"/>
        <w:rPr>
          <w:rFonts w:ascii="Times New Roman" w:hAnsi="Times New Roman" w:cs="Times New Roman"/>
        </w:rPr>
      </w:pPr>
      <w:r w:rsidRPr="0039302A">
        <w:rPr>
          <w:rStyle w:val="FootnoteReference"/>
          <w:rFonts w:ascii="Times New Roman" w:hAnsi="Times New Roman" w:cs="Times New Roman"/>
        </w:rPr>
        <w:footnoteRef/>
      </w:r>
      <w:r w:rsidRPr="0039302A">
        <w:rPr>
          <w:rFonts w:ascii="Times New Roman" w:hAnsi="Times New Roman" w:cs="Times New Roman"/>
        </w:rPr>
        <w:t xml:space="preserve"> </w:t>
      </w:r>
      <w:r w:rsidR="0039302A" w:rsidRPr="0039302A">
        <w:rPr>
          <w:rFonts w:ascii="Times New Roman" w:hAnsi="Times New Roman" w:cs="Times New Roman"/>
        </w:rPr>
        <w:t>Committee on Economic and Social Cultural Rights, ‘General comment No. 22 (2016) on the right to sexual and reproductive health (article 12 of the International Covenant on Economic, Social and Cultural Rights)’, E/C.12/GC/22</w:t>
      </w:r>
      <w:r w:rsidR="0039302A">
        <w:rPr>
          <w:rFonts w:ascii="Times New Roman" w:hAnsi="Times New Roman" w:cs="Times New Roman"/>
        </w:rPr>
        <w:t>, para 18.</w:t>
      </w:r>
    </w:p>
  </w:footnote>
  <w:footnote w:id="3">
    <w:p w14:paraId="41A4EE3B" w14:textId="0860C192" w:rsidR="004C0CC1" w:rsidRPr="0059444A" w:rsidRDefault="004C0CC1">
      <w:pPr>
        <w:pStyle w:val="FootnoteText"/>
        <w:rPr>
          <w:rFonts w:ascii="Times New Roman" w:hAnsi="Times New Roman" w:cs="Times New Roman"/>
        </w:rPr>
      </w:pPr>
      <w:r w:rsidRPr="0059444A">
        <w:rPr>
          <w:rStyle w:val="FootnoteReference"/>
          <w:rFonts w:ascii="Times New Roman" w:hAnsi="Times New Roman" w:cs="Times New Roman"/>
        </w:rPr>
        <w:footnoteRef/>
      </w:r>
      <w:r w:rsidRPr="0059444A">
        <w:rPr>
          <w:rFonts w:ascii="Times New Roman" w:hAnsi="Times New Roman" w:cs="Times New Roman"/>
        </w:rPr>
        <w:t xml:space="preserve"> </w:t>
      </w:r>
      <w:r w:rsidR="002D7414">
        <w:rPr>
          <w:rFonts w:ascii="Times New Roman" w:hAnsi="Times New Roman" w:cs="Times New Roman"/>
        </w:rPr>
        <w:t>Report of the Special rapporteur on the right of everyone to the enjoymen</w:t>
      </w:r>
      <w:r w:rsidR="00B42D8A">
        <w:rPr>
          <w:rFonts w:ascii="Times New Roman" w:hAnsi="Times New Roman" w:cs="Times New Roman"/>
        </w:rPr>
        <w:t>t of the highest attainable standard of physical and mental health</w:t>
      </w:r>
      <w:r w:rsidRPr="0059444A">
        <w:rPr>
          <w:rFonts w:ascii="Times New Roman" w:hAnsi="Times New Roman" w:cs="Times New Roman"/>
        </w:rPr>
        <w:t>,</w:t>
      </w:r>
      <w:r w:rsidR="00AF3356">
        <w:rPr>
          <w:rFonts w:ascii="Times New Roman" w:hAnsi="Times New Roman" w:cs="Times New Roman"/>
        </w:rPr>
        <w:t xml:space="preserve"> A/HRC/32/32,</w:t>
      </w:r>
      <w:r w:rsidRPr="0059444A">
        <w:rPr>
          <w:rFonts w:ascii="Times New Roman" w:hAnsi="Times New Roman" w:cs="Times New Roman"/>
        </w:rPr>
        <w:t xml:space="preserve"> para 90. </w:t>
      </w:r>
    </w:p>
  </w:footnote>
  <w:footnote w:id="4">
    <w:p w14:paraId="5C08C44D" w14:textId="399ABB52" w:rsidR="00FC7D9F" w:rsidRPr="00993AA0" w:rsidRDefault="00FC7D9F">
      <w:pPr>
        <w:pStyle w:val="FootnoteText"/>
        <w:rPr>
          <w:rFonts w:ascii="Times New Roman" w:hAnsi="Times New Roman" w:cs="Times New Roman"/>
        </w:rPr>
      </w:pPr>
      <w:r w:rsidRPr="00993AA0">
        <w:rPr>
          <w:rStyle w:val="FootnoteReference"/>
          <w:rFonts w:ascii="Times New Roman" w:hAnsi="Times New Roman" w:cs="Times New Roman"/>
        </w:rPr>
        <w:footnoteRef/>
      </w:r>
      <w:r w:rsidRPr="00993AA0">
        <w:rPr>
          <w:rFonts w:ascii="Times New Roman" w:hAnsi="Times New Roman" w:cs="Times New Roman"/>
        </w:rPr>
        <w:t xml:space="preserve"> </w:t>
      </w:r>
      <w:r w:rsidR="00327B52" w:rsidRPr="00327B52">
        <w:rPr>
          <w:rFonts w:ascii="Times New Roman" w:hAnsi="Times New Roman" w:cs="Times New Roman"/>
        </w:rPr>
        <w:t>Report of the Special rapporteur on the promotion and protection of the right to freedom of opinion and expression, A/69/335 (21 August 2014)</w:t>
      </w:r>
      <w:r w:rsidR="008F3A9C">
        <w:rPr>
          <w:rFonts w:ascii="Times New Roman" w:hAnsi="Times New Roman" w:cs="Times New Roman"/>
        </w:rPr>
        <w:t>.</w:t>
      </w:r>
    </w:p>
  </w:footnote>
  <w:footnote w:id="5">
    <w:p w14:paraId="35053787" w14:textId="7FF81D38" w:rsidR="003C0012" w:rsidRPr="006638C4" w:rsidRDefault="003C0012" w:rsidP="00A32C1D">
      <w:pPr>
        <w:pStyle w:val="FootnoteText"/>
        <w:jc w:val="both"/>
        <w:rPr>
          <w:rFonts w:ascii="Times New Roman" w:hAnsi="Times New Roman" w:cs="Times New Roman"/>
        </w:rPr>
      </w:pPr>
      <w:r w:rsidRPr="006638C4">
        <w:rPr>
          <w:rStyle w:val="FootnoteReference"/>
          <w:rFonts w:ascii="Times New Roman" w:hAnsi="Times New Roman" w:cs="Times New Roman"/>
        </w:rPr>
        <w:footnoteRef/>
      </w:r>
      <w:r w:rsidR="00031F60">
        <w:rPr>
          <w:rFonts w:ascii="Times New Roman" w:hAnsi="Times New Roman" w:cs="Times New Roman"/>
        </w:rPr>
        <w:t xml:space="preserve">See for instance, </w:t>
      </w:r>
      <w:r w:rsidR="00A32C1D">
        <w:rPr>
          <w:rFonts w:ascii="Times New Roman" w:hAnsi="Times New Roman" w:cs="Times New Roman"/>
        </w:rPr>
        <w:t xml:space="preserve">The Republic of Kenya, </w:t>
      </w:r>
      <w:r w:rsidR="00720204">
        <w:rPr>
          <w:rFonts w:ascii="Times New Roman" w:hAnsi="Times New Roman" w:cs="Times New Roman"/>
        </w:rPr>
        <w:t>Ministry of Health,</w:t>
      </w:r>
      <w:r w:rsidR="004E03BC">
        <w:rPr>
          <w:rFonts w:ascii="Times New Roman" w:hAnsi="Times New Roman" w:cs="Times New Roman"/>
        </w:rPr>
        <w:t xml:space="preserve"> National </w:t>
      </w:r>
      <w:r w:rsidR="00E163DB">
        <w:rPr>
          <w:rFonts w:ascii="Times New Roman" w:hAnsi="Times New Roman" w:cs="Times New Roman"/>
        </w:rPr>
        <w:t>Adolescent and Reproductive Healt</w:t>
      </w:r>
      <w:r w:rsidR="00185539">
        <w:rPr>
          <w:rFonts w:ascii="Times New Roman" w:hAnsi="Times New Roman" w:cs="Times New Roman"/>
        </w:rPr>
        <w:t>h Policy,</w:t>
      </w:r>
      <w:r w:rsidR="006A0192">
        <w:rPr>
          <w:rFonts w:ascii="Times New Roman" w:hAnsi="Times New Roman" w:cs="Times New Roman"/>
        </w:rPr>
        <w:t xml:space="preserve"> </w:t>
      </w:r>
      <w:r w:rsidR="003F3EB8">
        <w:rPr>
          <w:rFonts w:ascii="Times New Roman" w:hAnsi="Times New Roman" w:cs="Times New Roman"/>
        </w:rPr>
        <w:t>Ministry of Rwanda,</w:t>
      </w:r>
      <w:r w:rsidR="00185539" w:rsidRPr="00185539">
        <w:rPr>
          <w:sz w:val="22"/>
          <w:szCs w:val="22"/>
        </w:rPr>
        <w:t xml:space="preserve"> </w:t>
      </w:r>
      <w:r w:rsidR="00185539" w:rsidRPr="00185539">
        <w:rPr>
          <w:rFonts w:ascii="Times New Roman" w:hAnsi="Times New Roman" w:cs="Times New Roman"/>
        </w:rPr>
        <w:t xml:space="preserve">National Family Planning and Adolescent Sexual and Reproductive Health (FP/ASRH) Strategic Plan (2018–2024) JULY </w:t>
      </w:r>
      <w:r w:rsidR="00D25938" w:rsidRPr="00185539">
        <w:rPr>
          <w:rFonts w:ascii="Times New Roman" w:hAnsi="Times New Roman" w:cs="Times New Roman"/>
        </w:rPr>
        <w:t>2018</w:t>
      </w:r>
      <w:r w:rsidR="00D25938">
        <w:rPr>
          <w:rFonts w:ascii="Times New Roman" w:hAnsi="Times New Roman" w:cs="Times New Roman"/>
        </w:rPr>
        <w:t>; The</w:t>
      </w:r>
      <w:r w:rsidR="00E26700" w:rsidRPr="00E26700">
        <w:rPr>
          <w:rFonts w:ascii="Times New Roman" w:hAnsi="Times New Roman" w:cs="Times New Roman"/>
        </w:rPr>
        <w:t xml:space="preserve"> Republic of Uganda</w:t>
      </w:r>
      <w:r w:rsidR="00A32C1D">
        <w:rPr>
          <w:rFonts w:ascii="Times New Roman" w:hAnsi="Times New Roman" w:cs="Times New Roman"/>
        </w:rPr>
        <w:t xml:space="preserve">, Ministry of </w:t>
      </w:r>
      <w:r w:rsidR="00F7624F">
        <w:rPr>
          <w:rFonts w:ascii="Times New Roman" w:hAnsi="Times New Roman" w:cs="Times New Roman"/>
        </w:rPr>
        <w:t xml:space="preserve">Health, </w:t>
      </w:r>
      <w:r w:rsidR="00F7624F" w:rsidRPr="00E26700">
        <w:rPr>
          <w:rFonts w:ascii="Times New Roman" w:hAnsi="Times New Roman" w:cs="Times New Roman"/>
        </w:rPr>
        <w:t>The</w:t>
      </w:r>
      <w:r w:rsidR="00E26700" w:rsidRPr="00E26700">
        <w:rPr>
          <w:rFonts w:ascii="Times New Roman" w:hAnsi="Times New Roman" w:cs="Times New Roman"/>
        </w:rPr>
        <w:t xml:space="preserve"> National Policy Guidelines and Service Standards for Sexual and Reproductive Health and Rights</w:t>
      </w:r>
      <w:r w:rsidR="00A32C1D">
        <w:rPr>
          <w:rFonts w:ascii="Times New Roman" w:hAnsi="Times New Roman" w:cs="Times New Roman"/>
        </w:rPr>
        <w:t>.</w:t>
      </w:r>
    </w:p>
  </w:footnote>
  <w:footnote w:id="6">
    <w:p w14:paraId="385472B9" w14:textId="17DEC474" w:rsidR="00A30046" w:rsidRPr="005100DF" w:rsidRDefault="00A30046" w:rsidP="00A30046">
      <w:pPr>
        <w:pStyle w:val="FootnoteText"/>
        <w:rPr>
          <w:rFonts w:ascii="Times New Roman" w:hAnsi="Times New Roman" w:cs="Times New Roman"/>
          <w:b/>
          <w:bCs/>
          <w:lang w:val="en-GB"/>
        </w:rPr>
      </w:pPr>
      <w:r w:rsidRPr="005100DF">
        <w:rPr>
          <w:rStyle w:val="FootnoteReference"/>
          <w:rFonts w:ascii="Times New Roman" w:hAnsi="Times New Roman" w:cs="Times New Roman"/>
        </w:rPr>
        <w:footnoteRef/>
      </w:r>
      <w:r w:rsidRPr="005100DF">
        <w:rPr>
          <w:rFonts w:ascii="Times New Roman" w:hAnsi="Times New Roman" w:cs="Times New Roman"/>
        </w:rPr>
        <w:t xml:space="preserve"> </w:t>
      </w:r>
      <w:r w:rsidR="009A756B" w:rsidRPr="005100DF">
        <w:rPr>
          <w:rFonts w:ascii="Times New Roman" w:hAnsi="Times New Roman" w:cs="Times New Roman"/>
          <w:bCs/>
          <w:lang w:val="en-GB"/>
        </w:rPr>
        <w:t>Committee on the Rights of the Child</w:t>
      </w:r>
      <w:r w:rsidR="00AB4B2F" w:rsidRPr="005100DF">
        <w:rPr>
          <w:rFonts w:ascii="Times New Roman" w:hAnsi="Times New Roman" w:cs="Times New Roman"/>
          <w:bCs/>
          <w:lang w:val="en-GB"/>
        </w:rPr>
        <w:t xml:space="preserve">, </w:t>
      </w:r>
      <w:r w:rsidR="009A756B" w:rsidRPr="009A756B">
        <w:rPr>
          <w:rFonts w:ascii="Times New Roman" w:hAnsi="Times New Roman" w:cs="Times New Roman"/>
          <w:lang w:val="en-GB"/>
        </w:rPr>
        <w:t>General comment No. 20 (2016) on the implementation of the rights of the child during adolescence</w:t>
      </w:r>
      <w:r w:rsidR="00AB4B2F" w:rsidRPr="005100DF">
        <w:rPr>
          <w:rFonts w:ascii="Times New Roman" w:hAnsi="Times New Roman" w:cs="Times New Roman"/>
          <w:lang w:val="en-GB"/>
        </w:rPr>
        <w:t>,</w:t>
      </w:r>
      <w:r w:rsidR="005100DF" w:rsidRPr="005100DF">
        <w:rPr>
          <w:rFonts w:ascii="Times New Roman" w:hAnsi="Times New Roman" w:cs="Times New Roman"/>
          <w:lang w:val="en-GB"/>
        </w:rPr>
        <w:t xml:space="preserve"> CRC/C/GC/20 (6 December 2016</w:t>
      </w:r>
      <w:r w:rsidR="00D927C3" w:rsidRPr="005100DF">
        <w:rPr>
          <w:rFonts w:ascii="Times New Roman" w:hAnsi="Times New Roman" w:cs="Times New Roman"/>
          <w:lang w:val="en-GB"/>
        </w:rPr>
        <w:t>)</w:t>
      </w:r>
      <w:r w:rsidR="00D927C3" w:rsidRPr="009A756B">
        <w:rPr>
          <w:rFonts w:ascii="Times New Roman" w:hAnsi="Times New Roman" w:cs="Times New Roman"/>
          <w:lang w:val="en-GB"/>
        </w:rPr>
        <w:t>, para</w:t>
      </w:r>
      <w:r w:rsidRPr="006638C4">
        <w:rPr>
          <w:rFonts w:ascii="Times New Roman" w:hAnsi="Times New Roman" w:cs="Times New Roman"/>
        </w:rPr>
        <w:t xml:space="preserve"> 3.</w:t>
      </w:r>
    </w:p>
  </w:footnote>
  <w:footnote w:id="7">
    <w:p w14:paraId="266101D9" w14:textId="7488FE9C" w:rsidR="004132C5" w:rsidRPr="006638C4" w:rsidRDefault="004132C5">
      <w:pPr>
        <w:pStyle w:val="FootnoteText"/>
        <w:rPr>
          <w:rFonts w:ascii="Times New Roman" w:hAnsi="Times New Roman" w:cs="Times New Roman"/>
        </w:rPr>
      </w:pPr>
      <w:r w:rsidRPr="006638C4">
        <w:rPr>
          <w:rStyle w:val="FootnoteReference"/>
          <w:rFonts w:ascii="Times New Roman" w:hAnsi="Times New Roman" w:cs="Times New Roman"/>
        </w:rPr>
        <w:footnoteRef/>
      </w:r>
      <w:r w:rsidRPr="006638C4">
        <w:rPr>
          <w:rFonts w:ascii="Times New Roman" w:hAnsi="Times New Roman" w:cs="Times New Roman"/>
        </w:rPr>
        <w:t xml:space="preserve"> </w:t>
      </w:r>
      <w:r w:rsidR="00CE5CD8">
        <w:rPr>
          <w:rFonts w:ascii="Times New Roman" w:hAnsi="Times New Roman" w:cs="Times New Roman"/>
        </w:rPr>
        <w:t>Center for Reproductive Rights, The Stakes are High: the tragic impact of unsafe abortion and ina</w:t>
      </w:r>
      <w:r w:rsidR="00D45847">
        <w:rPr>
          <w:rFonts w:ascii="Times New Roman" w:hAnsi="Times New Roman" w:cs="Times New Roman"/>
        </w:rPr>
        <w:t>dequate access to Contraception</w:t>
      </w:r>
      <w:r w:rsidR="00DE1AAF">
        <w:rPr>
          <w:rFonts w:ascii="Times New Roman" w:hAnsi="Times New Roman" w:cs="Times New Roman"/>
        </w:rPr>
        <w:t xml:space="preserve"> in Uganda </w:t>
      </w:r>
      <w:r w:rsidR="007B6BD8">
        <w:rPr>
          <w:rFonts w:ascii="Times New Roman" w:hAnsi="Times New Roman" w:cs="Times New Roman"/>
        </w:rPr>
        <w:t>(2013</w:t>
      </w:r>
      <w:r w:rsidR="00DE1AAF">
        <w:rPr>
          <w:rFonts w:ascii="Times New Roman" w:hAnsi="Times New Roman" w:cs="Times New Roman"/>
        </w:rPr>
        <w:t xml:space="preserve">), at 55; The Center for Reproductive </w:t>
      </w:r>
      <w:r w:rsidR="000237D9">
        <w:rPr>
          <w:rFonts w:ascii="Times New Roman" w:hAnsi="Times New Roman" w:cs="Times New Roman"/>
        </w:rPr>
        <w:t>Rights, Capacity</w:t>
      </w:r>
      <w:r w:rsidR="00DE1AAF" w:rsidRPr="00DE1AAF">
        <w:rPr>
          <w:rFonts w:ascii="Times New Roman" w:hAnsi="Times New Roman" w:cs="Times New Roman"/>
        </w:rPr>
        <w:t xml:space="preserve"> and Consent’: Empowering Adolescents to Exercise their Reproductive Rights (2017)</w:t>
      </w:r>
      <w:r w:rsidR="00B8344B" w:rsidRPr="006638C4">
        <w:rPr>
          <w:rFonts w:ascii="Times New Roman" w:hAnsi="Times New Roman" w:cs="Times New Roman"/>
        </w:rPr>
        <w:t>.</w:t>
      </w:r>
    </w:p>
  </w:footnote>
  <w:footnote w:id="8">
    <w:p w14:paraId="705AEB93" w14:textId="64B03F1F" w:rsidR="005201C4" w:rsidRPr="006638C4" w:rsidRDefault="005201C4" w:rsidP="00607D8A">
      <w:pPr>
        <w:pStyle w:val="FootnoteText"/>
        <w:rPr>
          <w:rFonts w:ascii="Times New Roman" w:hAnsi="Times New Roman" w:cs="Times New Roman"/>
        </w:rPr>
      </w:pPr>
      <w:r w:rsidRPr="006638C4">
        <w:rPr>
          <w:rStyle w:val="FootnoteReference"/>
          <w:rFonts w:ascii="Times New Roman" w:hAnsi="Times New Roman" w:cs="Times New Roman"/>
        </w:rPr>
        <w:footnoteRef/>
      </w:r>
      <w:r w:rsidRPr="006638C4">
        <w:rPr>
          <w:rFonts w:ascii="Times New Roman" w:hAnsi="Times New Roman" w:cs="Times New Roman"/>
        </w:rPr>
        <w:t xml:space="preserve"> </w:t>
      </w:r>
      <w:r w:rsidR="00607D8A" w:rsidRPr="006638C4">
        <w:rPr>
          <w:rFonts w:ascii="Times New Roman" w:hAnsi="Times New Roman" w:cs="Times New Roman"/>
        </w:rPr>
        <w:t xml:space="preserve"> Center for Reproductive Rights, ‘</w:t>
      </w:r>
      <w:bookmarkStart w:id="1" w:name="_Hlk8636470"/>
      <w:r w:rsidR="00607D8A" w:rsidRPr="006638C4">
        <w:rPr>
          <w:rFonts w:ascii="Times New Roman" w:hAnsi="Times New Roman" w:cs="Times New Roman"/>
        </w:rPr>
        <w:t>Capacity and Consent’: Empowering Adolescents to Exercise their Reproductive Rights (2017)</w:t>
      </w:r>
      <w:bookmarkEnd w:id="1"/>
      <w:r w:rsidR="00607D8A" w:rsidRPr="006638C4">
        <w:rPr>
          <w:rFonts w:ascii="Times New Roman" w:hAnsi="Times New Roman" w:cs="Times New Roman"/>
        </w:rPr>
        <w:t xml:space="preserve">, </w:t>
      </w:r>
      <w:r w:rsidR="00EE169B">
        <w:rPr>
          <w:rFonts w:ascii="Times New Roman" w:hAnsi="Times New Roman" w:cs="Times New Roman"/>
        </w:rPr>
        <w:t xml:space="preserve">at </w:t>
      </w:r>
      <w:r w:rsidR="00607D8A" w:rsidRPr="006638C4">
        <w:rPr>
          <w:rFonts w:ascii="Times New Roman" w:hAnsi="Times New Roman" w:cs="Times New Roman"/>
        </w:rPr>
        <w:t xml:space="preserve">8.  </w:t>
      </w:r>
    </w:p>
  </w:footnote>
  <w:footnote w:id="9">
    <w:p w14:paraId="6A480FAA" w14:textId="2512C6CC" w:rsidR="008E7F3E" w:rsidRPr="006638C4" w:rsidRDefault="008E7F3E">
      <w:pPr>
        <w:pStyle w:val="FootnoteText"/>
        <w:rPr>
          <w:rFonts w:ascii="Times New Roman" w:hAnsi="Times New Roman" w:cs="Times New Roman"/>
        </w:rPr>
      </w:pPr>
      <w:r w:rsidRPr="006638C4">
        <w:rPr>
          <w:rStyle w:val="FootnoteReference"/>
          <w:rFonts w:ascii="Times New Roman" w:hAnsi="Times New Roman" w:cs="Times New Roman"/>
        </w:rPr>
        <w:footnoteRef/>
      </w:r>
      <w:r w:rsidRPr="006638C4">
        <w:rPr>
          <w:rFonts w:ascii="Times New Roman" w:hAnsi="Times New Roman" w:cs="Times New Roman"/>
        </w:rPr>
        <w:t xml:space="preserve"> </w:t>
      </w:r>
      <w:r w:rsidR="000F2873">
        <w:rPr>
          <w:rFonts w:ascii="Times New Roman" w:hAnsi="Times New Roman" w:cs="Times New Roman"/>
        </w:rPr>
        <w:t xml:space="preserve">Report of the Special rapporteur on the promotion and protection of the right to freedom of opinion and </w:t>
      </w:r>
      <w:r w:rsidR="00826B18">
        <w:rPr>
          <w:rFonts w:ascii="Times New Roman" w:hAnsi="Times New Roman" w:cs="Times New Roman"/>
        </w:rPr>
        <w:t>expression,</w:t>
      </w:r>
      <w:r w:rsidR="000F2873">
        <w:rPr>
          <w:rFonts w:ascii="Times New Roman" w:hAnsi="Times New Roman" w:cs="Times New Roman"/>
        </w:rPr>
        <w:t xml:space="preserve"> A/69/335</w:t>
      </w:r>
      <w:r w:rsidR="00FB6098">
        <w:rPr>
          <w:rFonts w:ascii="Times New Roman" w:hAnsi="Times New Roman" w:cs="Times New Roman"/>
        </w:rPr>
        <w:t xml:space="preserve"> </w:t>
      </w:r>
      <w:r w:rsidR="00EE169B">
        <w:rPr>
          <w:rFonts w:ascii="Times New Roman" w:hAnsi="Times New Roman" w:cs="Times New Roman"/>
        </w:rPr>
        <w:t>(21</w:t>
      </w:r>
      <w:r w:rsidR="00FB6098">
        <w:rPr>
          <w:rFonts w:ascii="Times New Roman" w:hAnsi="Times New Roman" w:cs="Times New Roman"/>
        </w:rPr>
        <w:t xml:space="preserve"> August 2014), para 4. </w:t>
      </w:r>
    </w:p>
  </w:footnote>
  <w:footnote w:id="10">
    <w:p w14:paraId="6E904CAB" w14:textId="7EFDC3F0" w:rsidR="00BE432C" w:rsidRPr="006638C4" w:rsidRDefault="00BE432C">
      <w:pPr>
        <w:pStyle w:val="FootnoteText"/>
        <w:rPr>
          <w:rFonts w:ascii="Times New Roman" w:hAnsi="Times New Roman" w:cs="Times New Roman"/>
        </w:rPr>
      </w:pPr>
      <w:r w:rsidRPr="006638C4">
        <w:rPr>
          <w:rStyle w:val="FootnoteReference"/>
          <w:rFonts w:ascii="Times New Roman" w:hAnsi="Times New Roman" w:cs="Times New Roman"/>
        </w:rPr>
        <w:footnoteRef/>
      </w:r>
      <w:r w:rsidRPr="006638C4">
        <w:rPr>
          <w:rFonts w:ascii="Times New Roman" w:hAnsi="Times New Roman" w:cs="Times New Roman"/>
        </w:rPr>
        <w:t xml:space="preserve"> </w:t>
      </w:r>
      <w:r w:rsidR="003D6653" w:rsidRPr="006638C4">
        <w:rPr>
          <w:rFonts w:ascii="Times New Roman" w:hAnsi="Times New Roman" w:cs="Times New Roman"/>
        </w:rPr>
        <w:t xml:space="preserve">Health &amp; Education </w:t>
      </w:r>
      <w:r w:rsidR="00521D59" w:rsidRPr="006638C4">
        <w:rPr>
          <w:rFonts w:ascii="Times New Roman" w:hAnsi="Times New Roman" w:cs="Times New Roman"/>
        </w:rPr>
        <w:t xml:space="preserve">Advice and </w:t>
      </w:r>
      <w:r w:rsidR="00216690" w:rsidRPr="006638C4">
        <w:rPr>
          <w:rFonts w:ascii="Times New Roman" w:hAnsi="Times New Roman" w:cs="Times New Roman"/>
        </w:rPr>
        <w:t xml:space="preserve">Resource, </w:t>
      </w:r>
      <w:r w:rsidR="006638C4" w:rsidRPr="006638C4">
        <w:rPr>
          <w:rFonts w:ascii="Times New Roman" w:hAnsi="Times New Roman" w:cs="Times New Roman"/>
        </w:rPr>
        <w:t>‘increasing</w:t>
      </w:r>
      <w:r w:rsidR="00216690" w:rsidRPr="006638C4">
        <w:rPr>
          <w:rFonts w:ascii="Times New Roman" w:hAnsi="Times New Roman" w:cs="Times New Roman"/>
        </w:rPr>
        <w:t xml:space="preserve"> access to sexual and reproductive health and rights via new innovations and technologies in Africa</w:t>
      </w:r>
      <w:r w:rsidR="00450E86" w:rsidRPr="006638C4">
        <w:rPr>
          <w:rFonts w:ascii="Times New Roman" w:hAnsi="Times New Roman" w:cs="Times New Roman"/>
        </w:rPr>
        <w:t xml:space="preserve"> </w:t>
      </w:r>
      <w:r w:rsidR="00402BBB" w:rsidRPr="006638C4">
        <w:rPr>
          <w:rFonts w:ascii="Times New Roman" w:hAnsi="Times New Roman" w:cs="Times New Roman"/>
        </w:rPr>
        <w:t>(2016</w:t>
      </w:r>
      <w:r w:rsidR="00450E86" w:rsidRPr="006638C4">
        <w:rPr>
          <w:rFonts w:ascii="Times New Roman" w:hAnsi="Times New Roman" w:cs="Times New Roman"/>
        </w:rPr>
        <w:t xml:space="preserve">). </w:t>
      </w:r>
    </w:p>
  </w:footnote>
  <w:footnote w:id="11">
    <w:p w14:paraId="72216586" w14:textId="1450C34E" w:rsidR="00D82D2D" w:rsidRPr="007B6BD8" w:rsidRDefault="00D82D2D">
      <w:pPr>
        <w:pStyle w:val="FootnoteText"/>
        <w:rPr>
          <w:rFonts w:ascii="Times New Roman" w:hAnsi="Times New Roman" w:cs="Times New Roman"/>
        </w:rPr>
      </w:pPr>
      <w:r w:rsidRPr="007B6BD8">
        <w:rPr>
          <w:rStyle w:val="FootnoteReference"/>
          <w:rFonts w:ascii="Times New Roman" w:hAnsi="Times New Roman" w:cs="Times New Roman"/>
        </w:rPr>
        <w:footnoteRef/>
      </w:r>
      <w:r w:rsidRPr="007B6BD8">
        <w:rPr>
          <w:rFonts w:ascii="Times New Roman" w:hAnsi="Times New Roman" w:cs="Times New Roman"/>
        </w:rPr>
        <w:t xml:space="preserve"> </w:t>
      </w:r>
      <w:r w:rsidR="000237D9" w:rsidRPr="007B6BD8">
        <w:rPr>
          <w:rFonts w:ascii="Times New Roman" w:hAnsi="Times New Roman" w:cs="Times New Roman"/>
        </w:rPr>
        <w:t>Interviews</w:t>
      </w:r>
      <w:r w:rsidR="000237D9">
        <w:rPr>
          <w:rFonts w:ascii="Times New Roman" w:hAnsi="Times New Roman" w:cs="Times New Roman"/>
        </w:rPr>
        <w:t xml:space="preserve"> </w:t>
      </w:r>
      <w:r w:rsidR="000237D9" w:rsidRPr="007B6BD8">
        <w:rPr>
          <w:rFonts w:ascii="Times New Roman" w:hAnsi="Times New Roman" w:cs="Times New Roman"/>
        </w:rPr>
        <w:t>conducted</w:t>
      </w:r>
      <w:r w:rsidRPr="007B6BD8">
        <w:rPr>
          <w:rFonts w:ascii="Times New Roman" w:hAnsi="Times New Roman" w:cs="Times New Roman"/>
        </w:rPr>
        <w:t xml:space="preserve"> </w:t>
      </w:r>
      <w:r w:rsidR="00EE6780">
        <w:rPr>
          <w:rFonts w:ascii="Times New Roman" w:hAnsi="Times New Roman" w:cs="Times New Roman"/>
        </w:rPr>
        <w:t xml:space="preserve">between </w:t>
      </w:r>
      <w:r w:rsidR="000237D9">
        <w:rPr>
          <w:rFonts w:ascii="Times New Roman" w:hAnsi="Times New Roman" w:cs="Times New Roman"/>
        </w:rPr>
        <w:t>July 23</w:t>
      </w:r>
      <w:r w:rsidR="004025D0" w:rsidRPr="000237D9">
        <w:rPr>
          <w:rFonts w:ascii="Times New Roman" w:hAnsi="Times New Roman" w:cs="Times New Roman"/>
          <w:vertAlign w:val="superscript"/>
        </w:rPr>
        <w:t>rd</w:t>
      </w:r>
      <w:r w:rsidR="004025D0">
        <w:rPr>
          <w:rFonts w:ascii="Times New Roman" w:hAnsi="Times New Roman" w:cs="Times New Roman"/>
        </w:rPr>
        <w:t xml:space="preserve"> and</w:t>
      </w:r>
      <w:r w:rsidR="00401CC1">
        <w:rPr>
          <w:rFonts w:ascii="Times New Roman" w:hAnsi="Times New Roman" w:cs="Times New Roman"/>
        </w:rPr>
        <w:t xml:space="preserve"> 8</w:t>
      </w:r>
      <w:r w:rsidR="00401CC1" w:rsidRPr="00401CC1">
        <w:rPr>
          <w:rFonts w:ascii="Times New Roman" w:hAnsi="Times New Roman" w:cs="Times New Roman"/>
          <w:vertAlign w:val="superscript"/>
        </w:rPr>
        <w:t>th</w:t>
      </w:r>
      <w:r w:rsidR="00401CC1">
        <w:rPr>
          <w:rFonts w:ascii="Times New Roman" w:hAnsi="Times New Roman" w:cs="Times New Roman"/>
        </w:rPr>
        <w:t xml:space="preserve"> </w:t>
      </w:r>
      <w:r w:rsidR="00950F5C">
        <w:rPr>
          <w:rFonts w:ascii="Times New Roman" w:hAnsi="Times New Roman" w:cs="Times New Roman"/>
        </w:rPr>
        <w:t>August in</w:t>
      </w:r>
      <w:r w:rsidRPr="007B6BD8">
        <w:rPr>
          <w:rFonts w:ascii="Times New Roman" w:hAnsi="Times New Roman" w:cs="Times New Roman"/>
        </w:rPr>
        <w:t xml:space="preserve"> five counties namely </w:t>
      </w:r>
      <w:r w:rsidR="007B6BD8" w:rsidRPr="007B6BD8">
        <w:rPr>
          <w:rFonts w:ascii="Times New Roman" w:hAnsi="Times New Roman" w:cs="Times New Roman"/>
        </w:rPr>
        <w:t xml:space="preserve">Nairobi, Kilifi, Kericho, Homa Bay and Bungoma. </w:t>
      </w:r>
    </w:p>
  </w:footnote>
  <w:footnote w:id="12">
    <w:p w14:paraId="6D331D13" w14:textId="1C6B6EB5" w:rsidR="00C149E4" w:rsidRDefault="00C149E4">
      <w:pPr>
        <w:pStyle w:val="FootnoteText"/>
      </w:pPr>
      <w:r w:rsidRPr="006638C4">
        <w:rPr>
          <w:rStyle w:val="FootnoteReference"/>
          <w:rFonts w:ascii="Times New Roman" w:hAnsi="Times New Roman" w:cs="Times New Roman"/>
        </w:rPr>
        <w:footnoteRef/>
      </w:r>
      <w:r w:rsidRPr="006638C4">
        <w:rPr>
          <w:rFonts w:ascii="Times New Roman" w:hAnsi="Times New Roman" w:cs="Times New Roman"/>
        </w:rPr>
        <w:t xml:space="preserve"> </w:t>
      </w:r>
      <w:r w:rsidRPr="00C3646F">
        <w:rPr>
          <w:rFonts w:ascii="Times New Roman" w:hAnsi="Times New Roman" w:cs="Times New Roman"/>
          <w:i/>
        </w:rPr>
        <w:t>I</w:t>
      </w:r>
      <w:r w:rsidR="00C3646F" w:rsidRPr="00C3646F">
        <w:rPr>
          <w:rFonts w:ascii="Times New Roman" w:hAnsi="Times New Roman" w:cs="Times New Roman"/>
          <w:i/>
        </w:rPr>
        <w:t>bid.</w:t>
      </w:r>
      <w:r w:rsidR="00C3646F">
        <w:rPr>
          <w:rFonts w:ascii="Times New Roman" w:hAnsi="Times New Roman" w:cs="Times New Roman"/>
        </w:rPr>
        <w:t xml:space="preserve"> </w:t>
      </w:r>
    </w:p>
  </w:footnote>
  <w:footnote w:id="13">
    <w:p w14:paraId="529A2A3B" w14:textId="7F118FCE" w:rsidR="00BA491B" w:rsidRPr="003D1FD8" w:rsidRDefault="00BA491B" w:rsidP="00BA491B">
      <w:pPr>
        <w:pStyle w:val="FootnoteText"/>
        <w:rPr>
          <w:rFonts w:ascii="Times New Roman" w:hAnsi="Times New Roman"/>
        </w:rPr>
      </w:pPr>
      <w:r w:rsidRPr="003D1FD8">
        <w:rPr>
          <w:rStyle w:val="FootnoteReference"/>
          <w:rFonts w:ascii="Times New Roman" w:hAnsi="Times New Roman"/>
        </w:rPr>
        <w:footnoteRef/>
      </w:r>
      <w:r w:rsidRPr="003D1FD8">
        <w:rPr>
          <w:rFonts w:ascii="Times New Roman" w:hAnsi="Times New Roman"/>
        </w:rPr>
        <w:t xml:space="preserve"> Jamhuri ya Muungano wa Tanzania, Mamlaka ya Mawasiliano Tanzania, ‘Tangazo la Haki Elimu linalorushwa na vituo vya utangazi, Kumb. Na BA.61/355/02/27(25 Septemba, 2017); ITV-Independent</w:t>
      </w:r>
      <w:r w:rsidR="00971C68">
        <w:rPr>
          <w:rFonts w:ascii="Times New Roman" w:hAnsi="Times New Roman"/>
        </w:rPr>
        <w:t>.</w:t>
      </w:r>
    </w:p>
  </w:footnote>
  <w:footnote w:id="14">
    <w:p w14:paraId="0736F09E" w14:textId="3F498D8B" w:rsidR="00B46C6B" w:rsidRPr="007B3ECE" w:rsidRDefault="00B46C6B">
      <w:pPr>
        <w:pStyle w:val="FootnoteText"/>
        <w:rPr>
          <w:rFonts w:ascii="Times New Roman" w:hAnsi="Times New Roman" w:cs="Times New Roman"/>
        </w:rPr>
      </w:pPr>
      <w:r w:rsidRPr="007B3ECE">
        <w:rPr>
          <w:rStyle w:val="FootnoteReference"/>
          <w:rFonts w:ascii="Times New Roman" w:hAnsi="Times New Roman" w:cs="Times New Roman"/>
        </w:rPr>
        <w:footnoteRef/>
      </w:r>
      <w:r w:rsidRPr="007B3ECE">
        <w:rPr>
          <w:rFonts w:ascii="Times New Roman" w:hAnsi="Times New Roman" w:cs="Times New Roman"/>
        </w:rPr>
        <w:t xml:space="preserve"> </w:t>
      </w:r>
      <w:r w:rsidR="00AE4FAA">
        <w:rPr>
          <w:rFonts w:ascii="Times New Roman" w:hAnsi="Times New Roman" w:cs="Times New Roman"/>
        </w:rPr>
        <w:t xml:space="preserve">Article 26 (4) of the Constitution of </w:t>
      </w:r>
      <w:r w:rsidR="006645E0">
        <w:rPr>
          <w:rFonts w:ascii="Times New Roman" w:hAnsi="Times New Roman" w:cs="Times New Roman"/>
        </w:rPr>
        <w:t>Kenya,</w:t>
      </w:r>
      <w:r w:rsidR="00AE4FAA">
        <w:rPr>
          <w:rFonts w:ascii="Times New Roman" w:hAnsi="Times New Roman" w:cs="Times New Roman"/>
        </w:rPr>
        <w:t xml:space="preserve"> 2010 provides </w:t>
      </w:r>
      <w:r w:rsidR="00950F5C">
        <w:rPr>
          <w:rFonts w:ascii="Times New Roman" w:hAnsi="Times New Roman" w:cs="Times New Roman"/>
        </w:rPr>
        <w:t>‘Abortion</w:t>
      </w:r>
      <w:r w:rsidR="00FA2034">
        <w:rPr>
          <w:rFonts w:ascii="Times New Roman" w:hAnsi="Times New Roman" w:cs="Times New Roman"/>
        </w:rPr>
        <w:t xml:space="preserve"> is not permitted unless, in the opinion of a trained health professional, there is need for emergency treatment, or the life or </w:t>
      </w:r>
      <w:r w:rsidR="00D05E33">
        <w:rPr>
          <w:rFonts w:ascii="Times New Roman" w:hAnsi="Times New Roman" w:cs="Times New Roman"/>
        </w:rPr>
        <w:t>health of the mother is in danger, or if permitted by any other written law’.</w:t>
      </w:r>
    </w:p>
  </w:footnote>
  <w:footnote w:id="15">
    <w:p w14:paraId="068621DA" w14:textId="5FC6C539" w:rsidR="003137CD" w:rsidRPr="00950F5C" w:rsidRDefault="003137CD">
      <w:pPr>
        <w:pStyle w:val="FootnoteText"/>
        <w:rPr>
          <w:rFonts w:ascii="Times New Roman" w:hAnsi="Times New Roman" w:cs="Times New Roman"/>
        </w:rPr>
      </w:pPr>
      <w:r w:rsidRPr="00950F5C">
        <w:rPr>
          <w:rStyle w:val="FootnoteReference"/>
          <w:rFonts w:ascii="Times New Roman" w:hAnsi="Times New Roman" w:cs="Times New Roman"/>
        </w:rPr>
        <w:footnoteRef/>
      </w:r>
      <w:r w:rsidRPr="00950F5C">
        <w:rPr>
          <w:rFonts w:ascii="Times New Roman" w:hAnsi="Times New Roman" w:cs="Times New Roman"/>
        </w:rPr>
        <w:t xml:space="preserve"> </w:t>
      </w:r>
      <w:r w:rsidR="00495682" w:rsidRPr="00950F5C">
        <w:rPr>
          <w:rFonts w:ascii="Times New Roman" w:hAnsi="Times New Roman" w:cs="Times New Roman"/>
        </w:rPr>
        <w:t xml:space="preserve">Copy of the ruling in file with the </w:t>
      </w:r>
      <w:r w:rsidR="00950F5C" w:rsidRPr="00950F5C">
        <w:rPr>
          <w:rFonts w:ascii="Times New Roman" w:hAnsi="Times New Roman" w:cs="Times New Roman"/>
        </w:rPr>
        <w:t>Center for Reproductive Rights</w:t>
      </w:r>
      <w:r w:rsidR="00971C68">
        <w:rPr>
          <w:rFonts w:ascii="Times New Roman" w:hAnsi="Times New Roman" w:cs="Times New Roman"/>
        </w:rPr>
        <w:t>.</w:t>
      </w:r>
    </w:p>
  </w:footnote>
  <w:footnote w:id="16">
    <w:p w14:paraId="0F2836B9" w14:textId="63AFEA6D" w:rsidR="005C55C6" w:rsidRPr="007B3ECE" w:rsidRDefault="005C55C6">
      <w:pPr>
        <w:pStyle w:val="FootnoteText"/>
        <w:rPr>
          <w:rFonts w:ascii="Times New Roman" w:hAnsi="Times New Roman" w:cs="Times New Roman"/>
        </w:rPr>
      </w:pPr>
      <w:r w:rsidRPr="007B3ECE">
        <w:rPr>
          <w:rStyle w:val="FootnoteReference"/>
          <w:rFonts w:ascii="Times New Roman" w:hAnsi="Times New Roman" w:cs="Times New Roman"/>
        </w:rPr>
        <w:footnoteRef/>
      </w:r>
      <w:r w:rsidRPr="007B3ECE">
        <w:rPr>
          <w:rFonts w:ascii="Times New Roman" w:hAnsi="Times New Roman" w:cs="Times New Roman"/>
        </w:rPr>
        <w:t xml:space="preserve"> </w:t>
      </w:r>
      <w:r w:rsidR="006B0762" w:rsidRPr="007B3ECE">
        <w:rPr>
          <w:rFonts w:ascii="Times New Roman" w:hAnsi="Times New Roman" w:cs="Times New Roman"/>
        </w:rPr>
        <w:t xml:space="preserve">Petition No of 2018, Network of adolescents and youth of Africa &amp; Jackline Mary Karanja versus the Attorney General &amp; 4 others. </w:t>
      </w:r>
    </w:p>
  </w:footnote>
  <w:footnote w:id="17">
    <w:p w14:paraId="48B70F07" w14:textId="64FD73D0" w:rsidR="00147049" w:rsidRPr="007B3ECE" w:rsidRDefault="00147049">
      <w:pPr>
        <w:pStyle w:val="FootnoteText"/>
        <w:rPr>
          <w:rFonts w:ascii="Times New Roman" w:hAnsi="Times New Roman" w:cs="Times New Roman"/>
        </w:rPr>
      </w:pPr>
      <w:r w:rsidRPr="007B3ECE">
        <w:rPr>
          <w:rStyle w:val="FootnoteReference"/>
          <w:rFonts w:ascii="Times New Roman" w:hAnsi="Times New Roman" w:cs="Times New Roman"/>
        </w:rPr>
        <w:footnoteRef/>
      </w:r>
      <w:r w:rsidRPr="007B3ECE">
        <w:rPr>
          <w:rFonts w:ascii="Times New Roman" w:hAnsi="Times New Roman" w:cs="Times New Roman"/>
        </w:rPr>
        <w:t xml:space="preserve"> </w:t>
      </w:r>
      <w:r w:rsidR="00273196">
        <w:rPr>
          <w:rFonts w:ascii="Times New Roman" w:hAnsi="Times New Roman" w:cs="Times New Roman"/>
        </w:rPr>
        <w:t>Report of the Special rapporteur on the promotion and protection of the right to freedom of opinion and expression</w:t>
      </w:r>
      <w:r w:rsidR="00726B53">
        <w:rPr>
          <w:rFonts w:ascii="Times New Roman" w:hAnsi="Times New Roman" w:cs="Times New Roman"/>
        </w:rPr>
        <w:t xml:space="preserve">, A/HRC/38/35, </w:t>
      </w:r>
      <w:r w:rsidR="005C7EF0">
        <w:rPr>
          <w:rFonts w:ascii="Times New Roman" w:hAnsi="Times New Roman" w:cs="Times New Roman"/>
        </w:rPr>
        <w:t>(6</w:t>
      </w:r>
      <w:r w:rsidR="00726B53" w:rsidRPr="00726B53">
        <w:rPr>
          <w:rFonts w:ascii="Times New Roman" w:hAnsi="Times New Roman" w:cs="Times New Roman"/>
          <w:vertAlign w:val="superscript"/>
        </w:rPr>
        <w:t>th</w:t>
      </w:r>
      <w:r w:rsidR="00726B53">
        <w:rPr>
          <w:rFonts w:ascii="Times New Roman" w:hAnsi="Times New Roman" w:cs="Times New Roman"/>
        </w:rPr>
        <w:t xml:space="preserve"> April </w:t>
      </w:r>
      <w:r w:rsidR="00F03D42">
        <w:rPr>
          <w:rFonts w:ascii="Times New Roman" w:hAnsi="Times New Roman" w:cs="Times New Roman"/>
        </w:rPr>
        <w:t>2018) Presented during the 38</w:t>
      </w:r>
      <w:r w:rsidR="00F03D42" w:rsidRPr="00F03D42">
        <w:rPr>
          <w:rFonts w:ascii="Times New Roman" w:hAnsi="Times New Roman" w:cs="Times New Roman"/>
          <w:vertAlign w:val="superscript"/>
        </w:rPr>
        <w:t>th</w:t>
      </w:r>
      <w:r w:rsidR="00F03D42">
        <w:rPr>
          <w:rFonts w:ascii="Times New Roman" w:hAnsi="Times New Roman" w:cs="Times New Roman"/>
        </w:rPr>
        <w:t xml:space="preserve"> session of the Human Rights Council.</w:t>
      </w:r>
    </w:p>
  </w:footnote>
  <w:footnote w:id="18">
    <w:p w14:paraId="62AA5CBD" w14:textId="5C2C1E2D" w:rsidR="00134EBB" w:rsidRPr="00134EBB" w:rsidRDefault="00134EBB">
      <w:pPr>
        <w:pStyle w:val="FootnoteText"/>
        <w:rPr>
          <w:rFonts w:ascii="Times New Roman" w:hAnsi="Times New Roman" w:cs="Times New Roman"/>
        </w:rPr>
      </w:pPr>
      <w:r w:rsidRPr="00134EBB">
        <w:rPr>
          <w:rStyle w:val="FootnoteReference"/>
          <w:rFonts w:ascii="Times New Roman" w:hAnsi="Times New Roman" w:cs="Times New Roman"/>
        </w:rPr>
        <w:footnoteRef/>
      </w:r>
      <w:r w:rsidRPr="00134EBB">
        <w:rPr>
          <w:rFonts w:ascii="Times New Roman" w:hAnsi="Times New Roman" w:cs="Times New Roman"/>
        </w:rPr>
        <w:t xml:space="preserve"> Report of the Special rapporteur on the promotion and protection of the right to freedom of opinion and expression, A/69/335 (21 August 2014)</w:t>
      </w:r>
      <w:r>
        <w:rPr>
          <w:rFonts w:ascii="Times New Roman" w:hAnsi="Times New Roman" w:cs="Times New Roman"/>
        </w:rPr>
        <w:t>, para 52.</w:t>
      </w:r>
    </w:p>
  </w:footnote>
  <w:footnote w:id="19">
    <w:p w14:paraId="13DE8B2F" w14:textId="38AE292D" w:rsidR="005C7EF0" w:rsidRPr="002D4DBC" w:rsidRDefault="005C7EF0">
      <w:pPr>
        <w:pStyle w:val="FootnoteText"/>
        <w:rPr>
          <w:rFonts w:ascii="Times New Roman" w:hAnsi="Times New Roman" w:cs="Times New Roman"/>
        </w:rPr>
      </w:pPr>
      <w:r w:rsidRPr="002D4DBC">
        <w:rPr>
          <w:rStyle w:val="FootnoteReference"/>
          <w:rFonts w:ascii="Times New Roman" w:hAnsi="Times New Roman" w:cs="Times New Roman"/>
        </w:rPr>
        <w:footnoteRef/>
      </w:r>
      <w:r w:rsidRPr="002D4DBC">
        <w:rPr>
          <w:rFonts w:ascii="Times New Roman" w:hAnsi="Times New Roman" w:cs="Times New Roman"/>
        </w:rPr>
        <w:t xml:space="preserve"> </w:t>
      </w:r>
      <w:r w:rsidR="0048302E">
        <w:rPr>
          <w:rFonts w:ascii="Times New Roman" w:hAnsi="Times New Roman" w:cs="Times New Roman"/>
        </w:rPr>
        <w:t>Id, para 49.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3A5E12"/>
    <w:multiLevelType w:val="hybridMultilevel"/>
    <w:tmpl w:val="5F98B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7D57DD"/>
    <w:multiLevelType w:val="hybridMultilevel"/>
    <w:tmpl w:val="DF928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D35145"/>
    <w:multiLevelType w:val="hybridMultilevel"/>
    <w:tmpl w:val="F0A0CC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8EE73AC"/>
    <w:multiLevelType w:val="hybridMultilevel"/>
    <w:tmpl w:val="C5061CD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99B6838"/>
    <w:multiLevelType w:val="hybridMultilevel"/>
    <w:tmpl w:val="D1B6ECCC"/>
    <w:lvl w:ilvl="0" w:tplc="F65CEA0C">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BF20B98"/>
    <w:multiLevelType w:val="hybridMultilevel"/>
    <w:tmpl w:val="3EA0DE36"/>
    <w:lvl w:ilvl="0" w:tplc="60DA224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2E2D"/>
    <w:rsid w:val="0000106C"/>
    <w:rsid w:val="000131CC"/>
    <w:rsid w:val="000237D9"/>
    <w:rsid w:val="00025C9C"/>
    <w:rsid w:val="000317DE"/>
    <w:rsid w:val="00031F60"/>
    <w:rsid w:val="000333CD"/>
    <w:rsid w:val="000554FF"/>
    <w:rsid w:val="00066BD8"/>
    <w:rsid w:val="00071BF7"/>
    <w:rsid w:val="00071DFD"/>
    <w:rsid w:val="000871BC"/>
    <w:rsid w:val="00087C7C"/>
    <w:rsid w:val="00091830"/>
    <w:rsid w:val="000A32C5"/>
    <w:rsid w:val="000B5E8F"/>
    <w:rsid w:val="000D7DF3"/>
    <w:rsid w:val="000E0013"/>
    <w:rsid w:val="000E5009"/>
    <w:rsid w:val="000E56A1"/>
    <w:rsid w:val="000E7E61"/>
    <w:rsid w:val="000F11EA"/>
    <w:rsid w:val="000F266C"/>
    <w:rsid w:val="000F2873"/>
    <w:rsid w:val="001007A8"/>
    <w:rsid w:val="00100F08"/>
    <w:rsid w:val="001038B5"/>
    <w:rsid w:val="001108D2"/>
    <w:rsid w:val="00130264"/>
    <w:rsid w:val="001314E5"/>
    <w:rsid w:val="00133B57"/>
    <w:rsid w:val="00134EBB"/>
    <w:rsid w:val="00136D5D"/>
    <w:rsid w:val="001465DC"/>
    <w:rsid w:val="00147049"/>
    <w:rsid w:val="0015293E"/>
    <w:rsid w:val="00153AB1"/>
    <w:rsid w:val="00157736"/>
    <w:rsid w:val="00174B3F"/>
    <w:rsid w:val="001854DB"/>
    <w:rsid w:val="00185539"/>
    <w:rsid w:val="001A2F60"/>
    <w:rsid w:val="001A5DFF"/>
    <w:rsid w:val="001B2D22"/>
    <w:rsid w:val="001B3AAD"/>
    <w:rsid w:val="001D2375"/>
    <w:rsid w:val="001E6F88"/>
    <w:rsid w:val="001E7E0B"/>
    <w:rsid w:val="001F07F9"/>
    <w:rsid w:val="002014DA"/>
    <w:rsid w:val="002026C1"/>
    <w:rsid w:val="00204CF5"/>
    <w:rsid w:val="00211140"/>
    <w:rsid w:val="00213090"/>
    <w:rsid w:val="00216690"/>
    <w:rsid w:val="00255BBE"/>
    <w:rsid w:val="0026444C"/>
    <w:rsid w:val="00273196"/>
    <w:rsid w:val="0028450C"/>
    <w:rsid w:val="00290978"/>
    <w:rsid w:val="0029100C"/>
    <w:rsid w:val="0029194E"/>
    <w:rsid w:val="00292B0D"/>
    <w:rsid w:val="00295F49"/>
    <w:rsid w:val="002A4F11"/>
    <w:rsid w:val="002B53CD"/>
    <w:rsid w:val="002C401B"/>
    <w:rsid w:val="002D3245"/>
    <w:rsid w:val="002D4DAD"/>
    <w:rsid w:val="002D4DBC"/>
    <w:rsid w:val="002D7414"/>
    <w:rsid w:val="002E03BF"/>
    <w:rsid w:val="002E2E03"/>
    <w:rsid w:val="002E49E9"/>
    <w:rsid w:val="002F417A"/>
    <w:rsid w:val="00300218"/>
    <w:rsid w:val="0030235A"/>
    <w:rsid w:val="00305923"/>
    <w:rsid w:val="00310EFF"/>
    <w:rsid w:val="00312BB6"/>
    <w:rsid w:val="003137CD"/>
    <w:rsid w:val="00317402"/>
    <w:rsid w:val="003177AA"/>
    <w:rsid w:val="00324D23"/>
    <w:rsid w:val="00326CF9"/>
    <w:rsid w:val="00327B52"/>
    <w:rsid w:val="00327E4A"/>
    <w:rsid w:val="00333B1F"/>
    <w:rsid w:val="00341E83"/>
    <w:rsid w:val="00347980"/>
    <w:rsid w:val="003538A7"/>
    <w:rsid w:val="003703AA"/>
    <w:rsid w:val="00371786"/>
    <w:rsid w:val="003771ED"/>
    <w:rsid w:val="0039302A"/>
    <w:rsid w:val="00393A4C"/>
    <w:rsid w:val="003A6521"/>
    <w:rsid w:val="003A6B92"/>
    <w:rsid w:val="003B1DB6"/>
    <w:rsid w:val="003B2DE9"/>
    <w:rsid w:val="003B4CD7"/>
    <w:rsid w:val="003B5B43"/>
    <w:rsid w:val="003C0012"/>
    <w:rsid w:val="003D24E3"/>
    <w:rsid w:val="003D574F"/>
    <w:rsid w:val="003D6653"/>
    <w:rsid w:val="003E5129"/>
    <w:rsid w:val="003F0206"/>
    <w:rsid w:val="003F0FE0"/>
    <w:rsid w:val="003F3EB8"/>
    <w:rsid w:val="003F761E"/>
    <w:rsid w:val="0040002D"/>
    <w:rsid w:val="00401CC1"/>
    <w:rsid w:val="004025D0"/>
    <w:rsid w:val="00402BBB"/>
    <w:rsid w:val="00404873"/>
    <w:rsid w:val="004132C5"/>
    <w:rsid w:val="00420901"/>
    <w:rsid w:val="004300F4"/>
    <w:rsid w:val="00433B55"/>
    <w:rsid w:val="004360DF"/>
    <w:rsid w:val="004366A4"/>
    <w:rsid w:val="00450E86"/>
    <w:rsid w:val="00454A98"/>
    <w:rsid w:val="004637B3"/>
    <w:rsid w:val="00466241"/>
    <w:rsid w:val="00474E30"/>
    <w:rsid w:val="00476885"/>
    <w:rsid w:val="0048302E"/>
    <w:rsid w:val="00483068"/>
    <w:rsid w:val="00485FD7"/>
    <w:rsid w:val="00495682"/>
    <w:rsid w:val="00495CB5"/>
    <w:rsid w:val="004A0967"/>
    <w:rsid w:val="004B5E63"/>
    <w:rsid w:val="004C0CC1"/>
    <w:rsid w:val="004C22A6"/>
    <w:rsid w:val="004C3042"/>
    <w:rsid w:val="004D0CD1"/>
    <w:rsid w:val="004D6B83"/>
    <w:rsid w:val="004E03BC"/>
    <w:rsid w:val="004F31F6"/>
    <w:rsid w:val="004F71AA"/>
    <w:rsid w:val="00501541"/>
    <w:rsid w:val="00502B40"/>
    <w:rsid w:val="005100DF"/>
    <w:rsid w:val="005201C4"/>
    <w:rsid w:val="00520A5D"/>
    <w:rsid w:val="00521D59"/>
    <w:rsid w:val="00522E0B"/>
    <w:rsid w:val="005302C2"/>
    <w:rsid w:val="00534F80"/>
    <w:rsid w:val="00536695"/>
    <w:rsid w:val="005402E6"/>
    <w:rsid w:val="005409C5"/>
    <w:rsid w:val="0054226B"/>
    <w:rsid w:val="005440F8"/>
    <w:rsid w:val="005478B9"/>
    <w:rsid w:val="00553086"/>
    <w:rsid w:val="00560E89"/>
    <w:rsid w:val="005660B4"/>
    <w:rsid w:val="00576B3B"/>
    <w:rsid w:val="00585114"/>
    <w:rsid w:val="00593188"/>
    <w:rsid w:val="0059444A"/>
    <w:rsid w:val="005977AF"/>
    <w:rsid w:val="00597BA3"/>
    <w:rsid w:val="005A6B46"/>
    <w:rsid w:val="005A6B99"/>
    <w:rsid w:val="005A7A03"/>
    <w:rsid w:val="005B1A0E"/>
    <w:rsid w:val="005C55C6"/>
    <w:rsid w:val="005C7EF0"/>
    <w:rsid w:val="005D5C9D"/>
    <w:rsid w:val="005D7F2E"/>
    <w:rsid w:val="005E1646"/>
    <w:rsid w:val="005E4FD1"/>
    <w:rsid w:val="005E5F0C"/>
    <w:rsid w:val="005F162C"/>
    <w:rsid w:val="005F29A1"/>
    <w:rsid w:val="005F3E8E"/>
    <w:rsid w:val="006063FC"/>
    <w:rsid w:val="00607D8A"/>
    <w:rsid w:val="00612CF5"/>
    <w:rsid w:val="00614C60"/>
    <w:rsid w:val="006160D1"/>
    <w:rsid w:val="006165B4"/>
    <w:rsid w:val="00617BE0"/>
    <w:rsid w:val="00624A82"/>
    <w:rsid w:val="00641690"/>
    <w:rsid w:val="00652DDB"/>
    <w:rsid w:val="00652E65"/>
    <w:rsid w:val="00662908"/>
    <w:rsid w:val="006638C4"/>
    <w:rsid w:val="006645E0"/>
    <w:rsid w:val="0068221E"/>
    <w:rsid w:val="006846BE"/>
    <w:rsid w:val="00692BA2"/>
    <w:rsid w:val="00692CFF"/>
    <w:rsid w:val="00694014"/>
    <w:rsid w:val="006A0192"/>
    <w:rsid w:val="006B0762"/>
    <w:rsid w:val="006C0863"/>
    <w:rsid w:val="006C38A9"/>
    <w:rsid w:val="006C38E6"/>
    <w:rsid w:val="006D1A87"/>
    <w:rsid w:val="006D548E"/>
    <w:rsid w:val="006D7909"/>
    <w:rsid w:val="006E185C"/>
    <w:rsid w:val="006E434A"/>
    <w:rsid w:val="006E4AE4"/>
    <w:rsid w:val="006E55E0"/>
    <w:rsid w:val="006E57A7"/>
    <w:rsid w:val="006E679C"/>
    <w:rsid w:val="006F1550"/>
    <w:rsid w:val="006F5FBD"/>
    <w:rsid w:val="0071485C"/>
    <w:rsid w:val="00720204"/>
    <w:rsid w:val="00724CA4"/>
    <w:rsid w:val="00726B53"/>
    <w:rsid w:val="00726FD1"/>
    <w:rsid w:val="007471D6"/>
    <w:rsid w:val="00754157"/>
    <w:rsid w:val="00764B8B"/>
    <w:rsid w:val="007657B9"/>
    <w:rsid w:val="0076624C"/>
    <w:rsid w:val="00783CBE"/>
    <w:rsid w:val="00785B78"/>
    <w:rsid w:val="007905E0"/>
    <w:rsid w:val="00791276"/>
    <w:rsid w:val="0079130E"/>
    <w:rsid w:val="007A17CE"/>
    <w:rsid w:val="007A584F"/>
    <w:rsid w:val="007B32FC"/>
    <w:rsid w:val="007B3ECE"/>
    <w:rsid w:val="007B6BD8"/>
    <w:rsid w:val="007C5521"/>
    <w:rsid w:val="007D4CBB"/>
    <w:rsid w:val="007D4CBE"/>
    <w:rsid w:val="007E00EF"/>
    <w:rsid w:val="007E104A"/>
    <w:rsid w:val="007E29AE"/>
    <w:rsid w:val="007E7C30"/>
    <w:rsid w:val="008014A9"/>
    <w:rsid w:val="0080469B"/>
    <w:rsid w:val="0082688A"/>
    <w:rsid w:val="00826B18"/>
    <w:rsid w:val="008312E3"/>
    <w:rsid w:val="00831E36"/>
    <w:rsid w:val="0083619D"/>
    <w:rsid w:val="008415AF"/>
    <w:rsid w:val="00844556"/>
    <w:rsid w:val="00844773"/>
    <w:rsid w:val="00850C5D"/>
    <w:rsid w:val="00867B06"/>
    <w:rsid w:val="00867BFA"/>
    <w:rsid w:val="0087180E"/>
    <w:rsid w:val="0087774D"/>
    <w:rsid w:val="00887737"/>
    <w:rsid w:val="008962DF"/>
    <w:rsid w:val="008A7E69"/>
    <w:rsid w:val="008B0F1D"/>
    <w:rsid w:val="008B4AD7"/>
    <w:rsid w:val="008B6D91"/>
    <w:rsid w:val="008D62C0"/>
    <w:rsid w:val="008E7F3E"/>
    <w:rsid w:val="008F3A9C"/>
    <w:rsid w:val="00901851"/>
    <w:rsid w:val="00911A88"/>
    <w:rsid w:val="00914797"/>
    <w:rsid w:val="00914E62"/>
    <w:rsid w:val="00920AA2"/>
    <w:rsid w:val="009274F7"/>
    <w:rsid w:val="009313A5"/>
    <w:rsid w:val="009323F5"/>
    <w:rsid w:val="00932A3D"/>
    <w:rsid w:val="00936846"/>
    <w:rsid w:val="00942385"/>
    <w:rsid w:val="0094510F"/>
    <w:rsid w:val="00946742"/>
    <w:rsid w:val="00950F5C"/>
    <w:rsid w:val="00955110"/>
    <w:rsid w:val="0095562D"/>
    <w:rsid w:val="00971C68"/>
    <w:rsid w:val="0097723C"/>
    <w:rsid w:val="009909B6"/>
    <w:rsid w:val="009916E3"/>
    <w:rsid w:val="009918E3"/>
    <w:rsid w:val="00992D78"/>
    <w:rsid w:val="00993AA0"/>
    <w:rsid w:val="009A04D0"/>
    <w:rsid w:val="009A1B34"/>
    <w:rsid w:val="009A756B"/>
    <w:rsid w:val="009B2ECA"/>
    <w:rsid w:val="009B7265"/>
    <w:rsid w:val="009D0FE8"/>
    <w:rsid w:val="009E7821"/>
    <w:rsid w:val="009F7F3D"/>
    <w:rsid w:val="00A04DE8"/>
    <w:rsid w:val="00A114AE"/>
    <w:rsid w:val="00A12AD9"/>
    <w:rsid w:val="00A14326"/>
    <w:rsid w:val="00A30046"/>
    <w:rsid w:val="00A32C1D"/>
    <w:rsid w:val="00A340A5"/>
    <w:rsid w:val="00A3695C"/>
    <w:rsid w:val="00A4136F"/>
    <w:rsid w:val="00A42F75"/>
    <w:rsid w:val="00A512A0"/>
    <w:rsid w:val="00A527A2"/>
    <w:rsid w:val="00A53DE3"/>
    <w:rsid w:val="00A54A80"/>
    <w:rsid w:val="00A55FEB"/>
    <w:rsid w:val="00A5683D"/>
    <w:rsid w:val="00A61088"/>
    <w:rsid w:val="00A656F7"/>
    <w:rsid w:val="00A71D07"/>
    <w:rsid w:val="00A9151E"/>
    <w:rsid w:val="00A91BC8"/>
    <w:rsid w:val="00A94351"/>
    <w:rsid w:val="00AA62BA"/>
    <w:rsid w:val="00AB36F8"/>
    <w:rsid w:val="00AB4B2F"/>
    <w:rsid w:val="00AC2A45"/>
    <w:rsid w:val="00AC50EA"/>
    <w:rsid w:val="00AC6C93"/>
    <w:rsid w:val="00AD43CB"/>
    <w:rsid w:val="00AE4FAA"/>
    <w:rsid w:val="00AF00B6"/>
    <w:rsid w:val="00AF0159"/>
    <w:rsid w:val="00AF2D3F"/>
    <w:rsid w:val="00AF3356"/>
    <w:rsid w:val="00AF5FD9"/>
    <w:rsid w:val="00B1070C"/>
    <w:rsid w:val="00B125FD"/>
    <w:rsid w:val="00B127A6"/>
    <w:rsid w:val="00B15B1A"/>
    <w:rsid w:val="00B34AC6"/>
    <w:rsid w:val="00B42D8A"/>
    <w:rsid w:val="00B46C6B"/>
    <w:rsid w:val="00B54480"/>
    <w:rsid w:val="00B55E31"/>
    <w:rsid w:val="00B66C10"/>
    <w:rsid w:val="00B702A9"/>
    <w:rsid w:val="00B722FE"/>
    <w:rsid w:val="00B73BA9"/>
    <w:rsid w:val="00B759DB"/>
    <w:rsid w:val="00B8344B"/>
    <w:rsid w:val="00B8391C"/>
    <w:rsid w:val="00BA491B"/>
    <w:rsid w:val="00BC07C6"/>
    <w:rsid w:val="00BC2091"/>
    <w:rsid w:val="00BD51AC"/>
    <w:rsid w:val="00BE432C"/>
    <w:rsid w:val="00BE4FBF"/>
    <w:rsid w:val="00BF0296"/>
    <w:rsid w:val="00BF29B3"/>
    <w:rsid w:val="00C00FEC"/>
    <w:rsid w:val="00C149E4"/>
    <w:rsid w:val="00C225D8"/>
    <w:rsid w:val="00C22F28"/>
    <w:rsid w:val="00C3646F"/>
    <w:rsid w:val="00C44AD3"/>
    <w:rsid w:val="00C47C37"/>
    <w:rsid w:val="00C82696"/>
    <w:rsid w:val="00C93228"/>
    <w:rsid w:val="00C93BA0"/>
    <w:rsid w:val="00C96EF2"/>
    <w:rsid w:val="00C971E5"/>
    <w:rsid w:val="00CA07FC"/>
    <w:rsid w:val="00CB5214"/>
    <w:rsid w:val="00CC61C8"/>
    <w:rsid w:val="00CD0362"/>
    <w:rsid w:val="00CE5CD8"/>
    <w:rsid w:val="00CF000D"/>
    <w:rsid w:val="00CF0FEA"/>
    <w:rsid w:val="00D05E33"/>
    <w:rsid w:val="00D256AE"/>
    <w:rsid w:val="00D25938"/>
    <w:rsid w:val="00D25A8B"/>
    <w:rsid w:val="00D3106C"/>
    <w:rsid w:val="00D32EB0"/>
    <w:rsid w:val="00D36910"/>
    <w:rsid w:val="00D413BF"/>
    <w:rsid w:val="00D45847"/>
    <w:rsid w:val="00D53508"/>
    <w:rsid w:val="00D53534"/>
    <w:rsid w:val="00D538E9"/>
    <w:rsid w:val="00D57A50"/>
    <w:rsid w:val="00D612E7"/>
    <w:rsid w:val="00D628C7"/>
    <w:rsid w:val="00D62E2D"/>
    <w:rsid w:val="00D82D2D"/>
    <w:rsid w:val="00D85249"/>
    <w:rsid w:val="00D9274B"/>
    <w:rsid w:val="00D927C3"/>
    <w:rsid w:val="00D96306"/>
    <w:rsid w:val="00DA0045"/>
    <w:rsid w:val="00DA44D6"/>
    <w:rsid w:val="00DA5D05"/>
    <w:rsid w:val="00DB4F74"/>
    <w:rsid w:val="00DB6626"/>
    <w:rsid w:val="00DC30E1"/>
    <w:rsid w:val="00DC7FD0"/>
    <w:rsid w:val="00DE1AAF"/>
    <w:rsid w:val="00DE2B82"/>
    <w:rsid w:val="00DF1A3B"/>
    <w:rsid w:val="00E07129"/>
    <w:rsid w:val="00E071A5"/>
    <w:rsid w:val="00E10854"/>
    <w:rsid w:val="00E108E8"/>
    <w:rsid w:val="00E11B40"/>
    <w:rsid w:val="00E13D97"/>
    <w:rsid w:val="00E13E9D"/>
    <w:rsid w:val="00E15EF2"/>
    <w:rsid w:val="00E163DB"/>
    <w:rsid w:val="00E26700"/>
    <w:rsid w:val="00E446DD"/>
    <w:rsid w:val="00E5049D"/>
    <w:rsid w:val="00E50820"/>
    <w:rsid w:val="00E50DC9"/>
    <w:rsid w:val="00E601D4"/>
    <w:rsid w:val="00E738C9"/>
    <w:rsid w:val="00E75957"/>
    <w:rsid w:val="00E76B6D"/>
    <w:rsid w:val="00E821C3"/>
    <w:rsid w:val="00E85CC9"/>
    <w:rsid w:val="00E90C83"/>
    <w:rsid w:val="00E97A86"/>
    <w:rsid w:val="00EA0C6F"/>
    <w:rsid w:val="00EA24CC"/>
    <w:rsid w:val="00EA585D"/>
    <w:rsid w:val="00EA613B"/>
    <w:rsid w:val="00EA6A9A"/>
    <w:rsid w:val="00EC7B9E"/>
    <w:rsid w:val="00EE169B"/>
    <w:rsid w:val="00EE6780"/>
    <w:rsid w:val="00F00D79"/>
    <w:rsid w:val="00F03D42"/>
    <w:rsid w:val="00F13A71"/>
    <w:rsid w:val="00F228F0"/>
    <w:rsid w:val="00F26A76"/>
    <w:rsid w:val="00F26AB3"/>
    <w:rsid w:val="00F3127A"/>
    <w:rsid w:val="00F367E1"/>
    <w:rsid w:val="00F37BE7"/>
    <w:rsid w:val="00F402C3"/>
    <w:rsid w:val="00F60DCF"/>
    <w:rsid w:val="00F66BEC"/>
    <w:rsid w:val="00F7624F"/>
    <w:rsid w:val="00F77593"/>
    <w:rsid w:val="00F80150"/>
    <w:rsid w:val="00F854AA"/>
    <w:rsid w:val="00F86F5C"/>
    <w:rsid w:val="00F926B0"/>
    <w:rsid w:val="00F928B4"/>
    <w:rsid w:val="00F954FB"/>
    <w:rsid w:val="00FA1EF8"/>
    <w:rsid w:val="00FA2034"/>
    <w:rsid w:val="00FA4E68"/>
    <w:rsid w:val="00FA791A"/>
    <w:rsid w:val="00FB1C13"/>
    <w:rsid w:val="00FB6098"/>
    <w:rsid w:val="00FC3D17"/>
    <w:rsid w:val="00FC7D9F"/>
    <w:rsid w:val="00FD2B3A"/>
    <w:rsid w:val="00FE2261"/>
    <w:rsid w:val="00FE42D1"/>
    <w:rsid w:val="00FE5164"/>
    <w:rsid w:val="00FE6680"/>
    <w:rsid w:val="00FE6AE5"/>
    <w:rsid w:val="00FF4DD6"/>
    <w:rsid w:val="00FF6F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746FE71"/>
  <w15:chartTrackingRefBased/>
  <w15:docId w15:val="{3B7F458B-95F6-4580-B3DA-53F32BE77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55BB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55BB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E6680"/>
    <w:rPr>
      <w:color w:val="0563C1" w:themeColor="hyperlink"/>
      <w:u w:val="single"/>
    </w:rPr>
  </w:style>
  <w:style w:type="character" w:customStyle="1" w:styleId="UnresolvedMention1">
    <w:name w:val="Unresolved Mention1"/>
    <w:basedOn w:val="DefaultParagraphFont"/>
    <w:uiPriority w:val="99"/>
    <w:semiHidden/>
    <w:unhideWhenUsed/>
    <w:rsid w:val="00FE6680"/>
    <w:rPr>
      <w:color w:val="605E5C"/>
      <w:shd w:val="clear" w:color="auto" w:fill="E1DFDD"/>
    </w:rPr>
  </w:style>
  <w:style w:type="paragraph" w:styleId="ListParagraph">
    <w:name w:val="List Paragraph"/>
    <w:basedOn w:val="Normal"/>
    <w:uiPriority w:val="34"/>
    <w:qFormat/>
    <w:rsid w:val="005440F8"/>
    <w:pPr>
      <w:spacing w:after="0" w:line="240" w:lineRule="auto"/>
      <w:ind w:left="720"/>
      <w:contextualSpacing/>
    </w:pPr>
    <w:rPr>
      <w:rFonts w:ascii="Cambria" w:eastAsia="Times New Roman" w:hAnsi="Cambria" w:cs="Times New Roman"/>
      <w:sz w:val="24"/>
      <w:szCs w:val="24"/>
      <w:lang w:val="en-GB" w:eastAsia="ja-JP"/>
    </w:rPr>
  </w:style>
  <w:style w:type="paragraph" w:styleId="FootnoteText">
    <w:name w:val="footnote text"/>
    <w:basedOn w:val="Normal"/>
    <w:link w:val="FootnoteTextChar"/>
    <w:uiPriority w:val="99"/>
    <w:semiHidden/>
    <w:unhideWhenUsed/>
    <w:rsid w:val="00A04DE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04DE8"/>
    <w:rPr>
      <w:sz w:val="20"/>
      <w:szCs w:val="20"/>
    </w:rPr>
  </w:style>
  <w:style w:type="character" w:styleId="FootnoteReference">
    <w:name w:val="footnote reference"/>
    <w:basedOn w:val="DefaultParagraphFont"/>
    <w:uiPriority w:val="99"/>
    <w:semiHidden/>
    <w:unhideWhenUsed/>
    <w:rsid w:val="00A04DE8"/>
    <w:rPr>
      <w:vertAlign w:val="superscript"/>
    </w:rPr>
  </w:style>
  <w:style w:type="paragraph" w:styleId="Header">
    <w:name w:val="header"/>
    <w:basedOn w:val="Normal"/>
    <w:link w:val="HeaderChar"/>
    <w:uiPriority w:val="99"/>
    <w:unhideWhenUsed/>
    <w:rsid w:val="00617B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7BE0"/>
  </w:style>
  <w:style w:type="paragraph" w:styleId="Footer">
    <w:name w:val="footer"/>
    <w:basedOn w:val="Normal"/>
    <w:link w:val="FooterChar"/>
    <w:uiPriority w:val="99"/>
    <w:unhideWhenUsed/>
    <w:rsid w:val="00617B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7BE0"/>
  </w:style>
  <w:style w:type="paragraph" w:styleId="Title">
    <w:name w:val="Title"/>
    <w:basedOn w:val="Normal"/>
    <w:next w:val="Normal"/>
    <w:link w:val="TitleChar"/>
    <w:uiPriority w:val="10"/>
    <w:qFormat/>
    <w:rsid w:val="00333B1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3B1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255BBE"/>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255BBE"/>
    <w:rPr>
      <w:rFonts w:asciiTheme="majorHAnsi" w:eastAsiaTheme="majorEastAsia" w:hAnsiTheme="majorHAnsi" w:cstheme="majorBidi"/>
      <w:color w:val="2F5496" w:themeColor="accent1" w:themeShade="BF"/>
      <w:sz w:val="26"/>
      <w:szCs w:val="26"/>
    </w:rPr>
  </w:style>
  <w:style w:type="character" w:styleId="CommentReference">
    <w:name w:val="annotation reference"/>
    <w:basedOn w:val="DefaultParagraphFont"/>
    <w:uiPriority w:val="99"/>
    <w:semiHidden/>
    <w:unhideWhenUsed/>
    <w:rsid w:val="00932A3D"/>
    <w:rPr>
      <w:sz w:val="16"/>
      <w:szCs w:val="16"/>
    </w:rPr>
  </w:style>
  <w:style w:type="paragraph" w:styleId="CommentText">
    <w:name w:val="annotation text"/>
    <w:basedOn w:val="Normal"/>
    <w:link w:val="CommentTextChar"/>
    <w:uiPriority w:val="99"/>
    <w:semiHidden/>
    <w:unhideWhenUsed/>
    <w:rsid w:val="00932A3D"/>
    <w:pPr>
      <w:spacing w:line="240" w:lineRule="auto"/>
    </w:pPr>
    <w:rPr>
      <w:sz w:val="20"/>
      <w:szCs w:val="20"/>
    </w:rPr>
  </w:style>
  <w:style w:type="character" w:customStyle="1" w:styleId="CommentTextChar">
    <w:name w:val="Comment Text Char"/>
    <w:basedOn w:val="DefaultParagraphFont"/>
    <w:link w:val="CommentText"/>
    <w:uiPriority w:val="99"/>
    <w:semiHidden/>
    <w:rsid w:val="00932A3D"/>
    <w:rPr>
      <w:sz w:val="20"/>
      <w:szCs w:val="20"/>
    </w:rPr>
  </w:style>
  <w:style w:type="paragraph" w:styleId="CommentSubject">
    <w:name w:val="annotation subject"/>
    <w:basedOn w:val="CommentText"/>
    <w:next w:val="CommentText"/>
    <w:link w:val="CommentSubjectChar"/>
    <w:uiPriority w:val="99"/>
    <w:semiHidden/>
    <w:unhideWhenUsed/>
    <w:rsid w:val="00932A3D"/>
    <w:rPr>
      <w:b/>
      <w:bCs/>
    </w:rPr>
  </w:style>
  <w:style w:type="character" w:customStyle="1" w:styleId="CommentSubjectChar">
    <w:name w:val="Comment Subject Char"/>
    <w:basedOn w:val="CommentTextChar"/>
    <w:link w:val="CommentSubject"/>
    <w:uiPriority w:val="99"/>
    <w:semiHidden/>
    <w:rsid w:val="00932A3D"/>
    <w:rPr>
      <w:b/>
      <w:bCs/>
      <w:sz w:val="20"/>
      <w:szCs w:val="20"/>
    </w:rPr>
  </w:style>
  <w:style w:type="paragraph" w:styleId="BalloonText">
    <w:name w:val="Balloon Text"/>
    <w:basedOn w:val="Normal"/>
    <w:link w:val="BalloonTextChar"/>
    <w:uiPriority w:val="99"/>
    <w:semiHidden/>
    <w:unhideWhenUsed/>
    <w:rsid w:val="00932A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2A3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afulukwe@reprorights.org" TargetMode="Externa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051DF7E-CBCC-4518-AAEE-3A3B661E9734}">
  <ds:schemaRefs>
    <ds:schemaRef ds:uri="http://schemas.openxmlformats.org/officeDocument/2006/bibliography"/>
  </ds:schemaRefs>
</ds:datastoreItem>
</file>

<file path=customXml/itemProps2.xml><?xml version="1.0" encoding="utf-8"?>
<ds:datastoreItem xmlns:ds="http://schemas.openxmlformats.org/officeDocument/2006/customXml" ds:itemID="{F80E9F56-4FA6-4469-A249-C70271A40DC0}"/>
</file>

<file path=customXml/itemProps3.xml><?xml version="1.0" encoding="utf-8"?>
<ds:datastoreItem xmlns:ds="http://schemas.openxmlformats.org/officeDocument/2006/customXml" ds:itemID="{BD06F347-D088-4BB6-A2AD-33519FEFC3C0}"/>
</file>

<file path=customXml/itemProps4.xml><?xml version="1.0" encoding="utf-8"?>
<ds:datastoreItem xmlns:ds="http://schemas.openxmlformats.org/officeDocument/2006/customXml" ds:itemID="{5FB0DD8C-046C-47BE-BB0C-FA55D4FB2C5F}"/>
</file>

<file path=docProps/app.xml><?xml version="1.0" encoding="utf-8"?>
<Properties xmlns="http://schemas.openxmlformats.org/officeDocument/2006/extended-properties" xmlns:vt="http://schemas.openxmlformats.org/officeDocument/2006/docPropsVTypes">
  <Template>Normal</Template>
  <TotalTime>87</TotalTime>
  <Pages>5</Pages>
  <Words>1988</Words>
  <Characters>11338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Mirriam Nthenge</dc:creator>
  <cp:keywords/>
  <dc:description/>
  <cp:lastModifiedBy>Mirriam Nthenge</cp:lastModifiedBy>
  <cp:revision>60</cp:revision>
  <dcterms:created xsi:type="dcterms:W3CDTF">2019-05-15T07:06:00Z</dcterms:created>
  <dcterms:modified xsi:type="dcterms:W3CDTF">2019-05-15T09:37:00Z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