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FE09" w14:textId="6B6DCEE4" w:rsidR="603BD343" w:rsidRDefault="603BD343" w:rsidP="603BD343">
      <w:pPr>
        <w:spacing w:after="0" w:line="240" w:lineRule="auto"/>
        <w:rPr>
          <w:rFonts w:ascii="Times New Roman" w:eastAsia="Times New Roman" w:hAnsi="Times New Roman" w:cs="Times New Roman"/>
          <w:b/>
          <w:bCs/>
          <w:color w:val="000000" w:themeColor="text1"/>
          <w:sz w:val="24"/>
          <w:szCs w:val="24"/>
          <w:lang w:val="en-GB"/>
        </w:rPr>
      </w:pPr>
      <w:r w:rsidRPr="603BD343">
        <w:rPr>
          <w:rFonts w:ascii="Times New Roman" w:eastAsia="Times New Roman" w:hAnsi="Times New Roman" w:cs="Times New Roman"/>
          <w:b/>
          <w:bCs/>
          <w:color w:val="000000" w:themeColor="text1"/>
          <w:sz w:val="24"/>
          <w:szCs w:val="24"/>
          <w:lang w:val="en-GB"/>
        </w:rPr>
        <w:t>ECPAT Sweden submission for the General Comment on children’s right in relation to the digital environment</w:t>
      </w:r>
    </w:p>
    <w:p w14:paraId="2A7D2B97" w14:textId="10D38760" w:rsidR="603BD343" w:rsidRDefault="603BD343" w:rsidP="603BD343">
      <w:pPr>
        <w:spacing w:after="0" w:line="240" w:lineRule="auto"/>
        <w:rPr>
          <w:rFonts w:ascii="Times New Roman" w:eastAsia="Times New Roman" w:hAnsi="Times New Roman" w:cs="Times New Roman"/>
          <w:b/>
          <w:bCs/>
          <w:color w:val="000000" w:themeColor="text1"/>
          <w:sz w:val="24"/>
          <w:szCs w:val="24"/>
          <w:lang w:val="en-GB"/>
        </w:rPr>
      </w:pPr>
    </w:p>
    <w:p w14:paraId="15685B17" w14:textId="348458D5" w:rsidR="603BD343" w:rsidRPr="00997B02" w:rsidRDefault="603BD343" w:rsidP="002D2686">
      <w:pPr>
        <w:rPr>
          <w:b/>
          <w:bCs/>
          <w:color w:val="000000" w:themeColor="text1"/>
          <w:sz w:val="24"/>
          <w:szCs w:val="24"/>
          <w:lang w:val="en-GB"/>
        </w:rPr>
      </w:pPr>
      <w:r w:rsidRPr="603BD343">
        <w:rPr>
          <w:rFonts w:ascii="Times New Roman" w:eastAsia="Times New Roman" w:hAnsi="Times New Roman" w:cs="Times New Roman"/>
          <w:b/>
          <w:bCs/>
          <w:color w:val="000000" w:themeColor="text1"/>
          <w:sz w:val="24"/>
          <w:szCs w:val="24"/>
          <w:lang w:val="en-GB"/>
        </w:rPr>
        <w:t xml:space="preserve">Introduction </w:t>
      </w:r>
    </w:p>
    <w:p w14:paraId="18505053" w14:textId="7D319853" w:rsidR="603BD343" w:rsidRPr="00997B02"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38E3844B" w14:textId="47A81C2F" w:rsidR="603BD343" w:rsidRPr="00997B02" w:rsidRDefault="603BD343" w:rsidP="603BD343">
      <w:pPr>
        <w:spacing w:after="0" w:line="240" w:lineRule="auto"/>
        <w:rPr>
          <w:rFonts w:ascii="Times New Roman" w:eastAsia="Times New Roman" w:hAnsi="Times New Roman" w:cs="Times New Roman"/>
          <w:color w:val="000000" w:themeColor="text1"/>
          <w:sz w:val="24"/>
          <w:szCs w:val="24"/>
          <w:lang w:val="en-GB"/>
        </w:rPr>
      </w:pPr>
      <w:r w:rsidRPr="603BD343">
        <w:rPr>
          <w:rFonts w:ascii="Times New Roman" w:eastAsia="Times New Roman" w:hAnsi="Times New Roman" w:cs="Times New Roman"/>
          <w:b/>
          <w:bCs/>
          <w:color w:val="000000" w:themeColor="text1"/>
          <w:sz w:val="24"/>
          <w:szCs w:val="24"/>
          <w:lang w:val="en-GB"/>
        </w:rPr>
        <w:t xml:space="preserve">1.1 ECPAT Sweden </w:t>
      </w:r>
      <w:r w:rsidR="00EB09B3">
        <w:rPr>
          <w:rFonts w:ascii="Times New Roman" w:eastAsia="Times New Roman" w:hAnsi="Times New Roman" w:cs="Times New Roman"/>
          <w:b/>
          <w:bCs/>
          <w:color w:val="000000" w:themeColor="text1"/>
          <w:sz w:val="24"/>
          <w:szCs w:val="24"/>
          <w:lang w:val="en-GB"/>
        </w:rPr>
        <w:t>(ECPAT)</w:t>
      </w:r>
    </w:p>
    <w:p w14:paraId="7231D592" w14:textId="73090FFC" w:rsidR="603BD343" w:rsidRPr="00997B02"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03AF61B5" w14:textId="174E090C" w:rsidR="603BD343" w:rsidRPr="00000359" w:rsidRDefault="603BD343" w:rsidP="603BD343">
      <w:pPr>
        <w:spacing w:after="0" w:line="240" w:lineRule="auto"/>
        <w:rPr>
          <w:rFonts w:ascii="Times New Roman" w:eastAsia="Times New Roman" w:hAnsi="Times New Roman" w:cs="Times New Roman"/>
          <w:color w:val="000000" w:themeColor="text1"/>
          <w:sz w:val="24"/>
          <w:szCs w:val="24"/>
          <w:lang w:val="en-GB"/>
        </w:rPr>
      </w:pPr>
      <w:r w:rsidRPr="603BD343">
        <w:rPr>
          <w:rFonts w:ascii="Times New Roman" w:eastAsia="Times New Roman" w:hAnsi="Times New Roman" w:cs="Times New Roman"/>
          <w:color w:val="000000" w:themeColor="text1"/>
          <w:sz w:val="24"/>
          <w:szCs w:val="24"/>
          <w:lang w:val="en-GB"/>
        </w:rPr>
        <w:t xml:space="preserve">ECPAT welcomes the possibility to </w:t>
      </w:r>
      <w:r w:rsidR="00424A45">
        <w:rPr>
          <w:rFonts w:ascii="Times New Roman" w:eastAsia="Times New Roman" w:hAnsi="Times New Roman" w:cs="Times New Roman"/>
          <w:color w:val="000000" w:themeColor="text1"/>
          <w:sz w:val="24"/>
          <w:szCs w:val="24"/>
          <w:lang w:val="en-GB"/>
        </w:rPr>
        <w:t>submit</w:t>
      </w:r>
      <w:r w:rsidRPr="603BD343">
        <w:rPr>
          <w:rFonts w:ascii="Times New Roman" w:eastAsia="Times New Roman" w:hAnsi="Times New Roman" w:cs="Times New Roman"/>
          <w:color w:val="000000" w:themeColor="text1"/>
          <w:sz w:val="24"/>
          <w:szCs w:val="24"/>
          <w:lang w:val="en-GB"/>
        </w:rPr>
        <w:t xml:space="preserve"> ECPAT’s submission for the General Comment on children’s right in relation to the digital environment. </w:t>
      </w:r>
    </w:p>
    <w:p w14:paraId="79F8DAF5" w14:textId="6F3F5AEC" w:rsidR="603BD343" w:rsidRPr="00000359"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033446D0" w14:textId="567B7AE1" w:rsidR="603BD343" w:rsidRDefault="603BD343" w:rsidP="603BD343">
      <w:pPr>
        <w:spacing w:after="0" w:line="240" w:lineRule="auto"/>
        <w:rPr>
          <w:rFonts w:ascii="Times New Roman" w:eastAsia="Times New Roman" w:hAnsi="Times New Roman" w:cs="Times New Roman"/>
          <w:color w:val="000000" w:themeColor="text1"/>
          <w:sz w:val="24"/>
          <w:szCs w:val="24"/>
          <w:lang w:val="en-GB"/>
        </w:rPr>
      </w:pPr>
      <w:r w:rsidRPr="603BD343">
        <w:rPr>
          <w:rFonts w:ascii="Times New Roman" w:eastAsia="Times New Roman" w:hAnsi="Times New Roman" w:cs="Times New Roman"/>
          <w:color w:val="000000" w:themeColor="text1"/>
          <w:sz w:val="24"/>
          <w:szCs w:val="24"/>
          <w:lang w:val="en-GB"/>
        </w:rPr>
        <w:t xml:space="preserve">ECPAT is a child rights organisation working to prevent sexual exploitation against children in Sweden and by Swedish offenders abroad. ECPAT contributes to preventing and counteracting all forms of sexual exploitation of children through awareness-raising, advocacy and lobbying efforts. ECPAT is a member of the global ECPAT network. </w:t>
      </w:r>
    </w:p>
    <w:p w14:paraId="41D6F0E4" w14:textId="77777777" w:rsidR="007C063C" w:rsidRDefault="007C063C" w:rsidP="603BD343">
      <w:pPr>
        <w:spacing w:after="0" w:line="240" w:lineRule="auto"/>
        <w:rPr>
          <w:rFonts w:ascii="Times New Roman" w:eastAsia="Times New Roman" w:hAnsi="Times New Roman" w:cs="Times New Roman"/>
          <w:color w:val="000000" w:themeColor="text1"/>
          <w:sz w:val="24"/>
          <w:szCs w:val="24"/>
          <w:lang w:val="en-GB"/>
        </w:rPr>
      </w:pPr>
    </w:p>
    <w:p w14:paraId="65BCE1B0" w14:textId="5ED2FD1E" w:rsidR="007C063C" w:rsidRPr="00000359" w:rsidRDefault="007C063C" w:rsidP="603BD343">
      <w:pPr>
        <w:spacing w:after="0" w:line="24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ECPAT</w:t>
      </w:r>
      <w:r w:rsidR="00EB09B3">
        <w:rPr>
          <w:rFonts w:ascii="Times New Roman" w:eastAsia="Times New Roman" w:hAnsi="Times New Roman" w:cs="Times New Roman"/>
          <w:color w:val="000000" w:themeColor="text1"/>
          <w:sz w:val="24"/>
          <w:szCs w:val="24"/>
          <w:lang w:val="en-GB"/>
        </w:rPr>
        <w:t>’s</w:t>
      </w:r>
      <w:r w:rsidR="002371E0">
        <w:rPr>
          <w:rFonts w:ascii="Times New Roman" w:eastAsia="Times New Roman" w:hAnsi="Times New Roman" w:cs="Times New Roman"/>
          <w:color w:val="000000" w:themeColor="text1"/>
          <w:sz w:val="24"/>
          <w:szCs w:val="24"/>
          <w:lang w:val="en-GB"/>
        </w:rPr>
        <w:t xml:space="preserve"> submission is limited to </w:t>
      </w:r>
      <w:r w:rsidR="0043576D">
        <w:rPr>
          <w:rFonts w:ascii="Times New Roman" w:eastAsia="Times New Roman" w:hAnsi="Times New Roman" w:cs="Times New Roman"/>
          <w:color w:val="000000" w:themeColor="text1"/>
          <w:sz w:val="24"/>
          <w:szCs w:val="24"/>
          <w:lang w:val="en-GB"/>
        </w:rPr>
        <w:t>online child sexual exploitation</w:t>
      </w:r>
      <w:r w:rsidR="00415EAA">
        <w:rPr>
          <w:rFonts w:ascii="Times New Roman" w:eastAsia="Times New Roman" w:hAnsi="Times New Roman" w:cs="Times New Roman"/>
          <w:color w:val="000000" w:themeColor="text1"/>
          <w:sz w:val="24"/>
          <w:szCs w:val="24"/>
          <w:lang w:val="en-GB"/>
        </w:rPr>
        <w:t>.</w:t>
      </w:r>
    </w:p>
    <w:p w14:paraId="25B96C67" w14:textId="4614328A" w:rsidR="603BD343" w:rsidRPr="00000359"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081CCAFA" w14:textId="638F0F57" w:rsidR="603BD343" w:rsidRPr="00000359" w:rsidRDefault="603BD343" w:rsidP="603BD343">
      <w:pPr>
        <w:spacing w:after="0" w:line="240" w:lineRule="auto"/>
        <w:rPr>
          <w:rFonts w:ascii="Times New Roman" w:eastAsia="Times New Roman" w:hAnsi="Times New Roman" w:cs="Times New Roman"/>
          <w:color w:val="000000" w:themeColor="text1"/>
          <w:sz w:val="24"/>
          <w:szCs w:val="24"/>
          <w:lang w:val="en-GB"/>
        </w:rPr>
      </w:pPr>
      <w:r w:rsidRPr="603BD343">
        <w:rPr>
          <w:rFonts w:ascii="Times New Roman" w:eastAsia="Times New Roman" w:hAnsi="Times New Roman" w:cs="Times New Roman"/>
          <w:b/>
          <w:bCs/>
          <w:color w:val="000000" w:themeColor="text1"/>
          <w:sz w:val="24"/>
          <w:szCs w:val="24"/>
          <w:lang w:val="en-GB"/>
        </w:rPr>
        <w:t xml:space="preserve">1.2 Methodology </w:t>
      </w:r>
    </w:p>
    <w:p w14:paraId="0178AD7F" w14:textId="3C8894A3" w:rsidR="603BD343" w:rsidRPr="00000359" w:rsidRDefault="603BD343" w:rsidP="603BD343">
      <w:pPr>
        <w:spacing w:after="0" w:line="240" w:lineRule="auto"/>
        <w:rPr>
          <w:rFonts w:ascii="Times New Roman" w:eastAsia="Times New Roman" w:hAnsi="Times New Roman" w:cs="Times New Roman"/>
          <w:color w:val="000000" w:themeColor="text1"/>
          <w:sz w:val="21"/>
          <w:szCs w:val="21"/>
          <w:lang w:val="en-GB"/>
        </w:rPr>
      </w:pPr>
    </w:p>
    <w:p w14:paraId="54BA7613" w14:textId="438DE22B" w:rsidR="603BD343" w:rsidRPr="00000359" w:rsidRDefault="603BD343" w:rsidP="603BD343">
      <w:pPr>
        <w:spacing w:after="0" w:line="240" w:lineRule="auto"/>
        <w:rPr>
          <w:rFonts w:ascii="Times New Roman" w:eastAsia="Times New Roman" w:hAnsi="Times New Roman" w:cs="Times New Roman"/>
          <w:color w:val="000000" w:themeColor="text1"/>
          <w:sz w:val="24"/>
          <w:szCs w:val="24"/>
          <w:lang w:val="en-GB"/>
        </w:rPr>
      </w:pPr>
      <w:r w:rsidRPr="603BD343">
        <w:rPr>
          <w:rFonts w:ascii="Times New Roman" w:eastAsia="Times New Roman" w:hAnsi="Times New Roman" w:cs="Times New Roman"/>
          <w:color w:val="000000" w:themeColor="text1"/>
          <w:sz w:val="24"/>
          <w:szCs w:val="24"/>
          <w:lang w:val="en-GB"/>
        </w:rPr>
        <w:t>ECPAT gathers information on sexual exploitation of children in Sweden, and exploitation which is linked to Sweden. ECPAT acquires facts and figures of exploitation through first-hand information, reports, research, dialogue with experts - foremost individuals working directly with the issues such as law enforcement representatives, decision-makers at various levels (local, regional, national, global), private sector representatives in the tourism-, transportation-, IT- and finance industries, and through direct information as acquired through the ECPAT Hotline.</w:t>
      </w:r>
    </w:p>
    <w:p w14:paraId="0BB8461D" w14:textId="166EBB05" w:rsidR="603BD343"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31095A33" w14:textId="43012D5B" w:rsidR="005736C6" w:rsidRPr="006E7314" w:rsidRDefault="00303C7D" w:rsidP="006E7314">
      <w:pPr>
        <w:pStyle w:val="Liststycke"/>
        <w:numPr>
          <w:ilvl w:val="0"/>
          <w:numId w:val="1"/>
        </w:numPr>
        <w:spacing w:after="0" w:line="240" w:lineRule="auto"/>
        <w:rPr>
          <w:rFonts w:ascii="Times New Roman" w:eastAsia="Times New Roman" w:hAnsi="Times New Roman" w:cs="Times New Roman"/>
          <w:b/>
          <w:color w:val="000000" w:themeColor="text1"/>
          <w:sz w:val="24"/>
          <w:szCs w:val="24"/>
          <w:lang w:val="en-GB"/>
        </w:rPr>
      </w:pPr>
      <w:r w:rsidRPr="006E7314">
        <w:rPr>
          <w:rFonts w:ascii="Times New Roman" w:eastAsia="Times New Roman" w:hAnsi="Times New Roman" w:cs="Times New Roman"/>
          <w:b/>
          <w:color w:val="000000" w:themeColor="text1"/>
          <w:sz w:val="24"/>
          <w:szCs w:val="24"/>
          <w:lang w:val="en-GB"/>
        </w:rPr>
        <w:t xml:space="preserve">Online </w:t>
      </w:r>
      <w:r w:rsidR="00A0468B" w:rsidRPr="006E7314">
        <w:rPr>
          <w:rFonts w:ascii="Times New Roman" w:eastAsia="Times New Roman" w:hAnsi="Times New Roman" w:cs="Times New Roman"/>
          <w:b/>
          <w:color w:val="000000" w:themeColor="text1"/>
          <w:sz w:val="24"/>
          <w:szCs w:val="24"/>
          <w:lang w:val="en-GB"/>
        </w:rPr>
        <w:t xml:space="preserve">child sexual exploitation </w:t>
      </w:r>
    </w:p>
    <w:p w14:paraId="7B5D5FC2" w14:textId="77777777" w:rsidR="003F6A5B" w:rsidRDefault="003F6A5B" w:rsidP="003F6A5B">
      <w:pPr>
        <w:pStyle w:val="Liststycke"/>
        <w:spacing w:after="0" w:line="240" w:lineRule="auto"/>
        <w:rPr>
          <w:rFonts w:ascii="Times New Roman" w:eastAsia="Times New Roman" w:hAnsi="Times New Roman" w:cs="Times New Roman"/>
          <w:b/>
          <w:color w:val="000000" w:themeColor="text1"/>
          <w:sz w:val="24"/>
          <w:szCs w:val="24"/>
          <w:lang w:val="en-GB"/>
        </w:rPr>
      </w:pPr>
    </w:p>
    <w:p w14:paraId="7D4BB9E5" w14:textId="37C48B8C" w:rsidR="001B57C7" w:rsidRPr="00B932EE" w:rsidRDefault="00B932EE" w:rsidP="001B57C7">
      <w:pPr>
        <w:spacing w:after="0" w:line="240" w:lineRule="auto"/>
        <w:rPr>
          <w:rFonts w:ascii="Times New Roman" w:eastAsia="Times New Roman" w:hAnsi="Times New Roman" w:cs="Times New Roman"/>
          <w:color w:val="000000" w:themeColor="text1"/>
          <w:sz w:val="24"/>
          <w:szCs w:val="24"/>
          <w:lang w:val="en-GB"/>
        </w:rPr>
      </w:pPr>
      <w:r w:rsidRPr="00B932EE">
        <w:rPr>
          <w:rFonts w:ascii="Times New Roman" w:eastAsia="Times New Roman" w:hAnsi="Times New Roman" w:cs="Times New Roman"/>
          <w:color w:val="000000" w:themeColor="text1"/>
          <w:sz w:val="24"/>
          <w:szCs w:val="24"/>
          <w:lang w:val="en-GB"/>
        </w:rPr>
        <w:t>The Convention on the Rights of the Child (CRC)</w:t>
      </w:r>
      <w:r>
        <w:rPr>
          <w:rFonts w:ascii="Times New Roman" w:eastAsia="Times New Roman" w:hAnsi="Times New Roman" w:cs="Times New Roman"/>
          <w:color w:val="000000" w:themeColor="text1"/>
          <w:sz w:val="24"/>
          <w:szCs w:val="24"/>
          <w:lang w:val="en-GB"/>
        </w:rPr>
        <w:t xml:space="preserve"> was adopted </w:t>
      </w:r>
      <w:r w:rsidR="00131CF8">
        <w:rPr>
          <w:rFonts w:ascii="Times New Roman" w:eastAsia="Times New Roman" w:hAnsi="Times New Roman" w:cs="Times New Roman"/>
          <w:color w:val="000000" w:themeColor="text1"/>
          <w:sz w:val="24"/>
          <w:szCs w:val="24"/>
          <w:lang w:val="en-GB"/>
        </w:rPr>
        <w:t xml:space="preserve">at a time when the </w:t>
      </w:r>
      <w:r w:rsidR="003B4EDE">
        <w:rPr>
          <w:rFonts w:ascii="Times New Roman" w:eastAsia="Times New Roman" w:hAnsi="Times New Roman" w:cs="Times New Roman"/>
          <w:color w:val="000000" w:themeColor="text1"/>
          <w:sz w:val="24"/>
          <w:szCs w:val="24"/>
          <w:lang w:val="en-GB"/>
        </w:rPr>
        <w:t>internet was much less</w:t>
      </w:r>
      <w:r w:rsidR="002C532D">
        <w:rPr>
          <w:rFonts w:ascii="Times New Roman" w:eastAsia="Times New Roman" w:hAnsi="Times New Roman" w:cs="Times New Roman"/>
          <w:color w:val="000000" w:themeColor="text1"/>
          <w:sz w:val="24"/>
          <w:szCs w:val="24"/>
          <w:lang w:val="en-GB"/>
        </w:rPr>
        <w:t xml:space="preserve"> developed and </w:t>
      </w:r>
      <w:r w:rsidR="00AC219D">
        <w:rPr>
          <w:rFonts w:ascii="Times New Roman" w:eastAsia="Times New Roman" w:hAnsi="Times New Roman" w:cs="Times New Roman"/>
          <w:color w:val="000000" w:themeColor="text1"/>
          <w:sz w:val="24"/>
          <w:szCs w:val="24"/>
          <w:lang w:val="en-GB"/>
        </w:rPr>
        <w:t xml:space="preserve">widespread throughout the </w:t>
      </w:r>
      <w:r w:rsidR="006017D5">
        <w:rPr>
          <w:rFonts w:ascii="Times New Roman" w:eastAsia="Times New Roman" w:hAnsi="Times New Roman" w:cs="Times New Roman"/>
          <w:color w:val="000000" w:themeColor="text1"/>
          <w:sz w:val="24"/>
          <w:szCs w:val="24"/>
          <w:lang w:val="en-GB"/>
        </w:rPr>
        <w:t>world. Children did</w:t>
      </w:r>
      <w:r w:rsidR="006354C6">
        <w:rPr>
          <w:rFonts w:ascii="Times New Roman" w:eastAsia="Times New Roman" w:hAnsi="Times New Roman" w:cs="Times New Roman"/>
          <w:color w:val="000000" w:themeColor="text1"/>
          <w:sz w:val="24"/>
          <w:szCs w:val="24"/>
          <w:lang w:val="en-GB"/>
        </w:rPr>
        <w:t xml:space="preserve">n’t have the close linkage to the digital environment </w:t>
      </w:r>
      <w:r w:rsidR="002305B0">
        <w:rPr>
          <w:rFonts w:ascii="Times New Roman" w:eastAsia="Times New Roman" w:hAnsi="Times New Roman" w:cs="Times New Roman"/>
          <w:color w:val="000000" w:themeColor="text1"/>
          <w:sz w:val="24"/>
          <w:szCs w:val="24"/>
          <w:lang w:val="en-GB"/>
        </w:rPr>
        <w:t xml:space="preserve">and the internet was not a </w:t>
      </w:r>
      <w:r w:rsidR="00D437B7">
        <w:rPr>
          <w:rFonts w:ascii="Times New Roman" w:eastAsia="Times New Roman" w:hAnsi="Times New Roman" w:cs="Times New Roman"/>
          <w:color w:val="000000" w:themeColor="text1"/>
          <w:sz w:val="24"/>
          <w:szCs w:val="24"/>
          <w:lang w:val="en-GB"/>
        </w:rPr>
        <w:t xml:space="preserve">part of their everyday life. The internet has brought children together in a way that was not possible </w:t>
      </w:r>
      <w:r w:rsidR="00C372D8">
        <w:rPr>
          <w:rFonts w:ascii="Times New Roman" w:eastAsia="Times New Roman" w:hAnsi="Times New Roman" w:cs="Times New Roman"/>
          <w:color w:val="000000" w:themeColor="text1"/>
          <w:sz w:val="24"/>
          <w:szCs w:val="24"/>
          <w:lang w:val="en-GB"/>
        </w:rPr>
        <w:t>before and children are enjoying their rights in a new arena</w:t>
      </w:r>
      <w:r w:rsidR="00AC6D7F">
        <w:rPr>
          <w:rFonts w:ascii="Times New Roman" w:eastAsia="Times New Roman" w:hAnsi="Times New Roman" w:cs="Times New Roman"/>
          <w:color w:val="000000" w:themeColor="text1"/>
          <w:sz w:val="24"/>
          <w:szCs w:val="24"/>
          <w:lang w:val="en-GB"/>
        </w:rPr>
        <w:t xml:space="preserve">. </w:t>
      </w:r>
      <w:r w:rsidR="00091BD8">
        <w:rPr>
          <w:rFonts w:ascii="Times New Roman" w:eastAsia="Times New Roman" w:hAnsi="Times New Roman" w:cs="Times New Roman"/>
          <w:color w:val="000000" w:themeColor="text1"/>
          <w:sz w:val="24"/>
          <w:szCs w:val="24"/>
          <w:lang w:val="en-GB"/>
        </w:rPr>
        <w:t xml:space="preserve">At the same time this development has </w:t>
      </w:r>
      <w:r w:rsidR="00331733">
        <w:rPr>
          <w:rFonts w:ascii="Times New Roman" w:eastAsia="Times New Roman" w:hAnsi="Times New Roman" w:cs="Times New Roman"/>
          <w:color w:val="000000" w:themeColor="text1"/>
          <w:sz w:val="24"/>
          <w:szCs w:val="24"/>
          <w:lang w:val="en-GB"/>
        </w:rPr>
        <w:t xml:space="preserve">exposed children </w:t>
      </w:r>
      <w:r w:rsidR="001B0BF6">
        <w:rPr>
          <w:rFonts w:ascii="Times New Roman" w:eastAsia="Times New Roman" w:hAnsi="Times New Roman" w:cs="Times New Roman"/>
          <w:color w:val="000000" w:themeColor="text1"/>
          <w:sz w:val="24"/>
          <w:szCs w:val="24"/>
          <w:lang w:val="en-GB"/>
        </w:rPr>
        <w:t>the risk on being exploited sexually online</w:t>
      </w:r>
      <w:r w:rsidR="009360D4">
        <w:rPr>
          <w:rFonts w:ascii="Times New Roman" w:eastAsia="Times New Roman" w:hAnsi="Times New Roman" w:cs="Times New Roman"/>
          <w:color w:val="000000" w:themeColor="text1"/>
          <w:sz w:val="24"/>
          <w:szCs w:val="24"/>
          <w:lang w:val="en-GB"/>
        </w:rPr>
        <w:t xml:space="preserve">. </w:t>
      </w:r>
      <w:r w:rsidR="001A5F83">
        <w:rPr>
          <w:rFonts w:ascii="Times New Roman" w:eastAsia="Times New Roman" w:hAnsi="Times New Roman" w:cs="Times New Roman"/>
          <w:color w:val="000000" w:themeColor="text1"/>
          <w:sz w:val="24"/>
          <w:szCs w:val="24"/>
          <w:lang w:val="en-GB"/>
        </w:rPr>
        <w:t xml:space="preserve">Both the CRC and </w:t>
      </w:r>
      <w:r w:rsidR="00080F8B">
        <w:rPr>
          <w:rFonts w:ascii="Times New Roman" w:eastAsia="Times New Roman" w:hAnsi="Times New Roman" w:cs="Times New Roman"/>
          <w:color w:val="000000" w:themeColor="text1"/>
          <w:sz w:val="24"/>
          <w:szCs w:val="24"/>
          <w:lang w:val="en-GB"/>
        </w:rPr>
        <w:t xml:space="preserve">its </w:t>
      </w:r>
      <w:r w:rsidR="000124AE">
        <w:rPr>
          <w:rFonts w:ascii="Times New Roman" w:eastAsia="Times New Roman" w:hAnsi="Times New Roman" w:cs="Times New Roman"/>
          <w:color w:val="000000" w:themeColor="text1"/>
          <w:sz w:val="24"/>
          <w:szCs w:val="24"/>
          <w:lang w:val="en-GB"/>
        </w:rPr>
        <w:t xml:space="preserve">Optional Protocol on the sale of children, child prostitution and child pornography (OPSC) </w:t>
      </w:r>
      <w:r w:rsidR="00920B3C">
        <w:rPr>
          <w:rFonts w:ascii="Times New Roman" w:eastAsia="Times New Roman" w:hAnsi="Times New Roman" w:cs="Times New Roman"/>
          <w:color w:val="000000" w:themeColor="text1"/>
          <w:sz w:val="24"/>
          <w:szCs w:val="24"/>
          <w:lang w:val="en-GB"/>
        </w:rPr>
        <w:t xml:space="preserve">is relevant and applicable in the digital environment, ECPAT </w:t>
      </w:r>
      <w:r w:rsidR="00EC3867">
        <w:rPr>
          <w:rFonts w:ascii="Times New Roman" w:eastAsia="Times New Roman" w:hAnsi="Times New Roman" w:cs="Times New Roman"/>
          <w:color w:val="000000" w:themeColor="text1"/>
          <w:sz w:val="24"/>
          <w:szCs w:val="24"/>
          <w:lang w:val="en-GB"/>
        </w:rPr>
        <w:t xml:space="preserve">has argued for the need </w:t>
      </w:r>
      <w:r w:rsidR="009370E3">
        <w:rPr>
          <w:rFonts w:ascii="Times New Roman" w:eastAsia="Times New Roman" w:hAnsi="Times New Roman" w:cs="Times New Roman"/>
          <w:color w:val="000000" w:themeColor="text1"/>
          <w:sz w:val="24"/>
          <w:szCs w:val="24"/>
          <w:lang w:val="en-GB"/>
        </w:rPr>
        <w:t xml:space="preserve">of a General Comment that </w:t>
      </w:r>
      <w:r w:rsidR="0024488B">
        <w:rPr>
          <w:rFonts w:ascii="Times New Roman" w:eastAsia="Times New Roman" w:hAnsi="Times New Roman" w:cs="Times New Roman"/>
          <w:color w:val="000000" w:themeColor="text1"/>
          <w:sz w:val="24"/>
          <w:szCs w:val="24"/>
          <w:lang w:val="en-GB"/>
        </w:rPr>
        <w:t>guides the States</w:t>
      </w:r>
      <w:r w:rsidR="00283753">
        <w:rPr>
          <w:rFonts w:ascii="Times New Roman" w:eastAsia="Times New Roman" w:hAnsi="Times New Roman" w:cs="Times New Roman"/>
          <w:color w:val="000000" w:themeColor="text1"/>
          <w:sz w:val="24"/>
          <w:szCs w:val="24"/>
          <w:lang w:val="en-GB"/>
        </w:rPr>
        <w:t xml:space="preserve"> </w:t>
      </w:r>
      <w:r w:rsidR="000C21F9">
        <w:rPr>
          <w:rFonts w:ascii="Times New Roman" w:eastAsia="Times New Roman" w:hAnsi="Times New Roman" w:cs="Times New Roman"/>
          <w:color w:val="000000" w:themeColor="text1"/>
          <w:sz w:val="24"/>
          <w:szCs w:val="24"/>
          <w:lang w:val="en-GB"/>
        </w:rPr>
        <w:t>when interpreting the rights of a child in the digital environment</w:t>
      </w:r>
      <w:r w:rsidR="000A5554">
        <w:rPr>
          <w:rFonts w:ascii="Times New Roman" w:eastAsia="Times New Roman" w:hAnsi="Times New Roman" w:cs="Times New Roman"/>
          <w:color w:val="000000" w:themeColor="text1"/>
          <w:sz w:val="24"/>
          <w:szCs w:val="24"/>
          <w:lang w:val="en-GB"/>
        </w:rPr>
        <w:t xml:space="preserve"> and welcomes this </w:t>
      </w:r>
      <w:r w:rsidR="00BD5384">
        <w:rPr>
          <w:rFonts w:ascii="Times New Roman" w:eastAsia="Times New Roman" w:hAnsi="Times New Roman" w:cs="Times New Roman"/>
          <w:color w:val="000000" w:themeColor="text1"/>
          <w:sz w:val="24"/>
          <w:szCs w:val="24"/>
          <w:lang w:val="en-GB"/>
        </w:rPr>
        <w:t>general comment</w:t>
      </w:r>
      <w:r w:rsidR="000C21F9">
        <w:rPr>
          <w:rFonts w:ascii="Times New Roman" w:eastAsia="Times New Roman" w:hAnsi="Times New Roman" w:cs="Times New Roman"/>
          <w:color w:val="000000" w:themeColor="text1"/>
          <w:sz w:val="24"/>
          <w:szCs w:val="24"/>
          <w:lang w:val="en-GB"/>
        </w:rPr>
        <w:t xml:space="preserve">. </w:t>
      </w:r>
    </w:p>
    <w:p w14:paraId="045710A7" w14:textId="2C2A4362" w:rsidR="603BD343" w:rsidRDefault="603BD343" w:rsidP="603BD343">
      <w:pPr>
        <w:spacing w:after="0" w:line="240" w:lineRule="auto"/>
        <w:rPr>
          <w:rFonts w:ascii="Times New Roman" w:eastAsia="Times New Roman" w:hAnsi="Times New Roman" w:cs="Times New Roman"/>
          <w:color w:val="000000" w:themeColor="text1"/>
          <w:sz w:val="24"/>
          <w:szCs w:val="24"/>
          <w:lang w:val="en-GB"/>
        </w:rPr>
      </w:pPr>
    </w:p>
    <w:p w14:paraId="395AF2A2" w14:textId="1BDE6A99" w:rsidR="000A7AAB" w:rsidRPr="000A7AAB" w:rsidRDefault="00901D6D" w:rsidP="603BD343">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2</w:t>
      </w:r>
      <w:r w:rsidR="000A7AAB" w:rsidRPr="000A7AAB">
        <w:rPr>
          <w:rFonts w:ascii="Times New Roman" w:eastAsia="Calibri" w:hAnsi="Times New Roman" w:cs="Times New Roman"/>
          <w:b/>
          <w:sz w:val="24"/>
          <w:szCs w:val="24"/>
          <w:lang w:val="en-GB"/>
        </w:rPr>
        <w:t xml:space="preserve">.1 “Hands on” </w:t>
      </w:r>
      <w:r w:rsidR="00625CA3">
        <w:rPr>
          <w:rFonts w:ascii="Times New Roman" w:eastAsia="Calibri" w:hAnsi="Times New Roman" w:cs="Times New Roman"/>
          <w:b/>
          <w:sz w:val="24"/>
          <w:szCs w:val="24"/>
          <w:lang w:val="en-GB"/>
        </w:rPr>
        <w:t>acts and other legal challenges</w:t>
      </w:r>
    </w:p>
    <w:p w14:paraId="2788ABD3" w14:textId="15AD1CEF" w:rsidR="00B216BB" w:rsidRDefault="00034F6C" w:rsidP="00902DEA">
      <w:pPr>
        <w:spacing w:after="0" w:line="240" w:lineRule="auto"/>
        <w:rPr>
          <w:rFonts w:ascii="Times New Roman" w:eastAsia="Calibri" w:hAnsi="Times New Roman" w:cs="Times New Roman"/>
          <w:sz w:val="24"/>
          <w:szCs w:val="24"/>
          <w:lang w:val="en-GB"/>
        </w:rPr>
      </w:pPr>
      <w:r>
        <w:rPr>
          <w:rFonts w:ascii="Times New Roman" w:eastAsia="Times New Roman" w:hAnsi="Times New Roman" w:cs="Times New Roman"/>
          <w:color w:val="000000" w:themeColor="text1"/>
          <w:sz w:val="24"/>
          <w:szCs w:val="24"/>
          <w:lang w:val="en-GB"/>
        </w:rPr>
        <w:t xml:space="preserve">In Sweden the legislation against sexual exploitation of children has rapidly evolved to adjust to the digital environment and the increased use of ICTs to commit sexual offences against children. </w:t>
      </w:r>
      <w:r w:rsidR="00C3533B">
        <w:rPr>
          <w:rFonts w:ascii="Times New Roman" w:eastAsia="Times New Roman" w:hAnsi="Times New Roman" w:cs="Times New Roman"/>
          <w:color w:val="000000" w:themeColor="text1"/>
          <w:sz w:val="24"/>
          <w:szCs w:val="24"/>
          <w:lang w:val="en-GB"/>
        </w:rPr>
        <w:t>The Swedish Supreme Court</w:t>
      </w:r>
      <w:r w:rsidR="00BF0B61">
        <w:rPr>
          <w:rFonts w:ascii="Times New Roman" w:eastAsia="Times New Roman" w:hAnsi="Times New Roman" w:cs="Times New Roman"/>
          <w:color w:val="000000" w:themeColor="text1"/>
          <w:sz w:val="24"/>
          <w:szCs w:val="24"/>
          <w:lang w:val="en-GB"/>
        </w:rPr>
        <w:t xml:space="preserve"> </w:t>
      </w:r>
      <w:r w:rsidR="009917E9">
        <w:rPr>
          <w:rFonts w:ascii="Times New Roman" w:eastAsia="Times New Roman" w:hAnsi="Times New Roman" w:cs="Times New Roman"/>
          <w:color w:val="000000" w:themeColor="text1"/>
          <w:sz w:val="24"/>
          <w:szCs w:val="24"/>
          <w:lang w:val="en-GB"/>
        </w:rPr>
        <w:t xml:space="preserve">stated in </w:t>
      </w:r>
      <w:r w:rsidR="00CB6A96">
        <w:rPr>
          <w:rFonts w:ascii="Times New Roman" w:eastAsia="Times New Roman" w:hAnsi="Times New Roman" w:cs="Times New Roman"/>
          <w:color w:val="000000" w:themeColor="text1"/>
          <w:sz w:val="24"/>
          <w:szCs w:val="24"/>
          <w:lang w:val="en-GB"/>
        </w:rPr>
        <w:t xml:space="preserve">the </w:t>
      </w:r>
      <w:r w:rsidR="009917E9">
        <w:rPr>
          <w:rFonts w:ascii="Times New Roman" w:eastAsia="Times New Roman" w:hAnsi="Times New Roman" w:cs="Times New Roman"/>
          <w:color w:val="000000" w:themeColor="text1"/>
          <w:sz w:val="24"/>
          <w:szCs w:val="24"/>
          <w:lang w:val="en-GB"/>
        </w:rPr>
        <w:t xml:space="preserve">verdict </w:t>
      </w:r>
      <w:r w:rsidR="009917E9" w:rsidRPr="00CB6A96">
        <w:rPr>
          <w:rFonts w:ascii="Times New Roman" w:eastAsia="Times New Roman" w:hAnsi="Times New Roman" w:cs="Times New Roman"/>
          <w:b/>
          <w:color w:val="000000" w:themeColor="text1"/>
          <w:sz w:val="24"/>
          <w:szCs w:val="24"/>
          <w:lang w:val="en-GB"/>
        </w:rPr>
        <w:t>NJA</w:t>
      </w:r>
      <w:r w:rsidR="00CB6A96" w:rsidRPr="00CB6A96">
        <w:rPr>
          <w:rFonts w:ascii="Times New Roman" w:eastAsia="Times New Roman" w:hAnsi="Times New Roman" w:cs="Times New Roman"/>
          <w:b/>
          <w:color w:val="000000" w:themeColor="text1"/>
          <w:sz w:val="24"/>
          <w:szCs w:val="24"/>
          <w:lang w:val="en-GB"/>
        </w:rPr>
        <w:t xml:space="preserve"> 2015 s. 501</w:t>
      </w:r>
      <w:r w:rsidR="00CB6A96">
        <w:rPr>
          <w:rFonts w:ascii="Times New Roman" w:eastAsia="Times New Roman" w:hAnsi="Times New Roman" w:cs="Times New Roman"/>
          <w:b/>
          <w:color w:val="000000" w:themeColor="text1"/>
          <w:sz w:val="24"/>
          <w:szCs w:val="24"/>
          <w:lang w:val="en-GB"/>
        </w:rPr>
        <w:t xml:space="preserve"> </w:t>
      </w:r>
      <w:r w:rsidR="00CB6A96" w:rsidRPr="00CB6A96">
        <w:rPr>
          <w:rFonts w:ascii="Times New Roman" w:eastAsia="Times New Roman" w:hAnsi="Times New Roman" w:cs="Times New Roman"/>
          <w:color w:val="000000" w:themeColor="text1"/>
          <w:sz w:val="24"/>
          <w:szCs w:val="24"/>
          <w:lang w:val="en-GB"/>
        </w:rPr>
        <w:t>that</w:t>
      </w:r>
      <w:r w:rsidR="00CB6A96">
        <w:rPr>
          <w:rFonts w:ascii="Times New Roman" w:eastAsia="Times New Roman" w:hAnsi="Times New Roman" w:cs="Times New Roman"/>
          <w:color w:val="000000" w:themeColor="text1"/>
          <w:sz w:val="24"/>
          <w:szCs w:val="24"/>
          <w:lang w:val="en-GB"/>
        </w:rPr>
        <w:t xml:space="preserve"> </w:t>
      </w:r>
      <w:r w:rsidR="007A3A8E">
        <w:rPr>
          <w:rFonts w:ascii="Times New Roman" w:eastAsia="Times New Roman" w:hAnsi="Times New Roman" w:cs="Times New Roman"/>
          <w:color w:val="000000" w:themeColor="text1"/>
          <w:sz w:val="24"/>
          <w:szCs w:val="24"/>
          <w:lang w:val="en-GB"/>
        </w:rPr>
        <w:t xml:space="preserve">the fact that the perpetrator </w:t>
      </w:r>
      <w:r w:rsidR="004339C6">
        <w:rPr>
          <w:rFonts w:ascii="Times New Roman" w:eastAsia="Times New Roman" w:hAnsi="Times New Roman" w:cs="Times New Roman"/>
          <w:color w:val="000000" w:themeColor="text1"/>
          <w:sz w:val="24"/>
          <w:szCs w:val="24"/>
          <w:lang w:val="en-GB"/>
        </w:rPr>
        <w:t xml:space="preserve">was not physically present in the room </w:t>
      </w:r>
      <w:r w:rsidR="004608B0">
        <w:rPr>
          <w:rFonts w:ascii="Times New Roman" w:eastAsia="Times New Roman" w:hAnsi="Times New Roman" w:cs="Times New Roman"/>
          <w:color w:val="000000" w:themeColor="text1"/>
          <w:sz w:val="24"/>
          <w:szCs w:val="24"/>
          <w:lang w:val="en-GB"/>
        </w:rPr>
        <w:t xml:space="preserve">does not mean that he cannot be </w:t>
      </w:r>
      <w:r w:rsidR="002A4F0B">
        <w:rPr>
          <w:rFonts w:ascii="Times New Roman" w:eastAsia="Times New Roman" w:hAnsi="Times New Roman" w:cs="Times New Roman"/>
          <w:color w:val="000000" w:themeColor="text1"/>
          <w:sz w:val="24"/>
          <w:szCs w:val="24"/>
          <w:lang w:val="en-GB"/>
        </w:rPr>
        <w:t>sentenced for rape</w:t>
      </w:r>
      <w:r w:rsidR="00491FDE">
        <w:rPr>
          <w:rFonts w:ascii="Times New Roman" w:eastAsia="Times New Roman" w:hAnsi="Times New Roman" w:cs="Times New Roman"/>
          <w:color w:val="000000" w:themeColor="text1"/>
          <w:sz w:val="24"/>
          <w:szCs w:val="24"/>
          <w:lang w:val="en-GB"/>
        </w:rPr>
        <w:t xml:space="preserve"> nor that the </w:t>
      </w:r>
      <w:r w:rsidR="00C572E4">
        <w:rPr>
          <w:rFonts w:ascii="Times New Roman" w:eastAsia="Times New Roman" w:hAnsi="Times New Roman" w:cs="Times New Roman"/>
          <w:color w:val="000000" w:themeColor="text1"/>
          <w:sz w:val="24"/>
          <w:szCs w:val="24"/>
          <w:lang w:val="en-GB"/>
        </w:rPr>
        <w:t xml:space="preserve">lack of “hands on” act from the perpetrator </w:t>
      </w:r>
      <w:r w:rsidR="00EA076D">
        <w:rPr>
          <w:rFonts w:ascii="Times New Roman" w:eastAsia="Times New Roman" w:hAnsi="Times New Roman" w:cs="Times New Roman"/>
          <w:color w:val="000000" w:themeColor="text1"/>
          <w:sz w:val="24"/>
          <w:szCs w:val="24"/>
          <w:lang w:val="en-GB"/>
        </w:rPr>
        <w:t xml:space="preserve">makes the exploitation of the child less severe. </w:t>
      </w:r>
      <w:r w:rsidR="000B7649" w:rsidRPr="000B7649">
        <w:rPr>
          <w:rFonts w:ascii="Times New Roman" w:eastAsia="Calibri" w:hAnsi="Times New Roman" w:cs="Times New Roman"/>
          <w:sz w:val="24"/>
          <w:szCs w:val="24"/>
          <w:lang w:val="en-GB"/>
        </w:rPr>
        <w:t xml:space="preserve">ECPAT would like to stress the importance of the Committee clearly stating that the gravity of sexual exploitation of children online and offline is equally severe and to encourage states to enforce legislation, which does not differentiate </w:t>
      </w:r>
      <w:r w:rsidR="000B7649" w:rsidRPr="000B7649">
        <w:rPr>
          <w:rFonts w:ascii="Times New Roman" w:eastAsia="Calibri" w:hAnsi="Times New Roman" w:cs="Times New Roman"/>
          <w:sz w:val="24"/>
          <w:szCs w:val="24"/>
          <w:lang w:val="en-GB"/>
        </w:rPr>
        <w:lastRenderedPageBreak/>
        <w:t xml:space="preserve">between “hands on” acts and exploitation using ICT. </w:t>
      </w:r>
      <w:r w:rsidR="00625CA3">
        <w:rPr>
          <w:rFonts w:ascii="Times New Roman" w:eastAsia="Calibri" w:hAnsi="Times New Roman" w:cs="Times New Roman"/>
          <w:sz w:val="24"/>
          <w:szCs w:val="24"/>
          <w:lang w:val="en-GB"/>
        </w:rPr>
        <w:t xml:space="preserve">The internet is not the crime </w:t>
      </w:r>
      <w:r w:rsidR="00EB6948">
        <w:rPr>
          <w:rFonts w:ascii="Times New Roman" w:eastAsia="Calibri" w:hAnsi="Times New Roman" w:cs="Times New Roman"/>
          <w:sz w:val="24"/>
          <w:szCs w:val="24"/>
          <w:lang w:val="en-GB"/>
        </w:rPr>
        <w:t>scene,</w:t>
      </w:r>
      <w:r w:rsidR="00573F98">
        <w:rPr>
          <w:rFonts w:ascii="Times New Roman" w:eastAsia="Calibri" w:hAnsi="Times New Roman" w:cs="Times New Roman"/>
          <w:sz w:val="24"/>
          <w:szCs w:val="24"/>
          <w:lang w:val="en-GB"/>
        </w:rPr>
        <w:t xml:space="preserve"> the use of ICT is a tool in the hands of the </w:t>
      </w:r>
      <w:r w:rsidR="00EB6948">
        <w:rPr>
          <w:rFonts w:ascii="Times New Roman" w:eastAsia="Calibri" w:hAnsi="Times New Roman" w:cs="Times New Roman"/>
          <w:sz w:val="24"/>
          <w:szCs w:val="24"/>
          <w:lang w:val="en-GB"/>
        </w:rPr>
        <w:t xml:space="preserve">perpetrator. The crime scene is where the abuse of the child </w:t>
      </w:r>
      <w:r w:rsidR="00475297">
        <w:rPr>
          <w:rFonts w:ascii="Times New Roman" w:eastAsia="Calibri" w:hAnsi="Times New Roman" w:cs="Times New Roman"/>
          <w:sz w:val="24"/>
          <w:szCs w:val="24"/>
          <w:lang w:val="en-GB"/>
        </w:rPr>
        <w:t xml:space="preserve">takes place </w:t>
      </w:r>
      <w:proofErr w:type="gramStart"/>
      <w:r w:rsidR="00475297">
        <w:rPr>
          <w:rFonts w:ascii="Times New Roman" w:eastAsia="Calibri" w:hAnsi="Times New Roman" w:cs="Times New Roman"/>
          <w:sz w:val="24"/>
          <w:szCs w:val="24"/>
          <w:lang w:val="en-GB"/>
        </w:rPr>
        <w:t>whether or not</w:t>
      </w:r>
      <w:proofErr w:type="gramEnd"/>
      <w:r w:rsidR="00475297">
        <w:rPr>
          <w:rFonts w:ascii="Times New Roman" w:eastAsia="Calibri" w:hAnsi="Times New Roman" w:cs="Times New Roman"/>
          <w:sz w:val="24"/>
          <w:szCs w:val="24"/>
          <w:lang w:val="en-GB"/>
        </w:rPr>
        <w:t xml:space="preserve"> the perpetrator is physically present. </w:t>
      </w:r>
    </w:p>
    <w:p w14:paraId="32666731" w14:textId="1D91A0D7" w:rsidR="00902DEA" w:rsidRDefault="00902DEA" w:rsidP="00902DEA">
      <w:pPr>
        <w:spacing w:after="0" w:line="240" w:lineRule="auto"/>
        <w:rPr>
          <w:rFonts w:ascii="Times New Roman" w:eastAsia="Calibri" w:hAnsi="Times New Roman" w:cs="Times New Roman"/>
          <w:sz w:val="24"/>
          <w:szCs w:val="24"/>
          <w:lang w:val="en-GB"/>
        </w:rPr>
      </w:pPr>
    </w:p>
    <w:p w14:paraId="5F2225DD" w14:textId="311A2068" w:rsidR="00080FF3" w:rsidRDefault="00902DEA" w:rsidP="00902DEA">
      <w:pPr>
        <w:spacing w:after="0" w:line="240" w:lineRule="auto"/>
        <w:rPr>
          <w:rFonts w:ascii="Times New Roman" w:eastAsia="Calibri" w:hAnsi="Times New Roman" w:cs="Times New Roman"/>
          <w:b/>
          <w:sz w:val="24"/>
          <w:szCs w:val="24"/>
          <w:lang w:val="en-GB"/>
        </w:rPr>
      </w:pPr>
      <w:r w:rsidRPr="00902DEA">
        <w:rPr>
          <w:rFonts w:ascii="Times New Roman" w:eastAsia="Calibri" w:hAnsi="Times New Roman" w:cs="Times New Roman"/>
          <w:b/>
          <w:sz w:val="24"/>
          <w:szCs w:val="24"/>
          <w:lang w:val="en-GB"/>
        </w:rPr>
        <w:t>2.</w:t>
      </w:r>
      <w:r>
        <w:rPr>
          <w:rFonts w:ascii="Times New Roman" w:eastAsia="Calibri" w:hAnsi="Times New Roman" w:cs="Times New Roman"/>
          <w:b/>
          <w:sz w:val="24"/>
          <w:szCs w:val="24"/>
          <w:lang w:val="en-GB"/>
        </w:rPr>
        <w:t>2</w:t>
      </w:r>
      <w:r w:rsidR="0038198B">
        <w:rPr>
          <w:rFonts w:ascii="Times New Roman" w:eastAsia="Calibri" w:hAnsi="Times New Roman" w:cs="Times New Roman"/>
          <w:b/>
          <w:sz w:val="24"/>
          <w:szCs w:val="24"/>
          <w:lang w:val="en-GB"/>
        </w:rPr>
        <w:t xml:space="preserve"> </w:t>
      </w:r>
      <w:r w:rsidR="00071EB8">
        <w:rPr>
          <w:rFonts w:ascii="Times New Roman" w:eastAsia="Calibri" w:hAnsi="Times New Roman" w:cs="Times New Roman"/>
          <w:b/>
          <w:sz w:val="24"/>
          <w:szCs w:val="24"/>
          <w:lang w:val="en-GB"/>
        </w:rPr>
        <w:t>Pre-recorded</w:t>
      </w:r>
      <w:r w:rsidR="0038198B">
        <w:rPr>
          <w:rFonts w:ascii="Times New Roman" w:eastAsia="Calibri" w:hAnsi="Times New Roman" w:cs="Times New Roman"/>
          <w:b/>
          <w:sz w:val="24"/>
          <w:szCs w:val="24"/>
          <w:lang w:val="en-GB"/>
        </w:rPr>
        <w:t xml:space="preserve"> </w:t>
      </w:r>
      <w:r w:rsidR="00080FF3">
        <w:rPr>
          <w:rFonts w:ascii="Times New Roman" w:eastAsia="Calibri" w:hAnsi="Times New Roman" w:cs="Times New Roman"/>
          <w:b/>
          <w:sz w:val="24"/>
          <w:szCs w:val="24"/>
          <w:lang w:val="en-GB"/>
        </w:rPr>
        <w:t>sexual exploitation of a child</w:t>
      </w:r>
    </w:p>
    <w:p w14:paraId="4A412AA3" w14:textId="77777777" w:rsidR="00C67CFD" w:rsidRDefault="00C67CFD" w:rsidP="00902DEA">
      <w:pPr>
        <w:spacing w:after="0" w:line="240" w:lineRule="auto"/>
        <w:rPr>
          <w:rFonts w:ascii="Times New Roman" w:eastAsia="Calibri" w:hAnsi="Times New Roman" w:cs="Times New Roman"/>
          <w:sz w:val="24"/>
          <w:szCs w:val="24"/>
          <w:lang w:val="en-GB"/>
        </w:rPr>
      </w:pPr>
    </w:p>
    <w:p w14:paraId="022C48EB" w14:textId="6DFCD809" w:rsidR="00071EB8" w:rsidRDefault="00080FF3" w:rsidP="00902DEA">
      <w:pPr>
        <w:spacing w:after="0" w:line="240" w:lineRule="auto"/>
        <w:rPr>
          <w:rFonts w:ascii="Times New Roman" w:eastAsia="Calibri" w:hAnsi="Times New Roman" w:cs="Times New Roman"/>
          <w:sz w:val="24"/>
          <w:szCs w:val="24"/>
          <w:lang w:val="en-GB"/>
        </w:rPr>
      </w:pPr>
      <w:r w:rsidRPr="00080FF3">
        <w:rPr>
          <w:rFonts w:ascii="Times New Roman" w:eastAsia="Calibri" w:hAnsi="Times New Roman" w:cs="Times New Roman"/>
          <w:sz w:val="24"/>
          <w:szCs w:val="24"/>
          <w:lang w:val="en-GB"/>
        </w:rPr>
        <w:t>Another</w:t>
      </w:r>
      <w:r>
        <w:rPr>
          <w:rFonts w:ascii="Times New Roman" w:eastAsia="Calibri" w:hAnsi="Times New Roman" w:cs="Times New Roman"/>
          <w:sz w:val="24"/>
          <w:szCs w:val="24"/>
          <w:lang w:val="en-GB"/>
        </w:rPr>
        <w:t xml:space="preserve"> </w:t>
      </w:r>
      <w:r w:rsidR="00D22860">
        <w:rPr>
          <w:rFonts w:ascii="Times New Roman" w:eastAsia="Calibri" w:hAnsi="Times New Roman" w:cs="Times New Roman"/>
          <w:sz w:val="24"/>
          <w:szCs w:val="24"/>
          <w:lang w:val="en-GB"/>
        </w:rPr>
        <w:t xml:space="preserve">legal challenges that has been acknowledged in Sweden is how the courts view </w:t>
      </w:r>
      <w:r w:rsidR="00071EB8">
        <w:rPr>
          <w:rFonts w:ascii="Times New Roman" w:eastAsia="Calibri" w:hAnsi="Times New Roman" w:cs="Times New Roman"/>
          <w:sz w:val="24"/>
          <w:szCs w:val="24"/>
          <w:lang w:val="en-GB"/>
        </w:rPr>
        <w:t xml:space="preserve">sexual exploitation of children that has been recorded without the perpetrator in </w:t>
      </w:r>
      <w:r w:rsidR="006A1994">
        <w:rPr>
          <w:rFonts w:ascii="Times New Roman" w:eastAsia="Calibri" w:hAnsi="Times New Roman" w:cs="Times New Roman"/>
          <w:sz w:val="24"/>
          <w:szCs w:val="24"/>
          <w:lang w:val="en-GB"/>
        </w:rPr>
        <w:t>the room in person or via the use of ICT</w:t>
      </w:r>
      <w:r w:rsidR="006E3C26">
        <w:rPr>
          <w:rFonts w:ascii="Times New Roman" w:eastAsia="Calibri" w:hAnsi="Times New Roman" w:cs="Times New Roman"/>
          <w:sz w:val="24"/>
          <w:szCs w:val="24"/>
          <w:lang w:val="en-GB"/>
        </w:rPr>
        <w:t xml:space="preserve">. The </w:t>
      </w:r>
      <w:r w:rsidR="00AA2544">
        <w:rPr>
          <w:rFonts w:ascii="Times New Roman" w:eastAsia="Calibri" w:hAnsi="Times New Roman" w:cs="Times New Roman"/>
          <w:sz w:val="24"/>
          <w:szCs w:val="24"/>
          <w:lang w:val="en-GB"/>
        </w:rPr>
        <w:t>S</w:t>
      </w:r>
      <w:r w:rsidR="006E3C26">
        <w:rPr>
          <w:rFonts w:ascii="Times New Roman" w:eastAsia="Calibri" w:hAnsi="Times New Roman" w:cs="Times New Roman"/>
          <w:sz w:val="24"/>
          <w:szCs w:val="24"/>
          <w:lang w:val="en-GB"/>
        </w:rPr>
        <w:t>upreme court in Sweden</w:t>
      </w:r>
      <w:r w:rsidR="00CD4589">
        <w:rPr>
          <w:rFonts w:ascii="Times New Roman" w:eastAsia="Calibri" w:hAnsi="Times New Roman" w:cs="Times New Roman"/>
          <w:sz w:val="24"/>
          <w:szCs w:val="24"/>
          <w:lang w:val="en-GB"/>
        </w:rPr>
        <w:t xml:space="preserve"> (B 1858 – 18)</w:t>
      </w:r>
      <w:r w:rsidR="006E3C26">
        <w:rPr>
          <w:rFonts w:ascii="Times New Roman" w:eastAsia="Calibri" w:hAnsi="Times New Roman" w:cs="Times New Roman"/>
          <w:sz w:val="24"/>
          <w:szCs w:val="24"/>
          <w:lang w:val="en-GB"/>
        </w:rPr>
        <w:t xml:space="preserve"> has decided that</w:t>
      </w:r>
      <w:r w:rsidR="00AA2544">
        <w:rPr>
          <w:rFonts w:ascii="Times New Roman" w:eastAsia="Calibri" w:hAnsi="Times New Roman" w:cs="Times New Roman"/>
          <w:sz w:val="24"/>
          <w:szCs w:val="24"/>
          <w:lang w:val="en-GB"/>
        </w:rPr>
        <w:t xml:space="preserve"> a perpetrator cannot be sentenced for</w:t>
      </w:r>
      <w:r w:rsidR="006E3C26">
        <w:rPr>
          <w:rFonts w:ascii="Times New Roman" w:eastAsia="Calibri" w:hAnsi="Times New Roman" w:cs="Times New Roman"/>
          <w:sz w:val="24"/>
          <w:szCs w:val="24"/>
          <w:lang w:val="en-GB"/>
        </w:rPr>
        <w:t xml:space="preserve"> pre-recorded </w:t>
      </w:r>
      <w:r w:rsidR="00AA2544">
        <w:rPr>
          <w:rFonts w:ascii="Times New Roman" w:eastAsia="Calibri" w:hAnsi="Times New Roman" w:cs="Times New Roman"/>
          <w:sz w:val="24"/>
          <w:szCs w:val="24"/>
          <w:lang w:val="en-GB"/>
        </w:rPr>
        <w:t>sexual exploitation of a child.</w:t>
      </w:r>
      <w:r w:rsidR="00C67CFD">
        <w:rPr>
          <w:rFonts w:ascii="Times New Roman" w:eastAsia="Calibri" w:hAnsi="Times New Roman" w:cs="Times New Roman"/>
          <w:sz w:val="24"/>
          <w:szCs w:val="24"/>
          <w:lang w:val="en-GB"/>
        </w:rPr>
        <w:t xml:space="preserve"> ECPAT urges the Committee to recommend states to </w:t>
      </w:r>
      <w:r w:rsidR="003F1CAB">
        <w:rPr>
          <w:rFonts w:ascii="Times New Roman" w:eastAsia="Calibri" w:hAnsi="Times New Roman" w:cs="Times New Roman"/>
          <w:sz w:val="24"/>
          <w:szCs w:val="24"/>
          <w:lang w:val="en-GB"/>
        </w:rPr>
        <w:t>view this form of exploitation</w:t>
      </w:r>
      <w:r w:rsidR="00220BDE">
        <w:rPr>
          <w:rFonts w:ascii="Times New Roman" w:eastAsia="Calibri" w:hAnsi="Times New Roman" w:cs="Times New Roman"/>
          <w:sz w:val="24"/>
          <w:szCs w:val="24"/>
          <w:lang w:val="en-GB"/>
        </w:rPr>
        <w:t xml:space="preserve"> that is equally as severe as </w:t>
      </w:r>
      <w:r w:rsidR="001A1FCF">
        <w:rPr>
          <w:rFonts w:ascii="Times New Roman" w:eastAsia="Calibri" w:hAnsi="Times New Roman" w:cs="Times New Roman"/>
          <w:sz w:val="24"/>
          <w:szCs w:val="24"/>
          <w:lang w:val="en-GB"/>
        </w:rPr>
        <w:t>abuse that is recorded live before the perpetrator.</w:t>
      </w:r>
      <w:r w:rsidR="00AA2544">
        <w:rPr>
          <w:rFonts w:ascii="Times New Roman" w:eastAsia="Calibri" w:hAnsi="Times New Roman" w:cs="Times New Roman"/>
          <w:sz w:val="24"/>
          <w:szCs w:val="24"/>
          <w:lang w:val="en-GB"/>
        </w:rPr>
        <w:t xml:space="preserve"> ECPAT </w:t>
      </w:r>
      <w:r w:rsidR="00820FF4">
        <w:rPr>
          <w:rFonts w:ascii="Times New Roman" w:eastAsia="Calibri" w:hAnsi="Times New Roman" w:cs="Times New Roman"/>
          <w:sz w:val="24"/>
          <w:szCs w:val="24"/>
          <w:lang w:val="en-GB"/>
        </w:rPr>
        <w:t>stre</w:t>
      </w:r>
      <w:r w:rsidR="006C205F">
        <w:rPr>
          <w:rFonts w:ascii="Times New Roman" w:eastAsia="Calibri" w:hAnsi="Times New Roman" w:cs="Times New Roman"/>
          <w:sz w:val="24"/>
          <w:szCs w:val="24"/>
          <w:lang w:val="en-GB"/>
        </w:rPr>
        <w:t>sses</w:t>
      </w:r>
      <w:r w:rsidR="00820FF4">
        <w:rPr>
          <w:rFonts w:ascii="Times New Roman" w:eastAsia="Calibri" w:hAnsi="Times New Roman" w:cs="Times New Roman"/>
          <w:sz w:val="24"/>
          <w:szCs w:val="24"/>
          <w:lang w:val="en-GB"/>
        </w:rPr>
        <w:t xml:space="preserve"> that this type of abuse </w:t>
      </w:r>
      <w:r w:rsidR="00A20C1E">
        <w:rPr>
          <w:rFonts w:ascii="Times New Roman" w:eastAsia="Calibri" w:hAnsi="Times New Roman" w:cs="Times New Roman"/>
          <w:sz w:val="24"/>
          <w:szCs w:val="24"/>
          <w:lang w:val="en-GB"/>
        </w:rPr>
        <w:t>needs to be considered from a child</w:t>
      </w:r>
      <w:r w:rsidR="00B216BB">
        <w:rPr>
          <w:rFonts w:ascii="Times New Roman" w:eastAsia="Calibri" w:hAnsi="Times New Roman" w:cs="Times New Roman"/>
          <w:sz w:val="24"/>
          <w:szCs w:val="24"/>
          <w:lang w:val="en-GB"/>
        </w:rPr>
        <w:t>’s</w:t>
      </w:r>
      <w:r w:rsidR="00A20C1E">
        <w:rPr>
          <w:rFonts w:ascii="Times New Roman" w:eastAsia="Calibri" w:hAnsi="Times New Roman" w:cs="Times New Roman"/>
          <w:sz w:val="24"/>
          <w:szCs w:val="24"/>
          <w:lang w:val="en-GB"/>
        </w:rPr>
        <w:t xml:space="preserve"> rights perspective focusing on how </w:t>
      </w:r>
      <w:r w:rsidR="00A65307">
        <w:rPr>
          <w:rFonts w:ascii="Times New Roman" w:eastAsia="Calibri" w:hAnsi="Times New Roman" w:cs="Times New Roman"/>
          <w:sz w:val="24"/>
          <w:szCs w:val="24"/>
          <w:lang w:val="en-GB"/>
        </w:rPr>
        <w:t xml:space="preserve">acts of the perpetrator, such as treats or other forms of manipulation, </w:t>
      </w:r>
      <w:r w:rsidR="00D118E5">
        <w:rPr>
          <w:rFonts w:ascii="Times New Roman" w:eastAsia="Calibri" w:hAnsi="Times New Roman" w:cs="Times New Roman"/>
          <w:sz w:val="24"/>
          <w:szCs w:val="24"/>
          <w:lang w:val="en-GB"/>
        </w:rPr>
        <w:t>is directly linked</w:t>
      </w:r>
      <w:r w:rsidR="006C205F">
        <w:rPr>
          <w:rFonts w:ascii="Times New Roman" w:eastAsia="Calibri" w:hAnsi="Times New Roman" w:cs="Times New Roman"/>
          <w:sz w:val="24"/>
          <w:szCs w:val="24"/>
          <w:lang w:val="en-GB"/>
        </w:rPr>
        <w:t>, not separated,</w:t>
      </w:r>
      <w:r w:rsidR="00D118E5">
        <w:rPr>
          <w:rFonts w:ascii="Times New Roman" w:eastAsia="Calibri" w:hAnsi="Times New Roman" w:cs="Times New Roman"/>
          <w:sz w:val="24"/>
          <w:szCs w:val="24"/>
          <w:lang w:val="en-GB"/>
        </w:rPr>
        <w:t xml:space="preserve"> to the child recording the sexual exploitation and sending these images forward. </w:t>
      </w:r>
    </w:p>
    <w:p w14:paraId="17F8C4F6" w14:textId="3DA8D63A" w:rsidR="00EF0A72" w:rsidRDefault="00EF0A72" w:rsidP="00902DEA">
      <w:pPr>
        <w:spacing w:after="0" w:line="240" w:lineRule="auto"/>
        <w:rPr>
          <w:rFonts w:ascii="Times New Roman" w:eastAsia="Calibri" w:hAnsi="Times New Roman" w:cs="Times New Roman"/>
          <w:sz w:val="24"/>
          <w:szCs w:val="24"/>
          <w:lang w:val="en-GB"/>
        </w:rPr>
      </w:pPr>
    </w:p>
    <w:p w14:paraId="112F4624" w14:textId="4B7E3324" w:rsidR="00EF0A72" w:rsidRDefault="00EF0A72" w:rsidP="00902DEA">
      <w:pPr>
        <w:spacing w:after="0" w:line="240" w:lineRule="auto"/>
        <w:rPr>
          <w:rFonts w:ascii="Times New Roman" w:eastAsia="Calibri" w:hAnsi="Times New Roman" w:cs="Times New Roman"/>
          <w:b/>
          <w:sz w:val="24"/>
          <w:szCs w:val="24"/>
          <w:lang w:val="en-GB"/>
        </w:rPr>
      </w:pPr>
      <w:r w:rsidRPr="00EF0A72">
        <w:rPr>
          <w:rFonts w:ascii="Times New Roman" w:eastAsia="Calibri" w:hAnsi="Times New Roman" w:cs="Times New Roman"/>
          <w:b/>
          <w:sz w:val="24"/>
          <w:szCs w:val="24"/>
          <w:lang w:val="en-GB"/>
        </w:rPr>
        <w:t xml:space="preserve">2.3 </w:t>
      </w:r>
      <w:r w:rsidR="002D2686">
        <w:rPr>
          <w:rFonts w:ascii="Times New Roman" w:eastAsia="Calibri" w:hAnsi="Times New Roman" w:cs="Times New Roman"/>
          <w:b/>
          <w:sz w:val="24"/>
          <w:szCs w:val="24"/>
          <w:lang w:val="en-GB"/>
        </w:rPr>
        <w:t xml:space="preserve">Not </w:t>
      </w:r>
      <w:r>
        <w:rPr>
          <w:rFonts w:ascii="Times New Roman" w:eastAsia="Calibri" w:hAnsi="Times New Roman" w:cs="Times New Roman"/>
          <w:b/>
          <w:sz w:val="24"/>
          <w:szCs w:val="24"/>
          <w:lang w:val="en-GB"/>
        </w:rPr>
        <w:t>“</w:t>
      </w:r>
      <w:r w:rsidR="002D2686">
        <w:rPr>
          <w:rFonts w:ascii="Times New Roman" w:eastAsia="Calibri" w:hAnsi="Times New Roman" w:cs="Times New Roman"/>
          <w:b/>
          <w:sz w:val="24"/>
          <w:szCs w:val="24"/>
          <w:lang w:val="en-GB"/>
        </w:rPr>
        <w:t>j</w:t>
      </w:r>
      <w:r w:rsidRPr="00EF0A72">
        <w:rPr>
          <w:rFonts w:ascii="Times New Roman" w:eastAsia="Calibri" w:hAnsi="Times New Roman" w:cs="Times New Roman"/>
          <w:b/>
          <w:sz w:val="24"/>
          <w:szCs w:val="24"/>
          <w:lang w:val="en-GB"/>
        </w:rPr>
        <w:t>ust</w:t>
      </w:r>
      <w:r>
        <w:rPr>
          <w:rFonts w:ascii="Times New Roman" w:eastAsia="Calibri" w:hAnsi="Times New Roman" w:cs="Times New Roman"/>
          <w:b/>
          <w:sz w:val="24"/>
          <w:szCs w:val="24"/>
          <w:lang w:val="en-GB"/>
        </w:rPr>
        <w:t>”</w:t>
      </w:r>
      <w:r w:rsidRPr="00EF0A72">
        <w:rPr>
          <w:rFonts w:ascii="Times New Roman" w:eastAsia="Calibri" w:hAnsi="Times New Roman" w:cs="Times New Roman"/>
          <w:b/>
          <w:sz w:val="24"/>
          <w:szCs w:val="24"/>
          <w:lang w:val="en-GB"/>
        </w:rPr>
        <w:t xml:space="preserve"> images</w:t>
      </w:r>
      <w:r w:rsidR="00B55AF3">
        <w:rPr>
          <w:rFonts w:ascii="Times New Roman" w:eastAsia="Calibri" w:hAnsi="Times New Roman" w:cs="Times New Roman"/>
          <w:b/>
          <w:sz w:val="24"/>
          <w:szCs w:val="24"/>
          <w:lang w:val="en-GB"/>
        </w:rPr>
        <w:t xml:space="preserve"> </w:t>
      </w:r>
    </w:p>
    <w:p w14:paraId="4467C418" w14:textId="284C06E7" w:rsidR="00B55AF3" w:rsidRDefault="00B55AF3" w:rsidP="00902DEA">
      <w:pPr>
        <w:spacing w:after="0" w:line="240" w:lineRule="auto"/>
        <w:rPr>
          <w:rFonts w:ascii="Times New Roman" w:eastAsia="Calibri" w:hAnsi="Times New Roman" w:cs="Times New Roman"/>
          <w:b/>
          <w:sz w:val="24"/>
          <w:szCs w:val="24"/>
          <w:lang w:val="en-GB"/>
        </w:rPr>
      </w:pPr>
    </w:p>
    <w:p w14:paraId="284A0380" w14:textId="77777777" w:rsidR="009A3B65" w:rsidRDefault="00663AD4" w:rsidP="00902DEA">
      <w:pPr>
        <w:spacing w:after="0" w:line="240" w:lineRule="auto"/>
        <w:rPr>
          <w:rFonts w:ascii="Times New Roman" w:eastAsia="Calibri" w:hAnsi="Times New Roman" w:cs="Times New Roman"/>
          <w:sz w:val="24"/>
          <w:szCs w:val="24"/>
          <w:lang w:val="en-GB"/>
        </w:rPr>
      </w:pPr>
      <w:r w:rsidRPr="00663AD4">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 xml:space="preserve">term “child pornography” </w:t>
      </w:r>
      <w:r w:rsidR="00364B36">
        <w:rPr>
          <w:rFonts w:ascii="Times New Roman" w:eastAsia="Calibri" w:hAnsi="Times New Roman" w:cs="Times New Roman"/>
          <w:sz w:val="24"/>
          <w:szCs w:val="24"/>
          <w:lang w:val="en-GB"/>
        </w:rPr>
        <w:t xml:space="preserve">which is used in </w:t>
      </w:r>
      <w:r w:rsidR="00A41C0E">
        <w:rPr>
          <w:rFonts w:ascii="Times New Roman" w:eastAsia="Calibri" w:hAnsi="Times New Roman" w:cs="Times New Roman"/>
          <w:sz w:val="24"/>
          <w:szCs w:val="24"/>
          <w:lang w:val="en-GB"/>
        </w:rPr>
        <w:t xml:space="preserve">CRC and </w:t>
      </w:r>
      <w:r w:rsidR="0077110D">
        <w:rPr>
          <w:rFonts w:ascii="Times New Roman" w:eastAsia="Calibri" w:hAnsi="Times New Roman" w:cs="Times New Roman"/>
          <w:sz w:val="24"/>
          <w:szCs w:val="24"/>
          <w:lang w:val="en-GB"/>
        </w:rPr>
        <w:t xml:space="preserve">the Optional Protocol </w:t>
      </w:r>
      <w:r w:rsidR="00676306">
        <w:rPr>
          <w:rFonts w:ascii="Times New Roman" w:eastAsia="Calibri" w:hAnsi="Times New Roman" w:cs="Times New Roman"/>
          <w:sz w:val="24"/>
          <w:szCs w:val="24"/>
          <w:lang w:val="en-GB"/>
        </w:rPr>
        <w:t>on the Sale of Children, child prostitution and child pornography (OPSC) is misleading and doesn’t depict the severity of the crime or the</w:t>
      </w:r>
      <w:r w:rsidR="002B516D">
        <w:rPr>
          <w:rFonts w:ascii="Times New Roman" w:eastAsia="Calibri" w:hAnsi="Times New Roman" w:cs="Times New Roman"/>
          <w:sz w:val="24"/>
          <w:szCs w:val="24"/>
          <w:lang w:val="en-GB"/>
        </w:rPr>
        <w:t xml:space="preserve"> harm to the child’s health.</w:t>
      </w:r>
      <w:r w:rsidR="00561CC1">
        <w:rPr>
          <w:rFonts w:ascii="Times New Roman" w:eastAsia="Calibri" w:hAnsi="Times New Roman" w:cs="Times New Roman"/>
          <w:sz w:val="24"/>
          <w:szCs w:val="24"/>
          <w:lang w:val="en-GB"/>
        </w:rPr>
        <w:t xml:space="preserve"> </w:t>
      </w:r>
      <w:r w:rsidR="000B75D6">
        <w:rPr>
          <w:rFonts w:ascii="Times New Roman" w:eastAsia="Calibri" w:hAnsi="Times New Roman" w:cs="Times New Roman"/>
          <w:sz w:val="24"/>
          <w:szCs w:val="24"/>
          <w:lang w:val="en-GB"/>
        </w:rPr>
        <w:t xml:space="preserve">Viewing pornography is an activity that is often legal </w:t>
      </w:r>
      <w:r w:rsidR="007522CC">
        <w:rPr>
          <w:rFonts w:ascii="Times New Roman" w:eastAsia="Calibri" w:hAnsi="Times New Roman" w:cs="Times New Roman"/>
          <w:sz w:val="24"/>
          <w:szCs w:val="24"/>
          <w:lang w:val="en-GB"/>
        </w:rPr>
        <w:t xml:space="preserve">and involves consenting adults. Child “pornography” is evidence of a child being sexually exploited </w:t>
      </w:r>
      <w:r w:rsidR="00EA07F6">
        <w:rPr>
          <w:rFonts w:ascii="Times New Roman" w:eastAsia="Calibri" w:hAnsi="Times New Roman" w:cs="Times New Roman"/>
          <w:sz w:val="24"/>
          <w:szCs w:val="24"/>
          <w:lang w:val="en-GB"/>
        </w:rPr>
        <w:t xml:space="preserve">and should therefore be handled as such. </w:t>
      </w:r>
      <w:r w:rsidR="003E1694">
        <w:rPr>
          <w:rFonts w:ascii="Times New Roman" w:eastAsia="Calibri" w:hAnsi="Times New Roman" w:cs="Times New Roman"/>
          <w:sz w:val="24"/>
          <w:szCs w:val="24"/>
          <w:lang w:val="en-GB"/>
        </w:rPr>
        <w:t>E</w:t>
      </w:r>
      <w:r w:rsidR="00C1587A">
        <w:rPr>
          <w:rFonts w:ascii="Times New Roman" w:eastAsia="Calibri" w:hAnsi="Times New Roman" w:cs="Times New Roman"/>
          <w:sz w:val="24"/>
          <w:szCs w:val="24"/>
          <w:lang w:val="en-GB"/>
        </w:rPr>
        <w:t xml:space="preserve">CPAT therefore recommends the Committee to refrain from using this term and </w:t>
      </w:r>
      <w:r w:rsidR="00250F05">
        <w:rPr>
          <w:rFonts w:ascii="Times New Roman" w:eastAsia="Calibri" w:hAnsi="Times New Roman" w:cs="Times New Roman"/>
          <w:sz w:val="24"/>
          <w:szCs w:val="24"/>
          <w:lang w:val="en-GB"/>
        </w:rPr>
        <w:t xml:space="preserve">instead using the term that’s recommended in the Luxemburg </w:t>
      </w:r>
      <w:r w:rsidR="002452EB">
        <w:rPr>
          <w:rFonts w:ascii="Times New Roman" w:eastAsia="Calibri" w:hAnsi="Times New Roman" w:cs="Times New Roman"/>
          <w:sz w:val="24"/>
          <w:szCs w:val="24"/>
          <w:lang w:val="en-GB"/>
        </w:rPr>
        <w:t xml:space="preserve">terminology </w:t>
      </w:r>
      <w:r w:rsidR="00250F05">
        <w:rPr>
          <w:rFonts w:ascii="Times New Roman" w:eastAsia="Calibri" w:hAnsi="Times New Roman" w:cs="Times New Roman"/>
          <w:sz w:val="24"/>
          <w:szCs w:val="24"/>
          <w:lang w:val="en-GB"/>
        </w:rPr>
        <w:t xml:space="preserve">guidelines </w:t>
      </w:r>
      <w:r w:rsidR="00744245" w:rsidRPr="00744245">
        <w:rPr>
          <w:rFonts w:ascii="Times New Roman" w:eastAsia="Calibri" w:hAnsi="Times New Roman" w:cs="Times New Roman"/>
          <w:i/>
          <w:sz w:val="24"/>
          <w:szCs w:val="24"/>
          <w:lang w:val="en-GB"/>
        </w:rPr>
        <w:t xml:space="preserve">child sexual </w:t>
      </w:r>
      <w:r w:rsidR="009A3B65">
        <w:rPr>
          <w:rFonts w:ascii="Times New Roman" w:eastAsia="Calibri" w:hAnsi="Times New Roman" w:cs="Times New Roman"/>
          <w:i/>
          <w:sz w:val="24"/>
          <w:szCs w:val="24"/>
          <w:lang w:val="en-GB"/>
        </w:rPr>
        <w:t>exploitation</w:t>
      </w:r>
      <w:r w:rsidR="00744245" w:rsidRPr="00744245">
        <w:rPr>
          <w:rFonts w:ascii="Times New Roman" w:eastAsia="Calibri" w:hAnsi="Times New Roman" w:cs="Times New Roman"/>
          <w:i/>
          <w:sz w:val="24"/>
          <w:szCs w:val="24"/>
          <w:lang w:val="en-GB"/>
        </w:rPr>
        <w:t xml:space="preserve"> material</w:t>
      </w:r>
      <w:r w:rsidR="009A3B65">
        <w:rPr>
          <w:rFonts w:ascii="Times New Roman" w:eastAsia="Calibri" w:hAnsi="Times New Roman" w:cs="Times New Roman"/>
          <w:i/>
          <w:sz w:val="24"/>
          <w:szCs w:val="24"/>
          <w:lang w:val="en-GB"/>
        </w:rPr>
        <w:t xml:space="preserve"> or child sexual abuse material</w:t>
      </w:r>
      <w:r w:rsidR="00744245" w:rsidRPr="00744245">
        <w:rPr>
          <w:rFonts w:ascii="Times New Roman" w:eastAsia="Calibri" w:hAnsi="Times New Roman" w:cs="Times New Roman"/>
          <w:i/>
          <w:sz w:val="24"/>
          <w:szCs w:val="24"/>
          <w:lang w:val="en-GB"/>
        </w:rPr>
        <w:t>.</w:t>
      </w:r>
      <w:r w:rsidR="00744245">
        <w:rPr>
          <w:rFonts w:ascii="Times New Roman" w:eastAsia="Calibri" w:hAnsi="Times New Roman" w:cs="Times New Roman"/>
          <w:sz w:val="24"/>
          <w:szCs w:val="24"/>
          <w:lang w:val="en-GB"/>
        </w:rPr>
        <w:t xml:space="preserve"> </w:t>
      </w:r>
    </w:p>
    <w:p w14:paraId="39460988" w14:textId="77777777" w:rsidR="009A3B65" w:rsidRDefault="009A3B65" w:rsidP="00902DEA">
      <w:pPr>
        <w:spacing w:after="0" w:line="240" w:lineRule="auto"/>
        <w:rPr>
          <w:rFonts w:ascii="Times New Roman" w:eastAsia="Calibri" w:hAnsi="Times New Roman" w:cs="Times New Roman"/>
          <w:sz w:val="24"/>
          <w:szCs w:val="24"/>
          <w:lang w:val="en-GB"/>
        </w:rPr>
      </w:pPr>
    </w:p>
    <w:p w14:paraId="47851410" w14:textId="77777777" w:rsidR="00C91EBA" w:rsidRDefault="00EA07F6" w:rsidP="00902DEA">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Sweden the </w:t>
      </w:r>
      <w:r w:rsidR="003E1694">
        <w:rPr>
          <w:rFonts w:ascii="Times New Roman" w:eastAsia="Calibri" w:hAnsi="Times New Roman" w:cs="Times New Roman"/>
          <w:sz w:val="24"/>
          <w:szCs w:val="24"/>
          <w:lang w:val="en-GB"/>
        </w:rPr>
        <w:t>provisions for child sexual abuse material</w:t>
      </w:r>
      <w:r w:rsidR="00BA0A09">
        <w:rPr>
          <w:rFonts w:ascii="Times New Roman" w:eastAsia="Calibri" w:hAnsi="Times New Roman" w:cs="Times New Roman"/>
          <w:sz w:val="24"/>
          <w:szCs w:val="24"/>
          <w:lang w:val="en-GB"/>
        </w:rPr>
        <w:t>, come under child pornography crime in the Swedish Penal Code Chap. 16</w:t>
      </w:r>
      <w:r w:rsidR="00F25075">
        <w:rPr>
          <w:rFonts w:ascii="Times New Roman" w:eastAsia="Calibri" w:hAnsi="Times New Roman" w:cs="Times New Roman"/>
          <w:sz w:val="24"/>
          <w:szCs w:val="24"/>
          <w:lang w:val="en-GB"/>
        </w:rPr>
        <w:t>, crimes against the public order §10a</w:t>
      </w:r>
      <w:r w:rsidR="00D00C01">
        <w:rPr>
          <w:rFonts w:ascii="Times New Roman" w:eastAsia="Calibri" w:hAnsi="Times New Roman" w:cs="Times New Roman"/>
          <w:sz w:val="24"/>
          <w:szCs w:val="24"/>
          <w:lang w:val="en-GB"/>
        </w:rPr>
        <w:t xml:space="preserve">, not in the Chap. 6 where the </w:t>
      </w:r>
      <w:r w:rsidR="007E397B">
        <w:rPr>
          <w:rFonts w:ascii="Times New Roman" w:eastAsia="Calibri" w:hAnsi="Times New Roman" w:cs="Times New Roman"/>
          <w:sz w:val="24"/>
          <w:szCs w:val="24"/>
          <w:lang w:val="en-GB"/>
        </w:rPr>
        <w:t xml:space="preserve">sexual crimes against children is placed. </w:t>
      </w:r>
      <w:r w:rsidR="000410E9">
        <w:rPr>
          <w:rFonts w:ascii="Times New Roman" w:eastAsia="Calibri" w:hAnsi="Times New Roman" w:cs="Times New Roman"/>
          <w:sz w:val="24"/>
          <w:szCs w:val="24"/>
          <w:lang w:val="en-GB"/>
        </w:rPr>
        <w:t xml:space="preserve">One of the direct consequences of the current placement of the crime is that </w:t>
      </w:r>
      <w:r w:rsidR="00CE1DC5">
        <w:rPr>
          <w:rFonts w:ascii="Times New Roman" w:eastAsia="Calibri" w:hAnsi="Times New Roman" w:cs="Times New Roman"/>
          <w:sz w:val="24"/>
          <w:szCs w:val="24"/>
          <w:lang w:val="en-GB"/>
        </w:rPr>
        <w:t xml:space="preserve">the Swedish Police </w:t>
      </w:r>
      <w:r w:rsidR="00B74814">
        <w:rPr>
          <w:rFonts w:ascii="Times New Roman" w:eastAsia="Calibri" w:hAnsi="Times New Roman" w:cs="Times New Roman"/>
          <w:sz w:val="24"/>
          <w:szCs w:val="24"/>
          <w:lang w:val="en-GB"/>
        </w:rPr>
        <w:t xml:space="preserve">is focusing less resources to investigate these crimes and finding the child on the picture than </w:t>
      </w:r>
      <w:r w:rsidR="00C005FF">
        <w:rPr>
          <w:rFonts w:ascii="Times New Roman" w:eastAsia="Calibri" w:hAnsi="Times New Roman" w:cs="Times New Roman"/>
          <w:sz w:val="24"/>
          <w:szCs w:val="24"/>
          <w:lang w:val="en-GB"/>
        </w:rPr>
        <w:t xml:space="preserve">other sexual exploitation of children. In a recent study ECPAT found that </w:t>
      </w:r>
      <w:r w:rsidR="00081EEE">
        <w:rPr>
          <w:rFonts w:ascii="Times New Roman" w:eastAsia="Calibri" w:hAnsi="Times New Roman" w:cs="Times New Roman"/>
          <w:sz w:val="24"/>
          <w:szCs w:val="24"/>
          <w:lang w:val="en-GB"/>
        </w:rPr>
        <w:t xml:space="preserve">in </w:t>
      </w:r>
      <w:r w:rsidR="00C005FF">
        <w:rPr>
          <w:rFonts w:ascii="Times New Roman" w:eastAsia="Calibri" w:hAnsi="Times New Roman" w:cs="Times New Roman"/>
          <w:sz w:val="24"/>
          <w:szCs w:val="24"/>
          <w:lang w:val="en-GB"/>
        </w:rPr>
        <w:t>almost 50 % of the</w:t>
      </w:r>
      <w:r w:rsidR="00B74814">
        <w:rPr>
          <w:rFonts w:ascii="Times New Roman" w:eastAsia="Calibri" w:hAnsi="Times New Roman" w:cs="Times New Roman"/>
          <w:sz w:val="24"/>
          <w:szCs w:val="24"/>
          <w:lang w:val="en-GB"/>
        </w:rPr>
        <w:t xml:space="preserve"> </w:t>
      </w:r>
      <w:r w:rsidR="00081EEE">
        <w:rPr>
          <w:rFonts w:ascii="Times New Roman" w:eastAsia="Calibri" w:hAnsi="Times New Roman" w:cs="Times New Roman"/>
          <w:sz w:val="24"/>
          <w:szCs w:val="24"/>
          <w:lang w:val="en-GB"/>
        </w:rPr>
        <w:t xml:space="preserve">child pornography sentences the perpetrator had also committed other sexual </w:t>
      </w:r>
      <w:r w:rsidR="005B42BC">
        <w:rPr>
          <w:rFonts w:ascii="Times New Roman" w:eastAsia="Calibri" w:hAnsi="Times New Roman" w:cs="Times New Roman"/>
          <w:sz w:val="24"/>
          <w:szCs w:val="24"/>
          <w:lang w:val="en-GB"/>
        </w:rPr>
        <w:t xml:space="preserve">crimes against children. Since there is an obvious linkage between possession of child sexual abuse material, </w:t>
      </w:r>
      <w:r w:rsidR="00173037">
        <w:rPr>
          <w:rFonts w:ascii="Times New Roman" w:eastAsia="Calibri" w:hAnsi="Times New Roman" w:cs="Times New Roman"/>
          <w:sz w:val="24"/>
          <w:szCs w:val="24"/>
          <w:lang w:val="en-GB"/>
        </w:rPr>
        <w:t xml:space="preserve">evidence of sexual exploitation of a child, and </w:t>
      </w:r>
      <w:r w:rsidR="006D6CF8">
        <w:rPr>
          <w:rFonts w:ascii="Times New Roman" w:eastAsia="Calibri" w:hAnsi="Times New Roman" w:cs="Times New Roman"/>
          <w:sz w:val="24"/>
          <w:szCs w:val="24"/>
          <w:lang w:val="en-GB"/>
        </w:rPr>
        <w:t xml:space="preserve">other forms of sexual exploitation, ECPAT recommends the Committee to urge the States to view </w:t>
      </w:r>
      <w:r w:rsidR="00A76883">
        <w:rPr>
          <w:rFonts w:ascii="Times New Roman" w:eastAsia="Calibri" w:hAnsi="Times New Roman" w:cs="Times New Roman"/>
          <w:sz w:val="24"/>
          <w:szCs w:val="24"/>
          <w:lang w:val="en-GB"/>
        </w:rPr>
        <w:t xml:space="preserve">child sexual abuse images </w:t>
      </w:r>
      <w:r w:rsidR="0089582F">
        <w:rPr>
          <w:rFonts w:ascii="Times New Roman" w:eastAsia="Calibri" w:hAnsi="Times New Roman" w:cs="Times New Roman"/>
          <w:sz w:val="24"/>
          <w:szCs w:val="24"/>
          <w:lang w:val="en-GB"/>
        </w:rPr>
        <w:t xml:space="preserve">a severe sexual crime against children and to assure </w:t>
      </w:r>
      <w:r w:rsidR="009C6061">
        <w:rPr>
          <w:rFonts w:ascii="Times New Roman" w:eastAsia="Calibri" w:hAnsi="Times New Roman" w:cs="Times New Roman"/>
          <w:sz w:val="24"/>
          <w:szCs w:val="24"/>
          <w:lang w:val="en-GB"/>
        </w:rPr>
        <w:t xml:space="preserve">equal protection of all children regardless of their age. </w:t>
      </w:r>
    </w:p>
    <w:p w14:paraId="33DF5BCC" w14:textId="77777777" w:rsidR="00071EB8" w:rsidRPr="00663AD4" w:rsidRDefault="00071EB8" w:rsidP="00902DEA">
      <w:pPr>
        <w:spacing w:after="0" w:line="240" w:lineRule="auto"/>
        <w:rPr>
          <w:rFonts w:ascii="Times New Roman" w:eastAsia="Times New Roman" w:hAnsi="Times New Roman" w:cs="Times New Roman"/>
          <w:b/>
          <w:color w:val="000000" w:themeColor="text1"/>
          <w:sz w:val="24"/>
          <w:szCs w:val="24"/>
          <w:lang w:val="en-GB"/>
        </w:rPr>
      </w:pPr>
    </w:p>
    <w:p w14:paraId="6A3D932D" w14:textId="63C8120D" w:rsidR="00BD5F68" w:rsidRPr="00DC46DD" w:rsidRDefault="00901D6D" w:rsidP="00DC46DD">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2</w:t>
      </w:r>
      <w:r w:rsidR="00DC46DD" w:rsidRPr="00DC46DD">
        <w:rPr>
          <w:rFonts w:ascii="Times New Roman" w:eastAsia="Calibri" w:hAnsi="Times New Roman" w:cs="Times New Roman"/>
          <w:b/>
          <w:sz w:val="24"/>
          <w:szCs w:val="24"/>
          <w:lang w:val="en-GB"/>
        </w:rPr>
        <w:t>.</w:t>
      </w:r>
      <w:r w:rsidR="007E1808">
        <w:rPr>
          <w:rFonts w:ascii="Times New Roman" w:eastAsia="Calibri" w:hAnsi="Times New Roman" w:cs="Times New Roman"/>
          <w:b/>
          <w:sz w:val="24"/>
          <w:szCs w:val="24"/>
          <w:lang w:val="en-GB"/>
        </w:rPr>
        <w:t>4</w:t>
      </w:r>
      <w:r w:rsidR="00DC46DD" w:rsidRPr="00DC46DD">
        <w:rPr>
          <w:rFonts w:ascii="Times New Roman" w:eastAsia="Calibri" w:hAnsi="Times New Roman" w:cs="Times New Roman"/>
          <w:b/>
          <w:sz w:val="24"/>
          <w:szCs w:val="24"/>
          <w:lang w:val="en-GB"/>
        </w:rPr>
        <w:t xml:space="preserve"> The child’s right to compensation </w:t>
      </w:r>
    </w:p>
    <w:p w14:paraId="6FE72F75" w14:textId="401669F0" w:rsidR="00901D6D" w:rsidRDefault="00BD5F68" w:rsidP="001468BB">
      <w:pPr>
        <w:pStyle w:val="Ingetavstnd"/>
        <w:rPr>
          <w:rFonts w:ascii="Times New Roman" w:hAnsi="Times New Roman" w:cs="Times New Roman"/>
          <w:sz w:val="24"/>
          <w:szCs w:val="24"/>
          <w:lang w:val="en-GB"/>
        </w:rPr>
      </w:pPr>
      <w:r w:rsidRPr="001468BB">
        <w:rPr>
          <w:rFonts w:ascii="Times New Roman" w:hAnsi="Times New Roman" w:cs="Times New Roman"/>
          <w:sz w:val="24"/>
          <w:szCs w:val="24"/>
          <w:lang w:val="en-GB"/>
        </w:rPr>
        <w:t xml:space="preserve">ECPAT would like to point out the need for the Committee to also encourage State parties to establish a system for victims to receive compensation from offenders in other countries. The system needs to be victim-centric and take inter alia transparency and anti-corruption measures into account. </w:t>
      </w:r>
      <w:r w:rsidR="009441DE">
        <w:rPr>
          <w:rFonts w:ascii="Times New Roman" w:hAnsi="Times New Roman" w:cs="Times New Roman"/>
          <w:sz w:val="24"/>
          <w:szCs w:val="24"/>
          <w:lang w:val="en-GB"/>
        </w:rPr>
        <w:t xml:space="preserve">ECPAT also stresses the need for the Committee to advise countries on </w:t>
      </w:r>
      <w:r w:rsidR="00AB5BA1">
        <w:rPr>
          <w:rFonts w:ascii="Times New Roman" w:hAnsi="Times New Roman" w:cs="Times New Roman"/>
          <w:sz w:val="24"/>
          <w:szCs w:val="24"/>
          <w:lang w:val="en-GB"/>
        </w:rPr>
        <w:t xml:space="preserve">how to deal with compensation for the victims in other countries when the perpetrator is </w:t>
      </w:r>
      <w:r w:rsidR="001A768F">
        <w:rPr>
          <w:rFonts w:ascii="Times New Roman" w:hAnsi="Times New Roman" w:cs="Times New Roman"/>
          <w:sz w:val="24"/>
          <w:szCs w:val="24"/>
          <w:lang w:val="en-GB"/>
        </w:rPr>
        <w:t xml:space="preserve">a family member or a part of the child’s extended family. </w:t>
      </w:r>
      <w:r w:rsidR="00E5695B">
        <w:rPr>
          <w:rFonts w:ascii="Times New Roman" w:hAnsi="Times New Roman" w:cs="Times New Roman"/>
          <w:sz w:val="24"/>
          <w:szCs w:val="24"/>
          <w:lang w:val="en-GB"/>
        </w:rPr>
        <w:t xml:space="preserve">This to avoid that the compensation </w:t>
      </w:r>
      <w:r w:rsidR="00514072">
        <w:rPr>
          <w:rFonts w:ascii="Times New Roman" w:hAnsi="Times New Roman" w:cs="Times New Roman"/>
          <w:sz w:val="24"/>
          <w:szCs w:val="24"/>
          <w:lang w:val="en-GB"/>
        </w:rPr>
        <w:t xml:space="preserve">for the child </w:t>
      </w:r>
      <w:r w:rsidR="00E5695B">
        <w:rPr>
          <w:rFonts w:ascii="Times New Roman" w:hAnsi="Times New Roman" w:cs="Times New Roman"/>
          <w:sz w:val="24"/>
          <w:szCs w:val="24"/>
          <w:lang w:val="en-GB"/>
        </w:rPr>
        <w:t xml:space="preserve">should not be given to the same </w:t>
      </w:r>
      <w:r w:rsidR="00514072">
        <w:rPr>
          <w:rFonts w:ascii="Times New Roman" w:hAnsi="Times New Roman" w:cs="Times New Roman"/>
          <w:sz w:val="24"/>
          <w:szCs w:val="24"/>
          <w:lang w:val="en-GB"/>
        </w:rPr>
        <w:t xml:space="preserve">person that exploited the child. </w:t>
      </w:r>
      <w:r w:rsidR="00E05512">
        <w:rPr>
          <w:rFonts w:ascii="Times New Roman" w:hAnsi="Times New Roman" w:cs="Times New Roman"/>
          <w:sz w:val="24"/>
          <w:szCs w:val="24"/>
          <w:lang w:val="en-GB"/>
        </w:rPr>
        <w:t xml:space="preserve">This is of </w:t>
      </w:r>
      <w:r w:rsidR="00D51D18">
        <w:rPr>
          <w:rFonts w:ascii="Times New Roman" w:hAnsi="Times New Roman" w:cs="Times New Roman"/>
          <w:sz w:val="24"/>
          <w:szCs w:val="24"/>
          <w:lang w:val="en-GB"/>
        </w:rPr>
        <w:t>importance</w:t>
      </w:r>
      <w:r w:rsidR="00E05512">
        <w:rPr>
          <w:rFonts w:ascii="Times New Roman" w:hAnsi="Times New Roman" w:cs="Times New Roman"/>
          <w:sz w:val="24"/>
          <w:szCs w:val="24"/>
          <w:lang w:val="en-GB"/>
        </w:rPr>
        <w:t xml:space="preserve"> since the CRC </w:t>
      </w:r>
      <w:r w:rsidR="00B63234">
        <w:rPr>
          <w:rFonts w:ascii="Times New Roman" w:hAnsi="Times New Roman" w:cs="Times New Roman"/>
          <w:sz w:val="24"/>
          <w:szCs w:val="24"/>
          <w:lang w:val="en-GB"/>
        </w:rPr>
        <w:t xml:space="preserve">acknowledges the rights and responsibilities of the child´s parents, guardians or other caregivers. </w:t>
      </w:r>
    </w:p>
    <w:p w14:paraId="36EAEF6F" w14:textId="6DF04798" w:rsidR="00D22BA0" w:rsidRDefault="00D22BA0" w:rsidP="001468BB">
      <w:pPr>
        <w:pStyle w:val="Ingetavstnd"/>
        <w:rPr>
          <w:rFonts w:ascii="Times New Roman" w:hAnsi="Times New Roman" w:cs="Times New Roman"/>
          <w:sz w:val="24"/>
          <w:szCs w:val="24"/>
          <w:lang w:val="en-GB"/>
        </w:rPr>
      </w:pPr>
    </w:p>
    <w:p w14:paraId="3D00B06E" w14:textId="77777777" w:rsidR="00D22BA0" w:rsidRPr="00D22BA0" w:rsidRDefault="00D22BA0" w:rsidP="00D22BA0">
      <w:pPr>
        <w:pStyle w:val="Ingetavstnd"/>
        <w:rPr>
          <w:rFonts w:ascii="Times New Roman" w:hAnsi="Times New Roman" w:cs="Times New Roman"/>
          <w:sz w:val="24"/>
          <w:szCs w:val="24"/>
          <w:lang w:val="en-GB"/>
        </w:rPr>
      </w:pPr>
      <w:r w:rsidRPr="00D22BA0">
        <w:rPr>
          <w:rFonts w:ascii="Times New Roman" w:hAnsi="Times New Roman" w:cs="Times New Roman"/>
          <w:sz w:val="24"/>
          <w:szCs w:val="24"/>
          <w:lang w:val="en-GB"/>
        </w:rPr>
        <w:t xml:space="preserve">ECPAT also encourages the Committee to ensure that the child on the image has the right to compensation in a matter that is sensitive to the child and is based on the child’s right to express his or her views and the child’s right to access to justice. Images of sexual exploitation can be distributed years after the abuse has taken place and throughout the world and each time the image or other representation of their abuse is accessed online by others, the child is exploited. It has proven difficult for courts in countries where compensation is required by states to calculate the compensation for the child based on the viewers act and the child’s harm. Such calculations should be based on the child’s right perspective and the fact that each time the image is viewed it’s a crime against that specific child.  </w:t>
      </w:r>
    </w:p>
    <w:p w14:paraId="5E7D3131" w14:textId="77777777" w:rsidR="00D22BA0" w:rsidRPr="00D22BA0" w:rsidRDefault="00D22BA0" w:rsidP="00D22BA0">
      <w:pPr>
        <w:pStyle w:val="Ingetavstnd"/>
        <w:rPr>
          <w:rFonts w:ascii="Times New Roman" w:hAnsi="Times New Roman" w:cs="Times New Roman"/>
          <w:sz w:val="24"/>
          <w:szCs w:val="24"/>
          <w:lang w:val="en-GB"/>
        </w:rPr>
      </w:pPr>
    </w:p>
    <w:p w14:paraId="35F77CFE" w14:textId="03D51EB7" w:rsidR="00D22BA0" w:rsidRDefault="00D22BA0" w:rsidP="00D22BA0">
      <w:pPr>
        <w:pStyle w:val="Ingetavstnd"/>
        <w:rPr>
          <w:rFonts w:ascii="Times New Roman" w:hAnsi="Times New Roman" w:cs="Times New Roman"/>
          <w:sz w:val="24"/>
          <w:szCs w:val="24"/>
          <w:lang w:val="en-GB"/>
        </w:rPr>
      </w:pPr>
      <w:r w:rsidRPr="00D22BA0">
        <w:rPr>
          <w:rFonts w:ascii="Times New Roman" w:hAnsi="Times New Roman" w:cs="Times New Roman"/>
          <w:sz w:val="24"/>
          <w:szCs w:val="24"/>
          <w:lang w:val="en-GB"/>
        </w:rPr>
        <w:t>Although an important part of the child’s recovering process, legal and investigative processes needs to avoid the secondary victimisation of the child and confrontations with several perpetrators for the remaining period that the sexual abuse material is circulating on the internet. There is a need for a global response to this legal challenge and although there are some recent developments in some countries such as victim impact statements and opt-in or opt-out systems that enable the child to make an informed decision on how to deal with future investigations and legal processes there needs to be further collaboration and research on these matters.</w:t>
      </w:r>
    </w:p>
    <w:p w14:paraId="5FA796E3" w14:textId="77777777" w:rsidR="001468BB" w:rsidRPr="001468BB" w:rsidRDefault="001468BB" w:rsidP="001468BB">
      <w:pPr>
        <w:pStyle w:val="Ingetavstnd"/>
        <w:rPr>
          <w:rStyle w:val="eop"/>
          <w:rFonts w:ascii="Times New Roman" w:eastAsia="Calibri" w:hAnsi="Times New Roman" w:cs="Times New Roman"/>
          <w:sz w:val="24"/>
          <w:szCs w:val="24"/>
          <w:lang w:val="en-GB"/>
        </w:rPr>
      </w:pPr>
    </w:p>
    <w:p w14:paraId="57B046F9" w14:textId="0C481F9D" w:rsidR="00901D6D" w:rsidRPr="001468BB" w:rsidRDefault="00901D6D" w:rsidP="006E7314">
      <w:pPr>
        <w:pStyle w:val="Liststycke"/>
        <w:numPr>
          <w:ilvl w:val="0"/>
          <w:numId w:val="1"/>
        </w:numPr>
        <w:rPr>
          <w:rFonts w:ascii="Times New Roman" w:eastAsia="Calibri" w:hAnsi="Times New Roman" w:cs="Times New Roman"/>
          <w:b/>
          <w:sz w:val="24"/>
          <w:szCs w:val="24"/>
          <w:lang w:val="en-GB"/>
        </w:rPr>
      </w:pPr>
      <w:r w:rsidRPr="00AE0ECB">
        <w:rPr>
          <w:rFonts w:ascii="Times New Roman" w:eastAsia="Calibri" w:hAnsi="Times New Roman" w:cs="Times New Roman"/>
          <w:b/>
          <w:sz w:val="24"/>
          <w:szCs w:val="24"/>
          <w:lang w:val="en-GB"/>
        </w:rPr>
        <w:t>The responsibility of the priv</w:t>
      </w:r>
      <w:r w:rsidRPr="001468BB">
        <w:rPr>
          <w:rFonts w:ascii="Times New Roman" w:eastAsia="Calibri" w:hAnsi="Times New Roman" w:cs="Times New Roman"/>
          <w:b/>
          <w:sz w:val="24"/>
          <w:szCs w:val="24"/>
          <w:lang w:val="en-GB"/>
        </w:rPr>
        <w:t>ate sector</w:t>
      </w:r>
    </w:p>
    <w:p w14:paraId="4C2ADF35" w14:textId="248CE709" w:rsidR="002A4EBA" w:rsidRDefault="00901D6D" w:rsidP="001B57C7">
      <w:pPr>
        <w:rPr>
          <w:rFonts w:ascii="Times New Roman" w:eastAsia="Calibri" w:hAnsi="Times New Roman" w:cs="Times New Roman"/>
          <w:sz w:val="24"/>
          <w:szCs w:val="24"/>
          <w:lang w:val="en-GB"/>
        </w:rPr>
      </w:pPr>
      <w:r w:rsidRPr="00591C86">
        <w:rPr>
          <w:rFonts w:ascii="Times New Roman" w:eastAsia="Calibri" w:hAnsi="Times New Roman" w:cs="Times New Roman"/>
          <w:sz w:val="24"/>
          <w:szCs w:val="24"/>
          <w:lang w:val="en-GB"/>
        </w:rPr>
        <w:t xml:space="preserve">ECPAT </w:t>
      </w:r>
      <w:r w:rsidR="00EF183D">
        <w:rPr>
          <w:rFonts w:ascii="Times New Roman" w:eastAsia="Calibri" w:hAnsi="Times New Roman" w:cs="Times New Roman"/>
          <w:sz w:val="24"/>
          <w:szCs w:val="24"/>
          <w:lang w:val="en-GB"/>
        </w:rPr>
        <w:t xml:space="preserve">would like to stress </w:t>
      </w:r>
      <w:r w:rsidRPr="00591C86">
        <w:rPr>
          <w:rFonts w:ascii="Times New Roman" w:eastAsia="Calibri" w:hAnsi="Times New Roman" w:cs="Times New Roman"/>
          <w:sz w:val="24"/>
          <w:szCs w:val="24"/>
          <w:lang w:val="en-GB"/>
        </w:rPr>
        <w:t>that</w:t>
      </w:r>
      <w:r w:rsidR="00D51D18">
        <w:rPr>
          <w:rFonts w:ascii="Times New Roman" w:eastAsia="Calibri" w:hAnsi="Times New Roman" w:cs="Times New Roman"/>
          <w:sz w:val="24"/>
          <w:szCs w:val="24"/>
          <w:lang w:val="en-GB"/>
        </w:rPr>
        <w:t xml:space="preserve"> the Committee recommends the</w:t>
      </w:r>
      <w:r w:rsidRPr="00591C86">
        <w:rPr>
          <w:rFonts w:ascii="Times New Roman" w:eastAsia="Calibri" w:hAnsi="Times New Roman" w:cs="Times New Roman"/>
          <w:sz w:val="24"/>
          <w:szCs w:val="24"/>
          <w:lang w:val="en-GB"/>
        </w:rPr>
        <w:t xml:space="preserve"> State parties should ensure that internet service providers control, block and remove online child sexual abuse material as soon as possible, but urges the Committee to consider that the scope of responsibility is broadened and includes all entities providing online services.</w:t>
      </w:r>
      <w:r w:rsidR="00C50B46">
        <w:rPr>
          <w:rFonts w:ascii="Times New Roman" w:eastAsia="Calibri" w:hAnsi="Times New Roman" w:cs="Times New Roman"/>
          <w:sz w:val="24"/>
          <w:szCs w:val="24"/>
          <w:lang w:val="en-GB"/>
        </w:rPr>
        <w:t xml:space="preserve"> ECPAT also encourages the Committee to recommend that all internet service providers have a clear mandate to report</w:t>
      </w:r>
      <w:r w:rsidR="00372010">
        <w:rPr>
          <w:rFonts w:ascii="Times New Roman" w:eastAsia="Calibri" w:hAnsi="Times New Roman" w:cs="Times New Roman"/>
          <w:sz w:val="24"/>
          <w:szCs w:val="24"/>
          <w:lang w:val="en-GB"/>
        </w:rPr>
        <w:t xml:space="preserve"> all forms of child sexual exploitation</w:t>
      </w:r>
      <w:r w:rsidR="00BC2F93">
        <w:rPr>
          <w:rFonts w:ascii="Times New Roman" w:eastAsia="Calibri" w:hAnsi="Times New Roman" w:cs="Times New Roman"/>
          <w:sz w:val="24"/>
          <w:szCs w:val="24"/>
          <w:lang w:val="en-GB"/>
        </w:rPr>
        <w:t xml:space="preserve"> to the national police. </w:t>
      </w:r>
    </w:p>
    <w:p w14:paraId="5C0D0FF7" w14:textId="1ABA0C05" w:rsidR="00B216BB" w:rsidRPr="001B57C7" w:rsidRDefault="00B216BB" w:rsidP="001B57C7">
      <w:pPr>
        <w:rPr>
          <w:rStyle w:val="eop"/>
          <w:rFonts w:ascii="Times New Roman" w:eastAsia="Calibri" w:hAnsi="Times New Roman" w:cs="Times New Roman"/>
          <w:sz w:val="24"/>
          <w:szCs w:val="24"/>
          <w:lang w:val="en-GB"/>
        </w:rPr>
      </w:pPr>
      <w:r w:rsidRPr="00B216BB">
        <w:rPr>
          <w:rStyle w:val="eop"/>
          <w:rFonts w:ascii="Times New Roman" w:eastAsia="Calibri" w:hAnsi="Times New Roman" w:cs="Times New Roman"/>
          <w:sz w:val="24"/>
          <w:szCs w:val="24"/>
          <w:lang w:val="en-GB"/>
        </w:rPr>
        <w:t>From a child’s rights perspective documentation and dissemination of images of the abuse online can be more severe for the physical wellbeing of the child.</w:t>
      </w:r>
      <w:r w:rsidR="00B63234">
        <w:rPr>
          <w:rStyle w:val="eop"/>
          <w:rFonts w:ascii="Times New Roman" w:eastAsia="Calibri" w:hAnsi="Times New Roman" w:cs="Times New Roman"/>
          <w:sz w:val="24"/>
          <w:szCs w:val="24"/>
          <w:lang w:val="en-GB"/>
        </w:rPr>
        <w:t xml:space="preserve"> The </w:t>
      </w:r>
      <w:r w:rsidR="00355EB2">
        <w:rPr>
          <w:rStyle w:val="eop"/>
          <w:rFonts w:ascii="Times New Roman" w:eastAsia="Calibri" w:hAnsi="Times New Roman" w:cs="Times New Roman"/>
          <w:sz w:val="24"/>
          <w:szCs w:val="24"/>
          <w:lang w:val="en-GB"/>
        </w:rPr>
        <w:t>dissemination can, and does go on, long after the abuse has taken place</w:t>
      </w:r>
      <w:r w:rsidR="00A90662">
        <w:rPr>
          <w:rStyle w:val="eop"/>
          <w:rFonts w:ascii="Times New Roman" w:eastAsia="Calibri" w:hAnsi="Times New Roman" w:cs="Times New Roman"/>
          <w:sz w:val="24"/>
          <w:szCs w:val="24"/>
          <w:lang w:val="en-GB"/>
        </w:rPr>
        <w:t xml:space="preserve"> and affects the child’s health and recovering process. </w:t>
      </w:r>
    </w:p>
    <w:p w14:paraId="5B1816E4" w14:textId="52E31EAA" w:rsidR="002A4EBA" w:rsidRPr="00974626" w:rsidRDefault="00FF01E6" w:rsidP="006E7314">
      <w:pPr>
        <w:pStyle w:val="paragraph"/>
        <w:numPr>
          <w:ilvl w:val="0"/>
          <w:numId w:val="1"/>
        </w:numPr>
        <w:spacing w:before="0" w:beforeAutospacing="0" w:after="0" w:afterAutospacing="0"/>
        <w:textAlignment w:val="baseline"/>
        <w:rPr>
          <w:rStyle w:val="eop"/>
          <w:rFonts w:ascii="Calibri" w:hAnsi="Calibri" w:cs="Calibri"/>
          <w:b/>
          <w:color w:val="000000"/>
          <w:lang w:val="en-GB"/>
        </w:rPr>
      </w:pPr>
      <w:r w:rsidRPr="00974626">
        <w:rPr>
          <w:rStyle w:val="eop"/>
          <w:b/>
          <w:color w:val="000000"/>
          <w:lang w:val="en-GB"/>
        </w:rPr>
        <w:t>Multi</w:t>
      </w:r>
      <w:r w:rsidR="00974626" w:rsidRPr="00974626">
        <w:rPr>
          <w:rStyle w:val="eop"/>
          <w:b/>
          <w:color w:val="000000"/>
          <w:lang w:val="en-GB"/>
        </w:rPr>
        <w:t xml:space="preserve">-stakeholder approach </w:t>
      </w:r>
    </w:p>
    <w:p w14:paraId="019ED4C0" w14:textId="61A1DF85" w:rsidR="00A376CA" w:rsidRPr="00B122F0" w:rsidRDefault="00A376CA" w:rsidP="00A376CA">
      <w:pPr>
        <w:pStyle w:val="paragraph"/>
        <w:spacing w:before="0" w:beforeAutospacing="0" w:after="0" w:afterAutospacing="0"/>
        <w:textAlignment w:val="baseline"/>
        <w:rPr>
          <w:rFonts w:ascii="&amp;quot" w:hAnsi="&amp;quot"/>
          <w:color w:val="000000"/>
          <w:lang w:val="en-GB"/>
        </w:rPr>
      </w:pPr>
    </w:p>
    <w:p w14:paraId="45547090" w14:textId="29FA3E82" w:rsidR="00A376CA" w:rsidRPr="00B122F0" w:rsidRDefault="00A376CA" w:rsidP="00A376CA">
      <w:pPr>
        <w:pStyle w:val="paragraph"/>
        <w:spacing w:before="0" w:beforeAutospacing="0" w:after="0" w:afterAutospacing="0"/>
        <w:textAlignment w:val="baseline"/>
        <w:rPr>
          <w:rStyle w:val="eop"/>
          <w:color w:val="000000"/>
          <w:lang w:val="en-GB"/>
        </w:rPr>
      </w:pPr>
      <w:r w:rsidRPr="00B122F0">
        <w:rPr>
          <w:rStyle w:val="normaltextrun"/>
          <w:color w:val="000000"/>
          <w:lang w:val="en-US"/>
        </w:rPr>
        <w:t>The amount of child sexual abuse and exploitation material on the Internet is vast and increasing. The dissemination and continuing circulation of the material means that the abuse never ends for the abused or exploited child in the image or video. In order to work effectively against online sexual abuse and exploitation of children</w:t>
      </w:r>
      <w:r w:rsidR="00AE0ECB" w:rsidRPr="00B122F0">
        <w:rPr>
          <w:rStyle w:val="normaltextrun"/>
          <w:color w:val="000000"/>
          <w:lang w:val="en-US"/>
        </w:rPr>
        <w:t xml:space="preserve"> the State</w:t>
      </w:r>
      <w:r w:rsidRPr="00B122F0">
        <w:rPr>
          <w:rStyle w:val="normaltextrun"/>
          <w:color w:val="000000"/>
          <w:lang w:val="en-US"/>
        </w:rPr>
        <w:t xml:space="preserve"> must ensure a proactive, global multi-stakeholder, cross-sector approach. </w:t>
      </w:r>
    </w:p>
    <w:p w14:paraId="3ABE0B36" w14:textId="77777777" w:rsidR="00AE0ECB" w:rsidRPr="00B122F0" w:rsidRDefault="00AE0ECB" w:rsidP="00A376CA">
      <w:pPr>
        <w:pStyle w:val="paragraph"/>
        <w:spacing w:before="0" w:beforeAutospacing="0" w:after="0" w:afterAutospacing="0"/>
        <w:textAlignment w:val="baseline"/>
        <w:rPr>
          <w:rFonts w:ascii="&amp;quot" w:hAnsi="&amp;quot"/>
          <w:color w:val="000000"/>
          <w:lang w:val="en-GB"/>
        </w:rPr>
      </w:pPr>
    </w:p>
    <w:p w14:paraId="655A1BA6" w14:textId="50D50A9C" w:rsidR="009441DE" w:rsidRDefault="00A376CA" w:rsidP="001B57C7">
      <w:pPr>
        <w:pStyle w:val="paragraph"/>
        <w:spacing w:before="0" w:beforeAutospacing="0" w:after="0" w:afterAutospacing="0"/>
        <w:textAlignment w:val="baseline"/>
        <w:rPr>
          <w:rFonts w:ascii="&amp;quot" w:hAnsi="&amp;quot"/>
          <w:color w:val="000000"/>
          <w:lang w:val="en-GB"/>
        </w:rPr>
      </w:pPr>
      <w:r w:rsidRPr="00B122F0">
        <w:rPr>
          <w:rStyle w:val="normaltextrun"/>
          <w:color w:val="000000"/>
          <w:lang w:val="en-US"/>
        </w:rPr>
        <w:t xml:space="preserve">Important steps to increase Law Enforcement efficiency would include ratifying The Convention on Cybercrime of the Council of Europe, ensuring </w:t>
      </w:r>
      <w:r w:rsidR="00FB27BB" w:rsidRPr="00B122F0">
        <w:rPr>
          <w:rStyle w:val="normaltextrun"/>
          <w:color w:val="000000"/>
          <w:lang w:val="en-US"/>
        </w:rPr>
        <w:t>enough</w:t>
      </w:r>
      <w:r w:rsidRPr="00B122F0">
        <w:rPr>
          <w:rStyle w:val="normaltextrun"/>
          <w:color w:val="000000"/>
          <w:lang w:val="en-US"/>
        </w:rPr>
        <w:t xml:space="preserve"> </w:t>
      </w:r>
      <w:bookmarkStart w:id="0" w:name="_GoBack"/>
      <w:bookmarkEnd w:id="0"/>
      <w:r w:rsidRPr="00B122F0">
        <w:rPr>
          <w:rStyle w:val="normaltextrun"/>
          <w:color w:val="000000"/>
          <w:lang w:val="en-US"/>
        </w:rPr>
        <w:t>data retention and proactively working to prevent new regulations such as the e-Privacy regulation to impose hinders to investigations.</w:t>
      </w:r>
      <w:r w:rsidRPr="00B122F0">
        <w:rPr>
          <w:rStyle w:val="eop"/>
          <w:color w:val="000000"/>
          <w:lang w:val="en-GB"/>
        </w:rPr>
        <w:t> </w:t>
      </w:r>
    </w:p>
    <w:p w14:paraId="53417D62" w14:textId="77777777" w:rsidR="009441DE" w:rsidRDefault="009441DE" w:rsidP="001B57C7">
      <w:pPr>
        <w:pStyle w:val="paragraph"/>
        <w:spacing w:before="0" w:beforeAutospacing="0" w:after="0" w:afterAutospacing="0"/>
        <w:textAlignment w:val="baseline"/>
        <w:rPr>
          <w:rFonts w:ascii="&amp;quot" w:hAnsi="&amp;quot"/>
          <w:color w:val="000000"/>
          <w:lang w:val="en-GB"/>
        </w:rPr>
      </w:pPr>
    </w:p>
    <w:p w14:paraId="2787858F" w14:textId="4CE39E6C" w:rsidR="00A376CA" w:rsidRPr="009441DE" w:rsidRDefault="00A376CA" w:rsidP="001B57C7">
      <w:pPr>
        <w:pStyle w:val="paragraph"/>
        <w:spacing w:before="0" w:beforeAutospacing="0" w:after="0" w:afterAutospacing="0"/>
        <w:textAlignment w:val="baseline"/>
        <w:rPr>
          <w:rStyle w:val="eop"/>
          <w:rFonts w:ascii="&amp;quot" w:hAnsi="&amp;quot"/>
          <w:color w:val="000000"/>
          <w:lang w:val="en-GB"/>
        </w:rPr>
      </w:pPr>
      <w:r w:rsidRPr="00B122F0">
        <w:rPr>
          <w:rStyle w:val="normaltextrun"/>
          <w:color w:val="000000"/>
          <w:lang w:val="en-US"/>
        </w:rPr>
        <w:t>Important steps to increase ICT efficiency and cooperation would include legal incentives to proactively prevent hosting of known illegal material as well as being in the forefront of technology to discover all forms of child sexual abuse or exploitation material.</w:t>
      </w:r>
      <w:r w:rsidRPr="00B122F0">
        <w:rPr>
          <w:rStyle w:val="eop"/>
          <w:color w:val="000000"/>
          <w:lang w:val="en-GB"/>
        </w:rPr>
        <w:t> </w:t>
      </w:r>
    </w:p>
    <w:p w14:paraId="068D7BEC" w14:textId="77777777" w:rsidR="001B57C7" w:rsidRPr="001B57C7" w:rsidRDefault="001B57C7" w:rsidP="001B57C7">
      <w:pPr>
        <w:pStyle w:val="paragraph"/>
        <w:spacing w:before="0" w:beforeAutospacing="0" w:after="0" w:afterAutospacing="0"/>
        <w:textAlignment w:val="baseline"/>
        <w:rPr>
          <w:rFonts w:ascii="&amp;quot" w:hAnsi="&amp;quot"/>
          <w:color w:val="000000"/>
          <w:lang w:val="en-GB"/>
        </w:rPr>
      </w:pPr>
    </w:p>
    <w:p w14:paraId="0249E187" w14:textId="5E67D999" w:rsidR="00034F6C" w:rsidRDefault="00034F6C" w:rsidP="006E7314">
      <w:pPr>
        <w:pStyle w:val="Liststycke"/>
        <w:numPr>
          <w:ilvl w:val="0"/>
          <w:numId w:val="1"/>
        </w:numPr>
        <w:spacing w:after="0" w:line="240" w:lineRule="auto"/>
        <w:rPr>
          <w:rFonts w:ascii="Times New Roman" w:eastAsia="Times New Roman" w:hAnsi="Times New Roman" w:cs="Times New Roman"/>
          <w:b/>
          <w:color w:val="000000" w:themeColor="text1"/>
          <w:sz w:val="24"/>
          <w:szCs w:val="24"/>
          <w:lang w:val="en-GB"/>
        </w:rPr>
      </w:pPr>
      <w:r w:rsidRPr="00034F6C">
        <w:rPr>
          <w:rFonts w:ascii="Times New Roman" w:eastAsia="Times New Roman" w:hAnsi="Times New Roman" w:cs="Times New Roman"/>
          <w:b/>
          <w:color w:val="000000" w:themeColor="text1"/>
          <w:sz w:val="24"/>
          <w:szCs w:val="24"/>
          <w:lang w:val="en-GB"/>
        </w:rPr>
        <w:t xml:space="preserve">The right to education and information </w:t>
      </w:r>
    </w:p>
    <w:p w14:paraId="5113A5C9" w14:textId="77777777" w:rsidR="00DB58B8" w:rsidRPr="00034F6C" w:rsidRDefault="00DB58B8" w:rsidP="00DB58B8">
      <w:pPr>
        <w:pStyle w:val="Liststycke"/>
        <w:spacing w:after="0" w:line="240" w:lineRule="auto"/>
        <w:rPr>
          <w:rFonts w:ascii="Times New Roman" w:eastAsia="Times New Roman" w:hAnsi="Times New Roman" w:cs="Times New Roman"/>
          <w:b/>
          <w:color w:val="000000" w:themeColor="text1"/>
          <w:sz w:val="24"/>
          <w:szCs w:val="24"/>
          <w:lang w:val="en-GB"/>
        </w:rPr>
      </w:pPr>
    </w:p>
    <w:p w14:paraId="675DBC13" w14:textId="0727F694" w:rsidR="00034F6C" w:rsidRDefault="00034F6C" w:rsidP="00034F6C">
      <w:pPr>
        <w:rPr>
          <w:rFonts w:ascii="Times New Roman" w:eastAsia="Calibri" w:hAnsi="Times New Roman" w:cs="Times New Roman"/>
          <w:sz w:val="24"/>
          <w:szCs w:val="24"/>
          <w:lang w:val="en-GB"/>
        </w:rPr>
      </w:pPr>
      <w:r w:rsidRPr="00CD0767">
        <w:rPr>
          <w:rFonts w:ascii="Times New Roman" w:eastAsia="Calibri" w:hAnsi="Times New Roman" w:cs="Times New Roman"/>
          <w:sz w:val="24"/>
          <w:szCs w:val="24"/>
          <w:lang w:val="en-GB"/>
        </w:rPr>
        <w:t xml:space="preserve">ECPAT encourages the Committee to recommend that adults actively involve themselves in the child’s use of ICT in order to support the child as s/he develops their abilities. ECPAT acknowledges the importance of providing parents and/ or caregivers information about the safe use of ICTs and the child’s right to sexual education. However, ECPAT recognises the risks of involving parents´ or caregivers’ views in the child’s right to sexual education since adults´ views may infringe on the child’s right to information. It is important that the child is protected when participating in sexual education in school and not restricted from involvement due to the views of his/her parents. </w:t>
      </w:r>
    </w:p>
    <w:p w14:paraId="29816D32" w14:textId="14C9B199" w:rsidR="00A44B55" w:rsidRDefault="00C55321" w:rsidP="00034F6C">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Sweden there is an ongoing debate over the use </w:t>
      </w:r>
      <w:r w:rsidR="00A87699">
        <w:rPr>
          <w:rFonts w:ascii="Times New Roman" w:eastAsia="Calibri" w:hAnsi="Times New Roman" w:cs="Times New Roman"/>
          <w:sz w:val="24"/>
          <w:szCs w:val="24"/>
          <w:lang w:val="en-GB"/>
        </w:rPr>
        <w:t>of various</w:t>
      </w:r>
      <w:r>
        <w:rPr>
          <w:rFonts w:ascii="Times New Roman" w:eastAsia="Calibri" w:hAnsi="Times New Roman" w:cs="Times New Roman"/>
          <w:sz w:val="24"/>
          <w:szCs w:val="24"/>
          <w:lang w:val="en-GB"/>
        </w:rPr>
        <w:t xml:space="preserve"> forms of internet filters </w:t>
      </w:r>
      <w:r w:rsidR="00AE03FA">
        <w:rPr>
          <w:rFonts w:ascii="Times New Roman" w:eastAsia="Calibri" w:hAnsi="Times New Roman" w:cs="Times New Roman"/>
          <w:sz w:val="24"/>
          <w:szCs w:val="24"/>
          <w:lang w:val="en-GB"/>
        </w:rPr>
        <w:t xml:space="preserve">allegedly protecting children from pornography in </w:t>
      </w:r>
      <w:r w:rsidR="00A87699">
        <w:rPr>
          <w:rFonts w:ascii="Times New Roman" w:eastAsia="Calibri" w:hAnsi="Times New Roman" w:cs="Times New Roman"/>
          <w:sz w:val="24"/>
          <w:szCs w:val="24"/>
          <w:lang w:val="en-GB"/>
        </w:rPr>
        <w:t>schools.</w:t>
      </w:r>
      <w:r w:rsidR="00BC5E19">
        <w:rPr>
          <w:rFonts w:ascii="Times New Roman" w:eastAsia="Calibri" w:hAnsi="Times New Roman" w:cs="Times New Roman"/>
          <w:sz w:val="24"/>
          <w:szCs w:val="24"/>
          <w:lang w:val="en-GB"/>
        </w:rPr>
        <w:t xml:space="preserve"> </w:t>
      </w:r>
      <w:r w:rsidR="00781E40">
        <w:rPr>
          <w:rFonts w:ascii="Times New Roman" w:eastAsia="Calibri" w:hAnsi="Times New Roman" w:cs="Times New Roman"/>
          <w:sz w:val="24"/>
          <w:szCs w:val="24"/>
          <w:lang w:val="en-GB"/>
        </w:rPr>
        <w:t xml:space="preserve">To date there is no research that </w:t>
      </w:r>
      <w:r w:rsidR="001B7056">
        <w:rPr>
          <w:rFonts w:ascii="Times New Roman" w:eastAsia="Calibri" w:hAnsi="Times New Roman" w:cs="Times New Roman"/>
          <w:sz w:val="24"/>
          <w:szCs w:val="24"/>
          <w:lang w:val="en-GB"/>
        </w:rPr>
        <w:t xml:space="preserve">proves that </w:t>
      </w:r>
      <w:r w:rsidR="0054392E">
        <w:rPr>
          <w:rFonts w:ascii="Times New Roman" w:eastAsia="Calibri" w:hAnsi="Times New Roman" w:cs="Times New Roman"/>
          <w:sz w:val="24"/>
          <w:szCs w:val="24"/>
          <w:lang w:val="en-GB"/>
        </w:rPr>
        <w:t xml:space="preserve">filtering </w:t>
      </w:r>
      <w:r w:rsidR="00A63FEE">
        <w:rPr>
          <w:rFonts w:ascii="Times New Roman" w:eastAsia="Calibri" w:hAnsi="Times New Roman" w:cs="Times New Roman"/>
          <w:sz w:val="24"/>
          <w:szCs w:val="24"/>
          <w:lang w:val="en-GB"/>
        </w:rPr>
        <w:t xml:space="preserve">pornography </w:t>
      </w:r>
      <w:r w:rsidR="0054392E">
        <w:rPr>
          <w:rFonts w:ascii="Times New Roman" w:eastAsia="Calibri" w:hAnsi="Times New Roman" w:cs="Times New Roman"/>
          <w:sz w:val="24"/>
          <w:szCs w:val="24"/>
          <w:lang w:val="en-GB"/>
        </w:rPr>
        <w:t>in schools will</w:t>
      </w:r>
      <w:r w:rsidR="0098155B">
        <w:rPr>
          <w:rFonts w:ascii="Times New Roman" w:eastAsia="Calibri" w:hAnsi="Times New Roman" w:cs="Times New Roman"/>
          <w:sz w:val="24"/>
          <w:szCs w:val="24"/>
          <w:lang w:val="en-GB"/>
        </w:rPr>
        <w:t xml:space="preserve"> strengthen the child’s resilience,</w:t>
      </w:r>
      <w:r w:rsidR="0054392E">
        <w:rPr>
          <w:rFonts w:ascii="Times New Roman" w:eastAsia="Calibri" w:hAnsi="Times New Roman" w:cs="Times New Roman"/>
          <w:sz w:val="24"/>
          <w:szCs w:val="24"/>
          <w:lang w:val="en-GB"/>
        </w:rPr>
        <w:t xml:space="preserve"> </w:t>
      </w:r>
      <w:r w:rsidR="00BF7DB8">
        <w:rPr>
          <w:rFonts w:ascii="Times New Roman" w:eastAsia="Calibri" w:hAnsi="Times New Roman" w:cs="Times New Roman"/>
          <w:sz w:val="24"/>
          <w:szCs w:val="24"/>
          <w:lang w:val="en-GB"/>
        </w:rPr>
        <w:t>protect children from being sexually exploited or themselves exploiting other children.</w:t>
      </w:r>
      <w:r w:rsidR="001105BD">
        <w:rPr>
          <w:rFonts w:ascii="Times New Roman" w:eastAsia="Calibri" w:hAnsi="Times New Roman" w:cs="Times New Roman"/>
          <w:sz w:val="24"/>
          <w:szCs w:val="24"/>
          <w:lang w:val="en-GB"/>
        </w:rPr>
        <w:t xml:space="preserve"> Furthermore</w:t>
      </w:r>
      <w:r w:rsidR="0020735D">
        <w:rPr>
          <w:rFonts w:ascii="Times New Roman" w:eastAsia="Calibri" w:hAnsi="Times New Roman" w:cs="Times New Roman"/>
          <w:sz w:val="24"/>
          <w:szCs w:val="24"/>
          <w:lang w:val="en-GB"/>
        </w:rPr>
        <w:t>,</w:t>
      </w:r>
      <w:r w:rsidR="001105BD">
        <w:rPr>
          <w:rFonts w:ascii="Times New Roman" w:eastAsia="Calibri" w:hAnsi="Times New Roman" w:cs="Times New Roman"/>
          <w:sz w:val="24"/>
          <w:szCs w:val="24"/>
          <w:lang w:val="en-GB"/>
        </w:rPr>
        <w:t xml:space="preserve"> these filters are installed in school computers </w:t>
      </w:r>
      <w:r w:rsidR="008659A0">
        <w:rPr>
          <w:rFonts w:ascii="Times New Roman" w:eastAsia="Calibri" w:hAnsi="Times New Roman" w:cs="Times New Roman"/>
          <w:sz w:val="24"/>
          <w:szCs w:val="24"/>
          <w:lang w:val="en-GB"/>
        </w:rPr>
        <w:t>which means that the child can easy access these sites by using his/her smartphone.</w:t>
      </w:r>
      <w:r w:rsidR="0020735D">
        <w:rPr>
          <w:rFonts w:ascii="Times New Roman" w:eastAsia="Calibri" w:hAnsi="Times New Roman" w:cs="Times New Roman"/>
          <w:sz w:val="24"/>
          <w:szCs w:val="24"/>
          <w:lang w:val="en-GB"/>
        </w:rPr>
        <w:t xml:space="preserve"> </w:t>
      </w:r>
      <w:r w:rsidR="00CA271E">
        <w:rPr>
          <w:rFonts w:ascii="Times New Roman" w:eastAsia="Calibri" w:hAnsi="Times New Roman" w:cs="Times New Roman"/>
          <w:sz w:val="24"/>
          <w:szCs w:val="24"/>
          <w:lang w:val="en-GB"/>
        </w:rPr>
        <w:t xml:space="preserve">The filters can also filter more than pornography and </w:t>
      </w:r>
      <w:r w:rsidR="000B7231">
        <w:rPr>
          <w:rFonts w:ascii="Times New Roman" w:eastAsia="Calibri" w:hAnsi="Times New Roman" w:cs="Times New Roman"/>
          <w:sz w:val="24"/>
          <w:szCs w:val="24"/>
          <w:lang w:val="en-GB"/>
        </w:rPr>
        <w:t xml:space="preserve">make it harder for children to access information about for instance puberty, sex or sexuality. </w:t>
      </w:r>
      <w:r w:rsidR="0020735D">
        <w:rPr>
          <w:rFonts w:ascii="Times New Roman" w:eastAsia="Calibri" w:hAnsi="Times New Roman" w:cs="Times New Roman"/>
          <w:sz w:val="24"/>
          <w:szCs w:val="24"/>
          <w:lang w:val="en-GB"/>
        </w:rPr>
        <w:t xml:space="preserve">ECPAT strongly advises the Committee from encouraging </w:t>
      </w:r>
      <w:r w:rsidR="0037082A">
        <w:rPr>
          <w:rFonts w:ascii="Times New Roman" w:eastAsia="Calibri" w:hAnsi="Times New Roman" w:cs="Times New Roman"/>
          <w:sz w:val="24"/>
          <w:szCs w:val="24"/>
          <w:lang w:val="en-GB"/>
        </w:rPr>
        <w:t>S</w:t>
      </w:r>
      <w:r w:rsidR="0020735D">
        <w:rPr>
          <w:rFonts w:ascii="Times New Roman" w:eastAsia="Calibri" w:hAnsi="Times New Roman" w:cs="Times New Roman"/>
          <w:sz w:val="24"/>
          <w:szCs w:val="24"/>
          <w:lang w:val="en-GB"/>
        </w:rPr>
        <w:t xml:space="preserve">tates </w:t>
      </w:r>
      <w:r w:rsidR="00180B96">
        <w:rPr>
          <w:rFonts w:ascii="Times New Roman" w:eastAsia="Calibri" w:hAnsi="Times New Roman" w:cs="Times New Roman"/>
          <w:sz w:val="24"/>
          <w:szCs w:val="24"/>
          <w:lang w:val="en-GB"/>
        </w:rPr>
        <w:t>to</w:t>
      </w:r>
      <w:r w:rsidR="007A283F">
        <w:rPr>
          <w:rFonts w:ascii="Times New Roman" w:eastAsia="Calibri" w:hAnsi="Times New Roman" w:cs="Times New Roman"/>
          <w:sz w:val="24"/>
          <w:szCs w:val="24"/>
          <w:lang w:val="en-GB"/>
        </w:rPr>
        <w:t xml:space="preserve"> adopt new laws that </w:t>
      </w:r>
      <w:r w:rsidR="00180B96">
        <w:rPr>
          <w:rFonts w:ascii="Times New Roman" w:eastAsia="Calibri" w:hAnsi="Times New Roman" w:cs="Times New Roman"/>
          <w:sz w:val="24"/>
          <w:szCs w:val="24"/>
          <w:lang w:val="en-GB"/>
        </w:rPr>
        <w:t>prohibit children from accessing information based</w:t>
      </w:r>
      <w:r w:rsidR="0037082A">
        <w:rPr>
          <w:rFonts w:ascii="Times New Roman" w:eastAsia="Calibri" w:hAnsi="Times New Roman" w:cs="Times New Roman"/>
          <w:sz w:val="24"/>
          <w:szCs w:val="24"/>
          <w:lang w:val="en-GB"/>
        </w:rPr>
        <w:t xml:space="preserve"> on “easy solutions” such as internet filters</w:t>
      </w:r>
      <w:r w:rsidR="005D087B">
        <w:rPr>
          <w:rFonts w:ascii="Times New Roman" w:eastAsia="Calibri" w:hAnsi="Times New Roman" w:cs="Times New Roman"/>
          <w:sz w:val="24"/>
          <w:szCs w:val="24"/>
          <w:lang w:val="en-GB"/>
        </w:rPr>
        <w:t xml:space="preserve">. </w:t>
      </w:r>
    </w:p>
    <w:p w14:paraId="232B4FCD" w14:textId="4C44FC3D" w:rsidR="00C55321" w:rsidRDefault="00534EA0" w:rsidP="00034F6C">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ECPAT </w:t>
      </w:r>
      <w:r w:rsidR="006F3F85">
        <w:rPr>
          <w:rFonts w:ascii="Times New Roman" w:eastAsia="Calibri" w:hAnsi="Times New Roman" w:cs="Times New Roman"/>
          <w:sz w:val="24"/>
          <w:szCs w:val="24"/>
          <w:lang w:val="en-GB"/>
        </w:rPr>
        <w:t xml:space="preserve">is concerned that this </w:t>
      </w:r>
      <w:r w:rsidR="004E6EB0">
        <w:rPr>
          <w:rFonts w:ascii="Times New Roman" w:eastAsia="Calibri" w:hAnsi="Times New Roman" w:cs="Times New Roman"/>
          <w:sz w:val="24"/>
          <w:szCs w:val="24"/>
          <w:lang w:val="en-GB"/>
        </w:rPr>
        <w:t>new trend of prohibiting information with filters</w:t>
      </w:r>
      <w:r w:rsidR="005D2D11">
        <w:rPr>
          <w:rFonts w:ascii="Times New Roman" w:eastAsia="Calibri" w:hAnsi="Times New Roman" w:cs="Times New Roman"/>
          <w:sz w:val="24"/>
          <w:szCs w:val="24"/>
          <w:lang w:val="en-GB"/>
        </w:rPr>
        <w:t xml:space="preserve"> might cause public institutions</w:t>
      </w:r>
      <w:r w:rsidR="00997B02">
        <w:rPr>
          <w:rFonts w:ascii="Times New Roman" w:eastAsia="Calibri" w:hAnsi="Times New Roman" w:cs="Times New Roman"/>
          <w:sz w:val="24"/>
          <w:szCs w:val="24"/>
          <w:lang w:val="en-GB"/>
        </w:rPr>
        <w:t>,</w:t>
      </w:r>
      <w:r w:rsidR="005D2D11">
        <w:rPr>
          <w:rFonts w:ascii="Times New Roman" w:eastAsia="Calibri" w:hAnsi="Times New Roman" w:cs="Times New Roman"/>
          <w:sz w:val="24"/>
          <w:szCs w:val="24"/>
          <w:lang w:val="en-GB"/>
        </w:rPr>
        <w:t xml:space="preserve"> such as schools</w:t>
      </w:r>
      <w:r w:rsidR="00997B02">
        <w:rPr>
          <w:rFonts w:ascii="Times New Roman" w:eastAsia="Calibri" w:hAnsi="Times New Roman" w:cs="Times New Roman"/>
          <w:sz w:val="24"/>
          <w:szCs w:val="24"/>
          <w:lang w:val="en-GB"/>
        </w:rPr>
        <w:t>,</w:t>
      </w:r>
      <w:r w:rsidR="005D2D11">
        <w:rPr>
          <w:rFonts w:ascii="Times New Roman" w:eastAsia="Calibri" w:hAnsi="Times New Roman" w:cs="Times New Roman"/>
          <w:sz w:val="24"/>
          <w:szCs w:val="24"/>
          <w:lang w:val="en-GB"/>
        </w:rPr>
        <w:t xml:space="preserve"> </w:t>
      </w:r>
      <w:r w:rsidR="008A2320">
        <w:rPr>
          <w:rFonts w:ascii="Times New Roman" w:eastAsia="Calibri" w:hAnsi="Times New Roman" w:cs="Times New Roman"/>
          <w:sz w:val="24"/>
          <w:szCs w:val="24"/>
          <w:lang w:val="en-GB"/>
        </w:rPr>
        <w:t>to prohibit pornography instead of discussing this topic</w:t>
      </w:r>
      <w:r w:rsidR="00F34EFC">
        <w:rPr>
          <w:rFonts w:ascii="Times New Roman" w:eastAsia="Calibri" w:hAnsi="Times New Roman" w:cs="Times New Roman"/>
          <w:sz w:val="24"/>
          <w:szCs w:val="24"/>
          <w:lang w:val="en-GB"/>
        </w:rPr>
        <w:t>, having a constructive dialog</w:t>
      </w:r>
      <w:r w:rsidR="00A44B55">
        <w:rPr>
          <w:rFonts w:ascii="Times New Roman" w:eastAsia="Calibri" w:hAnsi="Times New Roman" w:cs="Times New Roman"/>
          <w:sz w:val="24"/>
          <w:szCs w:val="24"/>
          <w:lang w:val="en-GB"/>
        </w:rPr>
        <w:t xml:space="preserve"> </w:t>
      </w:r>
      <w:r w:rsidR="008E7617">
        <w:rPr>
          <w:rFonts w:ascii="Times New Roman" w:eastAsia="Calibri" w:hAnsi="Times New Roman" w:cs="Times New Roman"/>
          <w:sz w:val="24"/>
          <w:szCs w:val="24"/>
          <w:lang w:val="en-GB"/>
        </w:rPr>
        <w:t xml:space="preserve">and </w:t>
      </w:r>
      <w:r w:rsidR="00A44B55">
        <w:rPr>
          <w:rFonts w:ascii="Times New Roman" w:eastAsia="Calibri" w:hAnsi="Times New Roman" w:cs="Times New Roman"/>
          <w:sz w:val="24"/>
          <w:szCs w:val="24"/>
          <w:lang w:val="en-GB"/>
        </w:rPr>
        <w:t xml:space="preserve">supporting the </w:t>
      </w:r>
      <w:r w:rsidR="005D2D11">
        <w:rPr>
          <w:rFonts w:ascii="Times New Roman" w:eastAsia="Calibri" w:hAnsi="Times New Roman" w:cs="Times New Roman"/>
          <w:sz w:val="24"/>
          <w:szCs w:val="24"/>
          <w:lang w:val="en-GB"/>
        </w:rPr>
        <w:t xml:space="preserve">child </w:t>
      </w:r>
      <w:r w:rsidR="00B51CCE">
        <w:rPr>
          <w:rFonts w:ascii="Times New Roman" w:eastAsia="Calibri" w:hAnsi="Times New Roman" w:cs="Times New Roman"/>
          <w:i/>
          <w:sz w:val="24"/>
          <w:szCs w:val="24"/>
          <w:lang w:val="en-GB"/>
        </w:rPr>
        <w:t>while</w:t>
      </w:r>
      <w:r w:rsidR="005D2D11">
        <w:rPr>
          <w:rFonts w:ascii="Times New Roman" w:eastAsia="Calibri" w:hAnsi="Times New Roman" w:cs="Times New Roman"/>
          <w:sz w:val="24"/>
          <w:szCs w:val="24"/>
          <w:lang w:val="en-GB"/>
        </w:rPr>
        <w:t xml:space="preserve"> exploring his or her rights instead </w:t>
      </w:r>
      <w:r w:rsidR="00F45AA3">
        <w:rPr>
          <w:rFonts w:ascii="Times New Roman" w:eastAsia="Calibri" w:hAnsi="Times New Roman" w:cs="Times New Roman"/>
          <w:sz w:val="24"/>
          <w:szCs w:val="24"/>
          <w:lang w:val="en-GB"/>
        </w:rPr>
        <w:t xml:space="preserve">or protecting the child </w:t>
      </w:r>
      <w:r w:rsidR="00B51CCE">
        <w:rPr>
          <w:rFonts w:ascii="Times New Roman" w:eastAsia="Calibri" w:hAnsi="Times New Roman" w:cs="Times New Roman"/>
          <w:i/>
          <w:sz w:val="24"/>
          <w:szCs w:val="24"/>
          <w:lang w:val="en-GB"/>
        </w:rPr>
        <w:t xml:space="preserve">from </w:t>
      </w:r>
      <w:r w:rsidR="00F45AA3">
        <w:rPr>
          <w:rFonts w:ascii="Times New Roman" w:eastAsia="Calibri" w:hAnsi="Times New Roman" w:cs="Times New Roman"/>
          <w:sz w:val="24"/>
          <w:szCs w:val="24"/>
          <w:lang w:val="en-GB"/>
        </w:rPr>
        <w:t xml:space="preserve">exploring his or her rights. </w:t>
      </w:r>
    </w:p>
    <w:p w14:paraId="7AD8116D" w14:textId="77777777" w:rsidR="002E6501" w:rsidRPr="002E6501" w:rsidRDefault="002E6501" w:rsidP="002E6501">
      <w:pPr>
        <w:rPr>
          <w:rFonts w:ascii="Times New Roman" w:eastAsia="Calibri" w:hAnsi="Times New Roman" w:cs="Times New Roman"/>
          <w:b/>
          <w:sz w:val="24"/>
          <w:szCs w:val="24"/>
          <w:lang w:val="en-GB"/>
        </w:rPr>
      </w:pPr>
    </w:p>
    <w:p w14:paraId="125F7F70" w14:textId="77777777" w:rsidR="00034F6C" w:rsidRPr="00000359" w:rsidRDefault="00034F6C" w:rsidP="603BD343">
      <w:pPr>
        <w:rPr>
          <w:lang w:val="en-GB"/>
        </w:rPr>
      </w:pPr>
    </w:p>
    <w:sectPr w:rsidR="00034F6C" w:rsidRPr="000003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17"/>
    <w:multiLevelType w:val="multilevel"/>
    <w:tmpl w:val="1B6E968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46A05"/>
    <w:multiLevelType w:val="hybridMultilevel"/>
    <w:tmpl w:val="68C6D14A"/>
    <w:lvl w:ilvl="0" w:tplc="B34E6AA6">
      <w:start w:val="1"/>
      <w:numFmt w:val="decimal"/>
      <w:lvlText w:val="%1."/>
      <w:lvlJc w:val="left"/>
      <w:pPr>
        <w:ind w:left="720" w:hanging="360"/>
      </w:pPr>
    </w:lvl>
    <w:lvl w:ilvl="1" w:tplc="D6EA6934">
      <w:start w:val="1"/>
      <w:numFmt w:val="lowerLetter"/>
      <w:lvlText w:val="%2."/>
      <w:lvlJc w:val="left"/>
      <w:pPr>
        <w:ind w:left="1440" w:hanging="360"/>
      </w:pPr>
    </w:lvl>
    <w:lvl w:ilvl="2" w:tplc="466AC47A">
      <w:start w:val="1"/>
      <w:numFmt w:val="lowerRoman"/>
      <w:lvlText w:val="%3."/>
      <w:lvlJc w:val="right"/>
      <w:pPr>
        <w:ind w:left="2160" w:hanging="180"/>
      </w:pPr>
    </w:lvl>
    <w:lvl w:ilvl="3" w:tplc="F2E6EE60">
      <w:start w:val="1"/>
      <w:numFmt w:val="decimal"/>
      <w:lvlText w:val="%4."/>
      <w:lvlJc w:val="left"/>
      <w:pPr>
        <w:ind w:left="2880" w:hanging="360"/>
      </w:pPr>
    </w:lvl>
    <w:lvl w:ilvl="4" w:tplc="709C7FD0">
      <w:start w:val="1"/>
      <w:numFmt w:val="lowerLetter"/>
      <w:lvlText w:val="%5."/>
      <w:lvlJc w:val="left"/>
      <w:pPr>
        <w:ind w:left="3600" w:hanging="360"/>
      </w:pPr>
    </w:lvl>
    <w:lvl w:ilvl="5" w:tplc="B01E2314">
      <w:start w:val="1"/>
      <w:numFmt w:val="lowerRoman"/>
      <w:lvlText w:val="%6."/>
      <w:lvlJc w:val="right"/>
      <w:pPr>
        <w:ind w:left="4320" w:hanging="180"/>
      </w:pPr>
    </w:lvl>
    <w:lvl w:ilvl="6" w:tplc="329C1A8C">
      <w:start w:val="1"/>
      <w:numFmt w:val="decimal"/>
      <w:lvlText w:val="%7."/>
      <w:lvlJc w:val="left"/>
      <w:pPr>
        <w:ind w:left="5040" w:hanging="360"/>
      </w:pPr>
    </w:lvl>
    <w:lvl w:ilvl="7" w:tplc="F314E7A2">
      <w:start w:val="1"/>
      <w:numFmt w:val="lowerLetter"/>
      <w:lvlText w:val="%8."/>
      <w:lvlJc w:val="left"/>
      <w:pPr>
        <w:ind w:left="5760" w:hanging="360"/>
      </w:pPr>
    </w:lvl>
    <w:lvl w:ilvl="8" w:tplc="EDA69DDC">
      <w:start w:val="1"/>
      <w:numFmt w:val="lowerRoman"/>
      <w:lvlText w:val="%9."/>
      <w:lvlJc w:val="right"/>
      <w:pPr>
        <w:ind w:left="6480" w:hanging="180"/>
      </w:pPr>
    </w:lvl>
  </w:abstractNum>
  <w:abstractNum w:abstractNumId="2" w15:restartNumberingAfterBreak="0">
    <w:nsid w:val="15102C09"/>
    <w:multiLevelType w:val="hybridMultilevel"/>
    <w:tmpl w:val="635429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581267E"/>
    <w:multiLevelType w:val="multilevel"/>
    <w:tmpl w:val="BDDC10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809D2"/>
    <w:multiLevelType w:val="hybridMultilevel"/>
    <w:tmpl w:val="7DC0BAB0"/>
    <w:lvl w:ilvl="0" w:tplc="F8463C84">
      <w:start w:val="4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0646572"/>
    <w:multiLevelType w:val="multilevel"/>
    <w:tmpl w:val="1778C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264A50"/>
    <w:multiLevelType w:val="hybridMultilevel"/>
    <w:tmpl w:val="3B4E9C16"/>
    <w:lvl w:ilvl="0" w:tplc="A468A4FA">
      <w:start w:val="1"/>
      <w:numFmt w:val="decimal"/>
      <w:lvlText w:val="%1."/>
      <w:lvlJc w:val="left"/>
      <w:pPr>
        <w:ind w:left="720" w:hanging="360"/>
      </w:pPr>
      <w:rPr>
        <w:rFonts w:ascii="Times New Roman" w:hAnsi="Times New Roman" w:cs="Times New Roman" w:hint="default"/>
      </w:rPr>
    </w:lvl>
    <w:lvl w:ilvl="1" w:tplc="D6EA6934">
      <w:start w:val="1"/>
      <w:numFmt w:val="lowerLetter"/>
      <w:lvlText w:val="%2."/>
      <w:lvlJc w:val="left"/>
      <w:pPr>
        <w:ind w:left="1440" w:hanging="360"/>
      </w:pPr>
    </w:lvl>
    <w:lvl w:ilvl="2" w:tplc="466AC47A">
      <w:start w:val="1"/>
      <w:numFmt w:val="lowerRoman"/>
      <w:lvlText w:val="%3."/>
      <w:lvlJc w:val="right"/>
      <w:pPr>
        <w:ind w:left="2160" w:hanging="180"/>
      </w:pPr>
    </w:lvl>
    <w:lvl w:ilvl="3" w:tplc="F2E6EE60">
      <w:start w:val="1"/>
      <w:numFmt w:val="decimal"/>
      <w:lvlText w:val="%4."/>
      <w:lvlJc w:val="left"/>
      <w:pPr>
        <w:ind w:left="2880" w:hanging="360"/>
      </w:pPr>
    </w:lvl>
    <w:lvl w:ilvl="4" w:tplc="709C7FD0">
      <w:start w:val="1"/>
      <w:numFmt w:val="lowerLetter"/>
      <w:lvlText w:val="%5."/>
      <w:lvlJc w:val="left"/>
      <w:pPr>
        <w:ind w:left="3600" w:hanging="360"/>
      </w:pPr>
    </w:lvl>
    <w:lvl w:ilvl="5" w:tplc="B01E2314">
      <w:start w:val="1"/>
      <w:numFmt w:val="lowerRoman"/>
      <w:lvlText w:val="%6."/>
      <w:lvlJc w:val="right"/>
      <w:pPr>
        <w:ind w:left="4320" w:hanging="180"/>
      </w:pPr>
    </w:lvl>
    <w:lvl w:ilvl="6" w:tplc="329C1A8C">
      <w:start w:val="1"/>
      <w:numFmt w:val="decimal"/>
      <w:lvlText w:val="%7."/>
      <w:lvlJc w:val="left"/>
      <w:pPr>
        <w:ind w:left="5040" w:hanging="360"/>
      </w:pPr>
    </w:lvl>
    <w:lvl w:ilvl="7" w:tplc="F314E7A2">
      <w:start w:val="1"/>
      <w:numFmt w:val="lowerLetter"/>
      <w:lvlText w:val="%8."/>
      <w:lvlJc w:val="left"/>
      <w:pPr>
        <w:ind w:left="5760" w:hanging="360"/>
      </w:pPr>
    </w:lvl>
    <w:lvl w:ilvl="8" w:tplc="EDA69DDC">
      <w:start w:val="1"/>
      <w:numFmt w:val="lowerRoman"/>
      <w:lvlText w:val="%9."/>
      <w:lvlJc w:val="right"/>
      <w:pPr>
        <w:ind w:left="6480" w:hanging="180"/>
      </w:pPr>
    </w:lvl>
  </w:abstractNum>
  <w:abstractNum w:abstractNumId="7" w15:restartNumberingAfterBreak="0">
    <w:nsid w:val="3D0D6F0D"/>
    <w:multiLevelType w:val="multilevel"/>
    <w:tmpl w:val="1A42B8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31A575D"/>
    <w:multiLevelType w:val="multilevel"/>
    <w:tmpl w:val="9E94FB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B06728"/>
    <w:multiLevelType w:val="multilevel"/>
    <w:tmpl w:val="69BA8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D651C38"/>
    <w:multiLevelType w:val="multilevel"/>
    <w:tmpl w:val="7BCA6B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7"/>
  </w:num>
  <w:num w:numId="4">
    <w:abstractNumId w:val="8"/>
  </w:num>
  <w:num w:numId="5">
    <w:abstractNumId w:val="0"/>
  </w:num>
  <w:num w:numId="6">
    <w:abstractNumId w:val="5"/>
  </w:num>
  <w:num w:numId="7">
    <w:abstractNumId w:val="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1FC910"/>
    <w:rsid w:val="00000359"/>
    <w:rsid w:val="000124AE"/>
    <w:rsid w:val="00034F6C"/>
    <w:rsid w:val="000410E9"/>
    <w:rsid w:val="00066B0C"/>
    <w:rsid w:val="00070F14"/>
    <w:rsid w:val="00071EB8"/>
    <w:rsid w:val="00080F8B"/>
    <w:rsid w:val="00080FF3"/>
    <w:rsid w:val="00081EEE"/>
    <w:rsid w:val="00091BD8"/>
    <w:rsid w:val="000A5554"/>
    <w:rsid w:val="000A7AAB"/>
    <w:rsid w:val="000B6DCD"/>
    <w:rsid w:val="000B7231"/>
    <w:rsid w:val="000B75D6"/>
    <w:rsid w:val="000B7649"/>
    <w:rsid w:val="000C21F9"/>
    <w:rsid w:val="000E023F"/>
    <w:rsid w:val="000E36E0"/>
    <w:rsid w:val="000F1566"/>
    <w:rsid w:val="00102C43"/>
    <w:rsid w:val="001105BD"/>
    <w:rsid w:val="00131CF8"/>
    <w:rsid w:val="001468BB"/>
    <w:rsid w:val="00173037"/>
    <w:rsid w:val="00180B96"/>
    <w:rsid w:val="0019042C"/>
    <w:rsid w:val="001A1FCF"/>
    <w:rsid w:val="001A5F83"/>
    <w:rsid w:val="001A768F"/>
    <w:rsid w:val="001B0BF6"/>
    <w:rsid w:val="001B2815"/>
    <w:rsid w:val="001B462D"/>
    <w:rsid w:val="001B57C7"/>
    <w:rsid w:val="001B7056"/>
    <w:rsid w:val="001E5BFD"/>
    <w:rsid w:val="0020735D"/>
    <w:rsid w:val="00213FBA"/>
    <w:rsid w:val="00220BDE"/>
    <w:rsid w:val="002305B0"/>
    <w:rsid w:val="00235E8C"/>
    <w:rsid w:val="002371E0"/>
    <w:rsid w:val="00240672"/>
    <w:rsid w:val="0024488B"/>
    <w:rsid w:val="002452EB"/>
    <w:rsid w:val="00250F05"/>
    <w:rsid w:val="00252F57"/>
    <w:rsid w:val="00255AC3"/>
    <w:rsid w:val="00256724"/>
    <w:rsid w:val="002641EF"/>
    <w:rsid w:val="00283753"/>
    <w:rsid w:val="0029625B"/>
    <w:rsid w:val="002A228A"/>
    <w:rsid w:val="002A4EBA"/>
    <w:rsid w:val="002A4F0B"/>
    <w:rsid w:val="002B516D"/>
    <w:rsid w:val="002C532D"/>
    <w:rsid w:val="002D2686"/>
    <w:rsid w:val="002E5389"/>
    <w:rsid w:val="002E6501"/>
    <w:rsid w:val="002F4A86"/>
    <w:rsid w:val="0030268D"/>
    <w:rsid w:val="00303C7D"/>
    <w:rsid w:val="003257A7"/>
    <w:rsid w:val="00331733"/>
    <w:rsid w:val="00331796"/>
    <w:rsid w:val="00355EB2"/>
    <w:rsid w:val="00364B36"/>
    <w:rsid w:val="0036538C"/>
    <w:rsid w:val="0037082A"/>
    <w:rsid w:val="00372010"/>
    <w:rsid w:val="0038198B"/>
    <w:rsid w:val="003B4EDE"/>
    <w:rsid w:val="003C6A45"/>
    <w:rsid w:val="003E1694"/>
    <w:rsid w:val="003F1CAB"/>
    <w:rsid w:val="003F6A5B"/>
    <w:rsid w:val="00415EAA"/>
    <w:rsid w:val="00424A45"/>
    <w:rsid w:val="00426A7E"/>
    <w:rsid w:val="004339C6"/>
    <w:rsid w:val="0043576D"/>
    <w:rsid w:val="0044482E"/>
    <w:rsid w:val="004608B0"/>
    <w:rsid w:val="00475297"/>
    <w:rsid w:val="00491FDE"/>
    <w:rsid w:val="004C317F"/>
    <w:rsid w:val="004E0AD0"/>
    <w:rsid w:val="004E2FEB"/>
    <w:rsid w:val="004E6985"/>
    <w:rsid w:val="004E6EB0"/>
    <w:rsid w:val="00514072"/>
    <w:rsid w:val="005270EA"/>
    <w:rsid w:val="00530E23"/>
    <w:rsid w:val="00534EA0"/>
    <w:rsid w:val="0054392E"/>
    <w:rsid w:val="00561CC1"/>
    <w:rsid w:val="00562A3E"/>
    <w:rsid w:val="00570DFC"/>
    <w:rsid w:val="005736C6"/>
    <w:rsid w:val="00573F98"/>
    <w:rsid w:val="00581C6D"/>
    <w:rsid w:val="00590814"/>
    <w:rsid w:val="00591C86"/>
    <w:rsid w:val="005B42BC"/>
    <w:rsid w:val="005C0B5E"/>
    <w:rsid w:val="005C2F5B"/>
    <w:rsid w:val="005D087B"/>
    <w:rsid w:val="005D2D11"/>
    <w:rsid w:val="005D2DDE"/>
    <w:rsid w:val="006016AD"/>
    <w:rsid w:val="006017D5"/>
    <w:rsid w:val="006031E0"/>
    <w:rsid w:val="00625CA3"/>
    <w:rsid w:val="00626694"/>
    <w:rsid w:val="006354C6"/>
    <w:rsid w:val="00635A9C"/>
    <w:rsid w:val="0063750F"/>
    <w:rsid w:val="00663AD4"/>
    <w:rsid w:val="00676306"/>
    <w:rsid w:val="006A1994"/>
    <w:rsid w:val="006A26C9"/>
    <w:rsid w:val="006C205F"/>
    <w:rsid w:val="006D10BB"/>
    <w:rsid w:val="006D6CF8"/>
    <w:rsid w:val="006E3C26"/>
    <w:rsid w:val="006E7314"/>
    <w:rsid w:val="006F3F85"/>
    <w:rsid w:val="00744245"/>
    <w:rsid w:val="00751B1D"/>
    <w:rsid w:val="007522CC"/>
    <w:rsid w:val="0077110D"/>
    <w:rsid w:val="00781E40"/>
    <w:rsid w:val="00792BF3"/>
    <w:rsid w:val="007A283F"/>
    <w:rsid w:val="007A3A8E"/>
    <w:rsid w:val="007C063C"/>
    <w:rsid w:val="007C1B7B"/>
    <w:rsid w:val="007E0855"/>
    <w:rsid w:val="007E1808"/>
    <w:rsid w:val="007E397B"/>
    <w:rsid w:val="00820FF4"/>
    <w:rsid w:val="008659A0"/>
    <w:rsid w:val="00884853"/>
    <w:rsid w:val="0089582F"/>
    <w:rsid w:val="008A2320"/>
    <w:rsid w:val="008A37EA"/>
    <w:rsid w:val="008A54BE"/>
    <w:rsid w:val="008C185F"/>
    <w:rsid w:val="008D5A0F"/>
    <w:rsid w:val="008E293F"/>
    <w:rsid w:val="008E7617"/>
    <w:rsid w:val="00901D6D"/>
    <w:rsid w:val="00902DEA"/>
    <w:rsid w:val="00913AC4"/>
    <w:rsid w:val="00916CF8"/>
    <w:rsid w:val="00920B3C"/>
    <w:rsid w:val="00923237"/>
    <w:rsid w:val="009302A0"/>
    <w:rsid w:val="009360D4"/>
    <w:rsid w:val="009370E3"/>
    <w:rsid w:val="009441DE"/>
    <w:rsid w:val="009679C0"/>
    <w:rsid w:val="00974626"/>
    <w:rsid w:val="0098155B"/>
    <w:rsid w:val="009917E9"/>
    <w:rsid w:val="00997B02"/>
    <w:rsid w:val="009A3B65"/>
    <w:rsid w:val="009A5BB9"/>
    <w:rsid w:val="009C07AA"/>
    <w:rsid w:val="009C6061"/>
    <w:rsid w:val="009D47D9"/>
    <w:rsid w:val="00A0468B"/>
    <w:rsid w:val="00A20C1E"/>
    <w:rsid w:val="00A30781"/>
    <w:rsid w:val="00A376CA"/>
    <w:rsid w:val="00A41C0E"/>
    <w:rsid w:val="00A44B55"/>
    <w:rsid w:val="00A63FEE"/>
    <w:rsid w:val="00A65307"/>
    <w:rsid w:val="00A73959"/>
    <w:rsid w:val="00A76883"/>
    <w:rsid w:val="00A87699"/>
    <w:rsid w:val="00A90662"/>
    <w:rsid w:val="00A97569"/>
    <w:rsid w:val="00AA2544"/>
    <w:rsid w:val="00AB25EB"/>
    <w:rsid w:val="00AB5BA1"/>
    <w:rsid w:val="00AC219D"/>
    <w:rsid w:val="00AC6D7F"/>
    <w:rsid w:val="00AE03FA"/>
    <w:rsid w:val="00AE0ECB"/>
    <w:rsid w:val="00B122F0"/>
    <w:rsid w:val="00B15D4D"/>
    <w:rsid w:val="00B20667"/>
    <w:rsid w:val="00B216BB"/>
    <w:rsid w:val="00B226E5"/>
    <w:rsid w:val="00B3710A"/>
    <w:rsid w:val="00B51CCE"/>
    <w:rsid w:val="00B55AF3"/>
    <w:rsid w:val="00B63234"/>
    <w:rsid w:val="00B74814"/>
    <w:rsid w:val="00B91039"/>
    <w:rsid w:val="00B92B90"/>
    <w:rsid w:val="00B932EE"/>
    <w:rsid w:val="00B94EC7"/>
    <w:rsid w:val="00BA0A09"/>
    <w:rsid w:val="00BB3D02"/>
    <w:rsid w:val="00BC2F93"/>
    <w:rsid w:val="00BC5E19"/>
    <w:rsid w:val="00BC5F97"/>
    <w:rsid w:val="00BD0A2D"/>
    <w:rsid w:val="00BD5384"/>
    <w:rsid w:val="00BD5F68"/>
    <w:rsid w:val="00BE48AE"/>
    <w:rsid w:val="00BF0B61"/>
    <w:rsid w:val="00BF7DB8"/>
    <w:rsid w:val="00C005FF"/>
    <w:rsid w:val="00C1587A"/>
    <w:rsid w:val="00C16250"/>
    <w:rsid w:val="00C3533B"/>
    <w:rsid w:val="00C372D8"/>
    <w:rsid w:val="00C50B46"/>
    <w:rsid w:val="00C55321"/>
    <w:rsid w:val="00C572E4"/>
    <w:rsid w:val="00C67CFD"/>
    <w:rsid w:val="00C77D2C"/>
    <w:rsid w:val="00C91EBA"/>
    <w:rsid w:val="00CA271E"/>
    <w:rsid w:val="00CB6174"/>
    <w:rsid w:val="00CB6A96"/>
    <w:rsid w:val="00CD0767"/>
    <w:rsid w:val="00CD4589"/>
    <w:rsid w:val="00CD50BF"/>
    <w:rsid w:val="00CE1DC5"/>
    <w:rsid w:val="00CF1264"/>
    <w:rsid w:val="00D00C01"/>
    <w:rsid w:val="00D07CFF"/>
    <w:rsid w:val="00D118E5"/>
    <w:rsid w:val="00D16137"/>
    <w:rsid w:val="00D22860"/>
    <w:rsid w:val="00D22BA0"/>
    <w:rsid w:val="00D437B7"/>
    <w:rsid w:val="00D51D18"/>
    <w:rsid w:val="00D53D06"/>
    <w:rsid w:val="00D7474C"/>
    <w:rsid w:val="00DA7D4B"/>
    <w:rsid w:val="00DB58B8"/>
    <w:rsid w:val="00DC04BB"/>
    <w:rsid w:val="00DC46DD"/>
    <w:rsid w:val="00E00467"/>
    <w:rsid w:val="00E05512"/>
    <w:rsid w:val="00E3350C"/>
    <w:rsid w:val="00E35DCD"/>
    <w:rsid w:val="00E5439C"/>
    <w:rsid w:val="00E5695B"/>
    <w:rsid w:val="00E678A7"/>
    <w:rsid w:val="00E83BCC"/>
    <w:rsid w:val="00EA076D"/>
    <w:rsid w:val="00EA07F6"/>
    <w:rsid w:val="00EB09B3"/>
    <w:rsid w:val="00EB6948"/>
    <w:rsid w:val="00EC3867"/>
    <w:rsid w:val="00EF0A72"/>
    <w:rsid w:val="00EF183D"/>
    <w:rsid w:val="00F25075"/>
    <w:rsid w:val="00F34EFC"/>
    <w:rsid w:val="00F40A76"/>
    <w:rsid w:val="00F45AA3"/>
    <w:rsid w:val="00FA5CBF"/>
    <w:rsid w:val="00FB27BB"/>
    <w:rsid w:val="00FF01E6"/>
    <w:rsid w:val="00FF03AE"/>
    <w:rsid w:val="00FF4CCE"/>
    <w:rsid w:val="161FC910"/>
    <w:rsid w:val="32D2F63A"/>
    <w:rsid w:val="5812C7D3"/>
    <w:rsid w:val="603BD343"/>
    <w:rsid w:val="7D2BE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C910"/>
  <w15:chartTrackingRefBased/>
  <w15:docId w15:val="{497F1479-91A3-4544-8ECB-4A922B8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paragraph" w:customStyle="1" w:styleId="paragraph">
    <w:name w:val="paragraph"/>
    <w:basedOn w:val="Normal"/>
    <w:rsid w:val="00A376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376CA"/>
  </w:style>
  <w:style w:type="character" w:customStyle="1" w:styleId="eop">
    <w:name w:val="eop"/>
    <w:basedOn w:val="Standardstycketeckensnitt"/>
    <w:rsid w:val="00A376CA"/>
  </w:style>
  <w:style w:type="paragraph" w:styleId="Ingetavstnd">
    <w:name w:val="No Spacing"/>
    <w:uiPriority w:val="1"/>
    <w:qFormat/>
    <w:rsid w:val="00146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3282">
      <w:bodyDiv w:val="1"/>
      <w:marLeft w:val="0"/>
      <w:marRight w:val="0"/>
      <w:marTop w:val="0"/>
      <w:marBottom w:val="0"/>
      <w:divBdr>
        <w:top w:val="none" w:sz="0" w:space="0" w:color="auto"/>
        <w:left w:val="none" w:sz="0" w:space="0" w:color="auto"/>
        <w:bottom w:val="none" w:sz="0" w:space="0" w:color="auto"/>
        <w:right w:val="none" w:sz="0" w:space="0" w:color="auto"/>
      </w:divBdr>
    </w:div>
    <w:div w:id="594943116">
      <w:bodyDiv w:val="1"/>
      <w:marLeft w:val="0"/>
      <w:marRight w:val="0"/>
      <w:marTop w:val="0"/>
      <w:marBottom w:val="0"/>
      <w:divBdr>
        <w:top w:val="none" w:sz="0" w:space="0" w:color="auto"/>
        <w:left w:val="none" w:sz="0" w:space="0" w:color="auto"/>
        <w:bottom w:val="none" w:sz="0" w:space="0" w:color="auto"/>
        <w:right w:val="none" w:sz="0" w:space="0" w:color="auto"/>
      </w:divBdr>
      <w:divsChild>
        <w:div w:id="632517708">
          <w:marLeft w:val="0"/>
          <w:marRight w:val="0"/>
          <w:marTop w:val="0"/>
          <w:marBottom w:val="0"/>
          <w:divBdr>
            <w:top w:val="none" w:sz="0" w:space="0" w:color="auto"/>
            <w:left w:val="none" w:sz="0" w:space="0" w:color="auto"/>
            <w:bottom w:val="none" w:sz="0" w:space="0" w:color="auto"/>
            <w:right w:val="none" w:sz="0" w:space="0" w:color="auto"/>
          </w:divBdr>
        </w:div>
        <w:div w:id="785542490">
          <w:marLeft w:val="0"/>
          <w:marRight w:val="0"/>
          <w:marTop w:val="0"/>
          <w:marBottom w:val="0"/>
          <w:divBdr>
            <w:top w:val="none" w:sz="0" w:space="0" w:color="auto"/>
            <w:left w:val="none" w:sz="0" w:space="0" w:color="auto"/>
            <w:bottom w:val="none" w:sz="0" w:space="0" w:color="auto"/>
            <w:right w:val="none" w:sz="0" w:space="0" w:color="auto"/>
          </w:divBdr>
        </w:div>
        <w:div w:id="1013804512">
          <w:marLeft w:val="0"/>
          <w:marRight w:val="0"/>
          <w:marTop w:val="0"/>
          <w:marBottom w:val="0"/>
          <w:divBdr>
            <w:top w:val="none" w:sz="0" w:space="0" w:color="auto"/>
            <w:left w:val="none" w:sz="0" w:space="0" w:color="auto"/>
            <w:bottom w:val="none" w:sz="0" w:space="0" w:color="auto"/>
            <w:right w:val="none" w:sz="0" w:space="0" w:color="auto"/>
          </w:divBdr>
        </w:div>
        <w:div w:id="1154222055">
          <w:marLeft w:val="0"/>
          <w:marRight w:val="0"/>
          <w:marTop w:val="0"/>
          <w:marBottom w:val="0"/>
          <w:divBdr>
            <w:top w:val="none" w:sz="0" w:space="0" w:color="auto"/>
            <w:left w:val="none" w:sz="0" w:space="0" w:color="auto"/>
            <w:bottom w:val="none" w:sz="0" w:space="0" w:color="auto"/>
            <w:right w:val="none" w:sz="0" w:space="0" w:color="auto"/>
          </w:divBdr>
        </w:div>
        <w:div w:id="1665011848">
          <w:marLeft w:val="0"/>
          <w:marRight w:val="0"/>
          <w:marTop w:val="0"/>
          <w:marBottom w:val="0"/>
          <w:divBdr>
            <w:top w:val="none" w:sz="0" w:space="0" w:color="auto"/>
            <w:left w:val="none" w:sz="0" w:space="0" w:color="auto"/>
            <w:bottom w:val="none" w:sz="0" w:space="0" w:color="auto"/>
            <w:right w:val="none" w:sz="0" w:space="0" w:color="auto"/>
          </w:divBdr>
        </w:div>
        <w:div w:id="1682969015">
          <w:marLeft w:val="0"/>
          <w:marRight w:val="0"/>
          <w:marTop w:val="0"/>
          <w:marBottom w:val="0"/>
          <w:divBdr>
            <w:top w:val="none" w:sz="0" w:space="0" w:color="auto"/>
            <w:left w:val="none" w:sz="0" w:space="0" w:color="auto"/>
            <w:bottom w:val="none" w:sz="0" w:space="0" w:color="auto"/>
            <w:right w:val="none" w:sz="0" w:space="0" w:color="auto"/>
          </w:divBdr>
        </w:div>
        <w:div w:id="182223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8C872-DE9B-4E0A-9D21-4F5707307841}">
  <ds:schemaRefs>
    <ds:schemaRef ds:uri="http://schemas.microsoft.com/office/2006/metadata/properties"/>
    <ds:schemaRef ds:uri="http://schemas.microsoft.com/office/infopath/2007/PartnerControls"/>
    <ds:schemaRef ds:uri="fbca7229-0ba3-4602-9b44-4c2048b887ba"/>
  </ds:schemaRefs>
</ds:datastoreItem>
</file>

<file path=customXml/itemProps2.xml><?xml version="1.0" encoding="utf-8"?>
<ds:datastoreItem xmlns:ds="http://schemas.openxmlformats.org/officeDocument/2006/customXml" ds:itemID="{BC64DA23-E384-48CD-84F4-685D9CF16A64}"/>
</file>

<file path=customXml/itemProps3.xml><?xml version="1.0" encoding="utf-8"?>
<ds:datastoreItem xmlns:ds="http://schemas.openxmlformats.org/officeDocument/2006/customXml" ds:itemID="{48EE1F47-08A1-4003-8BB8-99092CB17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1874</Words>
  <Characters>9935</Characters>
  <Application>Microsoft Office Word</Application>
  <DocSecurity>0</DocSecurity>
  <Lines>82</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ECPAT Sweden</dc:title>
  <dc:subject/>
  <dc:creator>Sophie Josephson</dc:creator>
  <cp:keywords/>
  <dc:description/>
  <cp:lastModifiedBy>Sophie Josephson</cp:lastModifiedBy>
  <cp:revision>276</cp:revision>
  <dcterms:created xsi:type="dcterms:W3CDTF">2019-05-10T12:03:00Z</dcterms:created>
  <dcterms:modified xsi:type="dcterms:W3CDTF">2019-05-27T12:44:00Z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