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F1" w:rsidRPr="0095602E" w:rsidRDefault="009F06B3" w:rsidP="00FE4CF1">
      <w:pPr>
        <w:spacing w:before="100" w:beforeAutospacing="1" w:after="100" w:afterAutospacing="1" w:line="240" w:lineRule="auto"/>
        <w:rPr>
          <w:rFonts w:ascii="Times New Roman" w:eastAsia="Times New Roman" w:hAnsi="Times New Roman" w:cs="Times New Roman"/>
          <w:b/>
          <w:bCs/>
          <w:sz w:val="28"/>
          <w:szCs w:val="36"/>
          <w:lang w:eastAsia="es-ES"/>
        </w:rPr>
      </w:pPr>
      <w:bookmarkStart w:id="0" w:name="_GoBack"/>
      <w:bookmarkEnd w:id="0"/>
      <w:r>
        <w:rPr>
          <w:rFonts w:ascii="Times New Roman" w:eastAsia="Times New Roman" w:hAnsi="Times New Roman" w:cs="Times New Roman"/>
          <w:b/>
          <w:bCs/>
          <w:sz w:val="28"/>
          <w:szCs w:val="36"/>
          <w:lang w:eastAsia="es-ES"/>
        </w:rPr>
        <w:t>Aportaciones</w:t>
      </w:r>
      <w:r w:rsidR="00197F5C" w:rsidRPr="0095602E">
        <w:rPr>
          <w:rFonts w:ascii="Times New Roman" w:eastAsia="Times New Roman" w:hAnsi="Times New Roman" w:cs="Times New Roman"/>
          <w:b/>
          <w:bCs/>
          <w:sz w:val="28"/>
          <w:szCs w:val="36"/>
          <w:lang w:eastAsia="es-ES"/>
        </w:rPr>
        <w:t xml:space="preserve"> a la </w:t>
      </w:r>
      <w:r w:rsidR="00FE4CF1" w:rsidRPr="0095602E">
        <w:rPr>
          <w:rFonts w:ascii="Times New Roman" w:eastAsia="Times New Roman" w:hAnsi="Times New Roman" w:cs="Times New Roman"/>
          <w:b/>
          <w:bCs/>
          <w:sz w:val="28"/>
          <w:szCs w:val="36"/>
          <w:lang w:eastAsia="es-ES"/>
        </w:rPr>
        <w:t xml:space="preserve">Nota </w:t>
      </w:r>
      <w:r w:rsidR="00197F5C" w:rsidRPr="0095602E">
        <w:rPr>
          <w:rFonts w:ascii="Times New Roman" w:eastAsia="Times New Roman" w:hAnsi="Times New Roman" w:cs="Times New Roman"/>
          <w:b/>
          <w:bCs/>
          <w:sz w:val="28"/>
          <w:szCs w:val="36"/>
          <w:lang w:eastAsia="es-ES"/>
        </w:rPr>
        <w:t>C</w:t>
      </w:r>
      <w:r w:rsidR="00FE4CF1" w:rsidRPr="0095602E">
        <w:rPr>
          <w:rFonts w:ascii="Times New Roman" w:eastAsia="Times New Roman" w:hAnsi="Times New Roman" w:cs="Times New Roman"/>
          <w:b/>
          <w:bCs/>
          <w:sz w:val="28"/>
          <w:szCs w:val="36"/>
          <w:lang w:eastAsia="es-ES"/>
        </w:rPr>
        <w:t>onceptual</w:t>
      </w:r>
      <w:r w:rsidR="00837EEA">
        <w:rPr>
          <w:rFonts w:ascii="Times New Roman" w:eastAsia="Times New Roman" w:hAnsi="Times New Roman" w:cs="Times New Roman"/>
          <w:b/>
          <w:bCs/>
          <w:sz w:val="28"/>
          <w:szCs w:val="36"/>
          <w:lang w:eastAsia="es-ES"/>
        </w:rPr>
        <w:t xml:space="preserve"> sobre la</w:t>
      </w:r>
      <w:r w:rsidR="00FE4CF1" w:rsidRPr="0095602E">
        <w:rPr>
          <w:rFonts w:ascii="Times New Roman" w:eastAsia="Times New Roman" w:hAnsi="Times New Roman" w:cs="Times New Roman"/>
          <w:b/>
          <w:bCs/>
          <w:sz w:val="28"/>
          <w:szCs w:val="36"/>
          <w:lang w:eastAsia="es-ES"/>
        </w:rPr>
        <w:t xml:space="preserve"> </w:t>
      </w:r>
      <w:r w:rsidR="00197F5C" w:rsidRPr="0095602E">
        <w:rPr>
          <w:rFonts w:ascii="Times New Roman" w:eastAsia="Times New Roman" w:hAnsi="Times New Roman" w:cs="Times New Roman"/>
          <w:b/>
          <w:bCs/>
          <w:sz w:val="28"/>
          <w:szCs w:val="36"/>
          <w:lang w:eastAsia="es-ES"/>
        </w:rPr>
        <w:t>Observación</w:t>
      </w:r>
      <w:r w:rsidR="00FE4CF1" w:rsidRPr="0095602E">
        <w:rPr>
          <w:rFonts w:ascii="Times New Roman" w:eastAsia="Times New Roman" w:hAnsi="Times New Roman" w:cs="Times New Roman"/>
          <w:b/>
          <w:bCs/>
          <w:sz w:val="28"/>
          <w:szCs w:val="36"/>
          <w:lang w:eastAsia="es-ES"/>
        </w:rPr>
        <w:t xml:space="preserve"> </w:t>
      </w:r>
      <w:r w:rsidR="00197F5C" w:rsidRPr="0095602E">
        <w:rPr>
          <w:rFonts w:ascii="Times New Roman" w:eastAsia="Times New Roman" w:hAnsi="Times New Roman" w:cs="Times New Roman"/>
          <w:b/>
          <w:bCs/>
          <w:sz w:val="28"/>
          <w:szCs w:val="36"/>
          <w:lang w:eastAsia="es-ES"/>
        </w:rPr>
        <w:t>G</w:t>
      </w:r>
      <w:r w:rsidR="00FE4CF1" w:rsidRPr="0095602E">
        <w:rPr>
          <w:rFonts w:ascii="Times New Roman" w:eastAsia="Times New Roman" w:hAnsi="Times New Roman" w:cs="Times New Roman"/>
          <w:b/>
          <w:bCs/>
          <w:sz w:val="28"/>
          <w:szCs w:val="36"/>
          <w:lang w:eastAsia="es-ES"/>
        </w:rPr>
        <w:t>eneral sobre los derechos del niño en relación con el entorno digital</w:t>
      </w:r>
    </w:p>
    <w:p w:rsidR="00C42134" w:rsidRPr="001E18E5" w:rsidRDefault="003C0600" w:rsidP="00C42134">
      <w:pPr>
        <w:rPr>
          <w:rFonts w:ascii="Times New Roman" w:hAnsi="Times New Roman" w:cs="Times New Roman"/>
        </w:rPr>
      </w:pPr>
      <w:r w:rsidRPr="001E18E5">
        <w:rPr>
          <w:rFonts w:ascii="Times New Roman" w:hAnsi="Times New Roman" w:cs="Times New Roman"/>
          <w:u w:val="single"/>
        </w:rPr>
        <w:t>PRESENTADO</w:t>
      </w:r>
      <w:r w:rsidR="005D2231" w:rsidRPr="001E18E5">
        <w:rPr>
          <w:rFonts w:ascii="Times New Roman" w:hAnsi="Times New Roman" w:cs="Times New Roman"/>
          <w:u w:val="single"/>
        </w:rPr>
        <w:t xml:space="preserve"> por la</w:t>
      </w:r>
      <w:r w:rsidR="00C42134" w:rsidRPr="001E18E5">
        <w:rPr>
          <w:rFonts w:ascii="Times New Roman" w:hAnsi="Times New Roman" w:cs="Times New Roman"/>
          <w:u w:val="single"/>
        </w:rPr>
        <w:t xml:space="preserve"> Asociación GSIA</w:t>
      </w:r>
      <w:r w:rsidR="005D2231" w:rsidRPr="001E18E5">
        <w:rPr>
          <w:rFonts w:ascii="Times New Roman" w:hAnsi="Times New Roman" w:cs="Times New Roman"/>
        </w:rPr>
        <w:t xml:space="preserve"> (Grupo de Sociología de la Infancia y la Adolescencia)</w:t>
      </w:r>
      <w:r w:rsidR="00C42134" w:rsidRPr="001E18E5">
        <w:rPr>
          <w:rFonts w:ascii="Times New Roman" w:hAnsi="Times New Roman" w:cs="Times New Roman"/>
        </w:rPr>
        <w:t xml:space="preserve">. </w:t>
      </w:r>
      <w:hyperlink r:id="rId8" w:history="1">
        <w:r w:rsidR="00C42134" w:rsidRPr="001E18E5">
          <w:rPr>
            <w:rStyle w:val="Hipervnculo"/>
            <w:rFonts w:ascii="Times New Roman" w:hAnsi="Times New Roman" w:cs="Times New Roman"/>
          </w:rPr>
          <w:t>www.grupodeinfancia.org</w:t>
        </w:r>
      </w:hyperlink>
      <w:r w:rsidR="00C42134" w:rsidRPr="001E18E5">
        <w:rPr>
          <w:rFonts w:ascii="Times New Roman" w:hAnsi="Times New Roman" w:cs="Times New Roman"/>
        </w:rPr>
        <w:t xml:space="preserve"> </w:t>
      </w:r>
    </w:p>
    <w:p w:rsidR="00350395" w:rsidRPr="00350395" w:rsidRDefault="00350395" w:rsidP="00350395">
      <w:pPr>
        <w:pStyle w:val="NormalWeb"/>
        <w:spacing w:after="113"/>
        <w:rPr>
          <w:sz w:val="22"/>
        </w:rPr>
      </w:pPr>
      <w:r w:rsidRPr="00350395">
        <w:rPr>
          <w:color w:val="222222"/>
          <w:sz w:val="22"/>
          <w:shd w:val="clear" w:color="auto" w:fill="FFFFFF"/>
        </w:rPr>
        <w:t>La </w:t>
      </w:r>
      <w:r w:rsidRPr="00350395">
        <w:rPr>
          <w:rStyle w:val="Textoennegrita"/>
          <w:b w:val="0"/>
          <w:color w:val="222222"/>
          <w:sz w:val="22"/>
          <w:shd w:val="clear" w:color="auto" w:fill="FFFFFF"/>
        </w:rPr>
        <w:t>Asociación GSIA</w:t>
      </w:r>
      <w:bookmarkStart w:id="1" w:name="sdfootnote1anc"/>
      <w:r w:rsidRPr="00350395">
        <w:rPr>
          <w:b/>
          <w:color w:val="222222"/>
          <w:sz w:val="6"/>
          <w:szCs w:val="8"/>
          <w:shd w:val="clear" w:color="auto" w:fill="FFFFFF"/>
          <w:vertAlign w:val="superscript"/>
        </w:rPr>
        <w:t>1</w:t>
      </w:r>
      <w:bookmarkEnd w:id="1"/>
      <w:r w:rsidRPr="00350395">
        <w:rPr>
          <w:rStyle w:val="Refdenotaalpie"/>
          <w:color w:val="222222"/>
          <w:sz w:val="6"/>
          <w:szCs w:val="8"/>
          <w:shd w:val="clear" w:color="auto" w:fill="FFFFFF"/>
        </w:rPr>
        <w:footnoteReference w:id="1"/>
      </w:r>
      <w:r w:rsidRPr="00350395">
        <w:rPr>
          <w:color w:val="222222"/>
          <w:sz w:val="22"/>
          <w:shd w:val="clear" w:color="auto" w:fill="FFFFFF"/>
        </w:rPr>
        <w:t xml:space="preserve"> (Grupo de Sociología de la Infancia y la Adolescencia) está compuesta por un grupo interdisciplinar de profesionales de la sociología, la psicología, el derecho, la economía, ciencias de la salud/salud pública, el trabajo social, el periodismo y la educación social, que ponen en común sus conocimientos y habilidades con el fin de promover los derechos de los niños y niñas a través del conocimiento sociológico. </w:t>
      </w:r>
    </w:p>
    <w:p w:rsidR="00350395" w:rsidRPr="00350395" w:rsidRDefault="00350395" w:rsidP="00350395">
      <w:pPr>
        <w:pStyle w:val="NormalWeb"/>
        <w:spacing w:after="113"/>
        <w:rPr>
          <w:sz w:val="22"/>
        </w:rPr>
      </w:pPr>
      <w:r w:rsidRPr="00350395">
        <w:rPr>
          <w:color w:val="222222"/>
          <w:sz w:val="22"/>
          <w:shd w:val="clear" w:color="auto" w:fill="FFFFFF"/>
        </w:rPr>
        <w:t>A través de sus actividades de investigación social, formación especializada, asesoramiento, promoción, sensibilización y divulgación, la </w:t>
      </w:r>
      <w:r w:rsidRPr="003005E5">
        <w:rPr>
          <w:rStyle w:val="Textoennegrita"/>
          <w:b w:val="0"/>
          <w:color w:val="222222"/>
          <w:sz w:val="22"/>
          <w:shd w:val="clear" w:color="auto" w:fill="FFFFFF"/>
        </w:rPr>
        <w:t>Asociación GSIA</w:t>
      </w:r>
      <w:r w:rsidRPr="00350395">
        <w:rPr>
          <w:rStyle w:val="Textoennegrita"/>
          <w:color w:val="222222"/>
          <w:sz w:val="22"/>
          <w:shd w:val="clear" w:color="auto" w:fill="FFFFFF"/>
        </w:rPr>
        <w:t xml:space="preserve"> </w:t>
      </w:r>
      <w:r w:rsidRPr="00350395">
        <w:rPr>
          <w:color w:val="222222"/>
          <w:sz w:val="22"/>
          <w:shd w:val="clear" w:color="auto" w:fill="FFFFFF"/>
        </w:rPr>
        <w:t>se propone contribuir a un cambio de mirada hacia los niños, niñas y adolescentes de hoy. Esforzándose en hacer llegar su voz y hacerles visibles en la sociedad, con el fin de destacar sus valores, así como de ir modificando el carácter de las representaciones sociales vigentes acerca de ellos y ellas, y de contribuir a la materialización de sus derechos humanos.</w:t>
      </w:r>
    </w:p>
    <w:p w:rsidR="00350395" w:rsidRDefault="00350395" w:rsidP="00350395">
      <w:pPr>
        <w:pStyle w:val="NormalWeb"/>
        <w:spacing w:after="113"/>
        <w:rPr>
          <w:color w:val="222222"/>
          <w:sz w:val="22"/>
          <w:shd w:val="clear" w:color="auto" w:fill="FFFFFF"/>
        </w:rPr>
      </w:pPr>
      <w:r w:rsidRPr="00350395">
        <w:rPr>
          <w:color w:val="222222"/>
          <w:sz w:val="22"/>
          <w:shd w:val="clear" w:color="auto" w:fill="FFFFFF"/>
        </w:rPr>
        <w:t xml:space="preserve">Así, a través del conocimiento sociológico, se pretende facilitar y promover una comprensión de los derechos de niñas y niños y que los vea como sujetos de derechos, y como sujetos sociales que pueden ejercer y reclamar sus derechos por sí mismas y mismos. </w:t>
      </w:r>
    </w:p>
    <w:p w:rsidR="003005E5" w:rsidRDefault="003005E5" w:rsidP="003005E5">
      <w:pPr>
        <w:rPr>
          <w:rFonts w:ascii="Times New Roman" w:hAnsi="Times New Roman" w:cs="Times New Roman"/>
        </w:rPr>
      </w:pPr>
      <w:r>
        <w:rPr>
          <w:rFonts w:ascii="Times New Roman" w:hAnsi="Times New Roman" w:cs="Times New Roman"/>
        </w:rPr>
        <w:t>Entre las actividades y buenas prácticas realizadas por GSIA en relación con Internet y los Derechos de los niños y niñas destacan:</w:t>
      </w:r>
    </w:p>
    <w:p w:rsidR="003005E5" w:rsidRDefault="003005E5" w:rsidP="003005E5">
      <w:pPr>
        <w:pStyle w:val="Prrafodelista"/>
        <w:numPr>
          <w:ilvl w:val="0"/>
          <w:numId w:val="11"/>
        </w:numPr>
        <w:rPr>
          <w:rFonts w:ascii="Times New Roman" w:hAnsi="Times New Roman" w:cs="Times New Roman"/>
        </w:rPr>
      </w:pPr>
      <w:r>
        <w:rPr>
          <w:rFonts w:ascii="Times New Roman" w:hAnsi="Times New Roman" w:cs="Times New Roman"/>
        </w:rPr>
        <w:t>L</w:t>
      </w:r>
      <w:r w:rsidRPr="00A82C87">
        <w:rPr>
          <w:rFonts w:ascii="Times New Roman" w:hAnsi="Times New Roman" w:cs="Times New Roman"/>
        </w:rPr>
        <w:t xml:space="preserve">a inclusión del </w:t>
      </w:r>
      <w:r>
        <w:rPr>
          <w:rFonts w:ascii="Times New Roman" w:hAnsi="Times New Roman" w:cs="Times New Roman"/>
        </w:rPr>
        <w:t>uso de Internet</w:t>
      </w:r>
      <w:r w:rsidRPr="00A82C87">
        <w:rPr>
          <w:rFonts w:ascii="Times New Roman" w:hAnsi="Times New Roman" w:cs="Times New Roman"/>
        </w:rPr>
        <w:t xml:space="preserve"> en el informe “La Infancia en Cifras. 20</w:t>
      </w:r>
      <w:r>
        <w:rPr>
          <w:rFonts w:ascii="Times New Roman" w:hAnsi="Times New Roman" w:cs="Times New Roman"/>
        </w:rPr>
        <w:t>09” para el Ministerio de Sanidad Servicios Sociales e Igualdad</w:t>
      </w:r>
    </w:p>
    <w:p w:rsidR="003005E5" w:rsidRDefault="003005E5" w:rsidP="003005E5">
      <w:pPr>
        <w:pStyle w:val="Prrafodelista"/>
        <w:numPr>
          <w:ilvl w:val="0"/>
          <w:numId w:val="11"/>
        </w:numPr>
        <w:rPr>
          <w:rFonts w:ascii="Times New Roman" w:hAnsi="Times New Roman" w:cs="Times New Roman"/>
        </w:rPr>
      </w:pPr>
      <w:r>
        <w:rPr>
          <w:rFonts w:ascii="Times New Roman" w:hAnsi="Times New Roman" w:cs="Times New Roman"/>
        </w:rPr>
        <w:t xml:space="preserve">La realización del informe de evaluación intermedia y final del II Plan Estratégico Nacional de Infancia y Adolescencia </w:t>
      </w:r>
      <w:r>
        <w:rPr>
          <w:rFonts w:ascii="Times New Roman" w:hAnsi="Times New Roman" w:cs="Times New Roman"/>
        </w:rPr>
        <w:t>(</w:t>
      </w:r>
      <w:r w:rsidRPr="00A82C87">
        <w:rPr>
          <w:rFonts w:ascii="Times New Roman" w:hAnsi="Times New Roman" w:cs="Times New Roman"/>
        </w:rPr>
        <w:t>PENIA II</w:t>
      </w:r>
      <w:r>
        <w:rPr>
          <w:rFonts w:ascii="Times New Roman" w:hAnsi="Times New Roman" w:cs="Times New Roman"/>
        </w:rPr>
        <w:t>)</w:t>
      </w:r>
      <w:r>
        <w:rPr>
          <w:rFonts w:ascii="Times New Roman" w:hAnsi="Times New Roman" w:cs="Times New Roman"/>
        </w:rPr>
        <w:t>, en el que se incluye el 3er Objetivo “</w:t>
      </w:r>
      <w:r w:rsidRPr="00120916">
        <w:rPr>
          <w:rFonts w:ascii="Times New Roman" w:hAnsi="Times New Roman" w:cs="Times New Roman"/>
        </w:rPr>
        <w:t>Medios y tecnologías de la comunicación: Impulsar los derechos y la protección de la infancia con relación a los medios de comunicación y a las tecnologías de la información en general”</w:t>
      </w:r>
      <w:r w:rsidRPr="00A82C87">
        <w:rPr>
          <w:rFonts w:ascii="Times New Roman" w:hAnsi="Times New Roman" w:cs="Times New Roman"/>
        </w:rPr>
        <w:t xml:space="preserve"> </w:t>
      </w:r>
    </w:p>
    <w:p w:rsidR="000B38FA" w:rsidRDefault="000B38FA" w:rsidP="003005E5">
      <w:pPr>
        <w:pStyle w:val="Prrafodelista"/>
        <w:numPr>
          <w:ilvl w:val="0"/>
          <w:numId w:val="11"/>
        </w:numPr>
        <w:rPr>
          <w:rFonts w:ascii="Times New Roman" w:hAnsi="Times New Roman" w:cs="Times New Roman"/>
        </w:rPr>
      </w:pPr>
      <w:r>
        <w:rPr>
          <w:rFonts w:ascii="Times New Roman" w:hAnsi="Times New Roman" w:cs="Times New Roman"/>
        </w:rPr>
        <w:t xml:space="preserve">Realización de un diagnóstico sobre la situación social de los niños y niñas en el distrito de Fuencarral-El Pardo (Ayuntamiento de Madrid) en el que se realizó una encuesta a niños y niñas, incluyéndose cuestiones en relación al uso de Internet </w:t>
      </w:r>
    </w:p>
    <w:p w:rsidR="003005E5" w:rsidRPr="00A82C87" w:rsidRDefault="003005E5" w:rsidP="003005E5">
      <w:pPr>
        <w:pStyle w:val="Prrafodelista"/>
        <w:numPr>
          <w:ilvl w:val="0"/>
          <w:numId w:val="11"/>
        </w:numPr>
        <w:rPr>
          <w:rFonts w:ascii="Times New Roman" w:hAnsi="Times New Roman" w:cs="Times New Roman"/>
        </w:rPr>
      </w:pPr>
      <w:r>
        <w:rPr>
          <w:rFonts w:ascii="Times New Roman" w:hAnsi="Times New Roman" w:cs="Times New Roman"/>
        </w:rPr>
        <w:t xml:space="preserve">Relación con </w:t>
      </w:r>
      <w:r w:rsidRPr="00A82C87">
        <w:rPr>
          <w:rFonts w:ascii="Times New Roman" w:hAnsi="Times New Roman" w:cs="Times New Roman"/>
        </w:rPr>
        <w:t xml:space="preserve">el </w:t>
      </w:r>
      <w:r>
        <w:rPr>
          <w:rFonts w:ascii="Times New Roman" w:hAnsi="Times New Roman" w:cs="Times New Roman"/>
        </w:rPr>
        <w:t xml:space="preserve">Instituto Nacional de </w:t>
      </w:r>
      <w:proofErr w:type="spellStart"/>
      <w:r>
        <w:rPr>
          <w:rFonts w:ascii="Times New Roman" w:hAnsi="Times New Roman" w:cs="Times New Roman"/>
        </w:rPr>
        <w:t>Ciberseguridad</w:t>
      </w:r>
      <w:proofErr w:type="spellEnd"/>
      <w:r>
        <w:rPr>
          <w:rFonts w:ascii="Times New Roman" w:hAnsi="Times New Roman" w:cs="Times New Roman"/>
        </w:rPr>
        <w:t>, coordinador del Centro de Internet Segura en España (SIC-</w:t>
      </w:r>
      <w:proofErr w:type="spellStart"/>
      <w:r>
        <w:rPr>
          <w:rFonts w:ascii="Times New Roman" w:hAnsi="Times New Roman" w:cs="Times New Roman"/>
        </w:rPr>
        <w:t>Spain</w:t>
      </w:r>
      <w:proofErr w:type="spellEnd"/>
      <w:r>
        <w:rPr>
          <w:rFonts w:ascii="Times New Roman" w:hAnsi="Times New Roman" w:cs="Times New Roman"/>
        </w:rPr>
        <w:t xml:space="preserve">) </w:t>
      </w:r>
    </w:p>
    <w:p w:rsidR="0095602E" w:rsidRPr="005D2231" w:rsidRDefault="003C0600" w:rsidP="00CD56F6">
      <w:pPr>
        <w:rPr>
          <w:rFonts w:ascii="Times New Roman" w:hAnsi="Times New Roman" w:cs="Times New Roman"/>
        </w:rPr>
      </w:pPr>
      <w:r w:rsidRPr="005D2231">
        <w:rPr>
          <w:rFonts w:ascii="Times New Roman" w:hAnsi="Times New Roman" w:cs="Times New Roman"/>
          <w:u w:val="single"/>
        </w:rPr>
        <w:t>INTRODUCCIÓN</w:t>
      </w:r>
      <w:r w:rsidR="005D2231" w:rsidRPr="005D2231">
        <w:rPr>
          <w:rFonts w:ascii="Times New Roman" w:hAnsi="Times New Roman" w:cs="Times New Roman"/>
        </w:rPr>
        <w:t xml:space="preserve">: </w:t>
      </w:r>
    </w:p>
    <w:p w:rsidR="005D2231" w:rsidRDefault="00F35EF7" w:rsidP="00CD56F6">
      <w:pPr>
        <w:rPr>
          <w:rFonts w:ascii="Times New Roman" w:hAnsi="Times New Roman" w:cs="Times New Roman"/>
        </w:rPr>
      </w:pPr>
      <w:r>
        <w:rPr>
          <w:rFonts w:ascii="Times New Roman" w:hAnsi="Times New Roman" w:cs="Times New Roman"/>
        </w:rPr>
        <w:t>La legislación española en relación a las tecnologías de la información y de la comunicación ha avanzado en la última década de manera notable. Destaca</w:t>
      </w:r>
      <w:r w:rsidR="00AB7D9F">
        <w:rPr>
          <w:rFonts w:ascii="Times New Roman" w:hAnsi="Times New Roman" w:cs="Times New Roman"/>
        </w:rPr>
        <w:t>n</w:t>
      </w:r>
      <w:r>
        <w:rPr>
          <w:rFonts w:ascii="Times New Roman" w:hAnsi="Times New Roman" w:cs="Times New Roman"/>
        </w:rPr>
        <w:t xml:space="preserve"> las siguientes leyes </w:t>
      </w:r>
      <w:r w:rsidR="00AB7D9F">
        <w:rPr>
          <w:rFonts w:ascii="Times New Roman" w:hAnsi="Times New Roman" w:cs="Times New Roman"/>
        </w:rPr>
        <w:t>que regulan</w:t>
      </w:r>
      <w:r>
        <w:rPr>
          <w:rFonts w:ascii="Times New Roman" w:hAnsi="Times New Roman" w:cs="Times New Roman"/>
        </w:rPr>
        <w:t xml:space="preserve"> </w:t>
      </w:r>
      <w:r w:rsidR="00AB7D9F">
        <w:rPr>
          <w:rFonts w:ascii="Times New Roman" w:hAnsi="Times New Roman" w:cs="Times New Roman"/>
        </w:rPr>
        <w:t xml:space="preserve">el uso de Internet, y </w:t>
      </w:r>
      <w:r w:rsidR="00D21F92">
        <w:rPr>
          <w:rFonts w:ascii="Times New Roman" w:hAnsi="Times New Roman" w:cs="Times New Roman"/>
        </w:rPr>
        <w:t>exponen articulado</w:t>
      </w:r>
      <w:r w:rsidR="00AB7D9F">
        <w:rPr>
          <w:rFonts w:ascii="Times New Roman" w:hAnsi="Times New Roman" w:cs="Times New Roman"/>
        </w:rPr>
        <w:t xml:space="preserve"> </w:t>
      </w:r>
      <w:r w:rsidR="00D21F92">
        <w:rPr>
          <w:rFonts w:ascii="Times New Roman" w:hAnsi="Times New Roman" w:cs="Times New Roman"/>
        </w:rPr>
        <w:t>en relación a</w:t>
      </w:r>
      <w:r w:rsidR="00AB7D9F">
        <w:rPr>
          <w:rFonts w:ascii="Times New Roman" w:hAnsi="Times New Roman" w:cs="Times New Roman"/>
        </w:rPr>
        <w:t xml:space="preserve"> la infancia</w:t>
      </w:r>
      <w:r w:rsidR="00D21F92">
        <w:rPr>
          <w:rFonts w:ascii="Times New Roman" w:hAnsi="Times New Roman" w:cs="Times New Roman"/>
        </w:rPr>
        <w:t xml:space="preserve"> y la adolescencia</w:t>
      </w:r>
      <w:r>
        <w:rPr>
          <w:rFonts w:ascii="Times New Roman" w:hAnsi="Times New Roman" w:cs="Times New Roman"/>
        </w:rPr>
        <w:t>:</w:t>
      </w:r>
    </w:p>
    <w:p w:rsidR="00F35EF7" w:rsidRDefault="00F35EF7" w:rsidP="00F35EF7">
      <w:pPr>
        <w:pStyle w:val="Prrafodelista"/>
        <w:numPr>
          <w:ilvl w:val="0"/>
          <w:numId w:val="6"/>
        </w:numPr>
        <w:rPr>
          <w:rFonts w:ascii="Times New Roman" w:hAnsi="Times New Roman" w:cs="Times New Roman"/>
        </w:rPr>
      </w:pPr>
      <w:r>
        <w:rPr>
          <w:rFonts w:ascii="Times New Roman" w:hAnsi="Times New Roman" w:cs="Times New Roman"/>
        </w:rPr>
        <w:t>Ley 07/2010, de 31 de marzo, General de la Comunicación Audiovisual</w:t>
      </w:r>
      <w:r w:rsidR="00D21F92">
        <w:rPr>
          <w:rFonts w:ascii="Times New Roman" w:hAnsi="Times New Roman" w:cs="Times New Roman"/>
        </w:rPr>
        <w:t xml:space="preserve">. Ley que se encuentra en procedimiento para su modificación tras la publicación de la Directiva </w:t>
      </w:r>
      <w:r w:rsidR="00D21F92" w:rsidRPr="00D21F92">
        <w:rPr>
          <w:rFonts w:ascii="Times New Roman" w:hAnsi="Times New Roman" w:cs="Times New Roman"/>
        </w:rPr>
        <w:lastRenderedPageBreak/>
        <w:t xml:space="preserve">(UE) 2018/1808 del </w:t>
      </w:r>
      <w:r w:rsidR="00D21F92">
        <w:rPr>
          <w:rFonts w:ascii="Times New Roman" w:hAnsi="Times New Roman" w:cs="Times New Roman"/>
        </w:rPr>
        <w:t>P</w:t>
      </w:r>
      <w:r w:rsidR="00D21F92" w:rsidRPr="00D21F92">
        <w:rPr>
          <w:rFonts w:ascii="Times New Roman" w:hAnsi="Times New Roman" w:cs="Times New Roman"/>
        </w:rPr>
        <w:t xml:space="preserve">arlamento </w:t>
      </w:r>
      <w:r w:rsidR="00D21F92">
        <w:rPr>
          <w:rFonts w:ascii="Times New Roman" w:hAnsi="Times New Roman" w:cs="Times New Roman"/>
        </w:rPr>
        <w:t>E</w:t>
      </w:r>
      <w:r w:rsidR="00D21F92" w:rsidRPr="00D21F92">
        <w:rPr>
          <w:rFonts w:ascii="Times New Roman" w:hAnsi="Times New Roman" w:cs="Times New Roman"/>
        </w:rPr>
        <w:t xml:space="preserve">uropeo y del </w:t>
      </w:r>
      <w:r w:rsidR="00D21F92">
        <w:rPr>
          <w:rFonts w:ascii="Times New Roman" w:hAnsi="Times New Roman" w:cs="Times New Roman"/>
        </w:rPr>
        <w:t>C</w:t>
      </w:r>
      <w:r w:rsidR="00D21F92" w:rsidRPr="00D21F92">
        <w:rPr>
          <w:rFonts w:ascii="Times New Roman" w:hAnsi="Times New Roman" w:cs="Times New Roman"/>
        </w:rPr>
        <w:t>onsejo</w:t>
      </w:r>
      <w:r w:rsidR="00D21F92">
        <w:rPr>
          <w:rFonts w:ascii="Times New Roman" w:hAnsi="Times New Roman" w:cs="Times New Roman"/>
        </w:rPr>
        <w:t xml:space="preserve"> del 14 de noviembre de 2018, </w:t>
      </w:r>
      <w:r w:rsidR="00D21F92" w:rsidRPr="00D21F92">
        <w:rPr>
          <w:rFonts w:ascii="Times New Roman" w:hAnsi="Times New Roman" w:cs="Times New Roman"/>
        </w:rPr>
        <w:t>relativa a la prestación de servicios de comunicación audiovisual</w:t>
      </w:r>
      <w:r w:rsidR="00D21F92">
        <w:rPr>
          <w:rFonts w:ascii="Times New Roman" w:hAnsi="Times New Roman" w:cs="Times New Roman"/>
        </w:rPr>
        <w:t>.</w:t>
      </w:r>
    </w:p>
    <w:p w:rsidR="00AE522F" w:rsidRDefault="00AE522F" w:rsidP="00F35EF7">
      <w:pPr>
        <w:pStyle w:val="Prrafodelista"/>
        <w:numPr>
          <w:ilvl w:val="0"/>
          <w:numId w:val="6"/>
        </w:numPr>
        <w:rPr>
          <w:rFonts w:ascii="Times New Roman" w:hAnsi="Times New Roman" w:cs="Times New Roman"/>
        </w:rPr>
      </w:pPr>
      <w:r>
        <w:rPr>
          <w:rFonts w:ascii="Times New Roman" w:hAnsi="Times New Roman" w:cs="Times New Roman"/>
        </w:rPr>
        <w:t xml:space="preserve">Reforma del Código Penal español de marzo de 2015. Regulándose  los delitos de: </w:t>
      </w:r>
      <w:proofErr w:type="spellStart"/>
      <w:r>
        <w:rPr>
          <w:rFonts w:ascii="Times New Roman" w:hAnsi="Times New Roman" w:cs="Times New Roman"/>
        </w:rPr>
        <w:t>c</w:t>
      </w:r>
      <w:r w:rsidR="00071BFF">
        <w:rPr>
          <w:rFonts w:ascii="Times New Roman" w:hAnsi="Times New Roman" w:cs="Times New Roman"/>
        </w:rPr>
        <w:t>hild-g</w:t>
      </w:r>
      <w:r>
        <w:rPr>
          <w:rFonts w:ascii="Times New Roman" w:hAnsi="Times New Roman" w:cs="Times New Roman"/>
        </w:rPr>
        <w:t>rooming</w:t>
      </w:r>
      <w:proofErr w:type="spellEnd"/>
      <w:r>
        <w:rPr>
          <w:rFonts w:ascii="Times New Roman" w:hAnsi="Times New Roman" w:cs="Times New Roman"/>
        </w:rPr>
        <w:t xml:space="preserve">, delitos de odio, </w:t>
      </w:r>
      <w:r w:rsidR="00071BFF">
        <w:rPr>
          <w:rFonts w:ascii="Times New Roman" w:hAnsi="Times New Roman" w:cs="Times New Roman"/>
        </w:rPr>
        <w:t xml:space="preserve">contra la </w:t>
      </w:r>
      <w:r>
        <w:rPr>
          <w:rFonts w:ascii="Times New Roman" w:hAnsi="Times New Roman" w:cs="Times New Roman"/>
        </w:rPr>
        <w:t>difusión de imágenes íntimas (</w:t>
      </w:r>
      <w:proofErr w:type="spellStart"/>
      <w:r>
        <w:rPr>
          <w:rFonts w:ascii="Times New Roman" w:hAnsi="Times New Roman" w:cs="Times New Roman"/>
        </w:rPr>
        <w:t>sexting</w:t>
      </w:r>
      <w:proofErr w:type="spellEnd"/>
      <w:r>
        <w:rPr>
          <w:rFonts w:ascii="Times New Roman" w:hAnsi="Times New Roman" w:cs="Times New Roman"/>
        </w:rPr>
        <w:t xml:space="preserve">, </w:t>
      </w:r>
      <w:proofErr w:type="spellStart"/>
      <w:r>
        <w:rPr>
          <w:rFonts w:ascii="Times New Roman" w:hAnsi="Times New Roman" w:cs="Times New Roman"/>
        </w:rPr>
        <w:t>sextorsión</w:t>
      </w:r>
      <w:proofErr w:type="spellEnd"/>
      <w:r>
        <w:rPr>
          <w:rFonts w:ascii="Times New Roman" w:hAnsi="Times New Roman" w:cs="Times New Roman"/>
        </w:rPr>
        <w:t xml:space="preserve">), contra las técnicas de acceso no consentido (hacking, cracking, etc.). </w:t>
      </w:r>
    </w:p>
    <w:p w:rsidR="00650509" w:rsidRDefault="00650509" w:rsidP="00F35EF7">
      <w:pPr>
        <w:pStyle w:val="Prrafodelista"/>
        <w:numPr>
          <w:ilvl w:val="0"/>
          <w:numId w:val="6"/>
        </w:numPr>
        <w:rPr>
          <w:rFonts w:ascii="Times New Roman" w:hAnsi="Times New Roman" w:cs="Times New Roman"/>
        </w:rPr>
      </w:pPr>
      <w:r w:rsidRPr="00650509">
        <w:rPr>
          <w:rFonts w:ascii="Times New Roman" w:hAnsi="Times New Roman" w:cs="Times New Roman"/>
        </w:rPr>
        <w:t>Ley 26/2015, de 28 de julio, de modificación del sistema de protección a la infancia y a la adolescencia.</w:t>
      </w:r>
      <w:r>
        <w:rPr>
          <w:rFonts w:ascii="Times New Roman" w:hAnsi="Times New Roman" w:cs="Times New Roman"/>
        </w:rPr>
        <w:t xml:space="preserve"> </w:t>
      </w:r>
    </w:p>
    <w:p w:rsidR="00E432F4" w:rsidRDefault="00E432F4" w:rsidP="00E432F4">
      <w:pPr>
        <w:pStyle w:val="Prrafodelista"/>
        <w:numPr>
          <w:ilvl w:val="0"/>
          <w:numId w:val="6"/>
        </w:numPr>
        <w:rPr>
          <w:rFonts w:ascii="Times New Roman" w:hAnsi="Times New Roman" w:cs="Times New Roman"/>
        </w:rPr>
      </w:pPr>
      <w:r w:rsidRPr="00AE522F">
        <w:rPr>
          <w:rFonts w:ascii="Times New Roman" w:hAnsi="Times New Roman" w:cs="Times New Roman"/>
        </w:rPr>
        <w:t>Ley Orgánica 3/2018, de 5 de diciembre, de Protección de Datos Personales y garantía de los derechos digitales.</w:t>
      </w:r>
    </w:p>
    <w:p w:rsidR="001F670C" w:rsidRPr="00F35EF7" w:rsidRDefault="001F670C" w:rsidP="00F35EF7">
      <w:pPr>
        <w:pStyle w:val="Prrafodelista"/>
        <w:numPr>
          <w:ilvl w:val="0"/>
          <w:numId w:val="6"/>
        </w:numPr>
        <w:rPr>
          <w:rFonts w:ascii="Times New Roman" w:hAnsi="Times New Roman" w:cs="Times New Roman"/>
        </w:rPr>
      </w:pPr>
      <w:r>
        <w:rPr>
          <w:rFonts w:ascii="Times New Roman" w:hAnsi="Times New Roman" w:cs="Times New Roman"/>
        </w:rPr>
        <w:t>Anteproyecto de Ley</w:t>
      </w:r>
      <w:r w:rsidR="00071BFF">
        <w:rPr>
          <w:rFonts w:ascii="Times New Roman" w:hAnsi="Times New Roman" w:cs="Times New Roman"/>
        </w:rPr>
        <w:t xml:space="preserve"> Orgánica de Protección Integral a la Infancia y la Adolescencia frente a la violencia. Se encuentra a la espera de trámite parlamentario. </w:t>
      </w:r>
    </w:p>
    <w:p w:rsidR="00071BFF" w:rsidRDefault="00A849D5" w:rsidP="00CD56F6">
      <w:pPr>
        <w:rPr>
          <w:rFonts w:ascii="Times New Roman" w:hAnsi="Times New Roman" w:cs="Times New Roman"/>
        </w:rPr>
      </w:pPr>
      <w:r>
        <w:rPr>
          <w:rFonts w:ascii="Times New Roman" w:hAnsi="Times New Roman" w:cs="Times New Roman"/>
        </w:rPr>
        <w:t xml:space="preserve">España cuenta con una legislación, en protección de los niños y niñas en el entorno digital, avanzada y actualizada o en proceso de modificación. </w:t>
      </w:r>
    </w:p>
    <w:p w:rsidR="00C771BB" w:rsidRPr="006F3695" w:rsidRDefault="006F3695" w:rsidP="00CD56F6">
      <w:pPr>
        <w:rPr>
          <w:rFonts w:ascii="Times New Roman" w:hAnsi="Times New Roman" w:cs="Times New Roman"/>
        </w:rPr>
      </w:pPr>
      <w:r>
        <w:rPr>
          <w:rFonts w:ascii="Times New Roman" w:hAnsi="Times New Roman" w:cs="Times New Roman"/>
        </w:rPr>
        <w:t>En la</w:t>
      </w:r>
      <w:r w:rsidRPr="006F3695">
        <w:rPr>
          <w:rFonts w:ascii="Times New Roman" w:hAnsi="Times New Roman" w:cs="Times New Roman"/>
        </w:rPr>
        <w:t>s Observaciones finales sobre los informes periódicos quinto</w:t>
      </w:r>
      <w:r>
        <w:rPr>
          <w:rFonts w:ascii="Times New Roman" w:hAnsi="Times New Roman" w:cs="Times New Roman"/>
        </w:rPr>
        <w:t xml:space="preserve"> </w:t>
      </w:r>
      <w:r w:rsidRPr="006F3695">
        <w:rPr>
          <w:rFonts w:ascii="Times New Roman" w:hAnsi="Times New Roman" w:cs="Times New Roman"/>
        </w:rPr>
        <w:t>y</w:t>
      </w:r>
      <w:r>
        <w:rPr>
          <w:rFonts w:ascii="Times New Roman" w:hAnsi="Times New Roman" w:cs="Times New Roman"/>
        </w:rPr>
        <w:t xml:space="preserve"> </w:t>
      </w:r>
      <w:r w:rsidRPr="006F3695">
        <w:rPr>
          <w:rFonts w:ascii="Times New Roman" w:hAnsi="Times New Roman" w:cs="Times New Roman"/>
        </w:rPr>
        <w:t>sexto combinados de España, y en relación a</w:t>
      </w:r>
      <w:r>
        <w:rPr>
          <w:rFonts w:ascii="Times New Roman" w:hAnsi="Times New Roman" w:cs="Times New Roman"/>
        </w:rPr>
        <w:t>l</w:t>
      </w:r>
      <w:r w:rsidRPr="006F3695">
        <w:rPr>
          <w:rFonts w:ascii="Times New Roman" w:hAnsi="Times New Roman" w:cs="Times New Roman"/>
        </w:rPr>
        <w:t xml:space="preserve"> capítulo de “Acceso a la </w:t>
      </w:r>
      <w:r w:rsidRPr="006F3695">
        <w:rPr>
          <w:rStyle w:val="highlight"/>
          <w:rFonts w:ascii="Times New Roman" w:hAnsi="Times New Roman" w:cs="Times New Roman"/>
        </w:rPr>
        <w:t>información</w:t>
      </w:r>
      <w:r w:rsidRPr="006F3695">
        <w:rPr>
          <w:rFonts w:ascii="Times New Roman" w:hAnsi="Times New Roman" w:cs="Times New Roman"/>
        </w:rPr>
        <w:t xml:space="preserve"> pertinente”</w:t>
      </w:r>
      <w:r>
        <w:rPr>
          <w:rFonts w:ascii="Times New Roman" w:hAnsi="Times New Roman" w:cs="Times New Roman"/>
        </w:rPr>
        <w:t>,</w:t>
      </w:r>
      <w:r w:rsidRPr="006F3695">
        <w:rPr>
          <w:rFonts w:ascii="Times New Roman" w:hAnsi="Times New Roman" w:cs="Times New Roman"/>
        </w:rPr>
        <w:t xml:space="preserve"> el Comité de Derechos del Niño recomendó</w:t>
      </w:r>
      <w:r w:rsidR="00B05BEC">
        <w:rPr>
          <w:rFonts w:ascii="Times New Roman" w:hAnsi="Times New Roman" w:cs="Times New Roman"/>
        </w:rPr>
        <w:t xml:space="preserve"> al Estado Español</w:t>
      </w:r>
      <w:r>
        <w:rPr>
          <w:rFonts w:ascii="Times New Roman" w:hAnsi="Times New Roman" w:cs="Times New Roman"/>
        </w:rPr>
        <w:t>:</w:t>
      </w:r>
      <w:r w:rsidRPr="006F3695">
        <w:rPr>
          <w:rFonts w:ascii="Times New Roman" w:hAnsi="Times New Roman" w:cs="Times New Roman"/>
        </w:rPr>
        <w:t xml:space="preserve"> </w:t>
      </w:r>
      <w:r>
        <w:rPr>
          <w:rFonts w:ascii="Times New Roman" w:hAnsi="Times New Roman" w:cs="Times New Roman"/>
        </w:rPr>
        <w:t>“</w:t>
      </w:r>
      <w:r w:rsidR="00C771BB" w:rsidRPr="006F3695">
        <w:rPr>
          <w:rFonts w:ascii="Times New Roman" w:hAnsi="Times New Roman" w:cs="Times New Roman"/>
          <w:i/>
        </w:rPr>
        <w:t xml:space="preserve">que el Estado parte elabore iniciativas para regular el acceso a </w:t>
      </w:r>
      <w:r w:rsidR="00C771BB" w:rsidRPr="006F3695">
        <w:rPr>
          <w:rStyle w:val="highlight"/>
          <w:rFonts w:ascii="Times New Roman" w:hAnsi="Times New Roman" w:cs="Times New Roman"/>
          <w:i/>
        </w:rPr>
        <w:t>Internet</w:t>
      </w:r>
      <w:r w:rsidR="00C771BB" w:rsidRPr="006F3695">
        <w:rPr>
          <w:rFonts w:ascii="Times New Roman" w:hAnsi="Times New Roman" w:cs="Times New Roman"/>
          <w:i/>
        </w:rPr>
        <w:t xml:space="preserve"> y a los medios digitales y su utilización y actualice los planes de estudios escolares en relación con la protección de los niños a este respecto</w:t>
      </w:r>
      <w:r>
        <w:rPr>
          <w:rFonts w:ascii="Times New Roman" w:hAnsi="Times New Roman" w:cs="Times New Roman"/>
        </w:rPr>
        <w:t>”</w:t>
      </w:r>
      <w:r w:rsidR="00C771BB" w:rsidRPr="006F3695">
        <w:rPr>
          <w:rFonts w:ascii="Times New Roman" w:hAnsi="Times New Roman" w:cs="Times New Roman"/>
        </w:rPr>
        <w:t>.</w:t>
      </w:r>
    </w:p>
    <w:p w:rsidR="006F3695" w:rsidRDefault="00EF01E1" w:rsidP="00CD56F6">
      <w:pPr>
        <w:rPr>
          <w:rFonts w:ascii="Times New Roman" w:hAnsi="Times New Roman" w:cs="Times New Roman"/>
        </w:rPr>
      </w:pPr>
      <w:r>
        <w:rPr>
          <w:rFonts w:ascii="Times New Roman" w:hAnsi="Times New Roman" w:cs="Times New Roman"/>
        </w:rPr>
        <w:t>De esta manera, manteniendo el criterio del Comité de Derechos del Niño de Naciones Unidas, destacan varias cuestiones que se consideran pertinentes:</w:t>
      </w:r>
    </w:p>
    <w:p w:rsidR="00EF01E1" w:rsidRDefault="00EF01E1" w:rsidP="00EF01E1">
      <w:pPr>
        <w:pStyle w:val="Prrafodelista"/>
        <w:numPr>
          <w:ilvl w:val="0"/>
          <w:numId w:val="7"/>
        </w:numPr>
        <w:rPr>
          <w:rFonts w:ascii="Times New Roman" w:hAnsi="Times New Roman" w:cs="Times New Roman"/>
        </w:rPr>
      </w:pPr>
      <w:r>
        <w:rPr>
          <w:rFonts w:ascii="Times New Roman" w:hAnsi="Times New Roman" w:cs="Times New Roman"/>
        </w:rPr>
        <w:t>La alfabetización digital y mediática a través de planes de estudio que co</w:t>
      </w:r>
      <w:r w:rsidR="003C7E30">
        <w:rPr>
          <w:rFonts w:ascii="Times New Roman" w:hAnsi="Times New Roman" w:cs="Times New Roman"/>
        </w:rPr>
        <w:t>ntemplen l</w:t>
      </w:r>
      <w:r>
        <w:rPr>
          <w:rFonts w:ascii="Times New Roman" w:hAnsi="Times New Roman" w:cs="Times New Roman"/>
        </w:rPr>
        <w:t>as materias</w:t>
      </w:r>
      <w:r w:rsidR="003C7E30">
        <w:rPr>
          <w:rFonts w:ascii="Times New Roman" w:hAnsi="Times New Roman" w:cs="Times New Roman"/>
        </w:rPr>
        <w:t xml:space="preserve"> digitales</w:t>
      </w:r>
      <w:r>
        <w:rPr>
          <w:rFonts w:ascii="Times New Roman" w:hAnsi="Times New Roman" w:cs="Times New Roman"/>
        </w:rPr>
        <w:t>.</w:t>
      </w:r>
    </w:p>
    <w:p w:rsidR="00EF01E1" w:rsidRPr="00EF01E1" w:rsidRDefault="00EF01E1" w:rsidP="00EF01E1">
      <w:pPr>
        <w:pStyle w:val="Prrafodelista"/>
        <w:numPr>
          <w:ilvl w:val="0"/>
          <w:numId w:val="7"/>
        </w:numPr>
        <w:rPr>
          <w:rFonts w:ascii="Times New Roman" w:hAnsi="Times New Roman" w:cs="Times New Roman"/>
        </w:rPr>
      </w:pPr>
      <w:r>
        <w:rPr>
          <w:rFonts w:ascii="Times New Roman" w:hAnsi="Times New Roman" w:cs="Times New Roman"/>
        </w:rPr>
        <w:t>Mejora de la accesibilidad de los niños y niñas a Internet y los servicios de redes sociales</w:t>
      </w:r>
      <w:r w:rsidR="00751023">
        <w:rPr>
          <w:rFonts w:ascii="Times New Roman" w:hAnsi="Times New Roman" w:cs="Times New Roman"/>
        </w:rPr>
        <w:t xml:space="preserve">. </w:t>
      </w:r>
    </w:p>
    <w:p w:rsidR="00751023" w:rsidRDefault="00A86B24" w:rsidP="00CD56F6">
      <w:pPr>
        <w:rPr>
          <w:rFonts w:ascii="Times New Roman" w:hAnsi="Times New Roman" w:cs="Times New Roman"/>
        </w:rPr>
      </w:pPr>
      <w:r>
        <w:rPr>
          <w:rFonts w:ascii="Times New Roman" w:hAnsi="Times New Roman" w:cs="Times New Roman"/>
        </w:rPr>
        <w:t xml:space="preserve">En este sentido, cabe destacar la necesidad de desarrollar los derechos culturales, civiles y políticos de los niños y niñas en el ciberespacio (su uso del espacio social digital establecido por Internet como sistema de interconexión entre computadoras). Teniendo siempre en cuenta los derechos sociales de los niños y niñas para su protección social (regulado por las leyes indicadas con anterioridad). </w:t>
      </w:r>
      <w:r w:rsidR="003C7E30">
        <w:rPr>
          <w:rFonts w:ascii="Times New Roman" w:hAnsi="Times New Roman" w:cs="Times New Roman"/>
        </w:rPr>
        <w:t xml:space="preserve"> </w:t>
      </w:r>
    </w:p>
    <w:p w:rsidR="003C7E30" w:rsidRDefault="003C7E30" w:rsidP="00CD56F6">
      <w:pPr>
        <w:rPr>
          <w:rFonts w:ascii="Times New Roman" w:hAnsi="Times New Roman" w:cs="Times New Roman"/>
        </w:rPr>
      </w:pPr>
      <w:r>
        <w:rPr>
          <w:rFonts w:ascii="Times New Roman" w:hAnsi="Times New Roman" w:cs="Times New Roman"/>
        </w:rPr>
        <w:t xml:space="preserve">En relación a estas cuestiones son </w:t>
      </w:r>
      <w:r w:rsidR="00D14B22">
        <w:rPr>
          <w:rFonts w:ascii="Times New Roman" w:hAnsi="Times New Roman" w:cs="Times New Roman"/>
        </w:rPr>
        <w:t xml:space="preserve">muy </w:t>
      </w:r>
      <w:r>
        <w:rPr>
          <w:rFonts w:ascii="Times New Roman" w:hAnsi="Times New Roman" w:cs="Times New Roman"/>
        </w:rPr>
        <w:t xml:space="preserve">significativos para el caso español,  </w:t>
      </w:r>
      <w:r w:rsidR="00D14B22">
        <w:rPr>
          <w:rFonts w:ascii="Times New Roman" w:hAnsi="Times New Roman" w:cs="Times New Roman"/>
        </w:rPr>
        <w:t xml:space="preserve">y </w:t>
      </w:r>
      <w:r>
        <w:rPr>
          <w:rFonts w:ascii="Times New Roman" w:hAnsi="Times New Roman" w:cs="Times New Roman"/>
        </w:rPr>
        <w:t>a tener en cuenta para la Observación General sobre los Derechos en el entorno digital</w:t>
      </w:r>
      <w:r w:rsidR="00D14B22">
        <w:rPr>
          <w:rFonts w:ascii="Times New Roman" w:hAnsi="Times New Roman" w:cs="Times New Roman"/>
        </w:rPr>
        <w:t>,</w:t>
      </w:r>
      <w:r>
        <w:rPr>
          <w:rFonts w:ascii="Times New Roman" w:hAnsi="Times New Roman" w:cs="Times New Roman"/>
        </w:rPr>
        <w:t xml:space="preserve"> los </w:t>
      </w:r>
      <w:r w:rsidR="00D14B22">
        <w:rPr>
          <w:rFonts w:ascii="Times New Roman" w:hAnsi="Times New Roman" w:cs="Times New Roman"/>
        </w:rPr>
        <w:t>siguientes artículos de la Convención sobre los Derechos del Niño:</w:t>
      </w:r>
    </w:p>
    <w:p w:rsidR="00D14B22" w:rsidRPr="00D14B22" w:rsidRDefault="00D14B22" w:rsidP="00D14B22">
      <w:pPr>
        <w:pStyle w:val="Prrafodelista"/>
        <w:numPr>
          <w:ilvl w:val="0"/>
          <w:numId w:val="8"/>
        </w:numPr>
        <w:rPr>
          <w:rFonts w:ascii="Times New Roman" w:hAnsi="Times New Roman" w:cs="Times New Roman"/>
        </w:rPr>
      </w:pPr>
      <w:r w:rsidRPr="00D14B22">
        <w:rPr>
          <w:rFonts w:ascii="Times New Roman" w:hAnsi="Times New Roman" w:cs="Times New Roman"/>
        </w:rPr>
        <w:t xml:space="preserve">Artículo 17: </w:t>
      </w:r>
      <w:r w:rsidR="000259DF">
        <w:rPr>
          <w:rFonts w:ascii="Times New Roman" w:hAnsi="Times New Roman" w:cs="Times New Roman"/>
        </w:rPr>
        <w:t>“</w:t>
      </w:r>
      <w:r w:rsidRPr="000259DF">
        <w:rPr>
          <w:rFonts w:ascii="Times New Roman" w:hAnsi="Times New Roman" w:cs="Times New Roman"/>
          <w:i/>
        </w:rPr>
        <w:t>Los Estados Partes reconocen la importante función que desempeñan los medios de comunicación y velarán porque el niño tenga acce</w:t>
      </w:r>
      <w:r w:rsidR="002D2166">
        <w:rPr>
          <w:rFonts w:ascii="Times New Roman" w:hAnsi="Times New Roman" w:cs="Times New Roman"/>
          <w:i/>
        </w:rPr>
        <w:t>so a información y material pro</w:t>
      </w:r>
      <w:r w:rsidRPr="000259DF">
        <w:rPr>
          <w:rFonts w:ascii="Times New Roman" w:hAnsi="Times New Roman" w:cs="Times New Roman"/>
          <w:i/>
        </w:rPr>
        <w:t>cedentes de diversas fuentes nacionales e internacionales, en especial la información y el material que tengan por finalidad promover su bienestar social, espiritual y moral y su salud física y mental</w:t>
      </w:r>
      <w:r w:rsidR="000259DF">
        <w:rPr>
          <w:rFonts w:ascii="Times New Roman" w:hAnsi="Times New Roman" w:cs="Times New Roman"/>
        </w:rPr>
        <w:t>”</w:t>
      </w:r>
      <w:r w:rsidRPr="00D14B22">
        <w:rPr>
          <w:rFonts w:ascii="Times New Roman" w:hAnsi="Times New Roman" w:cs="Times New Roman"/>
        </w:rPr>
        <w:t>.</w:t>
      </w:r>
    </w:p>
    <w:p w:rsidR="00D14B22" w:rsidRPr="00D14B22" w:rsidRDefault="00D14B22" w:rsidP="00D14B22">
      <w:pPr>
        <w:pStyle w:val="Prrafodelista"/>
        <w:numPr>
          <w:ilvl w:val="0"/>
          <w:numId w:val="8"/>
        </w:numPr>
        <w:rPr>
          <w:rFonts w:ascii="Times New Roman" w:hAnsi="Times New Roman" w:cs="Times New Roman"/>
        </w:rPr>
      </w:pPr>
      <w:r w:rsidRPr="00D14B22">
        <w:rPr>
          <w:rFonts w:ascii="Times New Roman" w:hAnsi="Times New Roman" w:cs="Times New Roman"/>
        </w:rPr>
        <w:t xml:space="preserve">Artículo 13: </w:t>
      </w:r>
      <w:r w:rsidR="000259DF">
        <w:rPr>
          <w:rFonts w:ascii="Times New Roman" w:hAnsi="Times New Roman" w:cs="Times New Roman"/>
        </w:rPr>
        <w:t>“</w:t>
      </w:r>
      <w:r w:rsidRPr="000259DF">
        <w:rPr>
          <w:rFonts w:ascii="Times New Roman" w:hAnsi="Times New Roman" w:cs="Times New Roman"/>
          <w:i/>
        </w:rPr>
        <w:t>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r w:rsidR="000259DF">
        <w:rPr>
          <w:rFonts w:ascii="Times New Roman" w:hAnsi="Times New Roman" w:cs="Times New Roman"/>
        </w:rPr>
        <w:t>”</w:t>
      </w:r>
      <w:r w:rsidRPr="00D14B22">
        <w:rPr>
          <w:rFonts w:ascii="Times New Roman" w:hAnsi="Times New Roman" w:cs="Times New Roman"/>
        </w:rPr>
        <w:t>.</w:t>
      </w:r>
    </w:p>
    <w:p w:rsidR="00D14B22" w:rsidRPr="00D14B22" w:rsidRDefault="00D14B22" w:rsidP="00D14B22">
      <w:pPr>
        <w:pStyle w:val="Prrafodelista"/>
        <w:numPr>
          <w:ilvl w:val="0"/>
          <w:numId w:val="8"/>
        </w:numPr>
        <w:rPr>
          <w:rFonts w:ascii="Times New Roman" w:hAnsi="Times New Roman" w:cs="Times New Roman"/>
        </w:rPr>
      </w:pPr>
      <w:r w:rsidRPr="00D14B22">
        <w:rPr>
          <w:rFonts w:ascii="Times New Roman" w:hAnsi="Times New Roman" w:cs="Times New Roman"/>
        </w:rPr>
        <w:lastRenderedPageBreak/>
        <w:t xml:space="preserve">Artículo 15: </w:t>
      </w:r>
      <w:r w:rsidR="000259DF">
        <w:rPr>
          <w:rFonts w:ascii="Times New Roman" w:hAnsi="Times New Roman" w:cs="Times New Roman"/>
        </w:rPr>
        <w:t>“</w:t>
      </w:r>
      <w:r w:rsidRPr="000259DF">
        <w:rPr>
          <w:rFonts w:ascii="Times New Roman" w:hAnsi="Times New Roman" w:cs="Times New Roman"/>
          <w:i/>
        </w:rPr>
        <w:t>Los Estados Partes reconocen los derechos del niño a la libertad de asociación y a la libertad de celebrar reuniones pacíficas</w:t>
      </w:r>
      <w:r w:rsidR="000259DF">
        <w:rPr>
          <w:rFonts w:ascii="Times New Roman" w:hAnsi="Times New Roman" w:cs="Times New Roman"/>
        </w:rPr>
        <w:t>”</w:t>
      </w:r>
      <w:r w:rsidRPr="00D14B22">
        <w:rPr>
          <w:rFonts w:ascii="Times New Roman" w:hAnsi="Times New Roman" w:cs="Times New Roman"/>
        </w:rPr>
        <w:t>.</w:t>
      </w:r>
    </w:p>
    <w:p w:rsidR="00D14B22" w:rsidRPr="00D14B22" w:rsidRDefault="00D14B22" w:rsidP="00D14B22">
      <w:pPr>
        <w:pStyle w:val="Prrafodelista"/>
        <w:numPr>
          <w:ilvl w:val="0"/>
          <w:numId w:val="8"/>
        </w:numPr>
        <w:rPr>
          <w:rFonts w:ascii="Times New Roman" w:hAnsi="Times New Roman" w:cs="Times New Roman"/>
        </w:rPr>
      </w:pPr>
      <w:r w:rsidRPr="00D14B22">
        <w:rPr>
          <w:rFonts w:ascii="Times New Roman" w:hAnsi="Times New Roman" w:cs="Times New Roman"/>
        </w:rPr>
        <w:t xml:space="preserve">Artículo 29: </w:t>
      </w:r>
      <w:r w:rsidR="000259DF">
        <w:rPr>
          <w:rFonts w:ascii="Times New Roman" w:hAnsi="Times New Roman" w:cs="Times New Roman"/>
        </w:rPr>
        <w:t>“</w:t>
      </w:r>
      <w:r w:rsidRPr="000259DF">
        <w:rPr>
          <w:rFonts w:ascii="Times New Roman" w:hAnsi="Times New Roman" w:cs="Times New Roman"/>
          <w:i/>
        </w:rPr>
        <w:t>Los Estados Partes convienen en que la educación del niño deberá estar encaminada a: a) Desarrollar la personalidad, las aptitudes y la capacidad mental y física del niño hasta el máximo de sus posibilidades; b) Inculcar al niño el respeto de los derechos humanos y las libertades fundamentales y de los principios consagrados en la Carta de las Naciones Unidas</w:t>
      </w:r>
      <w:r w:rsidR="000259DF">
        <w:rPr>
          <w:rFonts w:ascii="Times New Roman" w:hAnsi="Times New Roman" w:cs="Times New Roman"/>
        </w:rPr>
        <w:t>”</w:t>
      </w:r>
      <w:r w:rsidRPr="00D14B22">
        <w:rPr>
          <w:rFonts w:ascii="Times New Roman" w:hAnsi="Times New Roman" w:cs="Times New Roman"/>
        </w:rPr>
        <w:t>.</w:t>
      </w:r>
    </w:p>
    <w:p w:rsidR="00CD56F6" w:rsidRPr="005D2231" w:rsidRDefault="00D056C9" w:rsidP="00D056C9">
      <w:pPr>
        <w:rPr>
          <w:rFonts w:ascii="Times New Roman" w:hAnsi="Times New Roman" w:cs="Times New Roman"/>
        </w:rPr>
      </w:pPr>
      <w:r>
        <w:rPr>
          <w:rFonts w:ascii="Times New Roman" w:hAnsi="Times New Roman" w:cs="Times New Roman"/>
        </w:rPr>
        <w:t>Así</w:t>
      </w:r>
      <w:r w:rsidR="00762A3F">
        <w:rPr>
          <w:rFonts w:ascii="Times New Roman" w:hAnsi="Times New Roman" w:cs="Times New Roman"/>
        </w:rPr>
        <w:t>,</w:t>
      </w:r>
      <w:r>
        <w:rPr>
          <w:rFonts w:ascii="Times New Roman" w:hAnsi="Times New Roman" w:cs="Times New Roman"/>
        </w:rPr>
        <w:t xml:space="preserve"> reafirmamos la necesidad de avanzar necesariamente en las siguientes </w:t>
      </w:r>
      <w:r w:rsidR="00762A3F">
        <w:rPr>
          <w:rFonts w:ascii="Times New Roman" w:hAnsi="Times New Roman" w:cs="Times New Roman"/>
        </w:rPr>
        <w:t>temáticas indicadas en la N</w:t>
      </w:r>
      <w:r>
        <w:rPr>
          <w:rFonts w:ascii="Times New Roman" w:hAnsi="Times New Roman" w:cs="Times New Roman"/>
        </w:rPr>
        <w:t>ota Conceptual</w:t>
      </w:r>
      <w:r w:rsidR="00762A3F">
        <w:rPr>
          <w:rFonts w:ascii="Times New Roman" w:hAnsi="Times New Roman" w:cs="Times New Roman"/>
        </w:rPr>
        <w:t xml:space="preserve"> remitida para la Observación General</w:t>
      </w:r>
      <w:r>
        <w:rPr>
          <w:rFonts w:ascii="Times New Roman" w:hAnsi="Times New Roman" w:cs="Times New Roman"/>
        </w:rPr>
        <w:t xml:space="preserve">: </w:t>
      </w:r>
      <w:r w:rsidR="00CD56F6" w:rsidRPr="005D2231">
        <w:rPr>
          <w:rFonts w:ascii="Times New Roman" w:hAnsi="Times New Roman" w:cs="Times New Roman"/>
        </w:rPr>
        <w:t>• Acceso a la información y liber</w:t>
      </w:r>
      <w:r>
        <w:rPr>
          <w:rFonts w:ascii="Times New Roman" w:hAnsi="Times New Roman" w:cs="Times New Roman"/>
        </w:rPr>
        <w:t xml:space="preserve">tad de expresión y pensamiento. </w:t>
      </w:r>
      <w:r w:rsidR="00A76CC4" w:rsidRPr="005D2231">
        <w:rPr>
          <w:rFonts w:ascii="Times New Roman" w:hAnsi="Times New Roman" w:cs="Times New Roman"/>
        </w:rPr>
        <w:t>• Derecho a la cultura, al ocio y al juego.</w:t>
      </w:r>
      <w:r w:rsidR="00A76CC4">
        <w:rPr>
          <w:rFonts w:ascii="Times New Roman" w:hAnsi="Times New Roman" w:cs="Times New Roman"/>
        </w:rPr>
        <w:t xml:space="preserve"> </w:t>
      </w:r>
      <w:r w:rsidR="00A76CC4" w:rsidRPr="005D2231">
        <w:rPr>
          <w:rFonts w:ascii="Times New Roman" w:hAnsi="Times New Roman" w:cs="Times New Roman"/>
        </w:rPr>
        <w:t>• La libertad de reunión</w:t>
      </w:r>
      <w:r w:rsidR="00A76CC4">
        <w:rPr>
          <w:rFonts w:ascii="Times New Roman" w:hAnsi="Times New Roman" w:cs="Times New Roman"/>
        </w:rPr>
        <w:t xml:space="preserve">. </w:t>
      </w:r>
      <w:r w:rsidR="00CD56F6" w:rsidRPr="005D2231">
        <w:rPr>
          <w:rFonts w:ascii="Times New Roman" w:hAnsi="Times New Roman" w:cs="Times New Roman"/>
        </w:rPr>
        <w:t>• Derecho a la educación y alfabetización digital.</w:t>
      </w:r>
      <w:r>
        <w:rPr>
          <w:rFonts w:ascii="Times New Roman" w:hAnsi="Times New Roman" w:cs="Times New Roman"/>
        </w:rPr>
        <w:t xml:space="preserve"> Sin detrimento</w:t>
      </w:r>
      <w:r w:rsidR="00762A3F">
        <w:rPr>
          <w:rFonts w:ascii="Times New Roman" w:hAnsi="Times New Roman" w:cs="Times New Roman"/>
        </w:rPr>
        <w:t>, en ningún caso,</w:t>
      </w:r>
      <w:r>
        <w:rPr>
          <w:rFonts w:ascii="Times New Roman" w:hAnsi="Times New Roman" w:cs="Times New Roman"/>
        </w:rPr>
        <w:t xml:space="preserve"> de todas aquellas vinculadas a la </w:t>
      </w:r>
      <w:r w:rsidR="00762A3F">
        <w:rPr>
          <w:rFonts w:ascii="Times New Roman" w:hAnsi="Times New Roman" w:cs="Times New Roman"/>
        </w:rPr>
        <w:t xml:space="preserve">salud, la </w:t>
      </w:r>
      <w:r>
        <w:rPr>
          <w:rFonts w:ascii="Times New Roman" w:hAnsi="Times New Roman" w:cs="Times New Roman"/>
        </w:rPr>
        <w:t>privacidad, la protección y la explotación sexual.</w:t>
      </w:r>
    </w:p>
    <w:p w:rsidR="00CD56F6" w:rsidRPr="005D2231" w:rsidRDefault="003C0600" w:rsidP="00197F5C">
      <w:pPr>
        <w:spacing w:before="240"/>
        <w:rPr>
          <w:rFonts w:ascii="Times New Roman" w:hAnsi="Times New Roman" w:cs="Times New Roman"/>
        </w:rPr>
      </w:pPr>
      <w:r w:rsidRPr="005D2231">
        <w:rPr>
          <w:rFonts w:ascii="Times New Roman" w:hAnsi="Times New Roman" w:cs="Times New Roman"/>
          <w:u w:val="single"/>
        </w:rPr>
        <w:t>CUESTIONES PLANTEADAS</w:t>
      </w:r>
      <w:r w:rsidR="00197F5C" w:rsidRPr="005D2231">
        <w:rPr>
          <w:rFonts w:ascii="Times New Roman" w:hAnsi="Times New Roman" w:cs="Times New Roman"/>
          <w:u w:val="single"/>
        </w:rPr>
        <w:t xml:space="preserve"> en la Nota Conceptual</w:t>
      </w:r>
      <w:r w:rsidR="00CD56F6" w:rsidRPr="005D2231">
        <w:rPr>
          <w:rFonts w:ascii="Times New Roman" w:hAnsi="Times New Roman" w:cs="Times New Roman"/>
        </w:rPr>
        <w:t>:</w:t>
      </w:r>
    </w:p>
    <w:p w:rsidR="00861F76" w:rsidRDefault="00861F76" w:rsidP="00861F76">
      <w:pPr>
        <w:rPr>
          <w:rFonts w:ascii="Times New Roman" w:hAnsi="Times New Roman" w:cs="Times New Roman"/>
        </w:rPr>
      </w:pPr>
      <w:r w:rsidRPr="005D2231">
        <w:rPr>
          <w:rFonts w:ascii="Times New Roman" w:hAnsi="Times New Roman" w:cs="Times New Roman"/>
        </w:rPr>
        <w:t>T</w:t>
      </w:r>
      <w:r>
        <w:rPr>
          <w:rFonts w:ascii="Times New Roman" w:hAnsi="Times New Roman" w:cs="Times New Roman"/>
        </w:rPr>
        <w:t>al y como se ha solicitado para est</w:t>
      </w:r>
      <w:r w:rsidR="00E2476C">
        <w:rPr>
          <w:rFonts w:ascii="Times New Roman" w:hAnsi="Times New Roman" w:cs="Times New Roman"/>
        </w:rPr>
        <w:t>as aportaciones</w:t>
      </w:r>
      <w:r>
        <w:rPr>
          <w:rFonts w:ascii="Times New Roman" w:hAnsi="Times New Roman" w:cs="Times New Roman"/>
        </w:rPr>
        <w:t xml:space="preserve"> a la Nota Conceptual remitida sobre los Derechos de los Niño en el entorno digital, a continuación se evidenciarán las cuestiones pertinentes en respuesta  a las preguntas que se establecen en la Nota Conceptual.</w:t>
      </w:r>
    </w:p>
    <w:p w:rsidR="0078522F" w:rsidRPr="00EA11E9" w:rsidRDefault="002D45A6" w:rsidP="00B55AF3">
      <w:pPr>
        <w:rPr>
          <w:rFonts w:ascii="Times New Roman" w:hAnsi="Times New Roman" w:cs="Times New Roman"/>
          <w:b/>
        </w:rPr>
      </w:pPr>
      <w:r w:rsidRPr="00EA11E9">
        <w:rPr>
          <w:rFonts w:ascii="Times New Roman" w:hAnsi="Times New Roman" w:cs="Times New Roman"/>
          <w:b/>
        </w:rPr>
        <w:t>1.-</w:t>
      </w:r>
      <w:r w:rsidR="0078522F" w:rsidRPr="00EA11E9">
        <w:rPr>
          <w:rFonts w:ascii="Times New Roman" w:hAnsi="Times New Roman" w:cs="Times New Roman"/>
          <w:b/>
        </w:rPr>
        <w:t xml:space="preserve"> ¿Cómo se pueden expresar y tener en cuenta las opiniones y experiencias de los niños cuando se formulan políticas y prácticas que afectan su acceso y </w:t>
      </w:r>
      <w:r w:rsidR="00A71EE4" w:rsidRPr="00EA11E9">
        <w:rPr>
          <w:rFonts w:ascii="Times New Roman" w:hAnsi="Times New Roman" w:cs="Times New Roman"/>
          <w:b/>
        </w:rPr>
        <w:t>uso de las tecnología digital</w:t>
      </w:r>
      <w:r w:rsidR="0078522F" w:rsidRPr="00EA11E9">
        <w:rPr>
          <w:rFonts w:ascii="Times New Roman" w:hAnsi="Times New Roman" w:cs="Times New Roman"/>
          <w:b/>
        </w:rPr>
        <w:t>?</w:t>
      </w:r>
    </w:p>
    <w:p w:rsidR="006D45FC" w:rsidRDefault="00FB2C59" w:rsidP="00D37A8F">
      <w:pPr>
        <w:rPr>
          <w:rFonts w:ascii="Times New Roman" w:hAnsi="Times New Roman" w:cs="Times New Roman"/>
        </w:rPr>
      </w:pPr>
      <w:r>
        <w:rPr>
          <w:rFonts w:ascii="Times New Roman" w:hAnsi="Times New Roman" w:cs="Times New Roman"/>
        </w:rPr>
        <w:t xml:space="preserve">Los niños, niñas y adolescentes son grandes usuarios de Internet y las redes sociales. </w:t>
      </w:r>
      <w:r w:rsidR="006D45FC">
        <w:rPr>
          <w:rFonts w:ascii="Times New Roman" w:hAnsi="Times New Roman" w:cs="Times New Roman"/>
        </w:rPr>
        <w:t xml:space="preserve">Según los datos </w:t>
      </w:r>
      <w:r w:rsidR="001047D9">
        <w:rPr>
          <w:rFonts w:ascii="Times New Roman" w:hAnsi="Times New Roman" w:cs="Times New Roman"/>
        </w:rPr>
        <w:t xml:space="preserve">para España </w:t>
      </w:r>
      <w:r w:rsidR="006D45FC">
        <w:rPr>
          <w:rFonts w:ascii="Times New Roman" w:hAnsi="Times New Roman" w:cs="Times New Roman"/>
        </w:rPr>
        <w:t xml:space="preserve">de la Encuesta sobre equipamiento y uso de tecnologías de información y de comunicación en los hogares (INE, 2018), el 69,8 % de los niños y niñas de 10 a 15 años dispone de teléfono móvil, y el 92,8 % ha usado Internet en los últimos meses. </w:t>
      </w:r>
      <w:r w:rsidR="004F4923">
        <w:rPr>
          <w:rFonts w:ascii="Times New Roman" w:hAnsi="Times New Roman" w:cs="Times New Roman"/>
        </w:rPr>
        <w:t>La penetración del uso de Internet y de dispositivos móviles entre los adolescentes es muy alta. Son avezados usuarios de las redes sociales, con una experie</w:t>
      </w:r>
      <w:r w:rsidR="009B5BCE">
        <w:rPr>
          <w:rFonts w:ascii="Times New Roman" w:hAnsi="Times New Roman" w:cs="Times New Roman"/>
        </w:rPr>
        <w:t>ncia avanzada a tener en cuenta, dado el desarrollo</w:t>
      </w:r>
      <w:r w:rsidR="004F4923">
        <w:rPr>
          <w:rFonts w:ascii="Times New Roman" w:hAnsi="Times New Roman" w:cs="Times New Roman"/>
        </w:rPr>
        <w:t xml:space="preserve"> de un criterio propio y generacional en relación a la experiencia de uso y los problemas que les supone la interacción  a través de las redes sociales de Internet. </w:t>
      </w:r>
    </w:p>
    <w:p w:rsidR="00EA11E9" w:rsidRDefault="00102249" w:rsidP="00D37A8F">
      <w:pPr>
        <w:rPr>
          <w:rFonts w:ascii="Times New Roman" w:hAnsi="Times New Roman" w:cs="Times New Roman"/>
        </w:rPr>
      </w:pPr>
      <w:r>
        <w:rPr>
          <w:rFonts w:ascii="Times New Roman" w:hAnsi="Times New Roman" w:cs="Times New Roman"/>
        </w:rPr>
        <w:t>De manera general</w:t>
      </w:r>
      <w:r w:rsidR="004F4923">
        <w:rPr>
          <w:rFonts w:ascii="Times New Roman" w:hAnsi="Times New Roman" w:cs="Times New Roman"/>
        </w:rPr>
        <w:t>,</w:t>
      </w:r>
      <w:r>
        <w:rPr>
          <w:rFonts w:ascii="Times New Roman" w:hAnsi="Times New Roman" w:cs="Times New Roman"/>
        </w:rPr>
        <w:t xml:space="preserve"> se deben de establecer los cauces adecuado</w:t>
      </w:r>
      <w:r w:rsidR="00183735">
        <w:rPr>
          <w:rFonts w:ascii="Times New Roman" w:hAnsi="Times New Roman" w:cs="Times New Roman"/>
        </w:rPr>
        <w:t>s</w:t>
      </w:r>
      <w:r w:rsidR="004F4923">
        <w:rPr>
          <w:rFonts w:ascii="Times New Roman" w:hAnsi="Times New Roman" w:cs="Times New Roman"/>
        </w:rPr>
        <w:t xml:space="preserve"> en el momento de realizar</w:t>
      </w:r>
      <w:r>
        <w:rPr>
          <w:rFonts w:ascii="Times New Roman" w:hAnsi="Times New Roman" w:cs="Times New Roman"/>
        </w:rPr>
        <w:t xml:space="preserve"> consultas públicas en torno a las modificaciones legislativas que afectan </w:t>
      </w:r>
      <w:r w:rsidR="00BD4C00">
        <w:rPr>
          <w:rFonts w:ascii="Times New Roman" w:hAnsi="Times New Roman" w:cs="Times New Roman"/>
        </w:rPr>
        <w:t xml:space="preserve">a los niños y niñas </w:t>
      </w:r>
      <w:r>
        <w:rPr>
          <w:rFonts w:ascii="Times New Roman" w:hAnsi="Times New Roman" w:cs="Times New Roman"/>
        </w:rPr>
        <w:t xml:space="preserve">como ciudadanos y ciudadanas con derechos. </w:t>
      </w:r>
    </w:p>
    <w:p w:rsidR="00102249" w:rsidRDefault="00102249" w:rsidP="00D37A8F">
      <w:pPr>
        <w:rPr>
          <w:rFonts w:ascii="Times New Roman" w:hAnsi="Times New Roman" w:cs="Times New Roman"/>
        </w:rPr>
      </w:pPr>
      <w:r>
        <w:rPr>
          <w:rFonts w:ascii="Times New Roman" w:hAnsi="Times New Roman" w:cs="Times New Roman"/>
        </w:rPr>
        <w:t xml:space="preserve">De manera particular, </w:t>
      </w:r>
      <w:r w:rsidR="007E4604">
        <w:rPr>
          <w:rFonts w:ascii="Times New Roman" w:hAnsi="Times New Roman" w:cs="Times New Roman"/>
        </w:rPr>
        <w:t>cualquier investigación de refere</w:t>
      </w:r>
      <w:r w:rsidR="000A6F9A">
        <w:rPr>
          <w:rFonts w:ascii="Times New Roman" w:hAnsi="Times New Roman" w:cs="Times New Roman"/>
        </w:rPr>
        <w:t>ncia que trate sobre el uso de I</w:t>
      </w:r>
      <w:r w:rsidR="007E4604">
        <w:rPr>
          <w:rFonts w:ascii="Times New Roman" w:hAnsi="Times New Roman" w:cs="Times New Roman"/>
        </w:rPr>
        <w:t xml:space="preserve">nternet por parte de los niños y niñas no puede obviar el análisis de su discurso en torno a los temas que les afectan, o la aplicación de cuestionarios dirigidos a la población infantil y adolescente. </w:t>
      </w:r>
    </w:p>
    <w:p w:rsidR="00B246AA" w:rsidRPr="005D2231" w:rsidRDefault="00B246AA" w:rsidP="00D37A8F">
      <w:pPr>
        <w:rPr>
          <w:rFonts w:ascii="Times New Roman" w:hAnsi="Times New Roman" w:cs="Times New Roman"/>
        </w:rPr>
      </w:pPr>
      <w:r>
        <w:rPr>
          <w:rFonts w:ascii="Times New Roman" w:hAnsi="Times New Roman" w:cs="Times New Roman"/>
        </w:rPr>
        <w:t xml:space="preserve">A su vez, hay que destacar distintos proyectos de buenas prácticas que se llevan a cabo en España, como </w:t>
      </w:r>
      <w:proofErr w:type="spellStart"/>
      <w:r>
        <w:rPr>
          <w:rFonts w:ascii="Times New Roman" w:hAnsi="Times New Roman" w:cs="Times New Roman"/>
        </w:rPr>
        <w:t>Cibercorresponsales</w:t>
      </w:r>
      <w:proofErr w:type="spellEnd"/>
      <w:r>
        <w:rPr>
          <w:rFonts w:ascii="Times New Roman" w:hAnsi="Times New Roman" w:cs="Times New Roman"/>
        </w:rPr>
        <w:t xml:space="preserve"> (Plataforma de Infancia). Se trata de un Blog de periodistas adolescentes que utilizan un medio digital para expresar sus opiniones sobre distintas materias. </w:t>
      </w:r>
      <w:r w:rsidR="00134818">
        <w:rPr>
          <w:rFonts w:ascii="Times New Roman" w:hAnsi="Times New Roman" w:cs="Times New Roman"/>
        </w:rPr>
        <w:t>O todos aquellos proyectos vinculados con el uso de las tecnologías de la comunicación a nivel educativo para el desarrollo de proyectos</w:t>
      </w:r>
      <w:r w:rsidR="003403CB">
        <w:rPr>
          <w:rFonts w:ascii="Times New Roman" w:hAnsi="Times New Roman" w:cs="Times New Roman"/>
        </w:rPr>
        <w:t xml:space="preserve"> en el ámbito escolar</w:t>
      </w:r>
      <w:r w:rsidR="00134818">
        <w:rPr>
          <w:rFonts w:ascii="Times New Roman" w:hAnsi="Times New Roman" w:cs="Times New Roman"/>
        </w:rPr>
        <w:t>.</w:t>
      </w:r>
    </w:p>
    <w:p w:rsidR="0078522F" w:rsidRPr="00EA11E9" w:rsidRDefault="002D45A6" w:rsidP="00B55AF3">
      <w:pPr>
        <w:rPr>
          <w:rFonts w:ascii="Times New Roman" w:hAnsi="Times New Roman" w:cs="Times New Roman"/>
          <w:b/>
        </w:rPr>
      </w:pPr>
      <w:r w:rsidRPr="00EA11E9">
        <w:rPr>
          <w:rFonts w:ascii="Times New Roman" w:hAnsi="Times New Roman" w:cs="Times New Roman"/>
          <w:b/>
        </w:rPr>
        <w:t>2.-</w:t>
      </w:r>
      <w:r w:rsidR="0078522F" w:rsidRPr="00EA11E9">
        <w:rPr>
          <w:rFonts w:ascii="Times New Roman" w:hAnsi="Times New Roman" w:cs="Times New Roman"/>
          <w:b/>
        </w:rPr>
        <w:t xml:space="preserve"> ¿Cómo puede abordarse efectivamente la discriminación (que se origina </w:t>
      </w:r>
      <w:r w:rsidR="00BB4E41">
        <w:rPr>
          <w:rFonts w:ascii="Times New Roman" w:hAnsi="Times New Roman" w:cs="Times New Roman"/>
          <w:b/>
        </w:rPr>
        <w:t>off-line /</w:t>
      </w:r>
      <w:r w:rsidR="0078522F" w:rsidRPr="00EA11E9">
        <w:rPr>
          <w:rFonts w:ascii="Times New Roman" w:hAnsi="Times New Roman" w:cs="Times New Roman"/>
          <w:b/>
        </w:rPr>
        <w:t xml:space="preserve"> </w:t>
      </w:r>
      <w:r w:rsidR="00D37A8F">
        <w:rPr>
          <w:rFonts w:ascii="Times New Roman" w:hAnsi="Times New Roman" w:cs="Times New Roman"/>
          <w:b/>
        </w:rPr>
        <w:t>on-line</w:t>
      </w:r>
      <w:r w:rsidR="0078522F" w:rsidRPr="00EA11E9">
        <w:rPr>
          <w:rFonts w:ascii="Times New Roman" w:hAnsi="Times New Roman" w:cs="Times New Roman"/>
          <w:b/>
        </w:rPr>
        <w:t>) para garantizar que todos los niños y niñas tengan sus derechos en un mundo digital?</w:t>
      </w:r>
    </w:p>
    <w:p w:rsidR="00EA11E9" w:rsidRDefault="001F227B" w:rsidP="00D37A8F">
      <w:pPr>
        <w:rPr>
          <w:rFonts w:ascii="Times New Roman" w:hAnsi="Times New Roman" w:cs="Times New Roman"/>
        </w:rPr>
      </w:pPr>
      <w:r>
        <w:rPr>
          <w:rFonts w:ascii="Times New Roman" w:hAnsi="Times New Roman" w:cs="Times New Roman"/>
        </w:rPr>
        <w:lastRenderedPageBreak/>
        <w:t xml:space="preserve">El 73,1 % de los niños y niñas españoles usan Internet en sus Centro de Estudios (INE, 2018). Aunque Red.es </w:t>
      </w:r>
      <w:r w:rsidR="001047D9">
        <w:rPr>
          <w:rFonts w:ascii="Times New Roman" w:hAnsi="Times New Roman" w:cs="Times New Roman"/>
        </w:rPr>
        <w:t>(</w:t>
      </w:r>
      <w:r w:rsidR="001047D9" w:rsidRPr="001047D9">
        <w:rPr>
          <w:rFonts w:ascii="Times New Roman" w:hAnsi="Times New Roman" w:cs="Times New Roman"/>
        </w:rPr>
        <w:t>entidad pública empresarial del Ministerio de Economía y Empresa que depende de la Secretaría de Estado para el Avance Digital)</w:t>
      </w:r>
      <w:r w:rsidR="001047D9">
        <w:t xml:space="preserve"> </w:t>
      </w:r>
      <w:r>
        <w:rPr>
          <w:rFonts w:ascii="Times New Roman" w:hAnsi="Times New Roman" w:cs="Times New Roman"/>
        </w:rPr>
        <w:t xml:space="preserve">tiene un programa, “Escuelas conectadas”, para dotar de banda ancha rápida </w:t>
      </w:r>
      <w:r w:rsidR="00FD33F3">
        <w:rPr>
          <w:rFonts w:ascii="Times New Roman" w:hAnsi="Times New Roman" w:cs="Times New Roman"/>
        </w:rPr>
        <w:t xml:space="preserve">a </w:t>
      </w:r>
      <w:r>
        <w:rPr>
          <w:rFonts w:ascii="Times New Roman" w:hAnsi="Times New Roman" w:cs="Times New Roman"/>
        </w:rPr>
        <w:t xml:space="preserve">los centros de primaria y de secundaria (centros de educación no universitaria sostenidos con fondos públicos) en las Comunidades Autónomas españolas, el objetivo de reducir la brecha digital requiere de implementación </w:t>
      </w:r>
      <w:r w:rsidR="00E42009">
        <w:rPr>
          <w:rFonts w:ascii="Times New Roman" w:hAnsi="Times New Roman" w:cs="Times New Roman"/>
        </w:rPr>
        <w:t>y que se sumen de igual manera todas las Comunidades Autónomas al programa estatal</w:t>
      </w:r>
      <w:r>
        <w:rPr>
          <w:rFonts w:ascii="Times New Roman" w:hAnsi="Times New Roman" w:cs="Times New Roman"/>
        </w:rPr>
        <w:t xml:space="preserve">. </w:t>
      </w:r>
    </w:p>
    <w:p w:rsidR="00F40165" w:rsidRDefault="00F40165" w:rsidP="00D37A8F">
      <w:pPr>
        <w:rPr>
          <w:rFonts w:ascii="Times New Roman" w:hAnsi="Times New Roman" w:cs="Times New Roman"/>
        </w:rPr>
      </w:pPr>
      <w:r>
        <w:rPr>
          <w:rFonts w:ascii="Times New Roman" w:hAnsi="Times New Roman" w:cs="Times New Roman"/>
        </w:rPr>
        <w:t>El acceso a contenidos digitales avanzados en los centros de enseñanza para lograr una adecuada cualificación profesional  y la personalización de la enseñanza</w:t>
      </w:r>
      <w:r w:rsidR="003D3D47">
        <w:rPr>
          <w:rFonts w:ascii="Times New Roman" w:hAnsi="Times New Roman" w:cs="Times New Roman"/>
        </w:rPr>
        <w:t xml:space="preserve"> requiere, a su vez, de la competencia digital docente</w:t>
      </w:r>
      <w:r w:rsidR="001008A0">
        <w:rPr>
          <w:rFonts w:ascii="Times New Roman" w:hAnsi="Times New Roman" w:cs="Times New Roman"/>
        </w:rPr>
        <w:t xml:space="preserve"> para la integración de los medios tecnológicos en el aula: “</w:t>
      </w:r>
      <w:r w:rsidR="001008A0" w:rsidRPr="001008A0">
        <w:rPr>
          <w:rFonts w:ascii="Times New Roman" w:hAnsi="Times New Roman" w:cs="Times New Roman"/>
          <w:i/>
        </w:rPr>
        <w:t>La “formación TIC” que en general se ha proporcionado ha estado principalmente centrada en los aspectos más instrumentales de la tecnología y no tanto en el uso real de los nuevos medios y recursos digitales en el aula o su función en el desarrollo profesional docente, la actualización continua y la generación de comunidades virtuales de aprendizaje y colaboración profesional en el uso de recursos educativos</w:t>
      </w:r>
      <w:r w:rsidR="001008A0">
        <w:rPr>
          <w:rFonts w:ascii="Times New Roman" w:hAnsi="Times New Roman" w:cs="Times New Roman"/>
        </w:rPr>
        <w:t xml:space="preserve">” (INTEF, 2017). </w:t>
      </w:r>
      <w:r w:rsidR="00276A46">
        <w:rPr>
          <w:rFonts w:ascii="Times New Roman" w:hAnsi="Times New Roman" w:cs="Times New Roman"/>
        </w:rPr>
        <w:t>Competencia digital que se debe de aplicar e</w:t>
      </w:r>
      <w:r w:rsidR="00B73F04">
        <w:rPr>
          <w:rFonts w:ascii="Times New Roman" w:hAnsi="Times New Roman" w:cs="Times New Roman"/>
        </w:rPr>
        <w:t>n la transformación efectiva a nivel metodológico en el aula, con el desarrollo de procedimientos de aprendizaje con base en proyectos y con el incremento de la participación de los niños y niñas en su formación</w:t>
      </w:r>
      <w:r w:rsidR="00EF11FA">
        <w:rPr>
          <w:rFonts w:ascii="Times New Roman" w:hAnsi="Times New Roman" w:cs="Times New Roman"/>
        </w:rPr>
        <w:t xml:space="preserve"> con base en el desarrollo de sus competencias digitales</w:t>
      </w:r>
      <w:r w:rsidR="00B73F04">
        <w:rPr>
          <w:rFonts w:ascii="Times New Roman" w:hAnsi="Times New Roman" w:cs="Times New Roman"/>
        </w:rPr>
        <w:t xml:space="preserve">. </w:t>
      </w:r>
    </w:p>
    <w:p w:rsidR="00216EBB" w:rsidRPr="001008A0" w:rsidRDefault="00216EBB" w:rsidP="00D37A8F">
      <w:pPr>
        <w:rPr>
          <w:rFonts w:ascii="Times New Roman" w:hAnsi="Times New Roman" w:cs="Times New Roman"/>
        </w:rPr>
      </w:pPr>
      <w:r>
        <w:rPr>
          <w:rFonts w:ascii="Times New Roman" w:hAnsi="Times New Roman" w:cs="Times New Roman"/>
        </w:rPr>
        <w:t xml:space="preserve">Destaca la importancia de la reducción de </w:t>
      </w:r>
      <w:r w:rsidR="00980AD5">
        <w:rPr>
          <w:rFonts w:ascii="Times New Roman" w:hAnsi="Times New Roman" w:cs="Times New Roman"/>
        </w:rPr>
        <w:t>cualquier</w:t>
      </w:r>
      <w:r>
        <w:rPr>
          <w:rFonts w:ascii="Times New Roman" w:hAnsi="Times New Roman" w:cs="Times New Roman"/>
        </w:rPr>
        <w:t xml:space="preserve"> brecha digital a través del sistema educativo al ser un objetivo principal</w:t>
      </w:r>
      <w:r w:rsidR="000A6F9A">
        <w:rPr>
          <w:rFonts w:ascii="Times New Roman" w:hAnsi="Times New Roman" w:cs="Times New Roman"/>
        </w:rPr>
        <w:t xml:space="preserve"> del mismo la reducción de</w:t>
      </w:r>
      <w:r>
        <w:rPr>
          <w:rFonts w:ascii="Times New Roman" w:hAnsi="Times New Roman" w:cs="Times New Roman"/>
        </w:rPr>
        <w:t xml:space="preserve"> las desigualdades en origen, y al poder propiciarse la superación de déficits identificados por el Comité de Derechos del Niño en España</w:t>
      </w:r>
      <w:r w:rsidR="00FF1928">
        <w:rPr>
          <w:rFonts w:ascii="Times New Roman" w:hAnsi="Times New Roman" w:cs="Times New Roman"/>
        </w:rPr>
        <w:t xml:space="preserve"> en relación a</w:t>
      </w:r>
      <w:r>
        <w:rPr>
          <w:rFonts w:ascii="Times New Roman" w:hAnsi="Times New Roman" w:cs="Times New Roman"/>
        </w:rPr>
        <w:t xml:space="preserve">: la alfabetización digital, y la mejora en el acceso de los niños y niñas a Internet y las redes sociales. </w:t>
      </w:r>
    </w:p>
    <w:p w:rsidR="0078522F" w:rsidRPr="00EA11E9" w:rsidRDefault="002D45A6" w:rsidP="00B55AF3">
      <w:pPr>
        <w:rPr>
          <w:rFonts w:ascii="Times New Roman" w:hAnsi="Times New Roman" w:cs="Times New Roman"/>
          <w:b/>
        </w:rPr>
      </w:pPr>
      <w:r w:rsidRPr="00EA11E9">
        <w:rPr>
          <w:rFonts w:ascii="Times New Roman" w:hAnsi="Times New Roman" w:cs="Times New Roman"/>
          <w:b/>
        </w:rPr>
        <w:t>3.-</w:t>
      </w:r>
      <w:r w:rsidR="00D37A8F">
        <w:rPr>
          <w:rFonts w:ascii="Times New Roman" w:hAnsi="Times New Roman" w:cs="Times New Roman"/>
          <w:b/>
        </w:rPr>
        <w:t xml:space="preserve"> ¿Cómo debe el Comentario G</w:t>
      </w:r>
      <w:r w:rsidR="0078522F" w:rsidRPr="00EA11E9">
        <w:rPr>
          <w:rFonts w:ascii="Times New Roman" w:hAnsi="Times New Roman" w:cs="Times New Roman"/>
          <w:b/>
        </w:rPr>
        <w:t>eneral tratar el papel de los padres y otros cuidadores?</w:t>
      </w:r>
    </w:p>
    <w:p w:rsidR="00EA11E9" w:rsidRDefault="00E0179A" w:rsidP="00D37A8F">
      <w:pPr>
        <w:rPr>
          <w:rFonts w:ascii="Times New Roman" w:hAnsi="Times New Roman" w:cs="Times New Roman"/>
        </w:rPr>
      </w:pPr>
      <w:r>
        <w:rPr>
          <w:rFonts w:ascii="Times New Roman" w:hAnsi="Times New Roman" w:cs="Times New Roman"/>
        </w:rPr>
        <w:t xml:space="preserve">Se deberá </w:t>
      </w:r>
      <w:r w:rsidR="00B55AF3">
        <w:rPr>
          <w:rFonts w:ascii="Times New Roman" w:hAnsi="Times New Roman" w:cs="Times New Roman"/>
        </w:rPr>
        <w:t>asegurar</w:t>
      </w:r>
      <w:r>
        <w:rPr>
          <w:rFonts w:ascii="Times New Roman" w:hAnsi="Times New Roman" w:cs="Times New Roman"/>
        </w:rPr>
        <w:t xml:space="preserve"> un rol </w:t>
      </w:r>
      <w:r w:rsidR="001047D9">
        <w:rPr>
          <w:rFonts w:ascii="Times New Roman" w:hAnsi="Times New Roman" w:cs="Times New Roman"/>
        </w:rPr>
        <w:t xml:space="preserve">de acompañamiento sobre el uso de las Tecnologías de la Información y de la Comunicación </w:t>
      </w:r>
      <w:r w:rsidR="00B55AF3">
        <w:rPr>
          <w:rFonts w:ascii="Times New Roman" w:hAnsi="Times New Roman" w:cs="Times New Roman"/>
        </w:rPr>
        <w:t>por parte de</w:t>
      </w:r>
      <w:r>
        <w:rPr>
          <w:rFonts w:ascii="Times New Roman" w:hAnsi="Times New Roman" w:cs="Times New Roman"/>
        </w:rPr>
        <w:t xml:space="preserve"> las personas adultas</w:t>
      </w:r>
      <w:r w:rsidR="001047D9">
        <w:rPr>
          <w:rFonts w:ascii="Times New Roman" w:hAnsi="Times New Roman" w:cs="Times New Roman"/>
        </w:rPr>
        <w:t>,</w:t>
      </w:r>
      <w:r>
        <w:rPr>
          <w:rFonts w:ascii="Times New Roman" w:hAnsi="Times New Roman" w:cs="Times New Roman"/>
        </w:rPr>
        <w:t xml:space="preserve"> y </w:t>
      </w:r>
      <w:r w:rsidR="00B55AF3">
        <w:rPr>
          <w:rFonts w:ascii="Times New Roman" w:hAnsi="Times New Roman" w:cs="Times New Roman"/>
        </w:rPr>
        <w:t>no el paternalismo fiscalizador</w:t>
      </w:r>
      <w:r>
        <w:rPr>
          <w:rFonts w:ascii="Times New Roman" w:hAnsi="Times New Roman" w:cs="Times New Roman"/>
        </w:rPr>
        <w:t xml:space="preserve"> de las actividades digitales de los niños y </w:t>
      </w:r>
      <w:r w:rsidR="001047D9">
        <w:rPr>
          <w:rFonts w:ascii="Times New Roman" w:hAnsi="Times New Roman" w:cs="Times New Roman"/>
        </w:rPr>
        <w:t xml:space="preserve">las </w:t>
      </w:r>
      <w:r>
        <w:rPr>
          <w:rFonts w:ascii="Times New Roman" w:hAnsi="Times New Roman" w:cs="Times New Roman"/>
        </w:rPr>
        <w:t xml:space="preserve">niñas. Además de propiciarse una cultura de acuerdos entre las personas adultas y </w:t>
      </w:r>
      <w:r w:rsidR="00B55AF3">
        <w:rPr>
          <w:rFonts w:ascii="Times New Roman" w:hAnsi="Times New Roman" w:cs="Times New Roman"/>
        </w:rPr>
        <w:t xml:space="preserve">las personas </w:t>
      </w:r>
      <w:r>
        <w:rPr>
          <w:rFonts w:ascii="Times New Roman" w:hAnsi="Times New Roman" w:cs="Times New Roman"/>
        </w:rPr>
        <w:t xml:space="preserve">niñas </w:t>
      </w:r>
      <w:r w:rsidR="00B55AF3">
        <w:rPr>
          <w:rFonts w:ascii="Times New Roman" w:hAnsi="Times New Roman" w:cs="Times New Roman"/>
        </w:rPr>
        <w:t xml:space="preserve">por ejemplo </w:t>
      </w:r>
      <w:r>
        <w:rPr>
          <w:rFonts w:ascii="Times New Roman" w:hAnsi="Times New Roman" w:cs="Times New Roman"/>
        </w:rPr>
        <w:t xml:space="preserve">a la hora de realizar </w:t>
      </w:r>
      <w:r w:rsidR="00B55AF3">
        <w:rPr>
          <w:rFonts w:ascii="Times New Roman" w:hAnsi="Times New Roman" w:cs="Times New Roman"/>
        </w:rPr>
        <w:t xml:space="preserve">las </w:t>
      </w:r>
      <w:r w:rsidR="00EF3EB7">
        <w:rPr>
          <w:rFonts w:ascii="Times New Roman" w:hAnsi="Times New Roman" w:cs="Times New Roman"/>
        </w:rPr>
        <w:t xml:space="preserve">actividades </w:t>
      </w:r>
      <w:r w:rsidR="00B55AF3">
        <w:rPr>
          <w:rFonts w:ascii="Times New Roman" w:hAnsi="Times New Roman" w:cs="Times New Roman"/>
        </w:rPr>
        <w:t>cotidianas en Internet y las plataformas digitales</w:t>
      </w:r>
      <w:r>
        <w:rPr>
          <w:rFonts w:ascii="Times New Roman" w:hAnsi="Times New Roman" w:cs="Times New Roman"/>
        </w:rPr>
        <w:t>.</w:t>
      </w:r>
    </w:p>
    <w:p w:rsidR="00E0179A" w:rsidRPr="005D2231" w:rsidRDefault="00E0179A" w:rsidP="00D37A8F">
      <w:pPr>
        <w:rPr>
          <w:rFonts w:ascii="Times New Roman" w:hAnsi="Times New Roman" w:cs="Times New Roman"/>
        </w:rPr>
      </w:pPr>
      <w:r>
        <w:rPr>
          <w:rFonts w:ascii="Times New Roman" w:hAnsi="Times New Roman" w:cs="Times New Roman"/>
        </w:rPr>
        <w:t>Y en concreto</w:t>
      </w:r>
      <w:r w:rsidR="00B55AF3">
        <w:rPr>
          <w:rFonts w:ascii="Times New Roman" w:hAnsi="Times New Roman" w:cs="Times New Roman"/>
        </w:rPr>
        <w:t xml:space="preserve">, es necesaria en favor de la reducción de la brecha intergeneracional </w:t>
      </w:r>
      <w:r>
        <w:rPr>
          <w:rFonts w:ascii="Times New Roman" w:hAnsi="Times New Roman" w:cs="Times New Roman"/>
        </w:rPr>
        <w:t xml:space="preserve">digital la aproximación a la cultura digital que los niños, niñas y adolescentes están generando. </w:t>
      </w:r>
    </w:p>
    <w:p w:rsidR="0078522F" w:rsidRPr="00EA11E9" w:rsidRDefault="002D45A6" w:rsidP="00933714">
      <w:pPr>
        <w:rPr>
          <w:rFonts w:ascii="Times New Roman" w:hAnsi="Times New Roman" w:cs="Times New Roman"/>
          <w:b/>
        </w:rPr>
      </w:pPr>
      <w:r w:rsidRPr="00EA11E9">
        <w:rPr>
          <w:rFonts w:ascii="Times New Roman" w:hAnsi="Times New Roman" w:cs="Times New Roman"/>
          <w:b/>
        </w:rPr>
        <w:t>4.-</w:t>
      </w:r>
      <w:r w:rsidR="0078522F" w:rsidRPr="00EA11E9">
        <w:rPr>
          <w:rFonts w:ascii="Times New Roman" w:hAnsi="Times New Roman" w:cs="Times New Roman"/>
          <w:b/>
        </w:rPr>
        <w:t xml:space="preserve"> ¿Cómo deberían las prácticas de las empresas que operan en el entorno digital apoyar la realización de los derechos de los niños?</w:t>
      </w:r>
    </w:p>
    <w:p w:rsidR="00EA11E9" w:rsidRDefault="00CE5A96" w:rsidP="00D37A8F">
      <w:pPr>
        <w:rPr>
          <w:rFonts w:ascii="Times New Roman" w:hAnsi="Times New Roman" w:cs="Times New Roman"/>
        </w:rPr>
      </w:pPr>
      <w:r>
        <w:rPr>
          <w:rFonts w:ascii="Times New Roman" w:hAnsi="Times New Roman" w:cs="Times New Roman"/>
        </w:rPr>
        <w:t xml:space="preserve">A pesar que las empresas que operan en el entorno digital quedan reguladas por la normativa vigente en España es necesario continuar trabajando en un modelo de </w:t>
      </w:r>
      <w:proofErr w:type="spellStart"/>
      <w:r>
        <w:rPr>
          <w:rFonts w:ascii="Times New Roman" w:hAnsi="Times New Roman" w:cs="Times New Roman"/>
        </w:rPr>
        <w:t>co</w:t>
      </w:r>
      <w:proofErr w:type="spellEnd"/>
      <w:r>
        <w:rPr>
          <w:rFonts w:ascii="Times New Roman" w:hAnsi="Times New Roman" w:cs="Times New Roman"/>
        </w:rPr>
        <w:t xml:space="preserve">-regulación al entenderse que el modelo de autorregulación por parte de las empresas no ha resultado efectivo. El Comité de Derechos del Niño en sus últimas observaciones finales a España abogaba por el establecimiento del Consejo Estatal de Medios Audiovisuales como regulador independiente. Actualmente estas funciones de regulación de lo audiovisual las ejerce en España la Comisión Nacional de los Mercados y la Competencia (CNMC) como organismo independiente del Estado. </w:t>
      </w:r>
    </w:p>
    <w:p w:rsidR="005029E5" w:rsidRDefault="005029E5" w:rsidP="00D37A8F">
      <w:pPr>
        <w:rPr>
          <w:rFonts w:ascii="Times New Roman" w:hAnsi="Times New Roman" w:cs="Times New Roman"/>
        </w:rPr>
      </w:pPr>
      <w:r>
        <w:rPr>
          <w:rFonts w:ascii="Times New Roman" w:hAnsi="Times New Roman" w:cs="Times New Roman"/>
        </w:rPr>
        <w:lastRenderedPageBreak/>
        <w:t>La colaboración público-privada es necesaria por varios motivos:</w:t>
      </w:r>
    </w:p>
    <w:p w:rsidR="005029E5" w:rsidRDefault="005029E5" w:rsidP="005029E5">
      <w:pPr>
        <w:pStyle w:val="Prrafodelista"/>
        <w:numPr>
          <w:ilvl w:val="0"/>
          <w:numId w:val="9"/>
        </w:numPr>
        <w:rPr>
          <w:rFonts w:ascii="Times New Roman" w:hAnsi="Times New Roman" w:cs="Times New Roman"/>
        </w:rPr>
      </w:pPr>
      <w:r>
        <w:rPr>
          <w:rFonts w:ascii="Times New Roman" w:hAnsi="Times New Roman" w:cs="Times New Roman"/>
        </w:rPr>
        <w:t>La importancia de las plataformas digitales donde se comparten contenidos en línea (vídeos, fotos, mensajes</w:t>
      </w:r>
      <w:r w:rsidR="00B10904">
        <w:rPr>
          <w:rFonts w:ascii="Times New Roman" w:hAnsi="Times New Roman" w:cs="Times New Roman"/>
        </w:rPr>
        <w:t xml:space="preserve"> y opiniones</w:t>
      </w:r>
      <w:r>
        <w:rPr>
          <w:rFonts w:ascii="Times New Roman" w:hAnsi="Times New Roman" w:cs="Times New Roman"/>
        </w:rPr>
        <w:t xml:space="preserve">, etc.), y el uso prioritario de estas plataformas por parte de los y las adolescentes. </w:t>
      </w:r>
    </w:p>
    <w:p w:rsidR="005029E5" w:rsidRDefault="007A7BC1" w:rsidP="005029E5">
      <w:pPr>
        <w:pStyle w:val="Prrafodelista"/>
        <w:numPr>
          <w:ilvl w:val="0"/>
          <w:numId w:val="9"/>
        </w:numPr>
        <w:rPr>
          <w:rFonts w:ascii="Times New Roman" w:hAnsi="Times New Roman" w:cs="Times New Roman"/>
        </w:rPr>
      </w:pPr>
      <w:r>
        <w:rPr>
          <w:rFonts w:ascii="Times New Roman" w:hAnsi="Times New Roman" w:cs="Times New Roman"/>
        </w:rPr>
        <w:t xml:space="preserve">En relación al contenido, la determinación de la responsabilidad editorial de las propias plataformas digitales que operan en el territorio español, </w:t>
      </w:r>
      <w:r w:rsidR="00E76A9F">
        <w:rPr>
          <w:rFonts w:ascii="Times New Roman" w:hAnsi="Times New Roman" w:cs="Times New Roman"/>
        </w:rPr>
        <w:t>aun</w:t>
      </w:r>
      <w:r>
        <w:rPr>
          <w:rFonts w:ascii="Times New Roman" w:hAnsi="Times New Roman" w:cs="Times New Roman"/>
        </w:rPr>
        <w:t>que dichas plataformas nieguen su responsabilidad editorial al ser contenidos generados por el usuario/a</w:t>
      </w:r>
      <w:r w:rsidR="00662412">
        <w:rPr>
          <w:rFonts w:ascii="Times New Roman" w:hAnsi="Times New Roman" w:cs="Times New Roman"/>
        </w:rPr>
        <w:t xml:space="preserve">, y a pesar que ese contenido sea una funcionalidad esencial del servicio. </w:t>
      </w:r>
    </w:p>
    <w:p w:rsidR="00662412" w:rsidRDefault="005636CD" w:rsidP="005029E5">
      <w:pPr>
        <w:pStyle w:val="Prrafodelista"/>
        <w:numPr>
          <w:ilvl w:val="0"/>
          <w:numId w:val="9"/>
        </w:numPr>
        <w:rPr>
          <w:rFonts w:ascii="Times New Roman" w:hAnsi="Times New Roman" w:cs="Times New Roman"/>
        </w:rPr>
      </w:pPr>
      <w:r>
        <w:rPr>
          <w:rFonts w:ascii="Times New Roman" w:hAnsi="Times New Roman" w:cs="Times New Roman"/>
        </w:rPr>
        <w:t xml:space="preserve">La calidad de los propios contenidos digitales, y la existencia de contenidos nocivos para los niños, niñas y adolescentes. </w:t>
      </w:r>
    </w:p>
    <w:p w:rsidR="005636CD" w:rsidRPr="005029E5" w:rsidRDefault="00980AD5" w:rsidP="005029E5">
      <w:pPr>
        <w:pStyle w:val="Prrafodelista"/>
        <w:numPr>
          <w:ilvl w:val="0"/>
          <w:numId w:val="9"/>
        </w:numPr>
        <w:rPr>
          <w:rFonts w:ascii="Times New Roman" w:hAnsi="Times New Roman" w:cs="Times New Roman"/>
        </w:rPr>
      </w:pPr>
      <w:r>
        <w:rPr>
          <w:rFonts w:ascii="Times New Roman" w:hAnsi="Times New Roman" w:cs="Times New Roman"/>
        </w:rPr>
        <w:t>La dependencia de las estructuras y el funcionamiento de los ecosistemas digitales de la programación de los mis</w:t>
      </w:r>
      <w:r w:rsidR="00D75CDA">
        <w:rPr>
          <w:rFonts w:ascii="Times New Roman" w:hAnsi="Times New Roman" w:cs="Times New Roman"/>
        </w:rPr>
        <w:t xml:space="preserve">mos por las empresas </w:t>
      </w:r>
      <w:r w:rsidR="00800DC2">
        <w:rPr>
          <w:rFonts w:ascii="Times New Roman" w:hAnsi="Times New Roman" w:cs="Times New Roman"/>
        </w:rPr>
        <w:t xml:space="preserve">y plataformas digitales </w:t>
      </w:r>
      <w:r w:rsidR="00D75CDA">
        <w:rPr>
          <w:rFonts w:ascii="Times New Roman" w:hAnsi="Times New Roman" w:cs="Times New Roman"/>
        </w:rPr>
        <w:t>que ofertan</w:t>
      </w:r>
      <w:r>
        <w:rPr>
          <w:rFonts w:ascii="Times New Roman" w:hAnsi="Times New Roman" w:cs="Times New Roman"/>
        </w:rPr>
        <w:t xml:space="preserve"> el servicio</w:t>
      </w:r>
      <w:r w:rsidR="00D75CDA">
        <w:rPr>
          <w:rFonts w:ascii="Times New Roman" w:hAnsi="Times New Roman" w:cs="Times New Roman"/>
        </w:rPr>
        <w:t xml:space="preserve">. </w:t>
      </w:r>
    </w:p>
    <w:p w:rsidR="00831FD0" w:rsidRPr="00831FD0" w:rsidRDefault="00831FD0" w:rsidP="00831FD0">
      <w:pPr>
        <w:rPr>
          <w:rFonts w:ascii="Times New Roman" w:hAnsi="Times New Roman" w:cs="Times New Roman"/>
        </w:rPr>
      </w:pPr>
      <w:r>
        <w:rPr>
          <w:rFonts w:ascii="Times New Roman" w:hAnsi="Times New Roman" w:cs="Times New Roman"/>
        </w:rPr>
        <w:t xml:space="preserve">Es necesario, a su vez, progresar en la efectiva implicación de las empresas </w:t>
      </w:r>
      <w:r w:rsidR="00132AB8">
        <w:rPr>
          <w:rFonts w:ascii="Times New Roman" w:hAnsi="Times New Roman" w:cs="Times New Roman"/>
        </w:rPr>
        <w:t xml:space="preserve">digitales </w:t>
      </w:r>
      <w:r>
        <w:rPr>
          <w:rFonts w:ascii="Times New Roman" w:hAnsi="Times New Roman" w:cs="Times New Roman"/>
        </w:rPr>
        <w:t xml:space="preserve">con los derechos de la infancia y la adolescencia. </w:t>
      </w:r>
    </w:p>
    <w:p w:rsidR="0078522F" w:rsidRPr="00EA11E9" w:rsidRDefault="002D45A6" w:rsidP="00933714">
      <w:pPr>
        <w:rPr>
          <w:rFonts w:ascii="Times New Roman" w:hAnsi="Times New Roman" w:cs="Times New Roman"/>
          <w:b/>
        </w:rPr>
      </w:pPr>
      <w:r w:rsidRPr="00EA11E9">
        <w:rPr>
          <w:rFonts w:ascii="Times New Roman" w:hAnsi="Times New Roman" w:cs="Times New Roman"/>
          <w:b/>
        </w:rPr>
        <w:t>5.-</w:t>
      </w:r>
      <w:r w:rsidR="0078522F" w:rsidRPr="00EA11E9">
        <w:rPr>
          <w:rFonts w:ascii="Times New Roman" w:hAnsi="Times New Roman" w:cs="Times New Roman"/>
          <w:b/>
        </w:rPr>
        <w:t xml:space="preserve"> ¿Cómo pueden los Estados cumplir mejor sus obligaciones con los derechos de los niños en relación con el entorno digital?</w:t>
      </w:r>
    </w:p>
    <w:p w:rsidR="00EA11E9" w:rsidRDefault="00EC761B" w:rsidP="00D37A8F">
      <w:pPr>
        <w:rPr>
          <w:rFonts w:ascii="Times New Roman" w:hAnsi="Times New Roman" w:cs="Times New Roman"/>
        </w:rPr>
      </w:pPr>
      <w:r>
        <w:rPr>
          <w:rFonts w:ascii="Times New Roman" w:hAnsi="Times New Roman" w:cs="Times New Roman"/>
        </w:rPr>
        <w:t>La administración (nacional, autonómica y local) es garante del cumplimiento de esos derechos como Esta</w:t>
      </w:r>
      <w:r w:rsidR="003229AE">
        <w:rPr>
          <w:rFonts w:ascii="Times New Roman" w:hAnsi="Times New Roman" w:cs="Times New Roman"/>
        </w:rPr>
        <w:t>do que ratificó la Convención sobre</w:t>
      </w:r>
      <w:r>
        <w:rPr>
          <w:rFonts w:ascii="Times New Roman" w:hAnsi="Times New Roman" w:cs="Times New Roman"/>
        </w:rPr>
        <w:t xml:space="preserve"> los Derechos del Niño en 1990. Dicho esto, </w:t>
      </w:r>
      <w:r w:rsidR="000E36AF">
        <w:rPr>
          <w:rFonts w:ascii="Times New Roman" w:hAnsi="Times New Roman" w:cs="Times New Roman"/>
        </w:rPr>
        <w:t>existen numerosos derechos de la infancia que se encuentran concernidos con el uso de Internet</w:t>
      </w:r>
      <w:r w:rsidR="00376707">
        <w:rPr>
          <w:rFonts w:ascii="Times New Roman" w:hAnsi="Times New Roman" w:cs="Times New Roman"/>
        </w:rPr>
        <w:t>, generando,</w:t>
      </w:r>
      <w:r w:rsidR="000E36AF">
        <w:rPr>
          <w:rFonts w:ascii="Times New Roman" w:hAnsi="Times New Roman" w:cs="Times New Roman"/>
        </w:rPr>
        <w:t xml:space="preserve"> en algunos casos</w:t>
      </w:r>
      <w:r w:rsidR="00376707">
        <w:rPr>
          <w:rFonts w:ascii="Times New Roman" w:hAnsi="Times New Roman" w:cs="Times New Roman"/>
        </w:rPr>
        <w:t>,</w:t>
      </w:r>
      <w:r w:rsidR="000E36AF">
        <w:rPr>
          <w:rFonts w:ascii="Times New Roman" w:hAnsi="Times New Roman" w:cs="Times New Roman"/>
        </w:rPr>
        <w:t xml:space="preserve"> alarma social </w:t>
      </w:r>
      <w:r w:rsidR="00376707">
        <w:rPr>
          <w:rFonts w:ascii="Times New Roman" w:hAnsi="Times New Roman" w:cs="Times New Roman"/>
        </w:rPr>
        <w:t>entre</w:t>
      </w:r>
      <w:r w:rsidR="000E36AF">
        <w:rPr>
          <w:rFonts w:ascii="Times New Roman" w:hAnsi="Times New Roman" w:cs="Times New Roman"/>
        </w:rPr>
        <w:t xml:space="preserve"> la sociedad adulta, y </w:t>
      </w:r>
      <w:r w:rsidR="00376707">
        <w:rPr>
          <w:rFonts w:ascii="Times New Roman" w:hAnsi="Times New Roman" w:cs="Times New Roman"/>
        </w:rPr>
        <w:t xml:space="preserve">provocando demandas sociales y civiles por parte de la población infantil y adolescente. </w:t>
      </w:r>
      <w:r w:rsidR="00830196">
        <w:rPr>
          <w:rFonts w:ascii="Times New Roman" w:hAnsi="Times New Roman" w:cs="Times New Roman"/>
        </w:rPr>
        <w:t>Así, los Estados Partes pueden:</w:t>
      </w:r>
    </w:p>
    <w:p w:rsidR="00830196" w:rsidRDefault="00830196" w:rsidP="00830196">
      <w:pPr>
        <w:pStyle w:val="Prrafodelista"/>
        <w:numPr>
          <w:ilvl w:val="0"/>
          <w:numId w:val="10"/>
        </w:numPr>
        <w:rPr>
          <w:rFonts w:ascii="Times New Roman" w:hAnsi="Times New Roman" w:cs="Times New Roman"/>
        </w:rPr>
      </w:pPr>
      <w:r>
        <w:rPr>
          <w:rFonts w:ascii="Times New Roman" w:hAnsi="Times New Roman" w:cs="Times New Roman"/>
        </w:rPr>
        <w:t>Generar las medidas adecuadas para la implementación de la Agenda Digital.</w:t>
      </w:r>
    </w:p>
    <w:p w:rsidR="00830196" w:rsidRDefault="00830196" w:rsidP="00830196">
      <w:pPr>
        <w:pStyle w:val="Prrafodelista"/>
        <w:numPr>
          <w:ilvl w:val="0"/>
          <w:numId w:val="10"/>
        </w:numPr>
        <w:rPr>
          <w:rFonts w:ascii="Times New Roman" w:hAnsi="Times New Roman" w:cs="Times New Roman"/>
        </w:rPr>
      </w:pPr>
      <w:r>
        <w:rPr>
          <w:rFonts w:ascii="Times New Roman" w:hAnsi="Times New Roman" w:cs="Times New Roman"/>
        </w:rPr>
        <w:t xml:space="preserve">La transposición ágil de la Directivas Europeas (ahora estamos en proceso de transposición de la Directiva </w:t>
      </w:r>
      <w:r w:rsidRPr="00D21F92">
        <w:rPr>
          <w:rFonts w:ascii="Times New Roman" w:hAnsi="Times New Roman" w:cs="Times New Roman"/>
        </w:rPr>
        <w:t xml:space="preserve">(UE) 2018/1808 del </w:t>
      </w:r>
      <w:r>
        <w:rPr>
          <w:rFonts w:ascii="Times New Roman" w:hAnsi="Times New Roman" w:cs="Times New Roman"/>
        </w:rPr>
        <w:t>P</w:t>
      </w:r>
      <w:r w:rsidRPr="00D21F92">
        <w:rPr>
          <w:rFonts w:ascii="Times New Roman" w:hAnsi="Times New Roman" w:cs="Times New Roman"/>
        </w:rPr>
        <w:t xml:space="preserve">arlamento </w:t>
      </w:r>
      <w:r>
        <w:rPr>
          <w:rFonts w:ascii="Times New Roman" w:hAnsi="Times New Roman" w:cs="Times New Roman"/>
        </w:rPr>
        <w:t>E</w:t>
      </w:r>
      <w:r w:rsidRPr="00D21F92">
        <w:rPr>
          <w:rFonts w:ascii="Times New Roman" w:hAnsi="Times New Roman" w:cs="Times New Roman"/>
        </w:rPr>
        <w:t xml:space="preserve">uropeo y del </w:t>
      </w:r>
      <w:r>
        <w:rPr>
          <w:rFonts w:ascii="Times New Roman" w:hAnsi="Times New Roman" w:cs="Times New Roman"/>
        </w:rPr>
        <w:t>C</w:t>
      </w:r>
      <w:r w:rsidRPr="00D21F92">
        <w:rPr>
          <w:rFonts w:ascii="Times New Roman" w:hAnsi="Times New Roman" w:cs="Times New Roman"/>
        </w:rPr>
        <w:t>onsejo</w:t>
      </w:r>
      <w:r>
        <w:rPr>
          <w:rFonts w:ascii="Times New Roman" w:hAnsi="Times New Roman" w:cs="Times New Roman"/>
        </w:rPr>
        <w:t xml:space="preserve"> del 14 de noviembre de 2018)</w:t>
      </w:r>
      <w:r w:rsidR="00C039AF">
        <w:rPr>
          <w:rFonts w:ascii="Times New Roman" w:hAnsi="Times New Roman" w:cs="Times New Roman"/>
        </w:rPr>
        <w:t>, sobre todo</w:t>
      </w:r>
      <w:r>
        <w:rPr>
          <w:rFonts w:ascii="Times New Roman" w:hAnsi="Times New Roman" w:cs="Times New Roman"/>
        </w:rPr>
        <w:t xml:space="preserve"> debido a que el entorno digital es muy cambiante y requiere de una rápida adaptación. </w:t>
      </w:r>
    </w:p>
    <w:p w:rsidR="00830196" w:rsidRDefault="00830196" w:rsidP="00830196">
      <w:pPr>
        <w:pStyle w:val="Prrafodelista"/>
        <w:numPr>
          <w:ilvl w:val="0"/>
          <w:numId w:val="10"/>
        </w:numPr>
        <w:rPr>
          <w:rFonts w:ascii="Times New Roman" w:hAnsi="Times New Roman" w:cs="Times New Roman"/>
        </w:rPr>
      </w:pPr>
      <w:r>
        <w:rPr>
          <w:rFonts w:ascii="Times New Roman" w:hAnsi="Times New Roman" w:cs="Times New Roman"/>
        </w:rPr>
        <w:t xml:space="preserve">Una regulación efectiva </w:t>
      </w:r>
      <w:r w:rsidR="0056109F">
        <w:rPr>
          <w:rFonts w:ascii="Times New Roman" w:hAnsi="Times New Roman" w:cs="Times New Roman"/>
        </w:rPr>
        <w:t xml:space="preserve">con un regulador independiente para lo audiovisual que no sólo cumpla una misión sancionadora sino preventiva. </w:t>
      </w:r>
    </w:p>
    <w:p w:rsidR="0056109F" w:rsidRDefault="00932D95" w:rsidP="00830196">
      <w:pPr>
        <w:pStyle w:val="Prrafodelista"/>
        <w:numPr>
          <w:ilvl w:val="0"/>
          <w:numId w:val="10"/>
        </w:numPr>
        <w:rPr>
          <w:rFonts w:ascii="Times New Roman" w:hAnsi="Times New Roman" w:cs="Times New Roman"/>
        </w:rPr>
      </w:pPr>
      <w:r>
        <w:rPr>
          <w:rFonts w:ascii="Times New Roman" w:hAnsi="Times New Roman" w:cs="Times New Roman"/>
        </w:rPr>
        <w:t xml:space="preserve">Una adecuada planificación que consensue criterios </w:t>
      </w:r>
      <w:r w:rsidR="00292C38">
        <w:rPr>
          <w:rFonts w:ascii="Times New Roman" w:hAnsi="Times New Roman" w:cs="Times New Roman"/>
        </w:rPr>
        <w:t xml:space="preserve">homogéneos </w:t>
      </w:r>
      <w:r>
        <w:rPr>
          <w:rFonts w:ascii="Times New Roman" w:hAnsi="Times New Roman" w:cs="Times New Roman"/>
        </w:rPr>
        <w:t xml:space="preserve">a nivel nacional por medio de la actuación del Observatorio de Infancia nacional. </w:t>
      </w:r>
    </w:p>
    <w:p w:rsidR="00932D95" w:rsidRDefault="002C422E" w:rsidP="00830196">
      <w:pPr>
        <w:pStyle w:val="Prrafodelista"/>
        <w:numPr>
          <w:ilvl w:val="0"/>
          <w:numId w:val="10"/>
        </w:numPr>
        <w:rPr>
          <w:rFonts w:ascii="Times New Roman" w:hAnsi="Times New Roman" w:cs="Times New Roman"/>
        </w:rPr>
      </w:pPr>
      <w:r>
        <w:rPr>
          <w:rFonts w:ascii="Times New Roman" w:hAnsi="Times New Roman" w:cs="Times New Roman"/>
        </w:rPr>
        <w:t xml:space="preserve">Planes </w:t>
      </w:r>
      <w:r w:rsidR="00903879">
        <w:rPr>
          <w:rFonts w:ascii="Times New Roman" w:hAnsi="Times New Roman" w:cs="Times New Roman"/>
        </w:rPr>
        <w:t xml:space="preserve">evaluables </w:t>
      </w:r>
      <w:r>
        <w:rPr>
          <w:rFonts w:ascii="Times New Roman" w:hAnsi="Times New Roman" w:cs="Times New Roman"/>
        </w:rPr>
        <w:t>con base en diagnósticos regulares que tengan en cuenta el discurso de los niños y niñas sobre su experiencia digital, y necesarios para la adopción de medidas</w:t>
      </w:r>
      <w:r w:rsidR="00041E94">
        <w:rPr>
          <w:rFonts w:ascii="Times New Roman" w:hAnsi="Times New Roman" w:cs="Times New Roman"/>
        </w:rPr>
        <w:t xml:space="preserve"> adecuadas. </w:t>
      </w:r>
    </w:p>
    <w:p w:rsidR="00041E94" w:rsidRDefault="00292C38" w:rsidP="00830196">
      <w:pPr>
        <w:pStyle w:val="Prrafodelista"/>
        <w:numPr>
          <w:ilvl w:val="0"/>
          <w:numId w:val="10"/>
        </w:numPr>
        <w:rPr>
          <w:rFonts w:ascii="Times New Roman" w:hAnsi="Times New Roman" w:cs="Times New Roman"/>
        </w:rPr>
      </w:pPr>
      <w:r>
        <w:rPr>
          <w:rFonts w:ascii="Times New Roman" w:hAnsi="Times New Roman" w:cs="Times New Roman"/>
        </w:rPr>
        <w:t xml:space="preserve">Generar plataformas de trabajo público – privado </w:t>
      </w:r>
      <w:r w:rsidR="00F8201D">
        <w:rPr>
          <w:rFonts w:ascii="Times New Roman" w:hAnsi="Times New Roman" w:cs="Times New Roman"/>
        </w:rPr>
        <w:t xml:space="preserve">que impliquen a las empresas digitales con los derechos de los niños y niñas. </w:t>
      </w:r>
    </w:p>
    <w:p w:rsidR="00522E1F" w:rsidRPr="00830196" w:rsidRDefault="00522E1F" w:rsidP="00830196">
      <w:pPr>
        <w:pStyle w:val="Prrafodelista"/>
        <w:numPr>
          <w:ilvl w:val="0"/>
          <w:numId w:val="10"/>
        </w:numPr>
        <w:rPr>
          <w:rFonts w:ascii="Times New Roman" w:hAnsi="Times New Roman" w:cs="Times New Roman"/>
        </w:rPr>
      </w:pPr>
      <w:r>
        <w:rPr>
          <w:rFonts w:ascii="Times New Roman" w:hAnsi="Times New Roman" w:cs="Times New Roman"/>
        </w:rPr>
        <w:t xml:space="preserve">Presupuestar la inversión pública tanto en infraestructuras como servicios digitales dirigidos  a los niños y niñas. </w:t>
      </w:r>
    </w:p>
    <w:p w:rsidR="00FE4CF1" w:rsidRPr="00EA11E9" w:rsidRDefault="002D45A6" w:rsidP="00933714">
      <w:pPr>
        <w:rPr>
          <w:rFonts w:ascii="Times New Roman" w:hAnsi="Times New Roman" w:cs="Times New Roman"/>
          <w:b/>
        </w:rPr>
      </w:pPr>
      <w:r w:rsidRPr="00EA11E9">
        <w:rPr>
          <w:rFonts w:ascii="Times New Roman" w:hAnsi="Times New Roman" w:cs="Times New Roman"/>
          <w:b/>
        </w:rPr>
        <w:t>6.-</w:t>
      </w:r>
      <w:r w:rsidR="0078522F" w:rsidRPr="00EA11E9">
        <w:rPr>
          <w:rFonts w:ascii="Times New Roman" w:hAnsi="Times New Roman" w:cs="Times New Roman"/>
          <w:b/>
        </w:rPr>
        <w:t xml:space="preserve"> ¿Es la realización de los derechos de los niños en el entorno digital necesaria para hacer realidad los derechos de los niños en otros entornos?</w:t>
      </w:r>
    </w:p>
    <w:p w:rsidR="002B0772" w:rsidRDefault="006625E7" w:rsidP="00D37A8F">
      <w:pPr>
        <w:rPr>
          <w:rFonts w:ascii="Times New Roman" w:hAnsi="Times New Roman" w:cs="Times New Roman"/>
        </w:rPr>
      </w:pPr>
      <w:r>
        <w:rPr>
          <w:rFonts w:ascii="Times New Roman" w:hAnsi="Times New Roman" w:cs="Times New Roman"/>
        </w:rPr>
        <w:lastRenderedPageBreak/>
        <w:t xml:space="preserve">Efectivamente es necesario. </w:t>
      </w:r>
      <w:r w:rsidR="005A4F15">
        <w:rPr>
          <w:rFonts w:ascii="Times New Roman" w:hAnsi="Times New Roman" w:cs="Times New Roman"/>
        </w:rPr>
        <w:t>Más con el uso tan frecuente de los dispositivos móviles por parte de los y las adolescentes en España</w:t>
      </w:r>
      <w:r w:rsidR="00DE2CB4">
        <w:rPr>
          <w:rFonts w:ascii="Times New Roman" w:hAnsi="Times New Roman" w:cs="Times New Roman"/>
        </w:rPr>
        <w:t xml:space="preserve"> en todos los espacios públicos y privados</w:t>
      </w:r>
      <w:r w:rsidR="005A4F15">
        <w:rPr>
          <w:rFonts w:ascii="Times New Roman" w:hAnsi="Times New Roman" w:cs="Times New Roman"/>
        </w:rPr>
        <w:t xml:space="preserve">. </w:t>
      </w:r>
    </w:p>
    <w:p w:rsidR="00DE2CB4" w:rsidRDefault="00DE2CB4" w:rsidP="00D37A8F">
      <w:pPr>
        <w:rPr>
          <w:rFonts w:ascii="Times New Roman" w:hAnsi="Times New Roman" w:cs="Times New Roman"/>
        </w:rPr>
      </w:pPr>
      <w:r>
        <w:rPr>
          <w:rFonts w:ascii="Times New Roman" w:hAnsi="Times New Roman" w:cs="Times New Roman"/>
        </w:rPr>
        <w:t>El reconocimiento y el desarrollo de los derechos de la infancia y adolescencia en el ciberespacio</w:t>
      </w:r>
      <w:r w:rsidR="004B4F08">
        <w:rPr>
          <w:rFonts w:ascii="Times New Roman" w:hAnsi="Times New Roman" w:cs="Times New Roman"/>
        </w:rPr>
        <w:t>,</w:t>
      </w:r>
      <w:r>
        <w:rPr>
          <w:rFonts w:ascii="Times New Roman" w:hAnsi="Times New Roman" w:cs="Times New Roman"/>
        </w:rPr>
        <w:t xml:space="preserve"> se </w:t>
      </w:r>
      <w:r w:rsidR="004B4F08">
        <w:rPr>
          <w:rFonts w:ascii="Times New Roman" w:hAnsi="Times New Roman" w:cs="Times New Roman"/>
        </w:rPr>
        <w:t>imbrica</w:t>
      </w:r>
      <w:r>
        <w:rPr>
          <w:rFonts w:ascii="Times New Roman" w:hAnsi="Times New Roman" w:cs="Times New Roman"/>
        </w:rPr>
        <w:t xml:space="preserve"> con las demandas sociales históricas sobre sus derechos. </w:t>
      </w:r>
      <w:r w:rsidR="00AD2265">
        <w:rPr>
          <w:rFonts w:ascii="Times New Roman" w:hAnsi="Times New Roman" w:cs="Times New Roman"/>
        </w:rPr>
        <w:t xml:space="preserve">Sobre todo con la no discriminación y la localización de espacios de participación para los niños y niñas, y la transformación social a través de la cultura digital de sus entornos sociales de proximidad y globales.  </w:t>
      </w:r>
    </w:p>
    <w:p w:rsidR="000D1717" w:rsidRPr="005D2231" w:rsidRDefault="000D1717" w:rsidP="00D37A8F">
      <w:pPr>
        <w:rPr>
          <w:rFonts w:ascii="Times New Roman" w:hAnsi="Times New Roman" w:cs="Times New Roman"/>
        </w:rPr>
      </w:pPr>
    </w:p>
    <w:sectPr w:rsidR="000D1717" w:rsidRPr="005D2231" w:rsidSect="00C42134">
      <w:head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34" w:rsidRDefault="00C42134" w:rsidP="00C42134">
      <w:pPr>
        <w:spacing w:after="0" w:line="240" w:lineRule="auto"/>
      </w:pPr>
      <w:r>
        <w:separator/>
      </w:r>
    </w:p>
  </w:endnote>
  <w:endnote w:type="continuationSeparator" w:id="0">
    <w:p w:rsidR="00C42134" w:rsidRDefault="00C42134" w:rsidP="00C4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34" w:rsidRDefault="00C42134" w:rsidP="00C42134">
      <w:pPr>
        <w:spacing w:after="0" w:line="240" w:lineRule="auto"/>
      </w:pPr>
      <w:r>
        <w:separator/>
      </w:r>
    </w:p>
  </w:footnote>
  <w:footnote w:type="continuationSeparator" w:id="0">
    <w:p w:rsidR="00C42134" w:rsidRDefault="00C42134" w:rsidP="00C42134">
      <w:pPr>
        <w:spacing w:after="0" w:line="240" w:lineRule="auto"/>
      </w:pPr>
      <w:r>
        <w:continuationSeparator/>
      </w:r>
    </w:p>
  </w:footnote>
  <w:footnote w:id="1">
    <w:p w:rsidR="00350395" w:rsidRDefault="00350395" w:rsidP="00350395">
      <w:pPr>
        <w:pStyle w:val="sdfootnote-western"/>
        <w:pageBreakBefore/>
      </w:pPr>
      <w:r>
        <w:rPr>
          <w:rStyle w:val="Refdenotaalpie"/>
        </w:rPr>
        <w:footnoteRef/>
      </w:r>
      <w:r>
        <w:t xml:space="preserve"> </w:t>
      </w:r>
      <w:r>
        <w:rPr>
          <w:rFonts w:ascii="Times New Roman" w:hAnsi="Times New Roman" w:cs="Times New Roman"/>
        </w:rPr>
        <w:t xml:space="preserve">Véase página web: </w:t>
      </w:r>
      <w:hyperlink r:id="rId1" w:history="1">
        <w:r>
          <w:rPr>
            <w:rStyle w:val="Hipervnculo"/>
            <w:rFonts w:ascii="Times New Roman" w:hAnsi="Times New Roman" w:cs="Times New Roman"/>
          </w:rPr>
          <w:t>www.grupodeinfancia.org</w:t>
        </w:r>
      </w:hyperlink>
      <w:r>
        <w:rPr>
          <w:rFonts w:ascii="Times New Roman" w:hAnsi="Times New Roman" w:cs="Times New Roman"/>
        </w:rPr>
        <w:t xml:space="preserve"> </w:t>
      </w:r>
    </w:p>
    <w:p w:rsidR="00350395" w:rsidRDefault="00350395" w:rsidP="0035039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
      <w:tblW w:w="8190" w:type="dxa"/>
      <w:jc w:val="center"/>
      <w:tblInd w:w="-115" w:type="dxa"/>
      <w:tblLayout w:type="fixed"/>
      <w:tblLook w:val="0600" w:firstRow="0" w:lastRow="0" w:firstColumn="0" w:lastColumn="0" w:noHBand="1" w:noVBand="1"/>
    </w:tblPr>
    <w:tblGrid>
      <w:gridCol w:w="4388"/>
      <w:gridCol w:w="3802"/>
    </w:tblGrid>
    <w:tr w:rsidR="00C42134" w:rsidTr="008B478C">
      <w:trPr>
        <w:trHeight w:val="729"/>
        <w:jc w:val="center"/>
      </w:trPr>
      <w:tc>
        <w:tcPr>
          <w:tcW w:w="4386" w:type="dxa"/>
          <w:vAlign w:val="center"/>
          <w:hideMark/>
        </w:tcPr>
        <w:p w:rsidR="00C42134" w:rsidRDefault="00C42134" w:rsidP="008B478C">
          <w:pPr>
            <w:tabs>
              <w:tab w:val="center" w:pos="4252"/>
              <w:tab w:val="right" w:pos="8504"/>
            </w:tabs>
            <w:spacing w:after="0" w:line="240" w:lineRule="auto"/>
          </w:pPr>
          <w:r>
            <w:rPr>
              <w:rFonts w:ascii="Verdana" w:eastAsia="Verdana" w:hAnsi="Verdana" w:cs="Verdana"/>
              <w:b/>
              <w:color w:val="999999"/>
              <w:sz w:val="16"/>
              <w:szCs w:val="16"/>
            </w:rPr>
            <w:t>Asociación Grupo Sociología</w:t>
          </w:r>
        </w:p>
        <w:p w:rsidR="00C42134" w:rsidRDefault="00C42134" w:rsidP="008B478C">
          <w:pPr>
            <w:tabs>
              <w:tab w:val="center" w:pos="4252"/>
              <w:tab w:val="right" w:pos="8504"/>
            </w:tabs>
            <w:spacing w:after="0" w:line="240" w:lineRule="auto"/>
          </w:pPr>
          <w:r>
            <w:rPr>
              <w:rFonts w:ascii="Verdana" w:eastAsia="Verdana" w:hAnsi="Verdana" w:cs="Verdana"/>
              <w:b/>
              <w:color w:val="999999"/>
              <w:sz w:val="16"/>
              <w:szCs w:val="16"/>
            </w:rPr>
            <w:t>de la Infancia y la Adolescencia</w:t>
          </w:r>
        </w:p>
        <w:p w:rsidR="00C42134" w:rsidRDefault="00C42134" w:rsidP="008B478C">
          <w:pPr>
            <w:tabs>
              <w:tab w:val="center" w:pos="4252"/>
              <w:tab w:val="right" w:pos="8504"/>
            </w:tabs>
            <w:spacing w:after="0" w:line="240" w:lineRule="auto"/>
            <w:rPr>
              <w:rFonts w:ascii="Verdana" w:eastAsia="Verdana" w:hAnsi="Verdana" w:cs="Verdana"/>
              <w:b/>
              <w:color w:val="999999"/>
              <w:sz w:val="16"/>
              <w:szCs w:val="16"/>
            </w:rPr>
          </w:pPr>
          <w:r>
            <w:rPr>
              <w:rFonts w:ascii="Verdana" w:eastAsia="Verdana" w:hAnsi="Verdana" w:cs="Verdana"/>
              <w:b/>
              <w:color w:val="999999"/>
              <w:sz w:val="16"/>
              <w:szCs w:val="16"/>
            </w:rPr>
            <w:t xml:space="preserve">C/ Mallorca, 4 - Semisótano 3 </w:t>
          </w:r>
        </w:p>
        <w:p w:rsidR="00C42134" w:rsidRDefault="00C42134" w:rsidP="008B478C">
          <w:pPr>
            <w:tabs>
              <w:tab w:val="center" w:pos="4252"/>
              <w:tab w:val="right" w:pos="8504"/>
            </w:tabs>
            <w:spacing w:after="0" w:line="240" w:lineRule="auto"/>
          </w:pPr>
          <w:r>
            <w:rPr>
              <w:rFonts w:ascii="Verdana" w:eastAsia="Verdana" w:hAnsi="Verdana" w:cs="Verdana"/>
              <w:b/>
              <w:color w:val="999999"/>
              <w:sz w:val="16"/>
              <w:szCs w:val="16"/>
            </w:rPr>
            <w:t>28012. Madrid</w:t>
          </w:r>
        </w:p>
        <w:p w:rsidR="00C42134" w:rsidRDefault="00C42134" w:rsidP="008B478C">
          <w:pPr>
            <w:tabs>
              <w:tab w:val="center" w:pos="4252"/>
              <w:tab w:val="right" w:pos="8504"/>
            </w:tabs>
            <w:spacing w:after="0" w:line="240" w:lineRule="auto"/>
          </w:pPr>
          <w:r>
            <w:rPr>
              <w:rFonts w:ascii="Verdana" w:eastAsia="Verdana" w:hAnsi="Verdana" w:cs="Verdana"/>
              <w:b/>
              <w:color w:val="999999"/>
              <w:sz w:val="16"/>
              <w:szCs w:val="16"/>
            </w:rPr>
            <w:t>CIF: G 86247152. Registro Nacional: 598611</w:t>
          </w:r>
        </w:p>
        <w:p w:rsidR="00C42134" w:rsidRDefault="00C42134" w:rsidP="008B478C">
          <w:pPr>
            <w:keepNext/>
            <w:tabs>
              <w:tab w:val="center" w:pos="4252"/>
              <w:tab w:val="right" w:pos="8504"/>
            </w:tabs>
            <w:spacing w:after="0" w:line="240" w:lineRule="auto"/>
          </w:pPr>
          <w:r>
            <w:rPr>
              <w:rFonts w:ascii="Verdana" w:eastAsia="Verdana" w:hAnsi="Verdana" w:cs="Verdana"/>
              <w:b/>
              <w:color w:val="999999"/>
              <w:sz w:val="16"/>
              <w:szCs w:val="16"/>
            </w:rPr>
            <w:t>infogsia@grupodeinfancia.org</w:t>
          </w:r>
          <w:r>
            <w:rPr>
              <w:rFonts w:ascii="Verdana" w:eastAsia="Verdana" w:hAnsi="Verdana" w:cs="Verdana"/>
              <w:b/>
              <w:color w:val="999999"/>
              <w:sz w:val="20"/>
              <w:szCs w:val="20"/>
            </w:rPr>
            <w:t xml:space="preserve">   </w:t>
          </w:r>
        </w:p>
      </w:tc>
      <w:tc>
        <w:tcPr>
          <w:tcW w:w="3800" w:type="dxa"/>
          <w:vAlign w:val="center"/>
          <w:hideMark/>
        </w:tcPr>
        <w:p w:rsidR="00C42134" w:rsidRDefault="00C42134" w:rsidP="008B478C">
          <w:pPr>
            <w:keepNext/>
            <w:tabs>
              <w:tab w:val="center" w:pos="4252"/>
              <w:tab w:val="right" w:pos="8504"/>
            </w:tabs>
            <w:spacing w:before="720" w:after="0" w:line="240" w:lineRule="auto"/>
            <w:jc w:val="right"/>
          </w:pPr>
          <w:r>
            <w:rPr>
              <w:noProof/>
            </w:rPr>
            <w:drawing>
              <wp:anchor distT="0" distB="0" distL="114300" distR="114300" simplePos="0" relativeHeight="251659264" behindDoc="1" locked="0" layoutInCell="1" allowOverlap="1" wp14:anchorId="7BC158E5" wp14:editId="437C4CD7">
                <wp:simplePos x="0" y="0"/>
                <wp:positionH relativeFrom="column">
                  <wp:posOffset>1313815</wp:posOffset>
                </wp:positionH>
                <wp:positionV relativeFrom="paragraph">
                  <wp:posOffset>-53340</wp:posOffset>
                </wp:positionV>
                <wp:extent cx="942975" cy="723900"/>
                <wp:effectExtent l="0" t="0" r="9525" b="0"/>
                <wp:wrapThrough wrapText="bothSides">
                  <wp:wrapPolygon edited="0">
                    <wp:start x="0" y="0"/>
                    <wp:lineTo x="0" y="21032"/>
                    <wp:lineTo x="21382" y="21032"/>
                    <wp:lineTo x="2138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42134" w:rsidRDefault="00C42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B79"/>
    <w:multiLevelType w:val="multilevel"/>
    <w:tmpl w:val="EC4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7403"/>
    <w:multiLevelType w:val="hybridMultilevel"/>
    <w:tmpl w:val="D876D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673E2F"/>
    <w:multiLevelType w:val="hybridMultilevel"/>
    <w:tmpl w:val="9AEC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0A0A47"/>
    <w:multiLevelType w:val="hybridMultilevel"/>
    <w:tmpl w:val="E3642B70"/>
    <w:lvl w:ilvl="0" w:tplc="2EC45B9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E82C29"/>
    <w:multiLevelType w:val="hybridMultilevel"/>
    <w:tmpl w:val="92904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7666C7"/>
    <w:multiLevelType w:val="multilevel"/>
    <w:tmpl w:val="471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F03D6"/>
    <w:multiLevelType w:val="hybridMultilevel"/>
    <w:tmpl w:val="B346F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272B34"/>
    <w:multiLevelType w:val="hybridMultilevel"/>
    <w:tmpl w:val="513E2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8121CC"/>
    <w:multiLevelType w:val="hybridMultilevel"/>
    <w:tmpl w:val="77DE264A"/>
    <w:lvl w:ilvl="0" w:tplc="2EC45B9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A64BF3"/>
    <w:multiLevelType w:val="hybridMultilevel"/>
    <w:tmpl w:val="CCB01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42027F"/>
    <w:multiLevelType w:val="hybridMultilevel"/>
    <w:tmpl w:val="D6504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3"/>
  </w:num>
  <w:num w:numId="6">
    <w:abstractNumId w:val="1"/>
  </w:num>
  <w:num w:numId="7">
    <w:abstractNumId w:val="7"/>
  </w:num>
  <w:num w:numId="8">
    <w:abstractNumId w:val="4"/>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B1"/>
    <w:rsid w:val="000259DF"/>
    <w:rsid w:val="0003446B"/>
    <w:rsid w:val="00041E94"/>
    <w:rsid w:val="00071BFF"/>
    <w:rsid w:val="00084673"/>
    <w:rsid w:val="000A6F9A"/>
    <w:rsid w:val="000B38FA"/>
    <w:rsid w:val="000D1717"/>
    <w:rsid w:val="000E36AF"/>
    <w:rsid w:val="001008A0"/>
    <w:rsid w:val="00102249"/>
    <w:rsid w:val="001047D9"/>
    <w:rsid w:val="00120916"/>
    <w:rsid w:val="00132AB8"/>
    <w:rsid w:val="00134818"/>
    <w:rsid w:val="00183735"/>
    <w:rsid w:val="00197F5C"/>
    <w:rsid w:val="001B41B2"/>
    <w:rsid w:val="001E18E5"/>
    <w:rsid w:val="001E1EB4"/>
    <w:rsid w:val="001F227B"/>
    <w:rsid w:val="001F670C"/>
    <w:rsid w:val="00216EBB"/>
    <w:rsid w:val="00276A46"/>
    <w:rsid w:val="00292C38"/>
    <w:rsid w:val="002B0772"/>
    <w:rsid w:val="002C422E"/>
    <w:rsid w:val="002D2166"/>
    <w:rsid w:val="002D45A6"/>
    <w:rsid w:val="003005E5"/>
    <w:rsid w:val="003229AE"/>
    <w:rsid w:val="003403CB"/>
    <w:rsid w:val="00350395"/>
    <w:rsid w:val="00376707"/>
    <w:rsid w:val="003C0600"/>
    <w:rsid w:val="003C7E30"/>
    <w:rsid w:val="003D3D47"/>
    <w:rsid w:val="003E54A3"/>
    <w:rsid w:val="00430D03"/>
    <w:rsid w:val="00476A15"/>
    <w:rsid w:val="004B4F08"/>
    <w:rsid w:val="004F4923"/>
    <w:rsid w:val="005029E5"/>
    <w:rsid w:val="00522E1F"/>
    <w:rsid w:val="0056109F"/>
    <w:rsid w:val="005636CD"/>
    <w:rsid w:val="005A4F15"/>
    <w:rsid w:val="005D2231"/>
    <w:rsid w:val="00650509"/>
    <w:rsid w:val="00662412"/>
    <w:rsid w:val="006625E7"/>
    <w:rsid w:val="00665CA3"/>
    <w:rsid w:val="006B5785"/>
    <w:rsid w:val="006D45FC"/>
    <w:rsid w:val="006F3695"/>
    <w:rsid w:val="00751023"/>
    <w:rsid w:val="00762A3F"/>
    <w:rsid w:val="0078522F"/>
    <w:rsid w:val="007A7BC1"/>
    <w:rsid w:val="007E4604"/>
    <w:rsid w:val="00800DC2"/>
    <w:rsid w:val="00830196"/>
    <w:rsid w:val="00831FD0"/>
    <w:rsid w:val="00833A0E"/>
    <w:rsid w:val="00837EEA"/>
    <w:rsid w:val="00861F76"/>
    <w:rsid w:val="008B74A6"/>
    <w:rsid w:val="008F53DD"/>
    <w:rsid w:val="00903879"/>
    <w:rsid w:val="00932D95"/>
    <w:rsid w:val="00933714"/>
    <w:rsid w:val="0095602E"/>
    <w:rsid w:val="00980AD5"/>
    <w:rsid w:val="009B5BCE"/>
    <w:rsid w:val="009F06B3"/>
    <w:rsid w:val="00A3508F"/>
    <w:rsid w:val="00A35BB1"/>
    <w:rsid w:val="00A71EE4"/>
    <w:rsid w:val="00A76CC4"/>
    <w:rsid w:val="00A82C87"/>
    <w:rsid w:val="00A849D5"/>
    <w:rsid w:val="00A86B24"/>
    <w:rsid w:val="00AB7D9F"/>
    <w:rsid w:val="00AD2265"/>
    <w:rsid w:val="00AE522F"/>
    <w:rsid w:val="00B05BEC"/>
    <w:rsid w:val="00B10904"/>
    <w:rsid w:val="00B246AA"/>
    <w:rsid w:val="00B55AF3"/>
    <w:rsid w:val="00B73F04"/>
    <w:rsid w:val="00BB4E41"/>
    <w:rsid w:val="00BD4C00"/>
    <w:rsid w:val="00C039AF"/>
    <w:rsid w:val="00C42134"/>
    <w:rsid w:val="00C771BB"/>
    <w:rsid w:val="00CD56F6"/>
    <w:rsid w:val="00CE5A96"/>
    <w:rsid w:val="00D056C9"/>
    <w:rsid w:val="00D14B22"/>
    <w:rsid w:val="00D21F92"/>
    <w:rsid w:val="00D37A8F"/>
    <w:rsid w:val="00D75CDA"/>
    <w:rsid w:val="00DE2CB4"/>
    <w:rsid w:val="00E0179A"/>
    <w:rsid w:val="00E2476C"/>
    <w:rsid w:val="00E42009"/>
    <w:rsid w:val="00E432F4"/>
    <w:rsid w:val="00E76A9F"/>
    <w:rsid w:val="00EA11E9"/>
    <w:rsid w:val="00EC761B"/>
    <w:rsid w:val="00EE357E"/>
    <w:rsid w:val="00EF01E1"/>
    <w:rsid w:val="00EF11FA"/>
    <w:rsid w:val="00EF3EB7"/>
    <w:rsid w:val="00F27DD2"/>
    <w:rsid w:val="00F35EF7"/>
    <w:rsid w:val="00F40165"/>
    <w:rsid w:val="00F8201D"/>
    <w:rsid w:val="00FB2C59"/>
    <w:rsid w:val="00FD33F3"/>
    <w:rsid w:val="00FD4730"/>
    <w:rsid w:val="00FE2949"/>
    <w:rsid w:val="00FE4CF1"/>
    <w:rsid w:val="00FF19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E35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357E"/>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EE357E"/>
    <w:rPr>
      <w:b/>
      <w:bCs/>
    </w:rPr>
  </w:style>
  <w:style w:type="paragraph" w:styleId="NormalWeb">
    <w:name w:val="Normal (Web)"/>
    <w:basedOn w:val="Normal"/>
    <w:uiPriority w:val="99"/>
    <w:unhideWhenUsed/>
    <w:rsid w:val="00EE3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E357E"/>
    <w:rPr>
      <w:color w:val="0000FF"/>
      <w:u w:val="single"/>
    </w:rPr>
  </w:style>
  <w:style w:type="paragraph" w:styleId="Prrafodelista">
    <w:name w:val="List Paragraph"/>
    <w:basedOn w:val="Normal"/>
    <w:uiPriority w:val="34"/>
    <w:qFormat/>
    <w:rsid w:val="00FD4730"/>
    <w:pPr>
      <w:ind w:left="720"/>
      <w:contextualSpacing/>
    </w:pPr>
  </w:style>
  <w:style w:type="paragraph" w:styleId="Encabezado">
    <w:name w:val="header"/>
    <w:basedOn w:val="Normal"/>
    <w:link w:val="EncabezadoCar"/>
    <w:uiPriority w:val="99"/>
    <w:unhideWhenUsed/>
    <w:rsid w:val="00C42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134"/>
  </w:style>
  <w:style w:type="paragraph" w:styleId="Piedepgina">
    <w:name w:val="footer"/>
    <w:basedOn w:val="Normal"/>
    <w:link w:val="PiedepginaCar"/>
    <w:uiPriority w:val="99"/>
    <w:unhideWhenUsed/>
    <w:rsid w:val="00C42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134"/>
  </w:style>
  <w:style w:type="table" w:customStyle="1" w:styleId="1">
    <w:name w:val="1"/>
    <w:basedOn w:val="Tablanormal"/>
    <w:rsid w:val="00C42134"/>
    <w:pPr>
      <w:widowControl w:val="0"/>
    </w:pPr>
    <w:rPr>
      <w:rFonts w:ascii="Calibri" w:eastAsia="Calibri" w:hAnsi="Calibri" w:cs="Calibri"/>
      <w:lang w:eastAsia="es-ES"/>
    </w:rPr>
    <w:tblPr>
      <w:tblStyleRowBandSize w:val="1"/>
      <w:tblStyleColBandSize w:val="1"/>
      <w:tblInd w:w="0" w:type="dxa"/>
      <w:tblCellMar>
        <w:top w:w="0" w:type="dxa"/>
        <w:left w:w="115" w:type="dxa"/>
        <w:bottom w:w="0" w:type="dxa"/>
        <w:right w:w="115" w:type="dxa"/>
      </w:tblCellMar>
    </w:tblPr>
  </w:style>
  <w:style w:type="character" w:customStyle="1" w:styleId="highlight">
    <w:name w:val="highlight"/>
    <w:basedOn w:val="Fuentedeprrafopredeter"/>
    <w:rsid w:val="00C771BB"/>
  </w:style>
  <w:style w:type="paragraph" w:styleId="Textonotapie">
    <w:name w:val="footnote text"/>
    <w:basedOn w:val="Normal"/>
    <w:link w:val="TextonotapieCar"/>
    <w:rsid w:val="00350395"/>
    <w:pPr>
      <w:suppressLineNumbers/>
      <w:spacing w:after="0" w:line="240" w:lineRule="auto"/>
      <w:ind w:left="339" w:hanging="339"/>
    </w:pPr>
    <w:rPr>
      <w:rFonts w:ascii="Liberation Serif" w:eastAsia="SimSun" w:hAnsi="Liberation Serif" w:cs="Arial"/>
      <w:color w:val="00000A"/>
      <w:sz w:val="20"/>
      <w:szCs w:val="20"/>
      <w:lang w:eastAsia="zh-CN" w:bidi="hi-IN"/>
    </w:rPr>
  </w:style>
  <w:style w:type="character" w:customStyle="1" w:styleId="TextonotapieCar">
    <w:name w:val="Texto nota pie Car"/>
    <w:basedOn w:val="Fuentedeprrafopredeter"/>
    <w:link w:val="Textonotapie"/>
    <w:rsid w:val="00350395"/>
    <w:rPr>
      <w:rFonts w:ascii="Liberation Serif" w:eastAsia="SimSun" w:hAnsi="Liberation Serif" w:cs="Arial"/>
      <w:color w:val="00000A"/>
      <w:sz w:val="20"/>
      <w:szCs w:val="20"/>
      <w:lang w:eastAsia="zh-CN" w:bidi="hi-IN"/>
    </w:rPr>
  </w:style>
  <w:style w:type="paragraph" w:customStyle="1" w:styleId="sdfootnote-western">
    <w:name w:val="sdfootnote-western"/>
    <w:basedOn w:val="Normal"/>
    <w:rsid w:val="00350395"/>
    <w:pPr>
      <w:spacing w:before="100" w:beforeAutospacing="1" w:after="0" w:line="240" w:lineRule="auto"/>
    </w:pPr>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503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E35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357E"/>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EE357E"/>
    <w:rPr>
      <w:b/>
      <w:bCs/>
    </w:rPr>
  </w:style>
  <w:style w:type="paragraph" w:styleId="NormalWeb">
    <w:name w:val="Normal (Web)"/>
    <w:basedOn w:val="Normal"/>
    <w:uiPriority w:val="99"/>
    <w:unhideWhenUsed/>
    <w:rsid w:val="00EE35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E357E"/>
    <w:rPr>
      <w:color w:val="0000FF"/>
      <w:u w:val="single"/>
    </w:rPr>
  </w:style>
  <w:style w:type="paragraph" w:styleId="Prrafodelista">
    <w:name w:val="List Paragraph"/>
    <w:basedOn w:val="Normal"/>
    <w:uiPriority w:val="34"/>
    <w:qFormat/>
    <w:rsid w:val="00FD4730"/>
    <w:pPr>
      <w:ind w:left="720"/>
      <w:contextualSpacing/>
    </w:pPr>
  </w:style>
  <w:style w:type="paragraph" w:styleId="Encabezado">
    <w:name w:val="header"/>
    <w:basedOn w:val="Normal"/>
    <w:link w:val="EncabezadoCar"/>
    <w:uiPriority w:val="99"/>
    <w:unhideWhenUsed/>
    <w:rsid w:val="00C42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134"/>
  </w:style>
  <w:style w:type="paragraph" w:styleId="Piedepgina">
    <w:name w:val="footer"/>
    <w:basedOn w:val="Normal"/>
    <w:link w:val="PiedepginaCar"/>
    <w:uiPriority w:val="99"/>
    <w:unhideWhenUsed/>
    <w:rsid w:val="00C42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134"/>
  </w:style>
  <w:style w:type="table" w:customStyle="1" w:styleId="1">
    <w:name w:val="1"/>
    <w:basedOn w:val="Tablanormal"/>
    <w:rsid w:val="00C42134"/>
    <w:pPr>
      <w:widowControl w:val="0"/>
    </w:pPr>
    <w:rPr>
      <w:rFonts w:ascii="Calibri" w:eastAsia="Calibri" w:hAnsi="Calibri" w:cs="Calibri"/>
      <w:lang w:eastAsia="es-ES"/>
    </w:rPr>
    <w:tblPr>
      <w:tblStyleRowBandSize w:val="1"/>
      <w:tblStyleColBandSize w:val="1"/>
      <w:tblInd w:w="0" w:type="dxa"/>
      <w:tblCellMar>
        <w:top w:w="0" w:type="dxa"/>
        <w:left w:w="115" w:type="dxa"/>
        <w:bottom w:w="0" w:type="dxa"/>
        <w:right w:w="115" w:type="dxa"/>
      </w:tblCellMar>
    </w:tblPr>
  </w:style>
  <w:style w:type="character" w:customStyle="1" w:styleId="highlight">
    <w:name w:val="highlight"/>
    <w:basedOn w:val="Fuentedeprrafopredeter"/>
    <w:rsid w:val="00C771BB"/>
  </w:style>
  <w:style w:type="paragraph" w:styleId="Textonotapie">
    <w:name w:val="footnote text"/>
    <w:basedOn w:val="Normal"/>
    <w:link w:val="TextonotapieCar"/>
    <w:rsid w:val="00350395"/>
    <w:pPr>
      <w:suppressLineNumbers/>
      <w:spacing w:after="0" w:line="240" w:lineRule="auto"/>
      <w:ind w:left="339" w:hanging="339"/>
    </w:pPr>
    <w:rPr>
      <w:rFonts w:ascii="Liberation Serif" w:eastAsia="SimSun" w:hAnsi="Liberation Serif" w:cs="Arial"/>
      <w:color w:val="00000A"/>
      <w:sz w:val="20"/>
      <w:szCs w:val="20"/>
      <w:lang w:eastAsia="zh-CN" w:bidi="hi-IN"/>
    </w:rPr>
  </w:style>
  <w:style w:type="character" w:customStyle="1" w:styleId="TextonotapieCar">
    <w:name w:val="Texto nota pie Car"/>
    <w:basedOn w:val="Fuentedeprrafopredeter"/>
    <w:link w:val="Textonotapie"/>
    <w:rsid w:val="00350395"/>
    <w:rPr>
      <w:rFonts w:ascii="Liberation Serif" w:eastAsia="SimSun" w:hAnsi="Liberation Serif" w:cs="Arial"/>
      <w:color w:val="00000A"/>
      <w:sz w:val="20"/>
      <w:szCs w:val="20"/>
      <w:lang w:eastAsia="zh-CN" w:bidi="hi-IN"/>
    </w:rPr>
  </w:style>
  <w:style w:type="paragraph" w:customStyle="1" w:styleId="sdfootnote-western">
    <w:name w:val="sdfootnote-western"/>
    <w:basedOn w:val="Normal"/>
    <w:rsid w:val="00350395"/>
    <w:pPr>
      <w:spacing w:before="100" w:beforeAutospacing="1" w:after="0" w:line="240" w:lineRule="auto"/>
    </w:pPr>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5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deinfancia.org"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grupodeinfanc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E6223A-7081-41D0-8726-7FBDC38A6FBC}"/>
</file>

<file path=customXml/itemProps2.xml><?xml version="1.0" encoding="utf-8"?>
<ds:datastoreItem xmlns:ds="http://schemas.openxmlformats.org/officeDocument/2006/customXml" ds:itemID="{F39C853D-FF92-426C-AD49-D2821C6BF3AA}"/>
</file>

<file path=customXml/itemProps3.xml><?xml version="1.0" encoding="utf-8"?>
<ds:datastoreItem xmlns:ds="http://schemas.openxmlformats.org/officeDocument/2006/customXml" ds:itemID="{39EB12ED-F014-464D-8084-20DAF2E30795}"/>
</file>

<file path=docProps/app.xml><?xml version="1.0" encoding="utf-8"?>
<Properties xmlns="http://schemas.openxmlformats.org/officeDocument/2006/extended-properties" xmlns:vt="http://schemas.openxmlformats.org/officeDocument/2006/docPropsVTypes">
  <Template>Normal</Template>
  <TotalTime>892</TotalTime>
  <Pages>6</Pages>
  <Words>2508</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Kepa Paul Larrañaga</dc:creator>
  <cp:lastModifiedBy>Kepa Paul Larrañaga</cp:lastModifiedBy>
  <cp:revision>99</cp:revision>
  <dcterms:created xsi:type="dcterms:W3CDTF">2019-05-13T17:48:00Z</dcterms:created>
  <dcterms:modified xsi:type="dcterms:W3CDTF">2019-05-15T18:21:00Z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