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35770" w14:textId="77777777" w:rsidR="00E728A5" w:rsidRPr="00E728A5" w:rsidRDefault="00E728A5" w:rsidP="00E728A5">
      <w:pPr>
        <w:jc w:val="center"/>
        <w:rPr>
          <w:rFonts w:ascii="Garamond" w:hAnsi="Garamond" w:cs="Times New Roman"/>
          <w:b/>
          <w:sz w:val="28"/>
          <w:szCs w:val="28"/>
          <w:lang w:val="en-US"/>
        </w:rPr>
      </w:pPr>
      <w:bookmarkStart w:id="0" w:name="_GoBack"/>
      <w:bookmarkEnd w:id="0"/>
    </w:p>
    <w:p w14:paraId="4459FD4F" w14:textId="09220DB7" w:rsidR="002D1E18" w:rsidRPr="00E728A5" w:rsidRDefault="00A10941" w:rsidP="00E728A5">
      <w:pPr>
        <w:jc w:val="center"/>
        <w:rPr>
          <w:rFonts w:ascii="Garamond" w:hAnsi="Garamond" w:cs="Times New Roman"/>
          <w:b/>
          <w:sz w:val="28"/>
          <w:szCs w:val="28"/>
          <w:lang w:val="en-US"/>
        </w:rPr>
      </w:pPr>
      <w:r w:rsidRPr="00E728A5">
        <w:rPr>
          <w:rFonts w:ascii="Garamond" w:hAnsi="Garamond" w:cs="Times New Roman"/>
          <w:b/>
          <w:sz w:val="28"/>
          <w:szCs w:val="28"/>
          <w:lang w:val="en-US"/>
        </w:rPr>
        <w:t xml:space="preserve">Concept Note </w:t>
      </w:r>
      <w:r w:rsidR="00E728A5">
        <w:rPr>
          <w:rFonts w:ascii="Garamond" w:hAnsi="Garamond" w:cs="Times New Roman"/>
          <w:b/>
          <w:sz w:val="28"/>
          <w:szCs w:val="28"/>
          <w:lang w:val="en-US"/>
        </w:rPr>
        <w:t>to</w:t>
      </w:r>
      <w:r w:rsidR="00087B0A">
        <w:rPr>
          <w:rFonts w:ascii="Garamond" w:hAnsi="Garamond" w:cs="Times New Roman"/>
          <w:b/>
          <w:sz w:val="28"/>
          <w:szCs w:val="28"/>
          <w:lang w:val="en-US"/>
        </w:rPr>
        <w:t xml:space="preserve"> the</w:t>
      </w:r>
      <w:r w:rsidRPr="00E728A5">
        <w:rPr>
          <w:rFonts w:ascii="Garamond" w:hAnsi="Garamond" w:cs="Times New Roman"/>
          <w:b/>
          <w:sz w:val="28"/>
          <w:szCs w:val="28"/>
          <w:lang w:val="en-US"/>
        </w:rPr>
        <w:t xml:space="preserve"> UNCRC for a General Comment on children’s rights in relation to the digital environment</w:t>
      </w:r>
    </w:p>
    <w:p w14:paraId="4B57A7D9" w14:textId="7F566001" w:rsidR="00A10941" w:rsidRPr="00E728A5" w:rsidRDefault="00A10941" w:rsidP="00A10941">
      <w:pPr>
        <w:jc w:val="both"/>
        <w:rPr>
          <w:rFonts w:ascii="Garamond" w:hAnsi="Garamond" w:cs="Times New Roman"/>
          <w:sz w:val="24"/>
          <w:szCs w:val="24"/>
          <w:lang w:val="en-US"/>
        </w:rPr>
      </w:pPr>
      <w:r w:rsidRPr="00E728A5">
        <w:rPr>
          <w:rFonts w:ascii="Garamond" w:hAnsi="Garamond" w:cs="Times New Roman"/>
          <w:i/>
          <w:sz w:val="24"/>
          <w:szCs w:val="24"/>
          <w:lang w:val="en-US"/>
        </w:rPr>
        <w:t>Homo Digitalis</w:t>
      </w:r>
      <w:r w:rsidRPr="00E728A5">
        <w:rPr>
          <w:rFonts w:ascii="Garamond" w:hAnsi="Garamond" w:cs="Times New Roman"/>
          <w:sz w:val="24"/>
          <w:szCs w:val="24"/>
          <w:lang w:val="en-US"/>
        </w:rPr>
        <w:t xml:space="preserve"> is the first Greek Non-Profit Organization for the </w:t>
      </w:r>
      <w:r w:rsidR="00087B0A">
        <w:rPr>
          <w:rFonts w:ascii="Garamond" w:hAnsi="Garamond" w:cs="Times New Roman"/>
          <w:sz w:val="24"/>
          <w:szCs w:val="24"/>
          <w:lang w:val="en-US"/>
        </w:rPr>
        <w:t>promotion and protection</w:t>
      </w:r>
      <w:r w:rsidR="00331B25" w:rsidRPr="00E728A5">
        <w:rPr>
          <w:rFonts w:ascii="Garamond" w:hAnsi="Garamond" w:cs="Times New Roman"/>
          <w:sz w:val="24"/>
          <w:szCs w:val="24"/>
          <w:lang w:val="en-US"/>
        </w:rPr>
        <w:t xml:space="preserve"> of digital rights. Thus, one</w:t>
      </w:r>
      <w:r w:rsidRPr="00E728A5">
        <w:rPr>
          <w:rFonts w:ascii="Garamond" w:hAnsi="Garamond" w:cs="Times New Roman"/>
          <w:sz w:val="24"/>
          <w:szCs w:val="24"/>
          <w:lang w:val="en-US"/>
        </w:rPr>
        <w:t xml:space="preserve"> of our main goals </w:t>
      </w:r>
      <w:r w:rsidR="00331B25" w:rsidRPr="00E728A5">
        <w:rPr>
          <w:rFonts w:ascii="Garamond" w:hAnsi="Garamond" w:cs="Times New Roman"/>
          <w:sz w:val="24"/>
          <w:szCs w:val="24"/>
          <w:lang w:val="en-US"/>
        </w:rPr>
        <w:t xml:space="preserve">is the protection of children’s digital rights, given that children are nowadays digital citizens. </w:t>
      </w:r>
    </w:p>
    <w:p w14:paraId="7CCF1C1A" w14:textId="77777777" w:rsidR="00331B25" w:rsidRPr="00E728A5" w:rsidRDefault="00331B25" w:rsidP="00A10941">
      <w:pPr>
        <w:jc w:val="both"/>
        <w:rPr>
          <w:rFonts w:ascii="Garamond" w:hAnsi="Garamond" w:cs="Times New Roman"/>
          <w:sz w:val="24"/>
          <w:szCs w:val="24"/>
          <w:lang w:val="en-US"/>
        </w:rPr>
      </w:pPr>
      <w:r w:rsidRPr="00E728A5">
        <w:rPr>
          <w:rFonts w:ascii="Garamond" w:hAnsi="Garamond" w:cs="Times New Roman"/>
          <w:sz w:val="24"/>
          <w:szCs w:val="24"/>
          <w:lang w:val="en-US"/>
        </w:rPr>
        <w:t>New ICT Technologies expand and democratize the public sphere. Internet is a key pillar and contributes to the creation of a new public space of interactive communication under conditions of equality and freedom. In this context, broad protection of digital rights is needed and this should be a central goal of any political or legislative intervention for the governance and regulation of ICT.</w:t>
      </w:r>
    </w:p>
    <w:p w14:paraId="3075FD58" w14:textId="2FAE0E5C" w:rsidR="00331B25" w:rsidRPr="00E728A5" w:rsidRDefault="00331B25" w:rsidP="00331B25">
      <w:pPr>
        <w:jc w:val="both"/>
        <w:rPr>
          <w:rFonts w:ascii="Garamond" w:hAnsi="Garamond" w:cs="Times New Roman"/>
          <w:sz w:val="24"/>
          <w:szCs w:val="24"/>
          <w:lang w:val="en-US"/>
        </w:rPr>
      </w:pPr>
      <w:r w:rsidRPr="00E728A5">
        <w:rPr>
          <w:rFonts w:ascii="Garamond" w:hAnsi="Garamond" w:cs="Times New Roman"/>
          <w:sz w:val="24"/>
          <w:szCs w:val="24"/>
          <w:lang w:val="en-US"/>
        </w:rPr>
        <w:t>As ITU Secr</w:t>
      </w:r>
      <w:r w:rsidR="0011326C" w:rsidRPr="00E728A5">
        <w:rPr>
          <w:rFonts w:ascii="Garamond" w:hAnsi="Garamond" w:cs="Times New Roman"/>
          <w:sz w:val="24"/>
          <w:szCs w:val="24"/>
          <w:lang w:val="en-US"/>
        </w:rPr>
        <w:t>etary-General Hamadoun I. Touré expressed, “t</w:t>
      </w:r>
      <w:r w:rsidRPr="00E728A5">
        <w:rPr>
          <w:rFonts w:ascii="Garamond" w:hAnsi="Garamond" w:cs="Times New Roman"/>
          <w:sz w:val="24"/>
          <w:szCs w:val="24"/>
          <w:lang w:val="en-US"/>
        </w:rPr>
        <w:t>he revolution in electronic communications has created tr</w:t>
      </w:r>
      <w:r w:rsidR="0011326C" w:rsidRPr="00E728A5">
        <w:rPr>
          <w:rFonts w:ascii="Garamond" w:hAnsi="Garamond" w:cs="Times New Roman"/>
          <w:sz w:val="24"/>
          <w:szCs w:val="24"/>
          <w:lang w:val="en-US"/>
        </w:rPr>
        <w:t xml:space="preserve">emendous opportunities for </w:t>
      </w:r>
      <w:r w:rsidRPr="00E728A5">
        <w:rPr>
          <w:rFonts w:ascii="Garamond" w:hAnsi="Garamond" w:cs="Times New Roman"/>
          <w:sz w:val="24"/>
          <w:szCs w:val="24"/>
          <w:lang w:val="en-US"/>
        </w:rPr>
        <w:t>young people today, but at the same time expose</w:t>
      </w:r>
      <w:r w:rsidR="00087B0A">
        <w:rPr>
          <w:rFonts w:ascii="Garamond" w:hAnsi="Garamond" w:cs="Times New Roman"/>
          <w:sz w:val="24"/>
          <w:szCs w:val="24"/>
          <w:lang w:val="en-US"/>
        </w:rPr>
        <w:t>s</w:t>
      </w:r>
      <w:r w:rsidRPr="00E728A5">
        <w:rPr>
          <w:rFonts w:ascii="Garamond" w:hAnsi="Garamond" w:cs="Times New Roman"/>
          <w:sz w:val="24"/>
          <w:szCs w:val="24"/>
          <w:lang w:val="en-US"/>
        </w:rPr>
        <w:t xml:space="preserve"> them to n</w:t>
      </w:r>
      <w:r w:rsidR="0011326C" w:rsidRPr="00E728A5">
        <w:rPr>
          <w:rFonts w:ascii="Garamond" w:hAnsi="Garamond" w:cs="Times New Roman"/>
          <w:sz w:val="24"/>
          <w:szCs w:val="24"/>
          <w:lang w:val="en-US"/>
        </w:rPr>
        <w:t>ew risks in cyberspace”. Global concern is coalescing around the need to understand how to reduce the risk children face online</w:t>
      </w:r>
      <w:r w:rsidR="00087B0A">
        <w:rPr>
          <w:rFonts w:ascii="Garamond" w:hAnsi="Garamond" w:cs="Times New Roman"/>
          <w:sz w:val="24"/>
          <w:szCs w:val="24"/>
          <w:lang w:val="en-US"/>
        </w:rPr>
        <w:t>,</w:t>
      </w:r>
      <w:r w:rsidR="0011326C" w:rsidRPr="00E728A5">
        <w:rPr>
          <w:rFonts w:ascii="Garamond" w:hAnsi="Garamond" w:cs="Times New Roman"/>
          <w:sz w:val="24"/>
          <w:szCs w:val="24"/>
          <w:lang w:val="en-US"/>
        </w:rPr>
        <w:t xml:space="preserve"> while maximizing their opportunities for learning, participation and creativity.</w:t>
      </w:r>
    </w:p>
    <w:p w14:paraId="3984E206" w14:textId="481DA639" w:rsidR="00D97462" w:rsidRPr="00E728A5" w:rsidRDefault="00D97462" w:rsidP="00331B25">
      <w:pPr>
        <w:jc w:val="both"/>
        <w:rPr>
          <w:rFonts w:ascii="Garamond" w:hAnsi="Garamond" w:cs="Times New Roman"/>
          <w:sz w:val="24"/>
          <w:szCs w:val="24"/>
          <w:lang w:val="en-US"/>
        </w:rPr>
      </w:pPr>
      <w:r w:rsidRPr="00E728A5">
        <w:rPr>
          <w:rFonts w:ascii="Garamond" w:hAnsi="Garamond" w:cs="Times New Roman"/>
          <w:sz w:val="24"/>
          <w:szCs w:val="24"/>
          <w:lang w:val="en-US"/>
        </w:rPr>
        <w:t xml:space="preserve">The best interest of the child, the right to a quality education, the right to equal opportunities, the right to dignity and freedom are some of the fundamental children’s rights which </w:t>
      </w:r>
      <w:r w:rsidR="00087B0A">
        <w:rPr>
          <w:rFonts w:ascii="Garamond" w:hAnsi="Garamond" w:cs="Times New Roman"/>
          <w:sz w:val="24"/>
          <w:szCs w:val="24"/>
          <w:lang w:val="en-US"/>
        </w:rPr>
        <w:t>require</w:t>
      </w:r>
      <w:r w:rsidR="00087B0A" w:rsidRPr="00E728A5">
        <w:rPr>
          <w:rFonts w:ascii="Garamond" w:hAnsi="Garamond" w:cs="Times New Roman"/>
          <w:sz w:val="24"/>
          <w:szCs w:val="24"/>
          <w:lang w:val="en-US"/>
        </w:rPr>
        <w:t xml:space="preserve"> </w:t>
      </w:r>
      <w:r w:rsidR="00087B0A">
        <w:rPr>
          <w:rFonts w:ascii="Garamond" w:hAnsi="Garamond" w:cs="Times New Roman"/>
          <w:sz w:val="24"/>
          <w:szCs w:val="24"/>
          <w:lang w:val="en-US"/>
        </w:rPr>
        <w:t xml:space="preserve">particular </w:t>
      </w:r>
      <w:r w:rsidRPr="00E728A5">
        <w:rPr>
          <w:rFonts w:ascii="Garamond" w:hAnsi="Garamond" w:cs="Times New Roman"/>
          <w:sz w:val="24"/>
          <w:szCs w:val="24"/>
          <w:lang w:val="en-US"/>
        </w:rPr>
        <w:t>protection not only in real world, but</w:t>
      </w:r>
      <w:r w:rsidR="00087B0A">
        <w:rPr>
          <w:rFonts w:ascii="Garamond" w:hAnsi="Garamond" w:cs="Times New Roman"/>
          <w:sz w:val="24"/>
          <w:szCs w:val="24"/>
          <w:lang w:val="en-US"/>
        </w:rPr>
        <w:t xml:space="preserve"> also</w:t>
      </w:r>
      <w:r w:rsidRPr="00E728A5">
        <w:rPr>
          <w:rFonts w:ascii="Garamond" w:hAnsi="Garamond" w:cs="Times New Roman"/>
          <w:sz w:val="24"/>
          <w:szCs w:val="24"/>
          <w:lang w:val="en-US"/>
        </w:rPr>
        <w:t xml:space="preserve"> in the digital world. </w:t>
      </w:r>
    </w:p>
    <w:tbl>
      <w:tblPr>
        <w:tblStyle w:val="LightList-Accent1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46"/>
        <w:gridCol w:w="4160"/>
      </w:tblGrid>
      <w:tr w:rsidR="00D97462" w:rsidRPr="00E728A5" w14:paraId="7DF83798" w14:textId="77777777" w:rsidTr="00367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39DFDDD7" w14:textId="77777777" w:rsidR="00367767" w:rsidRPr="00E728A5" w:rsidRDefault="00367767" w:rsidP="00367767">
            <w:pPr>
              <w:rPr>
                <w:rFonts w:ascii="Garamond" w:hAnsi="Garamond" w:cs="Times New Roman"/>
                <w:color w:val="auto"/>
                <w:sz w:val="24"/>
                <w:szCs w:val="24"/>
                <w:lang w:val="en-US"/>
              </w:rPr>
            </w:pPr>
          </w:p>
          <w:p w14:paraId="5C4E5CE4" w14:textId="77777777" w:rsidR="00D97462" w:rsidRPr="00E728A5" w:rsidRDefault="00367767" w:rsidP="00367767">
            <w:pPr>
              <w:jc w:val="center"/>
              <w:rPr>
                <w:rFonts w:ascii="Garamond" w:hAnsi="Garamond" w:cs="Times New Roman"/>
                <w:color w:val="auto"/>
                <w:sz w:val="24"/>
                <w:szCs w:val="24"/>
                <w:lang w:val="en-US"/>
              </w:rPr>
            </w:pPr>
            <w:r w:rsidRPr="00E728A5">
              <w:rPr>
                <w:rFonts w:ascii="Garamond" w:hAnsi="Garamond" w:cs="Times New Roman"/>
                <w:color w:val="auto"/>
                <w:sz w:val="24"/>
                <w:szCs w:val="24"/>
                <w:lang w:val="en-US"/>
              </w:rPr>
              <w:t>Keywords for children’s digital rights</w:t>
            </w:r>
          </w:p>
          <w:p w14:paraId="454E8439" w14:textId="77777777" w:rsidR="00367767" w:rsidRPr="00E728A5" w:rsidRDefault="00367767" w:rsidP="00367767">
            <w:pPr>
              <w:rPr>
                <w:rFonts w:ascii="Garamond" w:hAnsi="Garamond" w:cs="Times New Roman"/>
                <w:color w:val="auto"/>
                <w:sz w:val="24"/>
                <w:szCs w:val="24"/>
                <w:lang w:val="en-US"/>
              </w:rPr>
            </w:pPr>
          </w:p>
        </w:tc>
        <w:tc>
          <w:tcPr>
            <w:tcW w:w="4261" w:type="dxa"/>
          </w:tcPr>
          <w:p w14:paraId="70336009" w14:textId="77777777" w:rsidR="00D97462" w:rsidRPr="00E728A5" w:rsidRDefault="00D97462" w:rsidP="00331B25">
            <w:pPr>
              <w:jc w:val="both"/>
              <w:cnfStyle w:val="100000000000" w:firstRow="1" w:lastRow="0" w:firstColumn="0" w:lastColumn="0" w:oddVBand="0" w:evenVBand="0" w:oddHBand="0" w:evenHBand="0" w:firstRowFirstColumn="0" w:firstRowLastColumn="0" w:lastRowFirstColumn="0" w:lastRowLastColumn="0"/>
              <w:rPr>
                <w:rFonts w:ascii="Garamond" w:hAnsi="Garamond" w:cs="Times New Roman"/>
                <w:sz w:val="24"/>
                <w:szCs w:val="24"/>
                <w:lang w:val="en-US"/>
              </w:rPr>
            </w:pPr>
          </w:p>
        </w:tc>
      </w:tr>
      <w:tr w:rsidR="007924AB" w:rsidRPr="00E728A5" w14:paraId="4DC3C18C" w14:textId="77777777" w:rsidTr="00367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top w:val="none" w:sz="0" w:space="0" w:color="auto"/>
              <w:left w:val="none" w:sz="0" w:space="0" w:color="auto"/>
              <w:bottom w:val="none" w:sz="0" w:space="0" w:color="auto"/>
            </w:tcBorders>
          </w:tcPr>
          <w:p w14:paraId="3679CC03" w14:textId="77777777" w:rsidR="007924AB" w:rsidRPr="00E728A5" w:rsidRDefault="00F76552" w:rsidP="00367767">
            <w:pPr>
              <w:pStyle w:val="ListParagraph"/>
              <w:numPr>
                <w:ilvl w:val="0"/>
                <w:numId w:val="4"/>
              </w:numPr>
              <w:jc w:val="both"/>
              <w:rPr>
                <w:rFonts w:ascii="Garamond" w:hAnsi="Garamond" w:cs="Times New Roman"/>
                <w:sz w:val="24"/>
                <w:szCs w:val="24"/>
                <w:lang w:val="en-US"/>
              </w:rPr>
            </w:pPr>
            <w:r w:rsidRPr="00E728A5">
              <w:rPr>
                <w:rFonts w:ascii="Garamond" w:hAnsi="Garamond" w:cs="Times New Roman"/>
                <w:sz w:val="24"/>
                <w:szCs w:val="24"/>
                <w:lang w:val="en-US"/>
              </w:rPr>
              <w:t>digital citizenship</w:t>
            </w:r>
          </w:p>
        </w:tc>
        <w:tc>
          <w:tcPr>
            <w:tcW w:w="4261" w:type="dxa"/>
            <w:tcBorders>
              <w:top w:val="none" w:sz="0" w:space="0" w:color="auto"/>
              <w:bottom w:val="none" w:sz="0" w:space="0" w:color="auto"/>
              <w:right w:val="none" w:sz="0" w:space="0" w:color="auto"/>
            </w:tcBorders>
          </w:tcPr>
          <w:p w14:paraId="79946A6D" w14:textId="77777777" w:rsidR="007924AB" w:rsidRPr="00E728A5" w:rsidRDefault="00F76552" w:rsidP="00367767">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b/>
                <w:sz w:val="24"/>
                <w:szCs w:val="24"/>
                <w:lang w:val="en-US"/>
              </w:rPr>
            </w:pPr>
            <w:r w:rsidRPr="00E728A5">
              <w:rPr>
                <w:rFonts w:ascii="Garamond" w:hAnsi="Garamond" w:cs="Times New Roman"/>
                <w:b/>
                <w:sz w:val="24"/>
                <w:szCs w:val="24"/>
                <w:lang w:val="en-US"/>
              </w:rPr>
              <w:t>digital literacy</w:t>
            </w:r>
          </w:p>
        </w:tc>
      </w:tr>
      <w:tr w:rsidR="00D97462" w:rsidRPr="00E728A5" w14:paraId="5E93622A" w14:textId="77777777" w:rsidTr="00367767">
        <w:tc>
          <w:tcPr>
            <w:cnfStyle w:val="001000000000" w:firstRow="0" w:lastRow="0" w:firstColumn="1" w:lastColumn="0" w:oddVBand="0" w:evenVBand="0" w:oddHBand="0" w:evenHBand="0" w:firstRowFirstColumn="0" w:firstRowLastColumn="0" w:lastRowFirstColumn="0" w:lastRowLastColumn="0"/>
            <w:tcW w:w="4261" w:type="dxa"/>
          </w:tcPr>
          <w:p w14:paraId="69E4EBB4" w14:textId="77777777" w:rsidR="00D97462" w:rsidRPr="00E728A5" w:rsidRDefault="00F76552" w:rsidP="00367767">
            <w:pPr>
              <w:pStyle w:val="ListParagraph"/>
              <w:numPr>
                <w:ilvl w:val="0"/>
                <w:numId w:val="4"/>
              </w:numPr>
              <w:jc w:val="both"/>
              <w:rPr>
                <w:rFonts w:ascii="Garamond" w:hAnsi="Garamond" w:cs="Times New Roman"/>
                <w:sz w:val="24"/>
                <w:szCs w:val="24"/>
                <w:lang w:val="en-US"/>
              </w:rPr>
            </w:pPr>
            <w:r w:rsidRPr="00E728A5">
              <w:rPr>
                <w:rFonts w:ascii="Garamond" w:hAnsi="Garamond" w:cs="Times New Roman"/>
                <w:sz w:val="24"/>
                <w:szCs w:val="24"/>
                <w:lang w:val="en-US"/>
              </w:rPr>
              <w:t>digital marketing</w:t>
            </w:r>
          </w:p>
        </w:tc>
        <w:tc>
          <w:tcPr>
            <w:tcW w:w="4261" w:type="dxa"/>
          </w:tcPr>
          <w:p w14:paraId="0E333C0C" w14:textId="77777777" w:rsidR="00D97462" w:rsidRPr="00E728A5" w:rsidRDefault="00367767" w:rsidP="00367767">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b/>
                <w:sz w:val="24"/>
                <w:szCs w:val="24"/>
                <w:lang w:val="en-US"/>
              </w:rPr>
            </w:pPr>
            <w:r w:rsidRPr="00E728A5">
              <w:rPr>
                <w:rFonts w:ascii="Garamond" w:hAnsi="Garamond" w:cs="Times New Roman"/>
                <w:b/>
                <w:sz w:val="24"/>
                <w:szCs w:val="24"/>
                <w:lang w:val="en-US"/>
              </w:rPr>
              <w:t xml:space="preserve">digital responsibility </w:t>
            </w:r>
          </w:p>
        </w:tc>
      </w:tr>
      <w:tr w:rsidR="00D97462" w:rsidRPr="00E728A5" w14:paraId="22844335" w14:textId="77777777" w:rsidTr="00367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top w:val="none" w:sz="0" w:space="0" w:color="auto"/>
              <w:left w:val="none" w:sz="0" w:space="0" w:color="auto"/>
              <w:bottom w:val="none" w:sz="0" w:space="0" w:color="auto"/>
            </w:tcBorders>
          </w:tcPr>
          <w:p w14:paraId="5729BBE0" w14:textId="77777777" w:rsidR="00D97462" w:rsidRPr="00E728A5" w:rsidRDefault="00F76552" w:rsidP="00367767">
            <w:pPr>
              <w:pStyle w:val="ListParagraph"/>
              <w:numPr>
                <w:ilvl w:val="0"/>
                <w:numId w:val="4"/>
              </w:numPr>
              <w:jc w:val="both"/>
              <w:rPr>
                <w:rFonts w:ascii="Garamond" w:hAnsi="Garamond" w:cs="Times New Roman"/>
                <w:sz w:val="24"/>
                <w:szCs w:val="24"/>
                <w:lang w:val="en-US"/>
              </w:rPr>
            </w:pPr>
            <w:r w:rsidRPr="00E728A5">
              <w:rPr>
                <w:rFonts w:ascii="Garamond" w:hAnsi="Garamond" w:cs="Times New Roman"/>
                <w:sz w:val="24"/>
                <w:szCs w:val="24"/>
                <w:lang w:val="en-US"/>
              </w:rPr>
              <w:t>best interest of the child</w:t>
            </w:r>
          </w:p>
        </w:tc>
        <w:tc>
          <w:tcPr>
            <w:tcW w:w="4261" w:type="dxa"/>
            <w:tcBorders>
              <w:top w:val="none" w:sz="0" w:space="0" w:color="auto"/>
              <w:bottom w:val="none" w:sz="0" w:space="0" w:color="auto"/>
              <w:right w:val="none" w:sz="0" w:space="0" w:color="auto"/>
            </w:tcBorders>
          </w:tcPr>
          <w:p w14:paraId="77195950" w14:textId="77777777" w:rsidR="00D97462" w:rsidRPr="00E728A5" w:rsidRDefault="00F76552" w:rsidP="00367767">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b/>
                <w:sz w:val="24"/>
                <w:szCs w:val="24"/>
                <w:lang w:val="en-US"/>
              </w:rPr>
            </w:pPr>
            <w:r w:rsidRPr="00E728A5">
              <w:rPr>
                <w:rFonts w:ascii="Garamond" w:hAnsi="Garamond" w:cs="Times New Roman"/>
                <w:b/>
                <w:sz w:val="24"/>
                <w:szCs w:val="24"/>
                <w:lang w:val="en-US"/>
              </w:rPr>
              <w:t>International cooperation</w:t>
            </w:r>
          </w:p>
        </w:tc>
      </w:tr>
    </w:tbl>
    <w:p w14:paraId="47130685" w14:textId="77777777" w:rsidR="00A10941" w:rsidRPr="00E728A5" w:rsidRDefault="00A10941" w:rsidP="00A10941">
      <w:pPr>
        <w:jc w:val="both"/>
        <w:rPr>
          <w:rFonts w:ascii="Garamond" w:hAnsi="Garamond"/>
          <w:b/>
          <w:sz w:val="24"/>
          <w:szCs w:val="24"/>
          <w:lang w:val="en-US"/>
        </w:rPr>
      </w:pPr>
    </w:p>
    <w:p w14:paraId="3FEDF3FC" w14:textId="77777777" w:rsidR="00A10941" w:rsidRPr="00E728A5" w:rsidRDefault="007924AB" w:rsidP="007924AB">
      <w:pPr>
        <w:pStyle w:val="ListParagraph"/>
        <w:numPr>
          <w:ilvl w:val="0"/>
          <w:numId w:val="2"/>
        </w:numPr>
        <w:jc w:val="both"/>
        <w:rPr>
          <w:rFonts w:ascii="Garamond" w:hAnsi="Garamond" w:cs="Times New Roman"/>
          <w:b/>
          <w:sz w:val="24"/>
          <w:szCs w:val="24"/>
          <w:lang w:val="en-US"/>
        </w:rPr>
      </w:pPr>
      <w:r w:rsidRPr="00E728A5">
        <w:rPr>
          <w:rFonts w:ascii="Garamond" w:hAnsi="Garamond" w:cs="Times New Roman"/>
          <w:b/>
          <w:sz w:val="24"/>
          <w:szCs w:val="24"/>
          <w:lang w:val="en-US"/>
        </w:rPr>
        <w:t>How can children’s views and experiences be expressed and taken into account when formulating policies and practices which affect their access to, and use of, digital technologies?</w:t>
      </w:r>
    </w:p>
    <w:p w14:paraId="26B5D1F5" w14:textId="5E497383" w:rsidR="00120AC2" w:rsidRPr="00E728A5" w:rsidRDefault="00CC19B3" w:rsidP="007924AB">
      <w:pPr>
        <w:ind w:left="360"/>
        <w:jc w:val="both"/>
        <w:rPr>
          <w:rFonts w:ascii="Garamond" w:hAnsi="Garamond" w:cs="Times New Roman"/>
          <w:sz w:val="24"/>
          <w:szCs w:val="24"/>
          <w:lang w:val="en-US"/>
        </w:rPr>
      </w:pPr>
      <w:r w:rsidRPr="00E728A5">
        <w:rPr>
          <w:rFonts w:ascii="Garamond" w:hAnsi="Garamond" w:cs="Times New Roman"/>
          <w:sz w:val="24"/>
          <w:szCs w:val="24"/>
          <w:lang w:val="en-US"/>
        </w:rPr>
        <w:t xml:space="preserve">Children have the right to be prepared for active and responsible citizenship. </w:t>
      </w:r>
      <w:r w:rsidR="007924AB" w:rsidRPr="00E728A5">
        <w:rPr>
          <w:rFonts w:ascii="Garamond" w:hAnsi="Garamond" w:cs="Times New Roman"/>
          <w:sz w:val="24"/>
          <w:szCs w:val="24"/>
          <w:lang w:val="en-US"/>
        </w:rPr>
        <w:t xml:space="preserve">Participation is a criterion for assessing a democratic society. It is a right </w:t>
      </w:r>
      <w:r w:rsidR="00795533">
        <w:rPr>
          <w:rFonts w:ascii="Garamond" w:hAnsi="Garamond" w:cs="Times New Roman"/>
          <w:sz w:val="24"/>
          <w:szCs w:val="24"/>
          <w:lang w:val="en-US"/>
        </w:rPr>
        <w:t>indispensable for any</w:t>
      </w:r>
      <w:r w:rsidR="007924AB" w:rsidRPr="00E728A5">
        <w:rPr>
          <w:rFonts w:ascii="Garamond" w:hAnsi="Garamond" w:cs="Times New Roman"/>
          <w:sz w:val="24"/>
          <w:szCs w:val="24"/>
          <w:lang w:val="en-US"/>
        </w:rPr>
        <w:t xml:space="preserve"> democra</w:t>
      </w:r>
      <w:r w:rsidR="00795533">
        <w:rPr>
          <w:rFonts w:ascii="Garamond" w:hAnsi="Garamond" w:cs="Times New Roman"/>
          <w:sz w:val="24"/>
          <w:szCs w:val="24"/>
          <w:lang w:val="en-US"/>
        </w:rPr>
        <w:t>tic society</w:t>
      </w:r>
      <w:r w:rsidR="007924AB" w:rsidRPr="00E728A5">
        <w:rPr>
          <w:rFonts w:ascii="Garamond" w:hAnsi="Garamond" w:cs="Times New Roman"/>
          <w:sz w:val="24"/>
          <w:szCs w:val="24"/>
          <w:lang w:val="en-US"/>
        </w:rPr>
        <w:t xml:space="preserve"> and is related with cit</w:t>
      </w:r>
      <w:r w:rsidR="009E3180" w:rsidRPr="00E728A5">
        <w:rPr>
          <w:rFonts w:ascii="Garamond" w:hAnsi="Garamond" w:cs="Times New Roman"/>
          <w:sz w:val="24"/>
          <w:szCs w:val="24"/>
          <w:lang w:val="en-US"/>
        </w:rPr>
        <w:t xml:space="preserve">izenship. </w:t>
      </w:r>
      <w:r w:rsidR="007924AB" w:rsidRPr="00E728A5">
        <w:rPr>
          <w:rFonts w:ascii="Garamond" w:hAnsi="Garamond" w:cs="Times New Roman"/>
          <w:sz w:val="24"/>
          <w:szCs w:val="24"/>
          <w:lang w:val="en-US"/>
        </w:rPr>
        <w:t xml:space="preserve">Children should develop </w:t>
      </w:r>
      <w:r w:rsidR="00120AC2" w:rsidRPr="00E728A5">
        <w:rPr>
          <w:rFonts w:ascii="Garamond" w:hAnsi="Garamond" w:cs="Times New Roman"/>
          <w:sz w:val="24"/>
          <w:szCs w:val="24"/>
          <w:lang w:val="en-US"/>
        </w:rPr>
        <w:t>a digital literacy, through digital social responsibility,</w:t>
      </w:r>
      <w:r w:rsidR="00120AC2" w:rsidRPr="00E728A5">
        <w:rPr>
          <w:rFonts w:ascii="Garamond" w:hAnsi="Garamond"/>
          <w:lang w:val="en-US"/>
        </w:rPr>
        <w:t xml:space="preserve"> </w:t>
      </w:r>
      <w:r w:rsidR="00120AC2" w:rsidRPr="00E728A5">
        <w:rPr>
          <w:rFonts w:ascii="Garamond" w:hAnsi="Garamond" w:cs="Times New Roman"/>
          <w:sz w:val="24"/>
          <w:szCs w:val="24"/>
          <w:lang w:val="en-US"/>
        </w:rPr>
        <w:t>active participation in the digital society and reduction of digital illiteracy.</w:t>
      </w:r>
    </w:p>
    <w:p w14:paraId="0A7B998D" w14:textId="1C401F72" w:rsidR="0004033F" w:rsidRDefault="00120AC2" w:rsidP="00D74D35">
      <w:pPr>
        <w:ind w:left="360"/>
        <w:jc w:val="both"/>
        <w:rPr>
          <w:rFonts w:ascii="Garamond" w:hAnsi="Garamond" w:cs="Times New Roman"/>
          <w:sz w:val="24"/>
          <w:szCs w:val="24"/>
          <w:lang w:val="en-US"/>
        </w:rPr>
      </w:pPr>
      <w:r w:rsidRPr="00E728A5">
        <w:rPr>
          <w:rFonts w:ascii="Garamond" w:hAnsi="Garamond" w:cs="Times New Roman"/>
          <w:sz w:val="24"/>
          <w:szCs w:val="24"/>
          <w:lang w:val="en-US"/>
        </w:rPr>
        <w:lastRenderedPageBreak/>
        <w:t>As far as active participation is concerned, it is important to note that</w:t>
      </w:r>
      <w:r w:rsidR="0004033F">
        <w:rPr>
          <w:rFonts w:ascii="Garamond" w:hAnsi="Garamond" w:cs="Times New Roman"/>
          <w:sz w:val="24"/>
          <w:szCs w:val="24"/>
          <w:lang w:val="en-US"/>
        </w:rPr>
        <w:t xml:space="preserve"> the voice of</w:t>
      </w:r>
      <w:r w:rsidRPr="00E728A5">
        <w:rPr>
          <w:rFonts w:ascii="Garamond" w:hAnsi="Garamond" w:cs="Times New Roman"/>
          <w:sz w:val="24"/>
          <w:szCs w:val="24"/>
          <w:lang w:val="en-US"/>
        </w:rPr>
        <w:t xml:space="preserve"> children should </w:t>
      </w:r>
      <w:r w:rsidR="0004033F">
        <w:rPr>
          <w:rFonts w:ascii="Garamond" w:hAnsi="Garamond" w:cs="Times New Roman"/>
          <w:sz w:val="24"/>
          <w:szCs w:val="24"/>
          <w:lang w:val="en-US"/>
        </w:rPr>
        <w:t>be</w:t>
      </w:r>
      <w:r w:rsidRPr="00E728A5">
        <w:rPr>
          <w:rFonts w:ascii="Garamond" w:hAnsi="Garamond" w:cs="Times New Roman"/>
          <w:sz w:val="24"/>
          <w:szCs w:val="24"/>
          <w:lang w:val="en-US"/>
        </w:rPr>
        <w:t xml:space="preserve"> heard, so that they can indeed have an influence to the results, to the decisions. Policy makers should not just consult with children, but </w:t>
      </w:r>
    </w:p>
    <w:p w14:paraId="1F56D947" w14:textId="77777777" w:rsidR="0004033F" w:rsidRDefault="0004033F" w:rsidP="00D74D35">
      <w:pPr>
        <w:ind w:left="360"/>
        <w:jc w:val="both"/>
        <w:rPr>
          <w:rFonts w:ascii="Garamond" w:hAnsi="Garamond" w:cs="Times New Roman"/>
          <w:sz w:val="24"/>
          <w:szCs w:val="24"/>
          <w:lang w:val="en-US"/>
        </w:rPr>
      </w:pPr>
    </w:p>
    <w:p w14:paraId="28445B74" w14:textId="630328A9" w:rsidR="00D74D35" w:rsidRPr="00E728A5" w:rsidRDefault="00120AC2" w:rsidP="00D74D35">
      <w:pPr>
        <w:ind w:left="360"/>
        <w:jc w:val="both"/>
        <w:rPr>
          <w:rFonts w:ascii="Garamond" w:hAnsi="Garamond" w:cs="Times New Roman"/>
          <w:sz w:val="24"/>
          <w:szCs w:val="24"/>
          <w:lang w:val="en-US"/>
        </w:rPr>
      </w:pPr>
      <w:r w:rsidRPr="00E728A5">
        <w:rPr>
          <w:rFonts w:ascii="Garamond" w:hAnsi="Garamond" w:cs="Times New Roman"/>
          <w:sz w:val="24"/>
          <w:szCs w:val="24"/>
          <w:lang w:val="en-US"/>
        </w:rPr>
        <w:t>should give children a place to an active participation, to an active involvement of all children in decision-making procedures</w:t>
      </w:r>
      <w:r w:rsidR="00D74D35" w:rsidRPr="00E728A5">
        <w:rPr>
          <w:rFonts w:ascii="Garamond" w:hAnsi="Garamond" w:cs="Times New Roman"/>
          <w:sz w:val="24"/>
          <w:szCs w:val="24"/>
          <w:lang w:val="en-US"/>
        </w:rPr>
        <w:t xml:space="preserve"> that change and not maintain the current situation. Thus, we should always wonder about the effectiveness of their participation.</w:t>
      </w:r>
    </w:p>
    <w:p w14:paraId="61753480" w14:textId="77777777" w:rsidR="00D74D35" w:rsidRPr="00E728A5" w:rsidRDefault="00D74D35" w:rsidP="007924AB">
      <w:pPr>
        <w:ind w:left="360"/>
        <w:jc w:val="both"/>
        <w:rPr>
          <w:rFonts w:ascii="Garamond" w:hAnsi="Garamond" w:cs="Times New Roman"/>
          <w:sz w:val="24"/>
          <w:szCs w:val="24"/>
          <w:lang w:val="en-US"/>
        </w:rPr>
      </w:pPr>
      <w:r w:rsidRPr="00E728A5">
        <w:rPr>
          <w:rFonts w:ascii="Garamond" w:hAnsi="Garamond" w:cs="Times New Roman"/>
          <w:sz w:val="24"/>
          <w:szCs w:val="24"/>
          <w:lang w:val="en-US"/>
        </w:rPr>
        <w:t xml:space="preserve">The graduation of participation, the ownership of decisions, the ability to express and challenge, self-respect and awareness of rights, citizenship and democracy, are some of the benefits that children can gain through participation. </w:t>
      </w:r>
    </w:p>
    <w:p w14:paraId="686BF7A7" w14:textId="67B30DAC" w:rsidR="00D74D35" w:rsidRPr="00E728A5" w:rsidRDefault="00D74D35" w:rsidP="007924AB">
      <w:pPr>
        <w:ind w:left="360"/>
        <w:jc w:val="both"/>
        <w:rPr>
          <w:rFonts w:ascii="Garamond" w:hAnsi="Garamond" w:cs="Times New Roman"/>
          <w:sz w:val="24"/>
          <w:szCs w:val="24"/>
          <w:lang w:val="en-US"/>
        </w:rPr>
      </w:pPr>
      <w:r w:rsidRPr="00E728A5">
        <w:rPr>
          <w:rFonts w:ascii="Garamond" w:hAnsi="Garamond" w:cs="Times New Roman"/>
          <w:sz w:val="24"/>
          <w:szCs w:val="24"/>
          <w:lang w:val="en-US"/>
        </w:rPr>
        <w:t xml:space="preserve">In Greece there is not any official form of children’s participation in policy-making procedures, apart from the forum of </w:t>
      </w:r>
      <w:r w:rsidR="0004033F">
        <w:rPr>
          <w:rFonts w:ascii="Garamond" w:hAnsi="Garamond" w:cs="Times New Roman"/>
          <w:sz w:val="24"/>
          <w:szCs w:val="24"/>
          <w:lang w:val="en-US"/>
        </w:rPr>
        <w:t xml:space="preserve">the </w:t>
      </w:r>
      <w:r w:rsidRPr="00E728A5">
        <w:rPr>
          <w:rFonts w:ascii="Garamond" w:hAnsi="Garamond" w:cs="Times New Roman"/>
          <w:sz w:val="24"/>
          <w:szCs w:val="24"/>
          <w:lang w:val="en-US"/>
        </w:rPr>
        <w:t xml:space="preserve">Youth Parliament. In this context, we decided to visit some schools and talk to students for their digital rights, preparing them for their participation in the Youth Parliament. </w:t>
      </w:r>
      <w:r w:rsidR="00363FE0" w:rsidRPr="00E728A5">
        <w:rPr>
          <w:rFonts w:ascii="Garamond" w:hAnsi="Garamond" w:cs="Times New Roman"/>
          <w:sz w:val="24"/>
          <w:szCs w:val="24"/>
          <w:lang w:val="en-US"/>
        </w:rPr>
        <w:t>The National Centre for a Safer Internet for kids performs</w:t>
      </w:r>
      <w:r w:rsidR="00EF0FB0">
        <w:rPr>
          <w:rFonts w:ascii="Garamond" w:hAnsi="Garamond" w:cs="Times New Roman"/>
          <w:sz w:val="24"/>
          <w:szCs w:val="24"/>
          <w:lang w:val="en-GB"/>
        </w:rPr>
        <w:t xml:space="preserve"> the role of the collector of children’s voices and concerns and its data may be used by any interested stakeholder.</w:t>
      </w:r>
      <w:r w:rsidR="00363FE0" w:rsidRPr="00E728A5">
        <w:rPr>
          <w:rFonts w:ascii="Garamond" w:hAnsi="Garamond" w:cs="Times New Roman"/>
          <w:sz w:val="24"/>
          <w:szCs w:val="24"/>
          <w:lang w:val="en-US"/>
        </w:rPr>
        <w:t xml:space="preserve"> </w:t>
      </w:r>
    </w:p>
    <w:p w14:paraId="1108A3C1" w14:textId="2AE88574" w:rsidR="00C61DFC" w:rsidRDefault="00C61DFC" w:rsidP="007924AB">
      <w:pPr>
        <w:ind w:left="360"/>
        <w:jc w:val="both"/>
        <w:rPr>
          <w:rFonts w:ascii="Garamond" w:hAnsi="Garamond" w:cs="Times New Roman"/>
          <w:sz w:val="24"/>
          <w:szCs w:val="24"/>
          <w:lang w:val="en-GB"/>
        </w:rPr>
      </w:pPr>
      <w:r w:rsidRPr="00E728A5">
        <w:rPr>
          <w:rFonts w:ascii="Garamond" w:hAnsi="Garamond" w:cs="Times New Roman"/>
          <w:sz w:val="24"/>
          <w:szCs w:val="24"/>
          <w:lang w:val="en-US"/>
        </w:rPr>
        <w:t>Indicators of best practice could be the creation of children’s participation culture, children’s participation in</w:t>
      </w:r>
      <w:r w:rsidR="0004033F">
        <w:rPr>
          <w:rFonts w:ascii="Garamond" w:hAnsi="Garamond" w:cs="Times New Roman"/>
          <w:sz w:val="24"/>
          <w:szCs w:val="24"/>
          <w:lang w:val="en-US"/>
        </w:rPr>
        <w:t xml:space="preserve"> </w:t>
      </w:r>
      <w:r w:rsidR="00EF0FB0">
        <w:rPr>
          <w:rFonts w:ascii="Garamond" w:hAnsi="Garamond" w:cs="Times New Roman"/>
          <w:sz w:val="24"/>
          <w:szCs w:val="24"/>
          <w:lang w:val="en-US"/>
        </w:rPr>
        <w:t xml:space="preserve">the </w:t>
      </w:r>
      <w:r w:rsidR="00EF0FB0" w:rsidRPr="00EF0FB0">
        <w:rPr>
          <w:rFonts w:ascii="Garamond" w:hAnsi="Garamond" w:cs="Times New Roman"/>
          <w:sz w:val="24"/>
          <w:szCs w:val="24"/>
          <w:lang w:val="en-GB"/>
        </w:rPr>
        <w:t>policy-making procedures in the relevant legislative organs</w:t>
      </w:r>
      <w:r w:rsidRPr="00E728A5">
        <w:rPr>
          <w:rFonts w:ascii="Garamond" w:hAnsi="Garamond" w:cs="Times New Roman"/>
          <w:sz w:val="24"/>
          <w:szCs w:val="24"/>
          <w:lang w:val="en-US"/>
        </w:rPr>
        <w:t xml:space="preserve"> on topics of interest to children, by providing </w:t>
      </w:r>
      <w:r w:rsidR="00EF0FB0">
        <w:rPr>
          <w:rFonts w:ascii="Garamond" w:hAnsi="Garamond" w:cs="Times New Roman"/>
          <w:sz w:val="24"/>
          <w:szCs w:val="24"/>
          <w:lang w:val="en-US"/>
        </w:rPr>
        <w:t>children</w:t>
      </w:r>
      <w:r w:rsidR="00EF0FB0" w:rsidRPr="00E728A5">
        <w:rPr>
          <w:rFonts w:ascii="Garamond" w:hAnsi="Garamond" w:cs="Times New Roman"/>
          <w:sz w:val="24"/>
          <w:szCs w:val="24"/>
          <w:lang w:val="en-US"/>
        </w:rPr>
        <w:t xml:space="preserve"> </w:t>
      </w:r>
      <w:r w:rsidRPr="00E728A5">
        <w:rPr>
          <w:rFonts w:ascii="Garamond" w:hAnsi="Garamond" w:cs="Times New Roman"/>
          <w:sz w:val="24"/>
          <w:szCs w:val="24"/>
          <w:lang w:val="en-US"/>
        </w:rPr>
        <w:t xml:space="preserve">with the appropriate information which they will </w:t>
      </w:r>
      <w:r w:rsidR="00EF0FB0">
        <w:rPr>
          <w:rFonts w:ascii="Garamond" w:hAnsi="Garamond" w:cs="Times New Roman"/>
          <w:sz w:val="24"/>
          <w:szCs w:val="24"/>
          <w:lang w:val="en-US"/>
        </w:rPr>
        <w:t xml:space="preserve">collect </w:t>
      </w:r>
      <w:r w:rsidRPr="00E728A5">
        <w:rPr>
          <w:rFonts w:ascii="Garamond" w:hAnsi="Garamond" w:cs="Times New Roman"/>
          <w:sz w:val="24"/>
          <w:szCs w:val="24"/>
          <w:lang w:val="en-US"/>
        </w:rPr>
        <w:t>in friendly places for children. Children’s participation in school is also crucial.</w:t>
      </w:r>
      <w:r w:rsidR="00316E81">
        <w:rPr>
          <w:rFonts w:ascii="Garamond" w:hAnsi="Garamond" w:cs="Times New Roman"/>
          <w:sz w:val="24"/>
          <w:szCs w:val="24"/>
          <w:lang w:val="en-US"/>
        </w:rPr>
        <w:t xml:space="preserve"> </w:t>
      </w:r>
      <w:r w:rsidR="00EF0FB0" w:rsidRPr="00EF0FB0">
        <w:rPr>
          <w:rFonts w:ascii="Garamond" w:hAnsi="Garamond" w:cs="Times New Roman"/>
          <w:sz w:val="24"/>
          <w:szCs w:val="24"/>
          <w:lang w:val="en-GB"/>
        </w:rPr>
        <w:t>For instance in Greece, the Ministry of Digital Policy should open its doors and consult with children regarding topics of interest to them.</w:t>
      </w:r>
    </w:p>
    <w:p w14:paraId="35546B90" w14:textId="77777777" w:rsidR="00927DBF" w:rsidRPr="00E728A5" w:rsidRDefault="00927DBF" w:rsidP="007924AB">
      <w:pPr>
        <w:ind w:left="360"/>
        <w:jc w:val="both"/>
        <w:rPr>
          <w:rFonts w:ascii="Garamond" w:hAnsi="Garamond" w:cs="Times New Roman"/>
          <w:sz w:val="24"/>
          <w:szCs w:val="24"/>
          <w:lang w:val="en-US"/>
        </w:rPr>
      </w:pPr>
    </w:p>
    <w:p w14:paraId="137ECDAD" w14:textId="77777777" w:rsidR="006D45FA" w:rsidRPr="00E728A5" w:rsidRDefault="006D45FA" w:rsidP="006D45FA">
      <w:pPr>
        <w:pStyle w:val="ListParagraph"/>
        <w:numPr>
          <w:ilvl w:val="0"/>
          <w:numId w:val="2"/>
        </w:numPr>
        <w:jc w:val="both"/>
        <w:rPr>
          <w:rFonts w:ascii="Garamond" w:hAnsi="Garamond" w:cs="Times New Roman"/>
          <w:b/>
          <w:sz w:val="24"/>
          <w:szCs w:val="24"/>
          <w:lang w:val="en-US"/>
        </w:rPr>
      </w:pPr>
      <w:r w:rsidRPr="00E728A5">
        <w:rPr>
          <w:rFonts w:ascii="Garamond" w:hAnsi="Garamond" w:cs="Times New Roman"/>
          <w:b/>
          <w:sz w:val="24"/>
          <w:szCs w:val="24"/>
          <w:lang w:val="en-US"/>
        </w:rPr>
        <w:t>How can discrimination (originating offline or online) be effectively addressed, to ensure all children have their rights realized in a digital world?</w:t>
      </w:r>
    </w:p>
    <w:p w14:paraId="02A51FEC" w14:textId="01C8E776" w:rsidR="006D45FA" w:rsidRPr="00E728A5" w:rsidRDefault="0032300F" w:rsidP="006D45FA">
      <w:pPr>
        <w:ind w:left="360"/>
        <w:jc w:val="both"/>
        <w:rPr>
          <w:rFonts w:ascii="Garamond" w:hAnsi="Garamond" w:cs="Times New Roman"/>
          <w:sz w:val="24"/>
          <w:szCs w:val="24"/>
          <w:lang w:val="en-GB"/>
        </w:rPr>
      </w:pPr>
      <w:r w:rsidRPr="00E728A5">
        <w:rPr>
          <w:rFonts w:ascii="Garamond" w:hAnsi="Garamond" w:cs="Times New Roman"/>
          <w:sz w:val="24"/>
          <w:szCs w:val="24"/>
          <w:lang w:val="en-US"/>
        </w:rPr>
        <w:t xml:space="preserve">Internet is an open network that allows easy and low-cost access and use of its services and on which individuals, </w:t>
      </w:r>
      <w:r w:rsidR="00F320E3">
        <w:rPr>
          <w:rFonts w:ascii="Garamond" w:hAnsi="Garamond" w:cs="Times New Roman"/>
          <w:sz w:val="24"/>
          <w:szCs w:val="24"/>
          <w:lang w:val="en-US"/>
        </w:rPr>
        <w:t>corporations</w:t>
      </w:r>
      <w:r w:rsidRPr="00E728A5">
        <w:rPr>
          <w:rFonts w:ascii="Garamond" w:hAnsi="Garamond" w:cs="Times New Roman"/>
          <w:sz w:val="24"/>
          <w:szCs w:val="24"/>
          <w:lang w:val="en-US"/>
        </w:rPr>
        <w:t xml:space="preserve"> and public sector are connected and interact</w:t>
      </w:r>
      <w:r w:rsidR="00F320E3">
        <w:rPr>
          <w:rFonts w:ascii="Garamond" w:hAnsi="Garamond" w:cs="Times New Roman"/>
          <w:sz w:val="24"/>
          <w:szCs w:val="24"/>
          <w:lang w:val="en-US"/>
        </w:rPr>
        <w:t>ing</w:t>
      </w:r>
      <w:r w:rsidRPr="00E728A5">
        <w:rPr>
          <w:rFonts w:ascii="Garamond" w:hAnsi="Garamond" w:cs="Times New Roman"/>
          <w:sz w:val="24"/>
          <w:szCs w:val="24"/>
          <w:lang w:val="en-US"/>
        </w:rPr>
        <w:t xml:space="preserve">. Tim Wu, one of the leaders in this field, referred to the neutrality of the Internet as "a principle that the internet does not favor an application at the </w:t>
      </w:r>
      <w:r w:rsidRPr="00E728A5">
        <w:rPr>
          <w:rFonts w:ascii="Garamond" w:hAnsi="Garamond" w:cs="Times New Roman"/>
          <w:sz w:val="24"/>
          <w:szCs w:val="24"/>
          <w:lang w:val="en-US"/>
        </w:rPr>
        <w:lastRenderedPageBreak/>
        <w:t>expense of others".</w:t>
      </w:r>
      <w:r w:rsidR="00BB6CC1">
        <w:rPr>
          <w:rFonts w:ascii="Garamond" w:hAnsi="Garamond" w:cs="Times New Roman"/>
          <w:sz w:val="24"/>
          <w:szCs w:val="24"/>
          <w:lang w:val="en-US"/>
        </w:rPr>
        <w:t xml:space="preserve"> The worldwide web was initially intended as a method of connecting every human being on Earth. This cannot be achieved if people do not possess the requisite hardware and software. </w:t>
      </w:r>
      <w:r w:rsidR="00403CDB">
        <w:rPr>
          <w:rFonts w:ascii="Garamond" w:hAnsi="Garamond" w:cs="Times New Roman"/>
          <w:sz w:val="24"/>
          <w:szCs w:val="24"/>
          <w:lang w:val="en-US"/>
        </w:rPr>
        <w:t xml:space="preserve">Due to the lack </w:t>
      </w:r>
      <w:r w:rsidR="00927DBF">
        <w:rPr>
          <w:rFonts w:ascii="Garamond" w:hAnsi="Garamond" w:cs="Times New Roman"/>
          <w:sz w:val="24"/>
          <w:szCs w:val="24"/>
          <w:lang w:val="en-US"/>
        </w:rPr>
        <w:t xml:space="preserve">of </w:t>
      </w:r>
      <w:r w:rsidR="00403CDB">
        <w:rPr>
          <w:rFonts w:ascii="Garamond" w:hAnsi="Garamond" w:cs="Times New Roman"/>
          <w:sz w:val="24"/>
          <w:szCs w:val="24"/>
          <w:lang w:val="en-US"/>
        </w:rPr>
        <w:t>both access to technological means and equipment and technical skills, acces</w:t>
      </w:r>
      <w:r w:rsidR="00EF67A7">
        <w:rPr>
          <w:rFonts w:ascii="Garamond" w:hAnsi="Garamond" w:cs="Times New Roman"/>
          <w:sz w:val="24"/>
          <w:szCs w:val="24"/>
          <w:lang w:val="en-US"/>
        </w:rPr>
        <w:t>s to information is limited. This lack of access to pluralism of internet can lead in some way to discriminat</w:t>
      </w:r>
      <w:r w:rsidR="00927DBF">
        <w:rPr>
          <w:rFonts w:ascii="Garamond" w:hAnsi="Garamond" w:cs="Times New Roman"/>
          <w:sz w:val="24"/>
          <w:szCs w:val="24"/>
          <w:lang w:val="en-US"/>
        </w:rPr>
        <w:t>ory</w:t>
      </w:r>
      <w:r w:rsidR="00EF67A7">
        <w:rPr>
          <w:rFonts w:ascii="Garamond" w:hAnsi="Garamond" w:cs="Times New Roman"/>
          <w:sz w:val="24"/>
          <w:szCs w:val="24"/>
          <w:lang w:val="en-US"/>
        </w:rPr>
        <w:t xml:space="preserve"> treatment. </w:t>
      </w:r>
      <w:r w:rsidR="00B051F0">
        <w:rPr>
          <w:rFonts w:ascii="Garamond" w:hAnsi="Garamond" w:cs="Times New Roman"/>
          <w:sz w:val="24"/>
          <w:szCs w:val="24"/>
          <w:lang w:val="en-US"/>
        </w:rPr>
        <w:t>Little knowledge and lack of education increases racism, sexism and any kind of discrimination.</w:t>
      </w:r>
      <w:r w:rsidR="00403CDB">
        <w:rPr>
          <w:rFonts w:ascii="Garamond" w:hAnsi="Garamond" w:cs="Times New Roman"/>
          <w:sz w:val="24"/>
          <w:szCs w:val="24"/>
          <w:lang w:val="en-US"/>
        </w:rPr>
        <w:t xml:space="preserve"> </w:t>
      </w:r>
      <w:r w:rsidR="00BB6CC1">
        <w:rPr>
          <w:rFonts w:ascii="Garamond" w:hAnsi="Garamond" w:cs="Times New Roman"/>
          <w:sz w:val="24"/>
          <w:szCs w:val="24"/>
          <w:lang w:val="en-US"/>
        </w:rPr>
        <w:t xml:space="preserve">Therefore, </w:t>
      </w:r>
      <w:r w:rsidR="00BA0833">
        <w:rPr>
          <w:rFonts w:ascii="Garamond" w:hAnsi="Garamond" w:cs="Times New Roman"/>
          <w:sz w:val="24"/>
          <w:szCs w:val="24"/>
          <w:lang w:val="en-US"/>
        </w:rPr>
        <w:t xml:space="preserve">all </w:t>
      </w:r>
      <w:r w:rsidR="00BB6CC1">
        <w:rPr>
          <w:rFonts w:ascii="Garamond" w:hAnsi="Garamond" w:cs="Times New Roman"/>
          <w:sz w:val="24"/>
          <w:szCs w:val="24"/>
          <w:lang w:val="en-US"/>
        </w:rPr>
        <w:t>human beings should have unimpeded access to the Internet</w:t>
      </w:r>
      <w:r w:rsidR="00BA0833">
        <w:rPr>
          <w:rFonts w:ascii="Garamond" w:hAnsi="Garamond" w:cs="Times New Roman"/>
          <w:sz w:val="24"/>
          <w:szCs w:val="24"/>
          <w:lang w:val="en-US"/>
        </w:rPr>
        <w:t xml:space="preserve"> and unequal opportunities and digital illiteracy should be limited</w:t>
      </w:r>
      <w:r w:rsidR="00BB6CC1">
        <w:rPr>
          <w:rFonts w:ascii="Garamond" w:hAnsi="Garamond" w:cs="Times New Roman"/>
          <w:sz w:val="24"/>
          <w:szCs w:val="24"/>
          <w:lang w:val="en-US"/>
        </w:rPr>
        <w:t>.</w:t>
      </w:r>
    </w:p>
    <w:p w14:paraId="47BD450C" w14:textId="77777777" w:rsidR="00927DBF" w:rsidRDefault="00927DBF" w:rsidP="009E3180">
      <w:pPr>
        <w:ind w:left="360"/>
        <w:jc w:val="both"/>
        <w:rPr>
          <w:rFonts w:ascii="Garamond" w:hAnsi="Garamond" w:cs="Times New Roman"/>
          <w:sz w:val="24"/>
          <w:szCs w:val="24"/>
          <w:lang w:val="en-US"/>
        </w:rPr>
      </w:pPr>
    </w:p>
    <w:p w14:paraId="2651F44E" w14:textId="77777777" w:rsidR="00927DBF" w:rsidRDefault="00927DBF" w:rsidP="009E3180">
      <w:pPr>
        <w:ind w:left="360"/>
        <w:jc w:val="both"/>
        <w:rPr>
          <w:rFonts w:ascii="Garamond" w:hAnsi="Garamond" w:cs="Times New Roman"/>
          <w:sz w:val="24"/>
          <w:szCs w:val="24"/>
          <w:lang w:val="en-US"/>
        </w:rPr>
      </w:pPr>
    </w:p>
    <w:p w14:paraId="09AA5E23" w14:textId="77777777" w:rsidR="00927DBF" w:rsidRDefault="00927DBF" w:rsidP="00927DBF">
      <w:pPr>
        <w:ind w:left="360"/>
        <w:jc w:val="both"/>
        <w:rPr>
          <w:rFonts w:ascii="Garamond" w:hAnsi="Garamond" w:cs="Times New Roman"/>
          <w:sz w:val="24"/>
          <w:szCs w:val="24"/>
          <w:lang w:val="en-US"/>
        </w:rPr>
      </w:pPr>
    </w:p>
    <w:p w14:paraId="6E98BD76" w14:textId="72D02102" w:rsidR="00927DBF" w:rsidRDefault="009E3180" w:rsidP="00927DBF">
      <w:pPr>
        <w:ind w:left="360"/>
        <w:jc w:val="both"/>
        <w:rPr>
          <w:rFonts w:ascii="Garamond" w:hAnsi="Garamond" w:cs="Times New Roman"/>
          <w:sz w:val="24"/>
          <w:szCs w:val="24"/>
          <w:lang w:val="en-US"/>
        </w:rPr>
      </w:pPr>
      <w:r w:rsidRPr="00E728A5">
        <w:rPr>
          <w:rFonts w:ascii="Garamond" w:hAnsi="Garamond" w:cs="Times New Roman"/>
          <w:sz w:val="24"/>
          <w:szCs w:val="24"/>
          <w:lang w:val="en-US"/>
        </w:rPr>
        <w:t xml:space="preserve">However, due to inequalities in access to various technological tools, there are differences in the degree of knowledge of the handling of new tools among individuals. This digital gap concerns the most developed countries in the world which are trying to eradicate it, at least to </w:t>
      </w:r>
      <w:r w:rsidR="00927DBF">
        <w:rPr>
          <w:rFonts w:ascii="Garamond" w:hAnsi="Garamond" w:cs="Times New Roman"/>
          <w:sz w:val="24"/>
          <w:szCs w:val="24"/>
          <w:lang w:val="en-US"/>
        </w:rPr>
        <w:t>de</w:t>
      </w:r>
      <w:r w:rsidRPr="00E728A5">
        <w:rPr>
          <w:rFonts w:ascii="Garamond" w:hAnsi="Garamond" w:cs="Times New Roman"/>
          <w:sz w:val="24"/>
          <w:szCs w:val="24"/>
          <w:lang w:val="en-US"/>
        </w:rPr>
        <w:t xml:space="preserve">limit it. The causes of digital illiteracy usually </w:t>
      </w:r>
      <w:r w:rsidR="00CA5CAA">
        <w:rPr>
          <w:rFonts w:ascii="Garamond" w:hAnsi="Garamond" w:cs="Times New Roman"/>
          <w:sz w:val="24"/>
          <w:szCs w:val="24"/>
          <w:lang w:val="en-US"/>
        </w:rPr>
        <w:t>are related</w:t>
      </w:r>
      <w:r w:rsidRPr="00E728A5">
        <w:rPr>
          <w:rFonts w:ascii="Garamond" w:hAnsi="Garamond" w:cs="Times New Roman"/>
          <w:sz w:val="24"/>
          <w:szCs w:val="24"/>
          <w:lang w:val="en-US"/>
        </w:rPr>
        <w:t xml:space="preserve"> with age, gender, education and place of residence.</w:t>
      </w:r>
    </w:p>
    <w:p w14:paraId="39491C6C" w14:textId="74A958AB" w:rsidR="009E3180" w:rsidRPr="00E728A5" w:rsidRDefault="009E3180" w:rsidP="00927DBF">
      <w:pPr>
        <w:ind w:left="360"/>
        <w:jc w:val="both"/>
        <w:rPr>
          <w:rFonts w:ascii="Garamond" w:hAnsi="Garamond" w:cs="Times New Roman"/>
          <w:sz w:val="24"/>
          <w:szCs w:val="24"/>
          <w:lang w:val="en-US"/>
        </w:rPr>
      </w:pPr>
      <w:r w:rsidRPr="00E728A5">
        <w:rPr>
          <w:rFonts w:ascii="Garamond" w:hAnsi="Garamond" w:cs="Times New Roman"/>
          <w:sz w:val="24"/>
          <w:szCs w:val="24"/>
          <w:lang w:val="en-US"/>
        </w:rPr>
        <w:t xml:space="preserve">For example, urban areas are less exposed to digital illiteracy. The most important effect of this phenomenon is the creation of inequalities in the field of employment, as the less familiar </w:t>
      </w:r>
      <w:r w:rsidR="00CA5CAA">
        <w:rPr>
          <w:rFonts w:ascii="Garamond" w:hAnsi="Garamond" w:cs="Times New Roman"/>
          <w:sz w:val="24"/>
          <w:szCs w:val="24"/>
          <w:lang w:val="en-US"/>
        </w:rPr>
        <w:t>one is with new</w:t>
      </w:r>
      <w:r w:rsidR="00316E81">
        <w:rPr>
          <w:rFonts w:ascii="Garamond" w:hAnsi="Garamond" w:cs="Times New Roman"/>
          <w:sz w:val="24"/>
          <w:szCs w:val="24"/>
          <w:lang w:val="en-US"/>
        </w:rPr>
        <w:t xml:space="preserve"> </w:t>
      </w:r>
      <w:r w:rsidRPr="00E728A5">
        <w:rPr>
          <w:rFonts w:ascii="Garamond" w:hAnsi="Garamond" w:cs="Times New Roman"/>
          <w:sz w:val="24"/>
          <w:szCs w:val="24"/>
          <w:lang w:val="en-US"/>
        </w:rPr>
        <w:t>technolog</w:t>
      </w:r>
      <w:r w:rsidR="00CA5CAA">
        <w:rPr>
          <w:rFonts w:ascii="Garamond" w:hAnsi="Garamond" w:cs="Times New Roman"/>
          <w:sz w:val="24"/>
          <w:szCs w:val="24"/>
          <w:lang w:val="en-US"/>
        </w:rPr>
        <w:t xml:space="preserve">ies, the less competitive he/she can be in the </w:t>
      </w:r>
      <w:r w:rsidR="00CA5CAA">
        <w:rPr>
          <w:rFonts w:ascii="Garamond" w:hAnsi="Garamond" w:cs="Times New Roman"/>
          <w:sz w:val="24"/>
          <w:szCs w:val="24"/>
          <w:lang w:val="en-GB"/>
        </w:rPr>
        <w:t>labour market.</w:t>
      </w:r>
      <w:r w:rsidRPr="00E728A5">
        <w:rPr>
          <w:rFonts w:ascii="Garamond" w:hAnsi="Garamond" w:cs="Times New Roman"/>
          <w:sz w:val="24"/>
          <w:szCs w:val="24"/>
          <w:lang w:val="en-US"/>
        </w:rPr>
        <w:t xml:space="preserve">A solution to the phenomenon of digital illiteracy is the equal opportunity to access </w:t>
      </w:r>
      <w:r w:rsidR="00CA5CAA">
        <w:rPr>
          <w:rFonts w:ascii="Garamond" w:hAnsi="Garamond" w:cs="Times New Roman"/>
          <w:sz w:val="24"/>
          <w:szCs w:val="24"/>
          <w:lang w:val="en-US"/>
        </w:rPr>
        <w:t xml:space="preserve">to </w:t>
      </w:r>
      <w:r w:rsidRPr="00E728A5">
        <w:rPr>
          <w:rFonts w:ascii="Garamond" w:hAnsi="Garamond" w:cs="Times New Roman"/>
          <w:sz w:val="24"/>
          <w:szCs w:val="24"/>
          <w:lang w:val="en-US"/>
        </w:rPr>
        <w:t xml:space="preserve">digital </w:t>
      </w:r>
      <w:r w:rsidR="00C41145" w:rsidRPr="00E728A5">
        <w:rPr>
          <w:rFonts w:ascii="Garamond" w:hAnsi="Garamond" w:cs="Times New Roman"/>
          <w:sz w:val="24"/>
          <w:szCs w:val="24"/>
          <w:lang w:val="en-US"/>
        </w:rPr>
        <w:t>knowledge</w:t>
      </w:r>
      <w:r w:rsidRPr="00E728A5">
        <w:rPr>
          <w:rFonts w:ascii="Garamond" w:hAnsi="Garamond" w:cs="Times New Roman"/>
          <w:sz w:val="24"/>
          <w:szCs w:val="24"/>
          <w:lang w:val="en-US"/>
        </w:rPr>
        <w:t xml:space="preserve">. This can only be </w:t>
      </w:r>
      <w:r w:rsidR="00CA5CAA">
        <w:rPr>
          <w:rFonts w:ascii="Garamond" w:hAnsi="Garamond" w:cs="Times New Roman"/>
          <w:sz w:val="24"/>
          <w:szCs w:val="24"/>
          <w:lang w:val="en-GB"/>
        </w:rPr>
        <w:t>achieved</w:t>
      </w:r>
      <w:r w:rsidR="00CA5CAA" w:rsidRPr="00E728A5">
        <w:rPr>
          <w:rFonts w:ascii="Garamond" w:hAnsi="Garamond" w:cs="Times New Roman"/>
          <w:sz w:val="24"/>
          <w:szCs w:val="24"/>
          <w:lang w:val="en-US"/>
        </w:rPr>
        <w:t xml:space="preserve"> </w:t>
      </w:r>
      <w:r w:rsidRPr="00E728A5">
        <w:rPr>
          <w:rFonts w:ascii="Garamond" w:hAnsi="Garamond" w:cs="Times New Roman"/>
          <w:sz w:val="24"/>
          <w:szCs w:val="24"/>
          <w:lang w:val="en-US"/>
        </w:rPr>
        <w:t>if training programs are implemented to familiarize adults, young people and children from all over the world with the new technologies.</w:t>
      </w:r>
      <w:r w:rsidR="00CA5CAA">
        <w:rPr>
          <w:rFonts w:ascii="Garamond" w:hAnsi="Garamond" w:cs="Times New Roman"/>
          <w:sz w:val="24"/>
          <w:szCs w:val="24"/>
          <w:lang w:val="en-US"/>
        </w:rPr>
        <w:t xml:space="preserve"> Digital education should be an ongoing procedure.</w:t>
      </w:r>
      <w:r w:rsidR="008341D2" w:rsidRPr="00E728A5">
        <w:rPr>
          <w:rFonts w:ascii="Garamond" w:hAnsi="Garamond" w:cs="Times New Roman"/>
          <w:sz w:val="24"/>
          <w:szCs w:val="24"/>
          <w:lang w:val="en-US"/>
        </w:rPr>
        <w:t xml:space="preserve"> Furthermore, resources should be given to underdeveloped countries, so that children can have the necessary tools and equipment.</w:t>
      </w:r>
    </w:p>
    <w:p w14:paraId="37B9835B" w14:textId="77777777" w:rsidR="00CA5CAA" w:rsidRDefault="005B52B4" w:rsidP="009E3180">
      <w:pPr>
        <w:ind w:left="360"/>
        <w:jc w:val="both"/>
        <w:rPr>
          <w:rFonts w:ascii="Garamond" w:hAnsi="Garamond" w:cs="Times New Roman"/>
          <w:sz w:val="24"/>
          <w:szCs w:val="24"/>
          <w:lang w:val="en-US"/>
        </w:rPr>
      </w:pPr>
      <w:r w:rsidRPr="00E728A5">
        <w:rPr>
          <w:rFonts w:ascii="Garamond" w:hAnsi="Garamond" w:cs="Times New Roman"/>
          <w:sz w:val="24"/>
          <w:szCs w:val="24"/>
          <w:lang w:val="en-US"/>
        </w:rPr>
        <w:t xml:space="preserve">Last but not least, due to the rapid growth of Artificial Intelligence, children’s rights should be taken also into account when ethics are implemented in this realm, so that any bias </w:t>
      </w:r>
      <w:r w:rsidR="00EA6510" w:rsidRPr="00E728A5">
        <w:rPr>
          <w:rFonts w:ascii="Garamond" w:hAnsi="Garamond" w:cs="Times New Roman"/>
          <w:sz w:val="24"/>
          <w:szCs w:val="24"/>
          <w:lang w:val="en-US"/>
        </w:rPr>
        <w:t>is tackled.</w:t>
      </w:r>
    </w:p>
    <w:p w14:paraId="44D43B11" w14:textId="1E02901F" w:rsidR="005B52B4" w:rsidRPr="00E728A5" w:rsidRDefault="005B52B4" w:rsidP="009E3180">
      <w:pPr>
        <w:ind w:left="360"/>
        <w:jc w:val="both"/>
        <w:rPr>
          <w:rFonts w:ascii="Garamond" w:hAnsi="Garamond" w:cs="Times New Roman"/>
          <w:sz w:val="24"/>
          <w:szCs w:val="24"/>
          <w:lang w:val="en-US"/>
        </w:rPr>
      </w:pPr>
    </w:p>
    <w:p w14:paraId="1CEAE13B" w14:textId="77777777" w:rsidR="00E55AA8" w:rsidRPr="00E728A5" w:rsidRDefault="00E55AA8" w:rsidP="00E55AA8">
      <w:pPr>
        <w:pStyle w:val="ListParagraph"/>
        <w:numPr>
          <w:ilvl w:val="0"/>
          <w:numId w:val="2"/>
        </w:numPr>
        <w:spacing w:after="0"/>
        <w:jc w:val="both"/>
        <w:rPr>
          <w:rFonts w:ascii="Garamond" w:hAnsi="Garamond" w:cs="Times New Roman"/>
          <w:b/>
          <w:color w:val="000000" w:themeColor="text1"/>
          <w:sz w:val="24"/>
          <w:szCs w:val="24"/>
          <w:lang w:val="en-US"/>
        </w:rPr>
      </w:pPr>
      <w:r w:rsidRPr="00E728A5">
        <w:rPr>
          <w:rFonts w:ascii="Garamond" w:hAnsi="Garamond" w:cs="Times New Roman"/>
          <w:b/>
          <w:color w:val="000000" w:themeColor="text1"/>
          <w:sz w:val="24"/>
          <w:szCs w:val="24"/>
          <w:lang w:val="en-US"/>
        </w:rPr>
        <w:t>How should the General Comment treat the role of parents and other caregivers?</w:t>
      </w:r>
    </w:p>
    <w:p w14:paraId="79CF570B" w14:textId="77777777" w:rsidR="008700BB" w:rsidRPr="00E728A5" w:rsidRDefault="008700BB" w:rsidP="008700BB">
      <w:pPr>
        <w:pStyle w:val="ListParagraph"/>
        <w:spacing w:after="0"/>
        <w:jc w:val="both"/>
        <w:rPr>
          <w:rFonts w:ascii="Garamond" w:hAnsi="Garamond" w:cs="Times New Roman"/>
          <w:b/>
          <w:color w:val="000000" w:themeColor="text1"/>
          <w:sz w:val="24"/>
          <w:szCs w:val="24"/>
          <w:lang w:val="en-US"/>
        </w:rPr>
      </w:pPr>
    </w:p>
    <w:p w14:paraId="224B2D32" w14:textId="522B2CF8" w:rsidR="00E55AA8" w:rsidRPr="00E728A5" w:rsidRDefault="00E55AA8" w:rsidP="00E55AA8">
      <w:pPr>
        <w:spacing w:after="0"/>
        <w:ind w:left="360"/>
        <w:jc w:val="both"/>
        <w:rPr>
          <w:rFonts w:ascii="Garamond" w:hAnsi="Garamond" w:cs="Times New Roman"/>
          <w:color w:val="000000" w:themeColor="text1"/>
          <w:sz w:val="24"/>
          <w:szCs w:val="24"/>
          <w:lang w:val="en-US"/>
        </w:rPr>
      </w:pPr>
      <w:r w:rsidRPr="00E728A5">
        <w:rPr>
          <w:rFonts w:ascii="Garamond" w:hAnsi="Garamond" w:cs="Times New Roman"/>
          <w:color w:val="000000" w:themeColor="text1"/>
          <w:sz w:val="24"/>
          <w:szCs w:val="24"/>
          <w:lang w:val="en-US"/>
        </w:rPr>
        <w:lastRenderedPageBreak/>
        <w:t>First and foremost, parents should leave behind the ideology of protectionism, which mea</w:t>
      </w:r>
      <w:r w:rsidR="00B2796D">
        <w:rPr>
          <w:rFonts w:ascii="Garamond" w:hAnsi="Garamond" w:cs="Times New Roman"/>
          <w:color w:val="000000" w:themeColor="text1"/>
          <w:sz w:val="24"/>
          <w:szCs w:val="24"/>
          <w:lang w:val="en-US"/>
        </w:rPr>
        <w:t>ns being overprotected and one-dimensional decision-making,</w:t>
      </w:r>
      <w:r w:rsidRPr="00E728A5">
        <w:rPr>
          <w:rFonts w:ascii="Garamond" w:hAnsi="Garamond" w:cs="Times New Roman"/>
          <w:color w:val="000000" w:themeColor="text1"/>
          <w:sz w:val="24"/>
          <w:szCs w:val="24"/>
          <w:lang w:val="en-US"/>
        </w:rPr>
        <w:t xml:space="preserve"> without having heard </w:t>
      </w:r>
      <w:r w:rsidR="00B2796D">
        <w:rPr>
          <w:rFonts w:ascii="Garamond" w:hAnsi="Garamond" w:cs="Times New Roman"/>
          <w:color w:val="000000" w:themeColor="text1"/>
          <w:sz w:val="24"/>
          <w:szCs w:val="24"/>
          <w:lang w:val="en-US"/>
        </w:rPr>
        <w:t xml:space="preserve">first </w:t>
      </w:r>
      <w:r w:rsidRPr="00E728A5">
        <w:rPr>
          <w:rFonts w:ascii="Garamond" w:hAnsi="Garamond" w:cs="Times New Roman"/>
          <w:color w:val="000000" w:themeColor="text1"/>
          <w:sz w:val="24"/>
          <w:szCs w:val="24"/>
          <w:lang w:val="en-US"/>
        </w:rPr>
        <w:t xml:space="preserve">the child's opinion. </w:t>
      </w:r>
      <w:r w:rsidR="008F7C54">
        <w:rPr>
          <w:rFonts w:ascii="Garamond" w:hAnsi="Garamond" w:cs="Times New Roman"/>
          <w:color w:val="000000" w:themeColor="text1"/>
          <w:sz w:val="24"/>
          <w:szCs w:val="24"/>
          <w:lang w:val="en-US"/>
        </w:rPr>
        <w:t xml:space="preserve">In this way, parents and caregivers will be able to protect indeed the best interest of the child in its core essence. </w:t>
      </w:r>
      <w:r w:rsidRPr="00E728A5">
        <w:rPr>
          <w:rFonts w:ascii="Garamond" w:hAnsi="Garamond" w:cs="Times New Roman"/>
          <w:color w:val="000000" w:themeColor="text1"/>
          <w:sz w:val="24"/>
          <w:szCs w:val="24"/>
          <w:lang w:val="en-US"/>
        </w:rPr>
        <w:t xml:space="preserve">The dialogue is the key solution for parents and caregivers to respond to their roles in </w:t>
      </w:r>
      <w:r w:rsidR="009D4F02">
        <w:rPr>
          <w:rFonts w:ascii="Garamond" w:hAnsi="Garamond" w:cs="Times New Roman"/>
          <w:color w:val="000000" w:themeColor="text1"/>
          <w:sz w:val="24"/>
          <w:szCs w:val="24"/>
          <w:lang w:val="en-US"/>
        </w:rPr>
        <w:t xml:space="preserve">the </w:t>
      </w:r>
      <w:r w:rsidRPr="00E728A5">
        <w:rPr>
          <w:rFonts w:ascii="Garamond" w:hAnsi="Garamond" w:cs="Times New Roman"/>
          <w:color w:val="000000" w:themeColor="text1"/>
          <w:sz w:val="24"/>
          <w:szCs w:val="24"/>
          <w:lang w:val="en-US"/>
        </w:rPr>
        <w:t xml:space="preserve">digital world. But, which is this role? </w:t>
      </w:r>
    </w:p>
    <w:p w14:paraId="391195BB" w14:textId="77777777" w:rsidR="00E55AA8" w:rsidRPr="00E728A5" w:rsidRDefault="00E55AA8" w:rsidP="00E55AA8">
      <w:pPr>
        <w:spacing w:after="0"/>
        <w:ind w:left="360"/>
        <w:jc w:val="both"/>
        <w:rPr>
          <w:rFonts w:ascii="Garamond" w:hAnsi="Garamond" w:cs="Times New Roman"/>
          <w:color w:val="000000" w:themeColor="text1"/>
          <w:sz w:val="24"/>
          <w:szCs w:val="24"/>
          <w:lang w:val="en-US"/>
        </w:rPr>
      </w:pPr>
    </w:p>
    <w:p w14:paraId="72A9F41B" w14:textId="342E75B4" w:rsidR="0074387D" w:rsidRPr="00E728A5" w:rsidRDefault="00E55AA8" w:rsidP="00E55AA8">
      <w:pPr>
        <w:spacing w:after="0"/>
        <w:ind w:left="360"/>
        <w:jc w:val="both"/>
        <w:rPr>
          <w:rFonts w:ascii="Garamond" w:hAnsi="Garamond" w:cs="Times New Roman"/>
          <w:color w:val="000000" w:themeColor="text1"/>
          <w:sz w:val="24"/>
          <w:szCs w:val="24"/>
          <w:lang w:val="en-US"/>
        </w:rPr>
      </w:pPr>
      <w:r w:rsidRPr="00E728A5">
        <w:rPr>
          <w:rFonts w:ascii="Garamond" w:hAnsi="Garamond" w:cs="Times New Roman"/>
          <w:color w:val="000000" w:themeColor="text1"/>
          <w:sz w:val="24"/>
          <w:szCs w:val="24"/>
          <w:lang w:val="en-US"/>
        </w:rPr>
        <w:t>Parents</w:t>
      </w:r>
      <w:r w:rsidR="009D4F02">
        <w:rPr>
          <w:rFonts w:ascii="Garamond" w:hAnsi="Garamond" w:cs="Times New Roman"/>
          <w:color w:val="000000" w:themeColor="text1"/>
          <w:sz w:val="24"/>
          <w:szCs w:val="24"/>
          <w:lang w:val="en-US"/>
        </w:rPr>
        <w:t>’</w:t>
      </w:r>
      <w:r w:rsidRPr="00E728A5">
        <w:rPr>
          <w:rFonts w:ascii="Garamond" w:hAnsi="Garamond" w:cs="Times New Roman"/>
          <w:color w:val="000000" w:themeColor="text1"/>
          <w:sz w:val="24"/>
          <w:szCs w:val="24"/>
          <w:lang w:val="en-US"/>
        </w:rPr>
        <w:t xml:space="preserve"> and caregivers</w:t>
      </w:r>
      <w:r w:rsidR="009D4F02">
        <w:rPr>
          <w:rFonts w:ascii="Garamond" w:hAnsi="Garamond" w:cs="Times New Roman"/>
          <w:color w:val="000000" w:themeColor="text1"/>
          <w:sz w:val="24"/>
          <w:szCs w:val="24"/>
          <w:lang w:val="en-US"/>
        </w:rPr>
        <w:t>’</w:t>
      </w:r>
      <w:r w:rsidRPr="00E728A5">
        <w:rPr>
          <w:rFonts w:ascii="Garamond" w:hAnsi="Garamond" w:cs="Times New Roman"/>
          <w:color w:val="000000" w:themeColor="text1"/>
          <w:sz w:val="24"/>
          <w:szCs w:val="24"/>
          <w:lang w:val="en-US"/>
        </w:rPr>
        <w:t xml:space="preserve"> main role is to protect the best interest of the child and in general children’s rights. However, this means also that they have to cover their physical, social and psychological needs. For this reason, they should be aware </w:t>
      </w:r>
      <w:r w:rsidR="0074387D" w:rsidRPr="00E728A5">
        <w:rPr>
          <w:rFonts w:ascii="Garamond" w:hAnsi="Garamond" w:cs="Times New Roman"/>
          <w:color w:val="000000" w:themeColor="text1"/>
          <w:sz w:val="24"/>
          <w:szCs w:val="24"/>
          <w:lang w:val="en-US"/>
        </w:rPr>
        <w:t>of online risks, such as cyberbullying, child grooming, privacy and data protection violations, hate speech online etc. This awareness means also that they should be aware of the means of protection, gain digital knowledge and be familiar with the function and risks of</w:t>
      </w:r>
      <w:r w:rsidR="009D4F02">
        <w:rPr>
          <w:rFonts w:ascii="Garamond" w:hAnsi="Garamond" w:cs="Times New Roman"/>
          <w:color w:val="000000" w:themeColor="text1"/>
          <w:sz w:val="24"/>
          <w:szCs w:val="24"/>
          <w:lang w:val="en-US"/>
        </w:rPr>
        <w:t xml:space="preserve"> the</w:t>
      </w:r>
      <w:r w:rsidR="0074387D" w:rsidRPr="00E728A5">
        <w:rPr>
          <w:rFonts w:ascii="Garamond" w:hAnsi="Garamond" w:cs="Times New Roman"/>
          <w:color w:val="000000" w:themeColor="text1"/>
          <w:sz w:val="24"/>
          <w:szCs w:val="24"/>
          <w:lang w:val="en-US"/>
        </w:rPr>
        <w:t xml:space="preserve"> digital world.</w:t>
      </w:r>
    </w:p>
    <w:p w14:paraId="7D06B374" w14:textId="77777777" w:rsidR="0074387D" w:rsidRPr="00E728A5" w:rsidRDefault="0074387D" w:rsidP="00E55AA8">
      <w:pPr>
        <w:spacing w:after="0"/>
        <w:ind w:left="360"/>
        <w:jc w:val="both"/>
        <w:rPr>
          <w:rFonts w:ascii="Garamond" w:hAnsi="Garamond" w:cs="Times New Roman"/>
          <w:color w:val="000000" w:themeColor="text1"/>
          <w:sz w:val="24"/>
          <w:szCs w:val="24"/>
          <w:lang w:val="en-US"/>
        </w:rPr>
      </w:pPr>
    </w:p>
    <w:p w14:paraId="21613DAE" w14:textId="77777777" w:rsidR="00C25274" w:rsidRDefault="0074387D" w:rsidP="00E55AA8">
      <w:pPr>
        <w:spacing w:after="0"/>
        <w:ind w:left="360"/>
        <w:jc w:val="both"/>
        <w:rPr>
          <w:rFonts w:ascii="Garamond" w:hAnsi="Garamond" w:cs="Times New Roman"/>
          <w:color w:val="000000" w:themeColor="text1"/>
          <w:sz w:val="24"/>
          <w:szCs w:val="24"/>
          <w:lang w:val="en-US"/>
        </w:rPr>
      </w:pPr>
      <w:r w:rsidRPr="00E728A5">
        <w:rPr>
          <w:rFonts w:ascii="Garamond" w:hAnsi="Garamond" w:cs="Times New Roman"/>
          <w:color w:val="000000" w:themeColor="text1"/>
          <w:sz w:val="24"/>
          <w:szCs w:val="24"/>
          <w:lang w:val="en-US"/>
        </w:rPr>
        <w:t xml:space="preserve">Moreover, parents and caregivers should also ‘control’ their behavior online. It is </w:t>
      </w:r>
      <w:r w:rsidR="009D4F02">
        <w:rPr>
          <w:rFonts w:ascii="Garamond" w:hAnsi="Garamond" w:cs="Times New Roman"/>
          <w:color w:val="000000" w:themeColor="text1"/>
          <w:sz w:val="24"/>
          <w:szCs w:val="24"/>
          <w:lang w:val="en-US"/>
        </w:rPr>
        <w:t xml:space="preserve">often </w:t>
      </w:r>
      <w:r w:rsidRPr="00E728A5">
        <w:rPr>
          <w:rFonts w:ascii="Garamond" w:hAnsi="Garamond" w:cs="Times New Roman"/>
          <w:color w:val="000000" w:themeColor="text1"/>
          <w:sz w:val="24"/>
          <w:szCs w:val="24"/>
          <w:lang w:val="en-US"/>
        </w:rPr>
        <w:t>the case that many parents and caregivers do not know how to protect children’s data</w:t>
      </w:r>
      <w:r w:rsidR="009D4F02">
        <w:rPr>
          <w:rFonts w:ascii="Garamond" w:hAnsi="Garamond" w:cs="Times New Roman"/>
          <w:color w:val="000000" w:themeColor="text1"/>
          <w:sz w:val="24"/>
          <w:szCs w:val="24"/>
          <w:lang w:val="en-US"/>
        </w:rPr>
        <w:t xml:space="preserve"> and are the ones who expose them</w:t>
      </w:r>
      <w:r w:rsidRPr="00E728A5">
        <w:rPr>
          <w:rFonts w:ascii="Garamond" w:hAnsi="Garamond" w:cs="Times New Roman"/>
          <w:color w:val="000000" w:themeColor="text1"/>
          <w:sz w:val="24"/>
          <w:szCs w:val="24"/>
          <w:lang w:val="en-US"/>
        </w:rPr>
        <w:t xml:space="preserve">. Therefore, it is of great </w:t>
      </w:r>
    </w:p>
    <w:p w14:paraId="3D9B323F" w14:textId="77777777" w:rsidR="00C25274" w:rsidRDefault="00C25274" w:rsidP="00E55AA8">
      <w:pPr>
        <w:spacing w:after="0"/>
        <w:ind w:left="360"/>
        <w:jc w:val="both"/>
        <w:rPr>
          <w:rFonts w:ascii="Garamond" w:hAnsi="Garamond" w:cs="Times New Roman"/>
          <w:color w:val="000000" w:themeColor="text1"/>
          <w:sz w:val="24"/>
          <w:szCs w:val="24"/>
          <w:lang w:val="en-US"/>
        </w:rPr>
      </w:pPr>
    </w:p>
    <w:p w14:paraId="007AE6D6" w14:textId="77777777" w:rsidR="00C25274" w:rsidRDefault="00C25274" w:rsidP="00E55AA8">
      <w:pPr>
        <w:spacing w:after="0"/>
        <w:ind w:left="360"/>
        <w:jc w:val="both"/>
        <w:rPr>
          <w:rFonts w:ascii="Garamond" w:hAnsi="Garamond" w:cs="Times New Roman"/>
          <w:color w:val="000000" w:themeColor="text1"/>
          <w:sz w:val="24"/>
          <w:szCs w:val="24"/>
          <w:lang w:val="en-US"/>
        </w:rPr>
      </w:pPr>
    </w:p>
    <w:p w14:paraId="051F6EE4" w14:textId="05E36A8A" w:rsidR="00E55AA8" w:rsidRPr="00E728A5" w:rsidRDefault="0074387D" w:rsidP="00E55AA8">
      <w:pPr>
        <w:spacing w:after="0"/>
        <w:ind w:left="360"/>
        <w:jc w:val="both"/>
        <w:rPr>
          <w:rFonts w:ascii="Garamond" w:hAnsi="Garamond" w:cs="Times New Roman"/>
          <w:color w:val="000000" w:themeColor="text1"/>
          <w:sz w:val="24"/>
          <w:szCs w:val="24"/>
          <w:lang w:val="en-US"/>
        </w:rPr>
      </w:pPr>
      <w:r w:rsidRPr="00E728A5">
        <w:rPr>
          <w:rFonts w:ascii="Garamond" w:hAnsi="Garamond" w:cs="Times New Roman"/>
          <w:color w:val="000000" w:themeColor="text1"/>
          <w:sz w:val="24"/>
          <w:szCs w:val="24"/>
          <w:lang w:val="en-US"/>
        </w:rPr>
        <w:t xml:space="preserve">importance that children </w:t>
      </w:r>
      <w:r w:rsidR="009D4F02">
        <w:rPr>
          <w:rFonts w:ascii="Garamond" w:hAnsi="Garamond" w:cs="Times New Roman"/>
          <w:color w:val="000000" w:themeColor="text1"/>
          <w:sz w:val="24"/>
          <w:szCs w:val="24"/>
          <w:lang w:val="en-US"/>
        </w:rPr>
        <w:t>are</w:t>
      </w:r>
      <w:r w:rsidRPr="00E728A5">
        <w:rPr>
          <w:rFonts w:ascii="Garamond" w:hAnsi="Garamond" w:cs="Times New Roman"/>
          <w:color w:val="000000" w:themeColor="text1"/>
          <w:sz w:val="24"/>
          <w:szCs w:val="24"/>
          <w:lang w:val="en-US"/>
        </w:rPr>
        <w:t xml:space="preserve"> familiar with the sense of privacy in digital world from </w:t>
      </w:r>
      <w:r w:rsidR="009D4F02">
        <w:rPr>
          <w:rFonts w:ascii="Garamond" w:hAnsi="Garamond" w:cs="Times New Roman"/>
          <w:color w:val="000000" w:themeColor="text1"/>
          <w:sz w:val="24"/>
          <w:szCs w:val="24"/>
          <w:lang w:val="en-US"/>
        </w:rPr>
        <w:t>an</w:t>
      </w:r>
      <w:r w:rsidRPr="00E728A5">
        <w:rPr>
          <w:rFonts w:ascii="Garamond" w:hAnsi="Garamond" w:cs="Times New Roman"/>
          <w:color w:val="000000" w:themeColor="text1"/>
          <w:sz w:val="24"/>
          <w:szCs w:val="24"/>
          <w:lang w:val="en-US"/>
        </w:rPr>
        <w:t xml:space="preserve"> early age, in order to be able to </w:t>
      </w:r>
      <w:r w:rsidR="00C314E9" w:rsidRPr="00E728A5">
        <w:rPr>
          <w:rFonts w:ascii="Garamond" w:hAnsi="Garamond" w:cs="Times New Roman"/>
          <w:color w:val="000000" w:themeColor="text1"/>
          <w:sz w:val="24"/>
          <w:szCs w:val="24"/>
          <w:lang w:val="en-US"/>
        </w:rPr>
        <w:t>construct</w:t>
      </w:r>
      <w:r w:rsidRPr="00E728A5">
        <w:rPr>
          <w:rFonts w:ascii="Garamond" w:hAnsi="Garamond" w:cs="Times New Roman"/>
          <w:color w:val="000000" w:themeColor="text1"/>
          <w:sz w:val="24"/>
          <w:szCs w:val="24"/>
          <w:lang w:val="en-US"/>
        </w:rPr>
        <w:t xml:space="preserve"> some limits and their online privacy.</w:t>
      </w:r>
    </w:p>
    <w:p w14:paraId="15646E5C" w14:textId="48EA6EDA" w:rsidR="00316E81" w:rsidRDefault="00316E81" w:rsidP="00927DBF">
      <w:pPr>
        <w:spacing w:after="0"/>
        <w:jc w:val="both"/>
        <w:rPr>
          <w:rFonts w:ascii="Garamond" w:hAnsi="Garamond" w:cs="Times New Roman"/>
          <w:color w:val="000000" w:themeColor="text1"/>
          <w:sz w:val="24"/>
          <w:szCs w:val="24"/>
          <w:lang w:val="en-US"/>
        </w:rPr>
      </w:pPr>
    </w:p>
    <w:p w14:paraId="64AB7A35" w14:textId="77777777" w:rsidR="00316E81" w:rsidRPr="00E728A5" w:rsidRDefault="00316E81" w:rsidP="00E55AA8">
      <w:pPr>
        <w:spacing w:after="0"/>
        <w:ind w:left="360"/>
        <w:jc w:val="both"/>
        <w:rPr>
          <w:rFonts w:ascii="Garamond" w:hAnsi="Garamond" w:cs="Times New Roman"/>
          <w:color w:val="000000" w:themeColor="text1"/>
          <w:sz w:val="24"/>
          <w:szCs w:val="24"/>
          <w:lang w:val="en-US"/>
        </w:rPr>
      </w:pPr>
    </w:p>
    <w:p w14:paraId="3D49B6BF" w14:textId="467D96DD" w:rsidR="008700BB" w:rsidRPr="00316E81" w:rsidRDefault="008700BB" w:rsidP="0085341C">
      <w:pPr>
        <w:pStyle w:val="ListParagraph"/>
        <w:numPr>
          <w:ilvl w:val="0"/>
          <w:numId w:val="2"/>
        </w:numPr>
        <w:spacing w:after="0"/>
        <w:jc w:val="both"/>
        <w:rPr>
          <w:rFonts w:ascii="Garamond" w:hAnsi="Garamond" w:cs="Times New Roman"/>
          <w:b/>
          <w:color w:val="000000" w:themeColor="text1"/>
          <w:sz w:val="24"/>
          <w:szCs w:val="24"/>
          <w:lang w:val="en-US"/>
        </w:rPr>
      </w:pPr>
      <w:r w:rsidRPr="00316E81">
        <w:rPr>
          <w:rFonts w:ascii="Garamond" w:hAnsi="Garamond" w:cs="Times New Roman"/>
          <w:b/>
          <w:color w:val="000000" w:themeColor="text1"/>
          <w:sz w:val="24"/>
          <w:szCs w:val="24"/>
          <w:lang w:val="en-US"/>
        </w:rPr>
        <w:t xml:space="preserve">How should the practices of businesses operating in the digital environment support </w:t>
      </w:r>
      <w:r w:rsidR="001516FB" w:rsidRPr="00316E81">
        <w:rPr>
          <w:rFonts w:ascii="Garamond" w:hAnsi="Garamond" w:cs="Times New Roman"/>
          <w:b/>
          <w:color w:val="000000" w:themeColor="text1"/>
          <w:sz w:val="24"/>
          <w:szCs w:val="24"/>
          <w:lang w:val="en-US"/>
        </w:rPr>
        <w:t>the realiz</w:t>
      </w:r>
      <w:r w:rsidRPr="00316E81">
        <w:rPr>
          <w:rFonts w:ascii="Garamond" w:hAnsi="Garamond" w:cs="Times New Roman"/>
          <w:b/>
          <w:color w:val="000000" w:themeColor="text1"/>
          <w:sz w:val="24"/>
          <w:szCs w:val="24"/>
          <w:lang w:val="en-US"/>
        </w:rPr>
        <w:t>ation of children's rights?</w:t>
      </w:r>
    </w:p>
    <w:p w14:paraId="4FF4A337" w14:textId="77777777" w:rsidR="001516FB" w:rsidRPr="00E728A5" w:rsidRDefault="001516FB" w:rsidP="001516FB">
      <w:pPr>
        <w:pStyle w:val="ListParagraph"/>
        <w:spacing w:after="0"/>
        <w:jc w:val="both"/>
        <w:rPr>
          <w:rFonts w:ascii="Garamond" w:hAnsi="Garamond" w:cs="Times New Roman"/>
          <w:b/>
          <w:color w:val="000000" w:themeColor="text1"/>
          <w:sz w:val="24"/>
          <w:szCs w:val="24"/>
          <w:lang w:val="en-US"/>
        </w:rPr>
      </w:pPr>
    </w:p>
    <w:p w14:paraId="7726490C" w14:textId="35FE3F25" w:rsidR="001516FB" w:rsidRPr="0085341C" w:rsidRDefault="001516FB" w:rsidP="0085341C">
      <w:pPr>
        <w:spacing w:after="0"/>
        <w:ind w:left="360"/>
        <w:jc w:val="both"/>
        <w:rPr>
          <w:rFonts w:ascii="Garamond" w:hAnsi="Garamond" w:cs="Times New Roman"/>
          <w:color w:val="000000" w:themeColor="text1"/>
          <w:sz w:val="24"/>
          <w:szCs w:val="24"/>
          <w:lang w:val="en-US"/>
        </w:rPr>
      </w:pPr>
      <w:r w:rsidRPr="00E728A5">
        <w:rPr>
          <w:rFonts w:ascii="Garamond" w:hAnsi="Garamond" w:cs="Times New Roman"/>
          <w:color w:val="000000" w:themeColor="text1"/>
          <w:sz w:val="24"/>
          <w:szCs w:val="24"/>
          <w:lang w:val="en-US"/>
        </w:rPr>
        <w:t>Children and young people are an extremely powerful group of consumers. They do not only commercial influence</w:t>
      </w:r>
      <w:r w:rsidR="0085341C" w:rsidRPr="00316E81">
        <w:rPr>
          <w:rFonts w:ascii="Garamond" w:hAnsi="Garamond" w:cs="Times New Roman"/>
          <w:color w:val="000000" w:themeColor="text1"/>
          <w:sz w:val="24"/>
          <w:szCs w:val="24"/>
          <w:lang w:val="en-GB"/>
        </w:rPr>
        <w:t xml:space="preserve"> </w:t>
      </w:r>
      <w:r w:rsidR="0085341C">
        <w:rPr>
          <w:rFonts w:ascii="Garamond" w:hAnsi="Garamond" w:cs="Times New Roman"/>
          <w:color w:val="000000" w:themeColor="text1"/>
          <w:sz w:val="24"/>
          <w:szCs w:val="24"/>
          <w:lang w:val="en-GB"/>
        </w:rPr>
        <w:t>through the use of technology</w:t>
      </w:r>
      <w:r w:rsidRPr="00E728A5">
        <w:rPr>
          <w:rFonts w:ascii="Garamond" w:hAnsi="Garamond" w:cs="Times New Roman"/>
          <w:color w:val="000000" w:themeColor="text1"/>
          <w:sz w:val="24"/>
          <w:szCs w:val="24"/>
          <w:lang w:val="en-US"/>
        </w:rPr>
        <w:t xml:space="preserve">, but they can also influence the purchasing choices of their parents. However, </w:t>
      </w:r>
      <w:r w:rsidR="00C356EA">
        <w:rPr>
          <w:rFonts w:ascii="Garamond" w:hAnsi="Garamond" w:cs="Times New Roman"/>
          <w:color w:val="000000" w:themeColor="text1"/>
          <w:sz w:val="24"/>
          <w:szCs w:val="24"/>
          <w:lang w:val="en-US"/>
        </w:rPr>
        <w:t xml:space="preserve">the </w:t>
      </w:r>
      <w:r w:rsidRPr="00E728A5">
        <w:rPr>
          <w:rFonts w:ascii="Garamond" w:hAnsi="Garamond" w:cs="Times New Roman"/>
          <w:color w:val="000000" w:themeColor="text1"/>
          <w:sz w:val="24"/>
          <w:szCs w:val="24"/>
          <w:lang w:val="en-US"/>
        </w:rPr>
        <w:t>children's ability to critically engage in traditional broadcast marketing techniques is limited due to their inexperience, innocence and immaturity, and their ability to avoid the impact of indirect advertising is rather non-existent.</w:t>
      </w:r>
    </w:p>
    <w:p w14:paraId="12CD49EC" w14:textId="77777777" w:rsidR="00767EF6" w:rsidRPr="00E728A5" w:rsidRDefault="00767EF6" w:rsidP="001516FB">
      <w:pPr>
        <w:spacing w:after="0"/>
        <w:ind w:left="360"/>
        <w:jc w:val="both"/>
        <w:rPr>
          <w:rFonts w:ascii="Garamond" w:hAnsi="Garamond" w:cs="Times New Roman"/>
          <w:color w:val="000000" w:themeColor="text1"/>
          <w:sz w:val="24"/>
          <w:szCs w:val="24"/>
          <w:lang w:val="en-US"/>
        </w:rPr>
      </w:pPr>
    </w:p>
    <w:p w14:paraId="6899A040" w14:textId="75C9388B" w:rsidR="00767EF6" w:rsidRPr="00E728A5" w:rsidRDefault="00767EF6" w:rsidP="001516FB">
      <w:pPr>
        <w:spacing w:after="0"/>
        <w:ind w:left="360"/>
        <w:jc w:val="both"/>
        <w:rPr>
          <w:rFonts w:ascii="Garamond" w:hAnsi="Garamond" w:cs="Times New Roman"/>
          <w:color w:val="000000" w:themeColor="text1"/>
          <w:sz w:val="24"/>
          <w:szCs w:val="24"/>
          <w:lang w:val="en-US"/>
        </w:rPr>
      </w:pPr>
      <w:r w:rsidRPr="00E728A5">
        <w:rPr>
          <w:rFonts w:ascii="Garamond" w:hAnsi="Garamond" w:cs="Times New Roman"/>
          <w:color w:val="000000" w:themeColor="text1"/>
          <w:sz w:val="24"/>
          <w:szCs w:val="24"/>
          <w:lang w:val="en-US"/>
        </w:rPr>
        <w:t>Children should be considered as holders of rights who are entitled to protection from privacy violations and deserve an internet without manipulative and exploitative practices,</w:t>
      </w:r>
      <w:r w:rsidR="00A941EE" w:rsidRPr="00E728A5">
        <w:rPr>
          <w:rFonts w:ascii="Garamond" w:hAnsi="Garamond" w:cs="Times New Roman"/>
          <w:color w:val="000000" w:themeColor="text1"/>
          <w:sz w:val="24"/>
          <w:szCs w:val="24"/>
          <w:lang w:val="en-US"/>
        </w:rPr>
        <w:t xml:space="preserve"> as UNICEF has been repeatedly stating</w:t>
      </w:r>
      <w:r w:rsidRPr="00E728A5">
        <w:rPr>
          <w:rFonts w:ascii="Garamond" w:hAnsi="Garamond" w:cs="Times New Roman"/>
          <w:color w:val="000000" w:themeColor="text1"/>
          <w:sz w:val="24"/>
          <w:szCs w:val="24"/>
          <w:lang w:val="en-US"/>
        </w:rPr>
        <w:t>.</w:t>
      </w:r>
      <w:r w:rsidR="0058183C" w:rsidRPr="00E728A5">
        <w:rPr>
          <w:rFonts w:ascii="Garamond" w:hAnsi="Garamond" w:cs="Times New Roman"/>
          <w:color w:val="000000" w:themeColor="text1"/>
          <w:sz w:val="24"/>
          <w:szCs w:val="24"/>
          <w:lang w:val="en-US"/>
        </w:rPr>
        <w:t xml:space="preserve"> Therefore, they should </w:t>
      </w:r>
      <w:r w:rsidR="0058183C" w:rsidRPr="00E728A5">
        <w:rPr>
          <w:rFonts w:ascii="Garamond" w:hAnsi="Garamond" w:cs="Times New Roman"/>
          <w:color w:val="000000" w:themeColor="text1"/>
          <w:sz w:val="24"/>
          <w:szCs w:val="24"/>
          <w:lang w:val="en-US"/>
        </w:rPr>
        <w:lastRenderedPageBreak/>
        <w:t>be able to recognize and understand the tactics and forms of digital marketing. In this context, the development of advertising literacy is detrimental. Parents and caregivers, school and civil society should inform children about the new ways of digital marketing, support them to develop critical thinking and protect their rights as consumers.</w:t>
      </w:r>
    </w:p>
    <w:p w14:paraId="68A595F5" w14:textId="77777777" w:rsidR="0058183C" w:rsidRPr="00E728A5" w:rsidRDefault="0058183C" w:rsidP="001516FB">
      <w:pPr>
        <w:spacing w:after="0"/>
        <w:ind w:left="360"/>
        <w:jc w:val="both"/>
        <w:rPr>
          <w:rFonts w:ascii="Garamond" w:hAnsi="Garamond" w:cs="Times New Roman"/>
          <w:color w:val="000000" w:themeColor="text1"/>
          <w:sz w:val="24"/>
          <w:szCs w:val="24"/>
          <w:lang w:val="en-US"/>
        </w:rPr>
      </w:pPr>
    </w:p>
    <w:p w14:paraId="3376C89F" w14:textId="533C6455" w:rsidR="0058183C" w:rsidRDefault="0058183C" w:rsidP="001516FB">
      <w:pPr>
        <w:spacing w:after="0"/>
        <w:ind w:left="360"/>
        <w:jc w:val="both"/>
        <w:rPr>
          <w:rFonts w:ascii="Garamond" w:hAnsi="Garamond" w:cs="Times New Roman"/>
          <w:color w:val="000000" w:themeColor="text1"/>
          <w:sz w:val="24"/>
          <w:szCs w:val="24"/>
          <w:lang w:val="en-US"/>
        </w:rPr>
      </w:pPr>
      <w:r w:rsidRPr="00E728A5">
        <w:rPr>
          <w:rFonts w:ascii="Garamond" w:hAnsi="Garamond" w:cs="Times New Roman"/>
          <w:color w:val="000000" w:themeColor="text1"/>
          <w:sz w:val="24"/>
          <w:szCs w:val="24"/>
          <w:lang w:val="en-US"/>
        </w:rPr>
        <w:t xml:space="preserve">A second good practice, regarding businesses, is </w:t>
      </w:r>
      <w:r w:rsidR="00CC5753" w:rsidRPr="00E728A5">
        <w:rPr>
          <w:rFonts w:ascii="Garamond" w:hAnsi="Garamond" w:cs="Times New Roman"/>
          <w:color w:val="000000" w:themeColor="text1"/>
          <w:sz w:val="24"/>
          <w:szCs w:val="24"/>
          <w:lang w:val="en-US"/>
        </w:rPr>
        <w:t>to embed children’s rights. This means that businesses should be diligent of their impact on children’</w:t>
      </w:r>
      <w:r w:rsidR="00C314E9" w:rsidRPr="00E728A5">
        <w:rPr>
          <w:rFonts w:ascii="Garamond" w:hAnsi="Garamond" w:cs="Times New Roman"/>
          <w:color w:val="000000" w:themeColor="text1"/>
          <w:sz w:val="24"/>
          <w:szCs w:val="24"/>
          <w:lang w:val="en-US"/>
        </w:rPr>
        <w:t>s lives</w:t>
      </w:r>
      <w:r w:rsidR="00CC5753" w:rsidRPr="00E728A5">
        <w:rPr>
          <w:rFonts w:ascii="Garamond" w:hAnsi="Garamond" w:cs="Times New Roman"/>
          <w:color w:val="000000" w:themeColor="text1"/>
          <w:sz w:val="24"/>
          <w:szCs w:val="24"/>
          <w:lang w:val="en-US"/>
        </w:rPr>
        <w:t xml:space="preserve"> and social behavior and, thus, they should always take under consideration children’s life at each stage of production and marketing. This means that businesses should take the reasonable and appropriate both preventive and repressive measures to limit any risks of children’s rights violations.</w:t>
      </w:r>
    </w:p>
    <w:p w14:paraId="4EE1F462" w14:textId="77777777" w:rsidR="00316E81" w:rsidRPr="00E728A5" w:rsidRDefault="00316E81" w:rsidP="001516FB">
      <w:pPr>
        <w:spacing w:after="0"/>
        <w:ind w:left="360"/>
        <w:jc w:val="both"/>
        <w:rPr>
          <w:rFonts w:ascii="Garamond" w:hAnsi="Garamond" w:cs="Times New Roman"/>
          <w:color w:val="000000" w:themeColor="text1"/>
          <w:sz w:val="24"/>
          <w:szCs w:val="24"/>
          <w:lang w:val="en-US"/>
        </w:rPr>
      </w:pPr>
    </w:p>
    <w:p w14:paraId="6EFB55D3" w14:textId="77777777" w:rsidR="00BD220D" w:rsidRPr="00E728A5" w:rsidRDefault="00BD220D" w:rsidP="001516FB">
      <w:pPr>
        <w:spacing w:after="0"/>
        <w:ind w:left="360"/>
        <w:jc w:val="both"/>
        <w:rPr>
          <w:rFonts w:ascii="Garamond" w:hAnsi="Garamond" w:cs="Times New Roman"/>
          <w:color w:val="000000" w:themeColor="text1"/>
          <w:sz w:val="24"/>
          <w:szCs w:val="24"/>
          <w:lang w:val="en-US"/>
        </w:rPr>
      </w:pPr>
    </w:p>
    <w:p w14:paraId="3B18663B" w14:textId="77777777" w:rsidR="00BD220D" w:rsidRPr="00E728A5" w:rsidRDefault="00BD220D" w:rsidP="00BD220D">
      <w:pPr>
        <w:pStyle w:val="ListParagraph"/>
        <w:numPr>
          <w:ilvl w:val="0"/>
          <w:numId w:val="2"/>
        </w:numPr>
        <w:spacing w:after="0"/>
        <w:jc w:val="both"/>
        <w:rPr>
          <w:rFonts w:ascii="Garamond" w:hAnsi="Garamond" w:cs="Times New Roman"/>
          <w:b/>
          <w:sz w:val="24"/>
          <w:szCs w:val="24"/>
          <w:lang w:val="en-US"/>
        </w:rPr>
      </w:pPr>
      <w:r w:rsidRPr="00E728A5">
        <w:rPr>
          <w:rFonts w:ascii="Garamond" w:hAnsi="Garamond" w:cs="Times New Roman"/>
          <w:b/>
          <w:color w:val="000000" w:themeColor="text1"/>
          <w:sz w:val="24"/>
          <w:szCs w:val="24"/>
          <w:lang w:val="en-US"/>
        </w:rPr>
        <w:t>How can States better realize their obligations to children's rights in relation to the digital environment?</w:t>
      </w:r>
    </w:p>
    <w:p w14:paraId="3216B289" w14:textId="77777777" w:rsidR="00BD220D" w:rsidRPr="00E728A5" w:rsidRDefault="00BD220D" w:rsidP="00BD220D">
      <w:pPr>
        <w:pStyle w:val="ListParagraph"/>
        <w:spacing w:after="0"/>
        <w:jc w:val="both"/>
        <w:rPr>
          <w:rFonts w:ascii="Garamond" w:hAnsi="Garamond" w:cs="Times New Roman"/>
          <w:color w:val="000000" w:themeColor="text1"/>
          <w:sz w:val="24"/>
          <w:szCs w:val="24"/>
          <w:lang w:val="en-US"/>
        </w:rPr>
      </w:pPr>
    </w:p>
    <w:p w14:paraId="2BCC0817" w14:textId="438B1EFD" w:rsidR="00B72D6F" w:rsidRPr="00E728A5" w:rsidRDefault="003E55B9" w:rsidP="00316E81">
      <w:pPr>
        <w:pStyle w:val="ListParagraph"/>
        <w:spacing w:after="0"/>
        <w:ind w:left="284"/>
        <w:jc w:val="both"/>
        <w:rPr>
          <w:rFonts w:ascii="Garamond" w:hAnsi="Garamond" w:cs="Times New Roman"/>
          <w:color w:val="000000" w:themeColor="text1"/>
          <w:sz w:val="24"/>
          <w:szCs w:val="24"/>
          <w:lang w:val="en-US"/>
        </w:rPr>
      </w:pPr>
      <w:r>
        <w:rPr>
          <w:rFonts w:ascii="Garamond" w:hAnsi="Garamond" w:cs="Times New Roman"/>
          <w:color w:val="000000" w:themeColor="text1"/>
          <w:sz w:val="24"/>
          <w:szCs w:val="24"/>
          <w:lang w:val="en-US"/>
        </w:rPr>
        <w:t>The i</w:t>
      </w:r>
      <w:r w:rsidR="00B72D6F" w:rsidRPr="00E728A5">
        <w:rPr>
          <w:rFonts w:ascii="Garamond" w:hAnsi="Garamond" w:cs="Times New Roman"/>
          <w:color w:val="000000" w:themeColor="text1"/>
          <w:sz w:val="24"/>
          <w:szCs w:val="24"/>
          <w:lang w:val="en-US"/>
        </w:rPr>
        <w:t>nternet has reformed children's lives in many ways, exposing them to a multitude of opportunities, and being properly used, is a tool that helps to enhance children's knowledge. Internet access and digital literacy are gradually seen as a dimension of children's rights to freedom of expression, to the participation of young people and to education. However, the digital environment can also expose chi</w:t>
      </w:r>
      <w:r w:rsidR="00C314E9" w:rsidRPr="00E728A5">
        <w:rPr>
          <w:rFonts w:ascii="Garamond" w:hAnsi="Garamond" w:cs="Times New Roman"/>
          <w:color w:val="000000" w:themeColor="text1"/>
          <w:sz w:val="24"/>
          <w:szCs w:val="24"/>
          <w:lang w:val="en-US"/>
        </w:rPr>
        <w:t>ldren to risks, including cyberbullying, online grooming</w:t>
      </w:r>
      <w:r w:rsidR="00B72D6F" w:rsidRPr="00E728A5">
        <w:rPr>
          <w:rFonts w:ascii="Garamond" w:hAnsi="Garamond" w:cs="Times New Roman"/>
          <w:color w:val="000000" w:themeColor="text1"/>
          <w:sz w:val="24"/>
          <w:szCs w:val="24"/>
          <w:lang w:val="en-US"/>
        </w:rPr>
        <w:t xml:space="preserve"> and self-exposure, which may affect their well-being and the enjoyment of human rights</w:t>
      </w:r>
      <w:r w:rsidR="00C314E9" w:rsidRPr="00E728A5">
        <w:rPr>
          <w:rFonts w:ascii="Garamond" w:hAnsi="Garamond" w:cs="Times New Roman"/>
          <w:color w:val="000000" w:themeColor="text1"/>
          <w:sz w:val="24"/>
          <w:szCs w:val="24"/>
          <w:lang w:val="en-US"/>
        </w:rPr>
        <w:t>.</w:t>
      </w:r>
    </w:p>
    <w:p w14:paraId="4D5F176C" w14:textId="77777777" w:rsidR="00C314E9" w:rsidRPr="00E728A5" w:rsidRDefault="00C314E9" w:rsidP="00316E81">
      <w:pPr>
        <w:pStyle w:val="ListParagraph"/>
        <w:spacing w:after="0"/>
        <w:ind w:left="284"/>
        <w:jc w:val="both"/>
        <w:rPr>
          <w:rFonts w:ascii="Garamond" w:hAnsi="Garamond" w:cs="Times New Roman"/>
          <w:color w:val="000000" w:themeColor="text1"/>
          <w:sz w:val="24"/>
          <w:szCs w:val="24"/>
          <w:lang w:val="en-US"/>
        </w:rPr>
      </w:pPr>
    </w:p>
    <w:p w14:paraId="3A32215A" w14:textId="77777777" w:rsidR="00927DBF" w:rsidRDefault="00927DBF" w:rsidP="00927DBF">
      <w:pPr>
        <w:pStyle w:val="ListParagraph"/>
        <w:spacing w:after="0"/>
        <w:ind w:left="284"/>
        <w:jc w:val="both"/>
        <w:rPr>
          <w:rFonts w:ascii="Garamond" w:hAnsi="Garamond" w:cs="Times New Roman"/>
          <w:color w:val="000000" w:themeColor="text1"/>
          <w:sz w:val="24"/>
          <w:szCs w:val="24"/>
          <w:lang w:val="en-US"/>
        </w:rPr>
      </w:pPr>
    </w:p>
    <w:p w14:paraId="2F57BEA2" w14:textId="77777777" w:rsidR="00927DBF" w:rsidRDefault="00927DBF" w:rsidP="00927DBF">
      <w:pPr>
        <w:pStyle w:val="ListParagraph"/>
        <w:spacing w:after="0"/>
        <w:ind w:left="284"/>
        <w:jc w:val="both"/>
        <w:rPr>
          <w:rFonts w:ascii="Garamond" w:hAnsi="Garamond" w:cs="Times New Roman"/>
          <w:color w:val="000000" w:themeColor="text1"/>
          <w:sz w:val="24"/>
          <w:szCs w:val="24"/>
          <w:lang w:val="en-US"/>
        </w:rPr>
      </w:pPr>
    </w:p>
    <w:p w14:paraId="2C97481E" w14:textId="77777777" w:rsidR="00927DBF" w:rsidRDefault="00927DBF" w:rsidP="00927DBF">
      <w:pPr>
        <w:pStyle w:val="ListParagraph"/>
        <w:spacing w:after="0"/>
        <w:ind w:left="284"/>
        <w:jc w:val="both"/>
        <w:rPr>
          <w:rFonts w:ascii="Garamond" w:hAnsi="Garamond" w:cs="Times New Roman"/>
          <w:color w:val="000000" w:themeColor="text1"/>
          <w:sz w:val="24"/>
          <w:szCs w:val="24"/>
          <w:lang w:val="en-US"/>
        </w:rPr>
      </w:pPr>
    </w:p>
    <w:p w14:paraId="6AB58F86" w14:textId="77777777" w:rsidR="00927DBF" w:rsidRDefault="00927DBF" w:rsidP="00927DBF">
      <w:pPr>
        <w:pStyle w:val="ListParagraph"/>
        <w:spacing w:after="0"/>
        <w:ind w:left="284"/>
        <w:jc w:val="both"/>
        <w:rPr>
          <w:rFonts w:ascii="Garamond" w:hAnsi="Garamond" w:cs="Times New Roman"/>
          <w:color w:val="000000" w:themeColor="text1"/>
          <w:sz w:val="24"/>
          <w:szCs w:val="24"/>
          <w:lang w:val="en-US"/>
        </w:rPr>
      </w:pPr>
    </w:p>
    <w:p w14:paraId="7FC5A22C" w14:textId="77777777" w:rsidR="00927DBF" w:rsidRDefault="00C314E9" w:rsidP="00927DBF">
      <w:pPr>
        <w:pStyle w:val="ListParagraph"/>
        <w:spacing w:after="0"/>
        <w:ind w:left="284"/>
        <w:jc w:val="both"/>
        <w:rPr>
          <w:rFonts w:ascii="Garamond" w:hAnsi="Garamond" w:cs="Times New Roman"/>
          <w:color w:val="000000" w:themeColor="text1"/>
          <w:sz w:val="24"/>
          <w:szCs w:val="24"/>
          <w:lang w:val="en-US"/>
        </w:rPr>
      </w:pPr>
      <w:r w:rsidRPr="00E728A5">
        <w:rPr>
          <w:rFonts w:ascii="Garamond" w:hAnsi="Garamond" w:cs="Times New Roman"/>
          <w:color w:val="000000" w:themeColor="text1"/>
          <w:sz w:val="24"/>
          <w:szCs w:val="24"/>
          <w:lang w:val="en-US"/>
        </w:rPr>
        <w:t>Therefore, s</w:t>
      </w:r>
      <w:r w:rsidR="00B72D6F" w:rsidRPr="00E728A5">
        <w:rPr>
          <w:rFonts w:ascii="Garamond" w:hAnsi="Garamond" w:cs="Times New Roman"/>
          <w:color w:val="000000" w:themeColor="text1"/>
          <w:sz w:val="24"/>
          <w:szCs w:val="24"/>
          <w:lang w:val="en-US"/>
        </w:rPr>
        <w:t xml:space="preserve">tates should take action to ensure that the Internet is a safe and favorable environment especially for children and that all children's rights are respected. </w:t>
      </w:r>
      <w:r w:rsidRPr="00E728A5">
        <w:rPr>
          <w:rFonts w:ascii="Garamond" w:hAnsi="Garamond" w:cs="Times New Roman"/>
          <w:color w:val="000000" w:themeColor="text1"/>
          <w:sz w:val="24"/>
          <w:szCs w:val="24"/>
          <w:lang w:val="en-US"/>
        </w:rPr>
        <w:t xml:space="preserve">A </w:t>
      </w:r>
      <w:r w:rsidRPr="00927DBF">
        <w:rPr>
          <w:rFonts w:ascii="Garamond" w:hAnsi="Garamond" w:cs="Times New Roman"/>
          <w:color w:val="000000" w:themeColor="text1"/>
          <w:sz w:val="24"/>
          <w:szCs w:val="24"/>
          <w:lang w:val="en-US"/>
        </w:rPr>
        <w:t>multi-stakeholder approach is needed to address this problem, including the state, civil society, academia, the private sector, parents, caregivers and the children themselves.</w:t>
      </w:r>
    </w:p>
    <w:p w14:paraId="6FB40DC6" w14:textId="77777777" w:rsidR="00927DBF" w:rsidRDefault="00927DBF" w:rsidP="00927DBF">
      <w:pPr>
        <w:pStyle w:val="ListParagraph"/>
        <w:spacing w:after="0"/>
        <w:ind w:left="284"/>
        <w:jc w:val="both"/>
        <w:rPr>
          <w:rFonts w:ascii="Garamond" w:hAnsi="Garamond" w:cs="Times New Roman"/>
          <w:color w:val="000000" w:themeColor="text1"/>
          <w:sz w:val="24"/>
          <w:szCs w:val="24"/>
          <w:lang w:val="en-US"/>
        </w:rPr>
      </w:pPr>
    </w:p>
    <w:p w14:paraId="248E02B7" w14:textId="417BE6D8" w:rsidR="00C314E9" w:rsidRDefault="00C314E9" w:rsidP="00927DBF">
      <w:pPr>
        <w:pStyle w:val="ListParagraph"/>
        <w:spacing w:after="0"/>
        <w:ind w:left="284"/>
        <w:jc w:val="both"/>
        <w:rPr>
          <w:rFonts w:ascii="Garamond" w:hAnsi="Garamond" w:cs="Times New Roman"/>
          <w:color w:val="000000" w:themeColor="text1"/>
          <w:sz w:val="24"/>
          <w:szCs w:val="24"/>
          <w:lang w:val="en-US"/>
        </w:rPr>
      </w:pPr>
      <w:r w:rsidRPr="00927DBF">
        <w:rPr>
          <w:rFonts w:ascii="Garamond" w:hAnsi="Garamond" w:cs="Times New Roman"/>
          <w:color w:val="000000" w:themeColor="text1"/>
          <w:sz w:val="24"/>
          <w:szCs w:val="24"/>
          <w:lang w:val="en-US"/>
        </w:rPr>
        <w:t>It is worth mentioning that a multidisciplinary approach is necessary, given that</w:t>
      </w:r>
      <w:r w:rsidR="003E55B9" w:rsidRPr="00927DBF">
        <w:rPr>
          <w:rFonts w:ascii="Garamond" w:hAnsi="Garamond" w:cs="Times New Roman"/>
          <w:color w:val="000000" w:themeColor="text1"/>
          <w:sz w:val="24"/>
          <w:szCs w:val="24"/>
          <w:lang w:val="en-US"/>
        </w:rPr>
        <w:t xml:space="preserve"> the</w:t>
      </w:r>
      <w:r w:rsidRPr="00927DBF">
        <w:rPr>
          <w:rFonts w:ascii="Garamond" w:hAnsi="Garamond" w:cs="Times New Roman"/>
          <w:color w:val="000000" w:themeColor="text1"/>
          <w:sz w:val="24"/>
          <w:szCs w:val="24"/>
          <w:lang w:val="en-US"/>
        </w:rPr>
        <w:t xml:space="preserve"> social environment, </w:t>
      </w:r>
      <w:r w:rsidR="003E55B9" w:rsidRPr="00927DBF">
        <w:rPr>
          <w:rFonts w:ascii="Garamond" w:hAnsi="Garamond" w:cs="Times New Roman"/>
          <w:color w:val="000000" w:themeColor="text1"/>
          <w:sz w:val="24"/>
          <w:szCs w:val="24"/>
          <w:lang w:val="en-US"/>
        </w:rPr>
        <w:t xml:space="preserve">the </w:t>
      </w:r>
      <w:r w:rsidRPr="00927DBF">
        <w:rPr>
          <w:rFonts w:ascii="Garamond" w:hAnsi="Garamond" w:cs="Times New Roman"/>
          <w:color w:val="000000" w:themeColor="text1"/>
          <w:sz w:val="24"/>
          <w:szCs w:val="24"/>
          <w:lang w:val="en-US"/>
        </w:rPr>
        <w:t>psycholog</w:t>
      </w:r>
      <w:r w:rsidR="003E55B9" w:rsidRPr="00927DBF">
        <w:rPr>
          <w:rFonts w:ascii="Garamond" w:hAnsi="Garamond" w:cs="Times New Roman"/>
          <w:color w:val="000000" w:themeColor="text1"/>
          <w:sz w:val="24"/>
          <w:szCs w:val="24"/>
          <w:lang w:val="en-US"/>
        </w:rPr>
        <w:t>ical</w:t>
      </w:r>
      <w:r w:rsidRPr="00927DBF">
        <w:rPr>
          <w:rFonts w:ascii="Garamond" w:hAnsi="Garamond" w:cs="Times New Roman"/>
          <w:color w:val="000000" w:themeColor="text1"/>
          <w:sz w:val="24"/>
          <w:szCs w:val="24"/>
          <w:lang w:val="en-US"/>
        </w:rPr>
        <w:t xml:space="preserve"> situation of the child and other socio-psy</w:t>
      </w:r>
      <w:r w:rsidRPr="00927DBF">
        <w:rPr>
          <w:rFonts w:ascii="Garamond" w:hAnsi="Garamond" w:cs="Times New Roman"/>
          <w:color w:val="000000" w:themeColor="text1"/>
          <w:sz w:val="24"/>
          <w:szCs w:val="24"/>
          <w:lang w:val="en-US"/>
        </w:rPr>
        <w:lastRenderedPageBreak/>
        <w:t>chological factors are detrimental for the construction of the proper legal framework of children’s online protection.</w:t>
      </w:r>
      <w:r w:rsidR="003E55B9" w:rsidRPr="00927DBF">
        <w:rPr>
          <w:rFonts w:ascii="Garamond" w:hAnsi="Garamond" w:cs="Times New Roman"/>
          <w:color w:val="000000" w:themeColor="text1"/>
          <w:sz w:val="24"/>
          <w:szCs w:val="24"/>
          <w:lang w:val="en-US"/>
        </w:rPr>
        <w:t xml:space="preserve"> The</w:t>
      </w:r>
      <w:r w:rsidRPr="00927DBF">
        <w:rPr>
          <w:rFonts w:ascii="Garamond" w:hAnsi="Garamond" w:cs="Times New Roman"/>
          <w:color w:val="000000" w:themeColor="text1"/>
          <w:sz w:val="24"/>
          <w:szCs w:val="24"/>
          <w:lang w:val="en-US"/>
        </w:rPr>
        <w:t xml:space="preserve"> State’s cooperation with </w:t>
      </w:r>
      <w:r w:rsidR="003E55B9" w:rsidRPr="00927DBF">
        <w:rPr>
          <w:rFonts w:ascii="Garamond" w:hAnsi="Garamond" w:cs="Times New Roman"/>
          <w:color w:val="000000" w:themeColor="text1"/>
          <w:sz w:val="24"/>
          <w:szCs w:val="24"/>
          <w:lang w:val="en-US"/>
        </w:rPr>
        <w:t>the i</w:t>
      </w:r>
      <w:r w:rsidRPr="00927DBF">
        <w:rPr>
          <w:rFonts w:ascii="Garamond" w:hAnsi="Garamond" w:cs="Times New Roman"/>
          <w:color w:val="000000" w:themeColor="text1"/>
          <w:sz w:val="24"/>
          <w:szCs w:val="24"/>
          <w:lang w:val="en-US"/>
        </w:rPr>
        <w:t xml:space="preserve">nternational and European community and stakeholders is of great importance. However, not only cooperation but </w:t>
      </w:r>
      <w:r w:rsidR="003E55B9" w:rsidRPr="00927DBF">
        <w:rPr>
          <w:rFonts w:ascii="Garamond" w:hAnsi="Garamond" w:cs="Times New Roman"/>
          <w:color w:val="000000" w:themeColor="text1"/>
          <w:sz w:val="24"/>
          <w:szCs w:val="24"/>
          <w:lang w:val="en-US"/>
        </w:rPr>
        <w:t>also</w:t>
      </w:r>
      <w:r w:rsidRPr="00927DBF">
        <w:rPr>
          <w:rFonts w:ascii="Garamond" w:hAnsi="Garamond" w:cs="Times New Roman"/>
          <w:color w:val="000000" w:themeColor="text1"/>
          <w:sz w:val="24"/>
          <w:szCs w:val="24"/>
          <w:lang w:val="en-US"/>
        </w:rPr>
        <w:t xml:space="preserve"> compliance with international and European rules </w:t>
      </w:r>
      <w:r w:rsidR="003E55B9" w:rsidRPr="00927DBF">
        <w:rPr>
          <w:rFonts w:ascii="Garamond" w:hAnsi="Garamond" w:cs="Times New Roman"/>
          <w:color w:val="000000" w:themeColor="text1"/>
          <w:sz w:val="24"/>
          <w:szCs w:val="24"/>
          <w:lang w:val="en-US"/>
        </w:rPr>
        <w:t xml:space="preserve">and their proper and prompt implementation </w:t>
      </w:r>
      <w:r w:rsidRPr="00927DBF">
        <w:rPr>
          <w:rFonts w:ascii="Garamond" w:hAnsi="Garamond" w:cs="Times New Roman"/>
          <w:color w:val="000000" w:themeColor="text1"/>
          <w:sz w:val="24"/>
          <w:szCs w:val="24"/>
          <w:lang w:val="en-US"/>
        </w:rPr>
        <w:t>determines online child protection in</w:t>
      </w:r>
      <w:r w:rsidR="003E55B9" w:rsidRPr="00927DBF">
        <w:rPr>
          <w:rFonts w:ascii="Garamond" w:hAnsi="Garamond" w:cs="Times New Roman"/>
          <w:color w:val="000000" w:themeColor="text1"/>
          <w:sz w:val="24"/>
          <w:szCs w:val="24"/>
          <w:lang w:val="en-US"/>
        </w:rPr>
        <w:t xml:space="preserve"> the</w:t>
      </w:r>
      <w:r w:rsidRPr="00927DBF">
        <w:rPr>
          <w:rFonts w:ascii="Garamond" w:hAnsi="Garamond" w:cs="Times New Roman"/>
          <w:color w:val="000000" w:themeColor="text1"/>
          <w:sz w:val="24"/>
          <w:szCs w:val="24"/>
          <w:lang w:val="en-US"/>
        </w:rPr>
        <w:t xml:space="preserve"> national level.</w:t>
      </w:r>
    </w:p>
    <w:p w14:paraId="1FB36D7C" w14:textId="77777777" w:rsidR="00927DBF" w:rsidRPr="00927DBF" w:rsidRDefault="00927DBF" w:rsidP="00927DBF">
      <w:pPr>
        <w:pStyle w:val="ListParagraph"/>
        <w:spacing w:after="0"/>
        <w:ind w:left="284"/>
        <w:jc w:val="both"/>
        <w:rPr>
          <w:rFonts w:ascii="Garamond" w:hAnsi="Garamond" w:cs="Times New Roman"/>
          <w:color w:val="000000" w:themeColor="text1"/>
          <w:sz w:val="24"/>
          <w:szCs w:val="24"/>
          <w:lang w:val="en-US"/>
        </w:rPr>
      </w:pPr>
    </w:p>
    <w:p w14:paraId="770AFBD2" w14:textId="77777777" w:rsidR="005B52B4" w:rsidRPr="00E728A5" w:rsidRDefault="005B52B4" w:rsidP="00316E81">
      <w:pPr>
        <w:pStyle w:val="ListParagraph"/>
        <w:spacing w:after="0"/>
        <w:ind w:left="284"/>
        <w:jc w:val="both"/>
        <w:rPr>
          <w:rFonts w:ascii="Garamond" w:hAnsi="Garamond" w:cs="Times New Roman"/>
          <w:color w:val="000000" w:themeColor="text1"/>
          <w:sz w:val="24"/>
          <w:szCs w:val="24"/>
          <w:lang w:val="en-US"/>
        </w:rPr>
      </w:pPr>
    </w:p>
    <w:p w14:paraId="7B6BA338" w14:textId="77777777" w:rsidR="005B52B4" w:rsidRPr="00E728A5" w:rsidRDefault="005B52B4" w:rsidP="00316E81">
      <w:pPr>
        <w:pStyle w:val="ListParagraph"/>
        <w:numPr>
          <w:ilvl w:val="0"/>
          <w:numId w:val="2"/>
        </w:numPr>
        <w:spacing w:after="0"/>
        <w:ind w:left="284" w:firstLine="0"/>
        <w:jc w:val="both"/>
        <w:rPr>
          <w:rFonts w:ascii="Garamond" w:hAnsi="Garamond" w:cs="Times New Roman"/>
          <w:b/>
          <w:sz w:val="24"/>
          <w:szCs w:val="24"/>
          <w:lang w:val="en-US"/>
        </w:rPr>
      </w:pPr>
      <w:r w:rsidRPr="00E728A5">
        <w:rPr>
          <w:rFonts w:ascii="Garamond" w:hAnsi="Garamond" w:cs="Times New Roman"/>
          <w:b/>
          <w:color w:val="000000" w:themeColor="text1"/>
          <w:sz w:val="24"/>
          <w:szCs w:val="24"/>
          <w:lang w:val="en-US"/>
        </w:rPr>
        <w:t>Is the realization of children’s rights in the digital environment necessary to realize children’s rights in other environments?</w:t>
      </w:r>
    </w:p>
    <w:p w14:paraId="6B6185F7" w14:textId="77777777" w:rsidR="00EA6510" w:rsidRPr="00E728A5" w:rsidRDefault="00EA6510" w:rsidP="00316E81">
      <w:pPr>
        <w:pStyle w:val="ListParagraph"/>
        <w:spacing w:after="0"/>
        <w:ind w:left="284"/>
        <w:jc w:val="both"/>
        <w:rPr>
          <w:rFonts w:ascii="Garamond" w:hAnsi="Garamond" w:cs="Times New Roman"/>
          <w:b/>
          <w:sz w:val="24"/>
          <w:szCs w:val="24"/>
          <w:lang w:val="en-US"/>
        </w:rPr>
      </w:pPr>
    </w:p>
    <w:p w14:paraId="175D40DB" w14:textId="2BCFCCF5" w:rsidR="00EA6510" w:rsidRPr="00E728A5" w:rsidRDefault="00EA6510" w:rsidP="00316E81">
      <w:pPr>
        <w:pStyle w:val="ListParagraph"/>
        <w:spacing w:after="0"/>
        <w:ind w:left="284"/>
        <w:jc w:val="both"/>
        <w:rPr>
          <w:rFonts w:ascii="Garamond" w:hAnsi="Garamond" w:cs="Times New Roman"/>
          <w:sz w:val="24"/>
          <w:szCs w:val="24"/>
          <w:lang w:val="en-US"/>
        </w:rPr>
      </w:pPr>
      <w:r w:rsidRPr="00E728A5">
        <w:rPr>
          <w:rFonts w:ascii="Garamond" w:hAnsi="Garamond" w:cs="Times New Roman"/>
          <w:sz w:val="24"/>
          <w:szCs w:val="24"/>
          <w:lang w:val="en-US"/>
        </w:rPr>
        <w:t xml:space="preserve">Digital technology has affected </w:t>
      </w:r>
      <w:r w:rsidR="003E55B9">
        <w:rPr>
          <w:rFonts w:ascii="Garamond" w:hAnsi="Garamond" w:cs="Times New Roman"/>
          <w:sz w:val="24"/>
          <w:szCs w:val="24"/>
          <w:lang w:val="en-US"/>
        </w:rPr>
        <w:t>each and every</w:t>
      </w:r>
      <w:r w:rsidRPr="00E728A5">
        <w:rPr>
          <w:rFonts w:ascii="Garamond" w:hAnsi="Garamond" w:cs="Times New Roman"/>
          <w:sz w:val="24"/>
          <w:szCs w:val="24"/>
          <w:lang w:val="en-US"/>
        </w:rPr>
        <w:t xml:space="preserve"> of our lives. We use technology to make our lives easier and simpler. Thus, work, </w:t>
      </w:r>
      <w:r w:rsidR="0085341C">
        <w:rPr>
          <w:rFonts w:ascii="Garamond" w:hAnsi="Garamond" w:cs="Times New Roman"/>
          <w:sz w:val="24"/>
          <w:szCs w:val="24"/>
          <w:lang w:val="en-US"/>
        </w:rPr>
        <w:t>everyday</w:t>
      </w:r>
      <w:r w:rsidR="0085341C" w:rsidRPr="00E728A5">
        <w:rPr>
          <w:rFonts w:ascii="Garamond" w:hAnsi="Garamond" w:cs="Times New Roman"/>
          <w:sz w:val="24"/>
          <w:szCs w:val="24"/>
          <w:lang w:val="en-US"/>
        </w:rPr>
        <w:t xml:space="preserve"> </w:t>
      </w:r>
      <w:r w:rsidRPr="00E728A5">
        <w:rPr>
          <w:rFonts w:ascii="Garamond" w:hAnsi="Garamond" w:cs="Times New Roman"/>
          <w:sz w:val="24"/>
          <w:szCs w:val="24"/>
          <w:lang w:val="en-US"/>
        </w:rPr>
        <w:t xml:space="preserve">transactions with </w:t>
      </w:r>
      <w:r w:rsidR="003E55B9">
        <w:rPr>
          <w:rFonts w:ascii="Garamond" w:hAnsi="Garamond" w:cs="Times New Roman"/>
          <w:sz w:val="24"/>
          <w:szCs w:val="24"/>
          <w:lang w:val="en-US"/>
        </w:rPr>
        <w:t>corporations</w:t>
      </w:r>
      <w:r w:rsidRPr="00E728A5">
        <w:rPr>
          <w:rFonts w:ascii="Garamond" w:hAnsi="Garamond" w:cs="Times New Roman"/>
          <w:sz w:val="24"/>
          <w:szCs w:val="24"/>
          <w:lang w:val="en-US"/>
        </w:rPr>
        <w:t xml:space="preserve"> and administrati</w:t>
      </w:r>
      <w:r w:rsidR="001A5367" w:rsidRPr="00E728A5">
        <w:rPr>
          <w:rFonts w:ascii="Garamond" w:hAnsi="Garamond" w:cs="Times New Roman"/>
          <w:sz w:val="24"/>
          <w:szCs w:val="24"/>
          <w:lang w:val="en-US"/>
        </w:rPr>
        <w:t xml:space="preserve">on, justice and health system </w:t>
      </w:r>
      <w:r w:rsidR="0085341C">
        <w:rPr>
          <w:rFonts w:ascii="Garamond" w:hAnsi="Garamond" w:cs="Times New Roman"/>
          <w:sz w:val="24"/>
          <w:szCs w:val="24"/>
          <w:lang w:val="en-US"/>
        </w:rPr>
        <w:t>operate also in the digital plane</w:t>
      </w:r>
      <w:r w:rsidR="001A5367" w:rsidRPr="00E728A5">
        <w:rPr>
          <w:rFonts w:ascii="Garamond" w:hAnsi="Garamond" w:cs="Times New Roman"/>
          <w:sz w:val="24"/>
          <w:szCs w:val="24"/>
          <w:lang w:val="en-US"/>
        </w:rPr>
        <w:t xml:space="preserve">. The protection of digital rights means the protection of human rights in each industry </w:t>
      </w:r>
      <w:r w:rsidR="0085341C">
        <w:rPr>
          <w:rFonts w:ascii="Garamond" w:hAnsi="Garamond" w:cs="Times New Roman"/>
          <w:sz w:val="24"/>
          <w:szCs w:val="24"/>
          <w:lang w:val="en-US"/>
        </w:rPr>
        <w:t xml:space="preserve">and </w:t>
      </w:r>
      <w:r w:rsidR="001A5367" w:rsidRPr="00E728A5">
        <w:rPr>
          <w:rFonts w:ascii="Garamond" w:hAnsi="Garamond" w:cs="Times New Roman"/>
          <w:sz w:val="24"/>
          <w:szCs w:val="24"/>
          <w:lang w:val="en-US"/>
        </w:rPr>
        <w:t>aspect</w:t>
      </w:r>
      <w:r w:rsidR="0085341C">
        <w:rPr>
          <w:rFonts w:ascii="Garamond" w:hAnsi="Garamond" w:cs="Times New Roman"/>
          <w:sz w:val="24"/>
          <w:szCs w:val="24"/>
          <w:lang w:val="en-US"/>
        </w:rPr>
        <w:t xml:space="preserve"> of life</w:t>
      </w:r>
      <w:r w:rsidR="001A5367" w:rsidRPr="00E728A5">
        <w:rPr>
          <w:rFonts w:ascii="Garamond" w:hAnsi="Garamond" w:cs="Times New Roman"/>
          <w:sz w:val="24"/>
          <w:szCs w:val="24"/>
          <w:lang w:val="en-US"/>
        </w:rPr>
        <w:t xml:space="preserve"> but in the digital environment.</w:t>
      </w:r>
    </w:p>
    <w:p w14:paraId="6F8DC93A" w14:textId="77777777" w:rsidR="008B25E8" w:rsidRPr="00E728A5" w:rsidRDefault="008B25E8" w:rsidP="00316E81">
      <w:pPr>
        <w:pStyle w:val="ListParagraph"/>
        <w:spacing w:after="0"/>
        <w:ind w:left="284"/>
        <w:jc w:val="both"/>
        <w:rPr>
          <w:rFonts w:ascii="Garamond" w:hAnsi="Garamond" w:cs="Times New Roman"/>
          <w:sz w:val="24"/>
          <w:szCs w:val="24"/>
          <w:lang w:val="en-US"/>
        </w:rPr>
      </w:pPr>
    </w:p>
    <w:p w14:paraId="2D6DB4B3" w14:textId="687FE4D4" w:rsidR="008B25E8" w:rsidRPr="00E728A5" w:rsidRDefault="008B25E8" w:rsidP="00316E81">
      <w:pPr>
        <w:pStyle w:val="ListParagraph"/>
        <w:spacing w:after="0"/>
        <w:ind w:left="284"/>
        <w:jc w:val="both"/>
        <w:rPr>
          <w:rFonts w:ascii="Garamond" w:hAnsi="Garamond" w:cs="Times New Roman"/>
          <w:sz w:val="24"/>
          <w:szCs w:val="24"/>
          <w:lang w:val="en-US"/>
        </w:rPr>
      </w:pPr>
      <w:r w:rsidRPr="00E728A5">
        <w:rPr>
          <w:rFonts w:ascii="Garamond" w:hAnsi="Garamond" w:cs="Times New Roman"/>
          <w:sz w:val="24"/>
          <w:szCs w:val="24"/>
          <w:lang w:val="en-US"/>
        </w:rPr>
        <w:t>Recognizing children as subjects of digital rights determines the recognition and protection of their rights as digital workers, digital citizens, digital students, digital consumers, digital patients, digital plaintiff or complainant. The regulation of a proper legal framework for children’s digital rights is needed for the holistic and meaningful protection of children’s rights.</w:t>
      </w:r>
    </w:p>
    <w:p w14:paraId="64BA0FF7" w14:textId="77777777" w:rsidR="005B52B4" w:rsidRDefault="005B52B4" w:rsidP="00316E81">
      <w:pPr>
        <w:spacing w:after="0"/>
        <w:ind w:left="284"/>
        <w:jc w:val="both"/>
        <w:rPr>
          <w:rFonts w:ascii="Garamond" w:hAnsi="Garamond" w:cs="Times New Roman"/>
          <w:b/>
          <w:sz w:val="24"/>
          <w:szCs w:val="24"/>
          <w:lang w:val="en-US"/>
        </w:rPr>
      </w:pPr>
    </w:p>
    <w:p w14:paraId="321977A7" w14:textId="3E669F96" w:rsidR="00CC19B3" w:rsidRPr="008F626E" w:rsidRDefault="008F626E" w:rsidP="00927DBF">
      <w:pPr>
        <w:spacing w:after="0"/>
        <w:ind w:left="284"/>
        <w:jc w:val="both"/>
        <w:rPr>
          <w:rFonts w:ascii="Garamond" w:hAnsi="Garamond" w:cs="Times New Roman"/>
          <w:sz w:val="24"/>
          <w:szCs w:val="24"/>
          <w:lang w:val="en-US"/>
        </w:rPr>
      </w:pPr>
      <w:r>
        <w:rPr>
          <w:rFonts w:ascii="Garamond" w:hAnsi="Garamond" w:cs="Times New Roman"/>
          <w:sz w:val="24"/>
          <w:szCs w:val="24"/>
          <w:lang w:val="en-US"/>
        </w:rPr>
        <w:t>T</w:t>
      </w:r>
      <w:r w:rsidR="00927DBF" w:rsidRPr="008F626E">
        <w:rPr>
          <w:rFonts w:ascii="Garamond" w:hAnsi="Garamond" w:cs="Times New Roman"/>
          <w:sz w:val="24"/>
          <w:szCs w:val="24"/>
          <w:lang w:val="en-US"/>
        </w:rPr>
        <w:t xml:space="preserve">he </w:t>
      </w:r>
      <w:r>
        <w:rPr>
          <w:rFonts w:ascii="Garamond" w:hAnsi="Garamond" w:cs="Times New Roman"/>
          <w:sz w:val="24"/>
          <w:szCs w:val="24"/>
          <w:lang w:val="en-US"/>
        </w:rPr>
        <w:t>analogical</w:t>
      </w:r>
      <w:r w:rsidR="005867A9" w:rsidRPr="008F626E">
        <w:rPr>
          <w:rFonts w:ascii="Garamond" w:hAnsi="Garamond" w:cs="Times New Roman"/>
          <w:sz w:val="24"/>
          <w:szCs w:val="24"/>
          <w:lang w:val="en-US"/>
        </w:rPr>
        <w:t xml:space="preserve"> </w:t>
      </w:r>
      <w:r w:rsidR="00927DBF" w:rsidRPr="008F626E">
        <w:rPr>
          <w:rFonts w:ascii="Garamond" w:hAnsi="Garamond" w:cs="Times New Roman"/>
          <w:sz w:val="24"/>
          <w:szCs w:val="24"/>
          <w:lang w:val="en-US"/>
        </w:rPr>
        <w:t>world</w:t>
      </w:r>
      <w:r w:rsidR="005867A9" w:rsidRPr="008F626E">
        <w:rPr>
          <w:rFonts w:ascii="Garamond" w:hAnsi="Garamond" w:cs="Times New Roman"/>
          <w:sz w:val="24"/>
          <w:szCs w:val="24"/>
          <w:lang w:val="en-US"/>
        </w:rPr>
        <w:t xml:space="preserve"> and </w:t>
      </w:r>
      <w:r w:rsidR="00927DBF" w:rsidRPr="008F626E">
        <w:rPr>
          <w:rFonts w:ascii="Garamond" w:hAnsi="Garamond" w:cs="Times New Roman"/>
          <w:sz w:val="24"/>
          <w:szCs w:val="24"/>
          <w:lang w:val="en-US"/>
        </w:rPr>
        <w:t xml:space="preserve">the </w:t>
      </w:r>
      <w:r w:rsidR="005867A9" w:rsidRPr="008F626E">
        <w:rPr>
          <w:rFonts w:ascii="Garamond" w:hAnsi="Garamond" w:cs="Times New Roman"/>
          <w:sz w:val="24"/>
          <w:szCs w:val="24"/>
          <w:lang w:val="en-US"/>
        </w:rPr>
        <w:t>digital environment are two different worlds that interact</w:t>
      </w:r>
      <w:r w:rsidR="00927DBF" w:rsidRPr="008F626E">
        <w:rPr>
          <w:rFonts w:ascii="Garamond" w:hAnsi="Garamond" w:cs="Times New Roman"/>
          <w:sz w:val="24"/>
          <w:szCs w:val="24"/>
          <w:lang w:val="en-US"/>
        </w:rPr>
        <w:t xml:space="preserve"> with each other</w:t>
      </w:r>
      <w:r w:rsidRPr="008F626E">
        <w:rPr>
          <w:rFonts w:ascii="Garamond" w:hAnsi="Garamond" w:cs="Times New Roman"/>
          <w:sz w:val="24"/>
          <w:szCs w:val="24"/>
          <w:lang w:val="en-US"/>
        </w:rPr>
        <w:t>. The protection of children’s rights in the digital world should be as important as a priority as their protection in the analogical world.</w:t>
      </w:r>
    </w:p>
    <w:sectPr w:rsidR="00CC19B3" w:rsidRPr="008F626E" w:rsidSect="003A692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00843" w14:textId="77777777" w:rsidR="00F57D58" w:rsidRDefault="00F57D58" w:rsidP="00E728A5">
      <w:pPr>
        <w:spacing w:after="0" w:line="240" w:lineRule="auto"/>
      </w:pPr>
      <w:r>
        <w:separator/>
      </w:r>
    </w:p>
  </w:endnote>
  <w:endnote w:type="continuationSeparator" w:id="0">
    <w:p w14:paraId="772C2C8F" w14:textId="77777777" w:rsidR="00F57D58" w:rsidRDefault="00F57D58" w:rsidP="00E7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0394"/>
      <w:docPartObj>
        <w:docPartGallery w:val="Page Numbers (Bottom of Page)"/>
        <w:docPartUnique/>
      </w:docPartObj>
    </w:sdtPr>
    <w:sdtEndPr>
      <w:rPr>
        <w:noProof/>
      </w:rPr>
    </w:sdtEndPr>
    <w:sdtContent>
      <w:p w14:paraId="650E20EF" w14:textId="7889B0D2" w:rsidR="00316E81" w:rsidRDefault="00316E81">
        <w:pPr>
          <w:pStyle w:val="Footer"/>
          <w:jc w:val="center"/>
        </w:pPr>
        <w:r>
          <w:fldChar w:fldCharType="begin"/>
        </w:r>
        <w:r>
          <w:instrText xml:space="preserve"> PAGE   \* MERGEFORMAT </w:instrText>
        </w:r>
        <w:r>
          <w:fldChar w:fldCharType="separate"/>
        </w:r>
        <w:r w:rsidR="00857804">
          <w:rPr>
            <w:noProof/>
          </w:rPr>
          <w:t>1</w:t>
        </w:r>
        <w:r>
          <w:rPr>
            <w:noProof/>
          </w:rPr>
          <w:fldChar w:fldCharType="end"/>
        </w:r>
      </w:p>
    </w:sdtContent>
  </w:sdt>
  <w:p w14:paraId="2A4F43FC" w14:textId="77777777" w:rsidR="00316E81" w:rsidRDefault="00316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FA119" w14:textId="77777777" w:rsidR="00F57D58" w:rsidRDefault="00F57D58" w:rsidP="00E728A5">
      <w:pPr>
        <w:spacing w:after="0" w:line="240" w:lineRule="auto"/>
      </w:pPr>
      <w:r>
        <w:separator/>
      </w:r>
    </w:p>
  </w:footnote>
  <w:footnote w:type="continuationSeparator" w:id="0">
    <w:p w14:paraId="47A11A2A" w14:textId="77777777" w:rsidR="00F57D58" w:rsidRDefault="00F57D58" w:rsidP="00E7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FB667" w14:textId="2BABA5C0" w:rsidR="00E728A5" w:rsidRPr="00E728A5" w:rsidRDefault="00E728A5" w:rsidP="00E728A5">
    <w:pPr>
      <w:pStyle w:val="Header"/>
      <w:rPr>
        <w:rFonts w:ascii="Garamond" w:hAnsi="Garamond"/>
        <w:lang w:val="en-GB"/>
      </w:rPr>
    </w:pPr>
    <w:r>
      <w:rPr>
        <w:noProof/>
        <w:lang w:val="en-GB" w:eastAsia="ko-KR"/>
      </w:rPr>
      <w:drawing>
        <wp:inline distT="0" distB="0" distL="0" distR="0" wp14:anchorId="30E546CD" wp14:editId="65544C53">
          <wp:extent cx="75213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Λευκό.png"/>
                  <pic:cNvPicPr/>
                </pic:nvPicPr>
                <pic:blipFill>
                  <a:blip r:embed="rId1">
                    <a:extLst>
                      <a:ext uri="{28A0092B-C50C-407E-A947-70E740481C1C}">
                        <a14:useLocalDpi xmlns:a14="http://schemas.microsoft.com/office/drawing/2010/main" val="0"/>
                      </a:ext>
                    </a:extLst>
                  </a:blip>
                  <a:stretch>
                    <a:fillRect/>
                  </a:stretch>
                </pic:blipFill>
                <pic:spPr>
                  <a:xfrm>
                    <a:off x="0" y="0"/>
                    <a:ext cx="760609" cy="462354"/>
                  </a:xfrm>
                  <a:prstGeom prst="rect">
                    <a:avLst/>
                  </a:prstGeom>
                </pic:spPr>
              </pic:pic>
            </a:graphicData>
          </a:graphic>
        </wp:inline>
      </w:drawing>
    </w:r>
    <w:r>
      <w:rPr>
        <w:rFonts w:ascii="Garamond" w:hAnsi="Garamond"/>
        <w:lang w:val="en-GB"/>
      </w:rPr>
      <w:t xml:space="preserve">                  </w:t>
    </w:r>
    <w:r w:rsidRPr="00E728A5">
      <w:rPr>
        <w:rFonts w:ascii="Garamond" w:hAnsi="Garamond"/>
        <w:lang w:val="en-GB"/>
      </w:rPr>
      <w:t xml:space="preserve">Protecting digital rights in Greece, </w:t>
    </w:r>
    <w:hyperlink r:id="rId2" w:history="1">
      <w:r w:rsidR="00316E81" w:rsidRPr="00316E81">
        <w:rPr>
          <w:rStyle w:val="Hyperlink"/>
          <w:rFonts w:ascii="Garamond" w:hAnsi="Garamond"/>
          <w:lang w:val="en-GB"/>
        </w:rPr>
        <w:t>www.homodigitalis.gr</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752F"/>
    <w:multiLevelType w:val="hybridMultilevel"/>
    <w:tmpl w:val="BC9AD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740FFC"/>
    <w:multiLevelType w:val="hybridMultilevel"/>
    <w:tmpl w:val="FB1C10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66E65"/>
    <w:multiLevelType w:val="hybridMultilevel"/>
    <w:tmpl w:val="B3F667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18"/>
    <w:rsid w:val="00021AE0"/>
    <w:rsid w:val="0004033F"/>
    <w:rsid w:val="000671D0"/>
    <w:rsid w:val="00076537"/>
    <w:rsid w:val="00087B0A"/>
    <w:rsid w:val="0011326C"/>
    <w:rsid w:val="00120AC2"/>
    <w:rsid w:val="0014246C"/>
    <w:rsid w:val="001516FB"/>
    <w:rsid w:val="001A5367"/>
    <w:rsid w:val="002D1E18"/>
    <w:rsid w:val="00316E81"/>
    <w:rsid w:val="0032300F"/>
    <w:rsid w:val="00331B25"/>
    <w:rsid w:val="00363FE0"/>
    <w:rsid w:val="00367767"/>
    <w:rsid w:val="00395E13"/>
    <w:rsid w:val="003A6921"/>
    <w:rsid w:val="003E55B9"/>
    <w:rsid w:val="00403CDB"/>
    <w:rsid w:val="004B4DEB"/>
    <w:rsid w:val="005144F1"/>
    <w:rsid w:val="0058183C"/>
    <w:rsid w:val="005867A9"/>
    <w:rsid w:val="005B52B4"/>
    <w:rsid w:val="005E0415"/>
    <w:rsid w:val="006D45FA"/>
    <w:rsid w:val="0074387D"/>
    <w:rsid w:val="00767EF6"/>
    <w:rsid w:val="00783A6D"/>
    <w:rsid w:val="007924AB"/>
    <w:rsid w:val="00795533"/>
    <w:rsid w:val="008341D2"/>
    <w:rsid w:val="0085341C"/>
    <w:rsid w:val="00857804"/>
    <w:rsid w:val="008700BB"/>
    <w:rsid w:val="008B25E8"/>
    <w:rsid w:val="008F626E"/>
    <w:rsid w:val="008F7C54"/>
    <w:rsid w:val="00914DB7"/>
    <w:rsid w:val="00927DBF"/>
    <w:rsid w:val="009D4F02"/>
    <w:rsid w:val="009E3180"/>
    <w:rsid w:val="00A028FE"/>
    <w:rsid w:val="00A10941"/>
    <w:rsid w:val="00A941EE"/>
    <w:rsid w:val="00AC5D97"/>
    <w:rsid w:val="00B051F0"/>
    <w:rsid w:val="00B2796D"/>
    <w:rsid w:val="00B72D6F"/>
    <w:rsid w:val="00BA0833"/>
    <w:rsid w:val="00BB6CC1"/>
    <w:rsid w:val="00BD220D"/>
    <w:rsid w:val="00C25274"/>
    <w:rsid w:val="00C314E9"/>
    <w:rsid w:val="00C356EA"/>
    <w:rsid w:val="00C41145"/>
    <w:rsid w:val="00C61DFC"/>
    <w:rsid w:val="00CA5CAA"/>
    <w:rsid w:val="00CC19B3"/>
    <w:rsid w:val="00CC5753"/>
    <w:rsid w:val="00D45668"/>
    <w:rsid w:val="00D74D35"/>
    <w:rsid w:val="00D7607B"/>
    <w:rsid w:val="00D97462"/>
    <w:rsid w:val="00E55AA8"/>
    <w:rsid w:val="00E728A5"/>
    <w:rsid w:val="00EA6510"/>
    <w:rsid w:val="00EF0FB0"/>
    <w:rsid w:val="00EF67A7"/>
    <w:rsid w:val="00F320E3"/>
    <w:rsid w:val="00F57D58"/>
    <w:rsid w:val="00F76552"/>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8CB5E"/>
  <w15:docId w15:val="{CD36C539-B148-49EA-8117-77CC32C7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E18"/>
    <w:rPr>
      <w:rFonts w:ascii="Tahoma" w:hAnsi="Tahoma" w:cs="Tahoma"/>
      <w:sz w:val="16"/>
      <w:szCs w:val="16"/>
    </w:rPr>
  </w:style>
  <w:style w:type="table" w:styleId="TableGrid">
    <w:name w:val="Table Grid"/>
    <w:basedOn w:val="TableNormal"/>
    <w:uiPriority w:val="59"/>
    <w:rsid w:val="00D97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7924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link w:val="ListParagraphChar"/>
    <w:uiPriority w:val="34"/>
    <w:qFormat/>
    <w:rsid w:val="007924AB"/>
    <w:pPr>
      <w:ind w:left="720"/>
      <w:contextualSpacing/>
    </w:pPr>
  </w:style>
  <w:style w:type="character" w:customStyle="1" w:styleId="ListParagraphChar">
    <w:name w:val="List Paragraph Char"/>
    <w:basedOn w:val="DefaultParagraphFont"/>
    <w:link w:val="ListParagraph"/>
    <w:uiPriority w:val="34"/>
    <w:locked/>
    <w:rsid w:val="00E55AA8"/>
  </w:style>
  <w:style w:type="paragraph" w:styleId="Header">
    <w:name w:val="header"/>
    <w:basedOn w:val="Normal"/>
    <w:link w:val="HeaderChar"/>
    <w:uiPriority w:val="99"/>
    <w:unhideWhenUsed/>
    <w:rsid w:val="00E72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8A5"/>
  </w:style>
  <w:style w:type="paragraph" w:styleId="Footer">
    <w:name w:val="footer"/>
    <w:basedOn w:val="Normal"/>
    <w:link w:val="FooterChar"/>
    <w:uiPriority w:val="99"/>
    <w:unhideWhenUsed/>
    <w:rsid w:val="00E72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8A5"/>
  </w:style>
  <w:style w:type="character" w:styleId="Hyperlink">
    <w:name w:val="Hyperlink"/>
    <w:basedOn w:val="DefaultParagraphFont"/>
    <w:uiPriority w:val="99"/>
    <w:unhideWhenUsed/>
    <w:rsid w:val="00E728A5"/>
    <w:rPr>
      <w:color w:val="0000FF" w:themeColor="hyperlink"/>
      <w:u w:val="single"/>
    </w:rPr>
  </w:style>
  <w:style w:type="character" w:customStyle="1" w:styleId="UnresolvedMention1">
    <w:name w:val="Unresolved Mention1"/>
    <w:basedOn w:val="DefaultParagraphFont"/>
    <w:uiPriority w:val="99"/>
    <w:semiHidden/>
    <w:unhideWhenUsed/>
    <w:rsid w:val="00E728A5"/>
    <w:rPr>
      <w:color w:val="605E5C"/>
      <w:shd w:val="clear" w:color="auto" w:fill="E1DFDD"/>
    </w:rPr>
  </w:style>
  <w:style w:type="character" w:styleId="CommentReference">
    <w:name w:val="annotation reference"/>
    <w:basedOn w:val="DefaultParagraphFont"/>
    <w:uiPriority w:val="99"/>
    <w:semiHidden/>
    <w:unhideWhenUsed/>
    <w:rsid w:val="00087B0A"/>
    <w:rPr>
      <w:sz w:val="16"/>
      <w:szCs w:val="16"/>
    </w:rPr>
  </w:style>
  <w:style w:type="paragraph" w:styleId="CommentText">
    <w:name w:val="annotation text"/>
    <w:basedOn w:val="Normal"/>
    <w:link w:val="CommentTextChar"/>
    <w:uiPriority w:val="99"/>
    <w:semiHidden/>
    <w:unhideWhenUsed/>
    <w:rsid w:val="00087B0A"/>
    <w:pPr>
      <w:spacing w:line="240" w:lineRule="auto"/>
    </w:pPr>
    <w:rPr>
      <w:sz w:val="20"/>
      <w:szCs w:val="20"/>
    </w:rPr>
  </w:style>
  <w:style w:type="character" w:customStyle="1" w:styleId="CommentTextChar">
    <w:name w:val="Comment Text Char"/>
    <w:basedOn w:val="DefaultParagraphFont"/>
    <w:link w:val="CommentText"/>
    <w:uiPriority w:val="99"/>
    <w:semiHidden/>
    <w:rsid w:val="00087B0A"/>
    <w:rPr>
      <w:sz w:val="20"/>
      <w:szCs w:val="20"/>
    </w:rPr>
  </w:style>
  <w:style w:type="paragraph" w:styleId="CommentSubject">
    <w:name w:val="annotation subject"/>
    <w:basedOn w:val="CommentText"/>
    <w:next w:val="CommentText"/>
    <w:link w:val="CommentSubjectChar"/>
    <w:uiPriority w:val="99"/>
    <w:semiHidden/>
    <w:unhideWhenUsed/>
    <w:rsid w:val="00087B0A"/>
    <w:rPr>
      <w:b/>
      <w:bCs/>
    </w:rPr>
  </w:style>
  <w:style w:type="character" w:customStyle="1" w:styleId="CommentSubjectChar">
    <w:name w:val="Comment Subject Char"/>
    <w:basedOn w:val="CommentTextChar"/>
    <w:link w:val="CommentSubject"/>
    <w:uiPriority w:val="99"/>
    <w:semiHidden/>
    <w:rsid w:val="00087B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C:/Users/Kyriakos/Downloads/www.homodigitalis.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8F5BA3-4935-4F90-8A29-7DAD9E102004}"/>
</file>

<file path=customXml/itemProps2.xml><?xml version="1.0" encoding="utf-8"?>
<ds:datastoreItem xmlns:ds="http://schemas.openxmlformats.org/officeDocument/2006/customXml" ds:itemID="{A5714FCB-D7B2-4054-9DE8-6D94F2D9A65E}"/>
</file>

<file path=customXml/itemProps3.xml><?xml version="1.0" encoding="utf-8"?>
<ds:datastoreItem xmlns:ds="http://schemas.openxmlformats.org/officeDocument/2006/customXml" ds:itemID="{F8488619-AACD-4725-8410-C68417B91CB0}"/>
</file>

<file path=docProps/app.xml><?xml version="1.0" encoding="utf-8"?>
<Properties xmlns="http://schemas.openxmlformats.org/officeDocument/2006/extended-properties" xmlns:vt="http://schemas.openxmlformats.org/officeDocument/2006/docPropsVTypes">
  <Template>Normal.dotm</Template>
  <TotalTime>0</TotalTime>
  <Pages>5</Pages>
  <Words>1828</Words>
  <Characters>10423</Characters>
  <Application>Microsoft Office Word</Application>
  <DocSecurity>4</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natata kara</dc:creator>
  <cp:lastModifiedBy>KIM Chanmi</cp:lastModifiedBy>
  <cp:revision>2</cp:revision>
  <cp:lastPrinted>2019-05-14T08:41:00Z</cp:lastPrinted>
  <dcterms:created xsi:type="dcterms:W3CDTF">2019-05-14T15:20:00Z</dcterms:created>
  <dcterms:modified xsi:type="dcterms:W3CDTF">2019-05-14T15:20:00Z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