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4CE99" w14:textId="244DC16D" w:rsidR="007E7CD7" w:rsidRPr="00E0518F" w:rsidRDefault="000809B7" w:rsidP="007E7CD7">
      <w:pPr>
        <w:framePr w:w="3069" w:h="1985" w:hRule="exact" w:hSpace="181" w:wrap="around" w:vAnchor="page" w:hAnchor="page" w:x="8010" w:y="2581" w:anchorLock="1"/>
        <w:shd w:val="solid" w:color="FFFFFF" w:fill="FFFFFF"/>
        <w:rPr>
          <w:rFonts w:ascii="Verdana" w:hAnsi="Verdana"/>
          <w:sz w:val="16"/>
          <w:szCs w:val="16"/>
        </w:rPr>
      </w:pPr>
      <w:r w:rsidRPr="00E0518F">
        <w:rPr>
          <w:rFonts w:ascii="Verdana" w:hAnsi="Verdana"/>
          <w:sz w:val="16"/>
          <w:szCs w:val="16"/>
        </w:rPr>
        <w:t xml:space="preserve">Den </w:t>
      </w:r>
      <w:bookmarkStart w:id="0" w:name="dokdato"/>
      <w:r w:rsidR="00AD0BAE">
        <w:rPr>
          <w:rFonts w:ascii="Verdana" w:hAnsi="Verdana"/>
          <w:sz w:val="16"/>
          <w:szCs w:val="16"/>
        </w:rPr>
        <w:t>30</w:t>
      </w:r>
      <w:r>
        <w:rPr>
          <w:rFonts w:ascii="Verdana" w:hAnsi="Verdana"/>
          <w:sz w:val="16"/>
          <w:szCs w:val="16"/>
        </w:rPr>
        <w:t xml:space="preserve"> 06 2017</w:t>
      </w:r>
      <w:bookmarkEnd w:id="0"/>
      <w:r w:rsidRPr="00E0518F">
        <w:rPr>
          <w:rFonts w:ascii="Verdana" w:hAnsi="Verdana"/>
          <w:sz w:val="16"/>
          <w:szCs w:val="16"/>
        </w:rPr>
        <w:fldChar w:fldCharType="begin"/>
      </w:r>
      <w:r w:rsidRPr="00E0518F">
        <w:rPr>
          <w:rFonts w:ascii="Verdana" w:hAnsi="Verdana"/>
          <w:sz w:val="16"/>
          <w:szCs w:val="16"/>
        </w:rPr>
        <w:instrText xml:space="preserve"> DOCPROPERTY "DATOLANG" </w:instrText>
      </w:r>
      <w:r w:rsidRPr="00E0518F">
        <w:rPr>
          <w:rFonts w:ascii="Verdana" w:hAnsi="Verdana"/>
          <w:sz w:val="16"/>
          <w:szCs w:val="16"/>
        </w:rPr>
        <w:fldChar w:fldCharType="end"/>
      </w:r>
    </w:p>
    <w:p w14:paraId="3A24CE9A" w14:textId="77777777" w:rsidR="007E7CD7" w:rsidRPr="00E0518F" w:rsidRDefault="000809B7" w:rsidP="007E7CD7">
      <w:pPr>
        <w:framePr w:w="3069" w:h="1985" w:hRule="exact" w:hSpace="181" w:wrap="around" w:vAnchor="page" w:hAnchor="page" w:x="8010" w:y="2581" w:anchorLock="1"/>
        <w:shd w:val="solid" w:color="FFFFFF" w:fill="FFFFFF"/>
        <w:rPr>
          <w:rFonts w:ascii="Verdana" w:hAnsi="Verdana"/>
          <w:sz w:val="16"/>
          <w:szCs w:val="16"/>
        </w:rPr>
      </w:pPr>
      <w:r w:rsidRPr="00E0518F">
        <w:rPr>
          <w:rFonts w:ascii="Verdana" w:hAnsi="Verdana"/>
          <w:sz w:val="16"/>
          <w:szCs w:val="16"/>
        </w:rPr>
        <w:t>D.nr</w:t>
      </w:r>
      <w:r>
        <w:rPr>
          <w:rFonts w:ascii="Verdana" w:hAnsi="Verdana"/>
          <w:sz w:val="16"/>
          <w:szCs w:val="16"/>
        </w:rPr>
        <w:t xml:space="preserve"> </w:t>
      </w:r>
      <w:r w:rsidRPr="00E0518F">
        <w:rPr>
          <w:rFonts w:ascii="Verdana" w:hAnsi="Verdana"/>
          <w:sz w:val="16"/>
          <w:szCs w:val="16"/>
        </w:rPr>
        <w:t>.</w:t>
      </w:r>
      <w:bookmarkStart w:id="1" w:name="doknr"/>
      <w:r>
        <w:rPr>
          <w:rFonts w:ascii="Verdana" w:hAnsi="Verdana"/>
          <w:sz w:val="16"/>
          <w:szCs w:val="16"/>
        </w:rPr>
        <w:t>329757</w:t>
      </w:r>
      <w:bookmarkEnd w:id="1"/>
      <w:r w:rsidRPr="00E0518F">
        <w:rPr>
          <w:rFonts w:ascii="Verdana" w:hAnsi="Verdana"/>
          <w:sz w:val="16"/>
          <w:szCs w:val="16"/>
        </w:rPr>
        <w:fldChar w:fldCharType="begin"/>
      </w:r>
      <w:r w:rsidRPr="00E0518F">
        <w:rPr>
          <w:rFonts w:ascii="Verdana" w:hAnsi="Verdana"/>
          <w:sz w:val="16"/>
          <w:szCs w:val="16"/>
        </w:rPr>
        <w:instrText xml:space="preserve"> DOCPROPERTY  DOKNR  \* MERGEFORMAT </w:instrText>
      </w:r>
      <w:r w:rsidRPr="00E0518F">
        <w:rPr>
          <w:rFonts w:ascii="Verdana" w:hAnsi="Verdana"/>
          <w:sz w:val="16"/>
          <w:szCs w:val="16"/>
        </w:rPr>
        <w:fldChar w:fldCharType="end"/>
      </w:r>
    </w:p>
    <w:p w14:paraId="3A24CE9B" w14:textId="77777777" w:rsidR="007E7CD7" w:rsidRPr="00E0518F" w:rsidRDefault="000809B7" w:rsidP="007E7CD7">
      <w:pPr>
        <w:framePr w:w="3069" w:h="1985" w:hRule="exact" w:hSpace="181" w:wrap="around" w:vAnchor="page" w:hAnchor="page" w:x="8010" w:y="2581" w:anchorLock="1"/>
        <w:shd w:val="solid" w:color="FFFFFF" w:fill="FFFFFF"/>
        <w:tabs>
          <w:tab w:val="clear" w:pos="567"/>
          <w:tab w:val="left" w:pos="672"/>
        </w:tabs>
        <w:rPr>
          <w:rFonts w:ascii="Verdana" w:hAnsi="Verdana"/>
          <w:sz w:val="16"/>
          <w:szCs w:val="16"/>
        </w:rPr>
      </w:pPr>
      <w:r w:rsidRPr="00E0518F">
        <w:rPr>
          <w:rFonts w:ascii="Verdana" w:hAnsi="Verdana"/>
          <w:sz w:val="16"/>
          <w:szCs w:val="16"/>
        </w:rPr>
        <w:t>Sagsbeh.</w:t>
      </w:r>
      <w:r w:rsidRPr="00E0518F">
        <w:rPr>
          <w:rFonts w:ascii="Gill Sans" w:hAnsi="Gill Sans"/>
          <w:sz w:val="16"/>
          <w:szCs w:val="16"/>
        </w:rPr>
        <w:t xml:space="preserve"> </w:t>
      </w:r>
      <w:r w:rsidRPr="00E0518F">
        <w:rPr>
          <w:rFonts w:ascii="Verdana" w:hAnsi="Verdana"/>
          <w:sz w:val="16"/>
          <w:szCs w:val="16"/>
        </w:rPr>
        <w:fldChar w:fldCharType="begin"/>
      </w:r>
      <w:r w:rsidRPr="00E0518F">
        <w:rPr>
          <w:rFonts w:ascii="Verdana" w:hAnsi="Verdana"/>
          <w:sz w:val="16"/>
          <w:szCs w:val="16"/>
        </w:rPr>
        <w:instrText xml:space="preserve"> DOCPROPERTY  BRUGER_NAVN  \* MERGEFORMAT </w:instrText>
      </w:r>
      <w:r w:rsidRPr="00E0518F">
        <w:rPr>
          <w:rFonts w:ascii="Verdana" w:hAnsi="Verdana"/>
          <w:sz w:val="16"/>
          <w:szCs w:val="16"/>
        </w:rPr>
        <w:fldChar w:fldCharType="end"/>
      </w:r>
      <w:r w:rsidRPr="00E0518F">
        <w:rPr>
          <w:rFonts w:ascii="Verdana" w:hAnsi="Verdana"/>
          <w:sz w:val="16"/>
          <w:szCs w:val="16"/>
        </w:rPr>
        <w:t xml:space="preserve"> </w:t>
      </w:r>
      <w:bookmarkStart w:id="2" w:name="ejer1"/>
      <w:r>
        <w:rPr>
          <w:rFonts w:ascii="Verdana" w:hAnsi="Verdana"/>
          <w:sz w:val="16"/>
          <w:szCs w:val="16"/>
        </w:rPr>
        <w:t>tg_lev</w:t>
      </w:r>
      <w:bookmarkEnd w:id="2"/>
    </w:p>
    <w:p w14:paraId="3A24CE9C" w14:textId="77777777" w:rsidR="007E7CD7" w:rsidRPr="00203F1A" w:rsidRDefault="007E7CD7" w:rsidP="007E7CD7">
      <w:pPr>
        <w:framePr w:w="3069" w:h="1985" w:hRule="exact" w:hSpace="181" w:wrap="around" w:vAnchor="page" w:hAnchor="page" w:x="8010" w:y="2581" w:anchorLock="1"/>
        <w:shd w:val="solid" w:color="FFFFFF" w:fill="FFFFFF"/>
        <w:rPr>
          <w:rFonts w:ascii="Verdana" w:hAnsi="Verdana"/>
          <w:sz w:val="18"/>
          <w:szCs w:val="18"/>
        </w:rPr>
      </w:pPr>
    </w:p>
    <w:p w14:paraId="3A24CE9D" w14:textId="0A23256E" w:rsidR="007E7CD7" w:rsidRPr="00D85715" w:rsidRDefault="004D7B07">
      <w:pPr>
        <w:rPr>
          <w:rFonts w:ascii="Verdana" w:hAnsi="Verdana"/>
          <w:sz w:val="20"/>
        </w:rPr>
      </w:pPr>
      <w:r>
        <w:rPr>
          <w:noProof/>
          <w:lang w:val="en-GB" w:eastAsia="en-GB"/>
        </w:rPr>
        <w:drawing>
          <wp:anchor distT="0" distB="0" distL="114300" distR="114300" simplePos="0" relativeHeight="251660288" behindDoc="1" locked="0" layoutInCell="1" allowOverlap="1" wp14:anchorId="3A24CEB7" wp14:editId="44DA6A0C">
            <wp:simplePos x="0" y="0"/>
            <wp:positionH relativeFrom="column">
              <wp:posOffset>4299585</wp:posOffset>
            </wp:positionH>
            <wp:positionV relativeFrom="paragraph">
              <wp:posOffset>-207010</wp:posOffset>
            </wp:positionV>
            <wp:extent cx="2517775" cy="1521460"/>
            <wp:effectExtent l="0" t="0" r="0" b="2540"/>
            <wp:wrapNone/>
            <wp:docPr id="6" name="Picture 4" descr="Le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v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7775" cy="1521460"/>
                    </a:xfrm>
                    <a:prstGeom prst="rect">
                      <a:avLst/>
                    </a:prstGeom>
                    <a:noFill/>
                  </pic:spPr>
                </pic:pic>
              </a:graphicData>
            </a:graphic>
            <wp14:sizeRelH relativeFrom="page">
              <wp14:pctWidth>0</wp14:pctWidth>
            </wp14:sizeRelH>
            <wp14:sizeRelV relativeFrom="page">
              <wp14:pctHeight>0</wp14:pctHeight>
            </wp14:sizeRelV>
          </wp:anchor>
        </w:drawing>
      </w:r>
    </w:p>
    <w:p w14:paraId="3A24CE9E" w14:textId="77777777" w:rsidR="007E7CD7" w:rsidRPr="00D85715" w:rsidRDefault="007E7CD7" w:rsidP="007E7CD7">
      <w:pPr>
        <w:tabs>
          <w:tab w:val="clear" w:pos="567"/>
        </w:tabs>
        <w:rPr>
          <w:rFonts w:ascii="Verdana" w:hAnsi="Verdana"/>
          <w:sz w:val="20"/>
        </w:rPr>
      </w:pPr>
    </w:p>
    <w:p w14:paraId="3A24CE9F" w14:textId="77777777" w:rsidR="007E7CD7" w:rsidRPr="00D85715" w:rsidRDefault="007E7CD7">
      <w:pPr>
        <w:rPr>
          <w:rFonts w:ascii="Verdana" w:hAnsi="Verdana"/>
          <w:sz w:val="20"/>
        </w:rPr>
      </w:pPr>
    </w:p>
    <w:p w14:paraId="3A24CEA0" w14:textId="77777777" w:rsidR="007E7CD7" w:rsidRPr="00D85715" w:rsidRDefault="007E7CD7">
      <w:pPr>
        <w:rPr>
          <w:rFonts w:ascii="Verdana" w:hAnsi="Verdana"/>
          <w:sz w:val="20"/>
        </w:rPr>
      </w:pPr>
    </w:p>
    <w:p w14:paraId="3A24CEA1" w14:textId="77777777" w:rsidR="007E7CD7" w:rsidRPr="00D85715" w:rsidRDefault="000809B7" w:rsidP="007E7CD7">
      <w:pPr>
        <w:ind w:left="567"/>
        <w:rPr>
          <w:rFonts w:ascii="Verdana" w:hAnsi="Verdana"/>
          <w:sz w:val="20"/>
        </w:rPr>
      </w:pPr>
      <w:r w:rsidRPr="00D85715">
        <w:rPr>
          <w:rFonts w:ascii="Verdana" w:hAnsi="Verdana"/>
          <w:sz w:val="20"/>
        </w:rPr>
        <w:tab/>
      </w:r>
    </w:p>
    <w:p w14:paraId="3A24CEA2" w14:textId="77777777" w:rsidR="007E7CD7" w:rsidRPr="00D85715" w:rsidRDefault="007E7CD7" w:rsidP="007E7CD7">
      <w:pPr>
        <w:ind w:left="567"/>
        <w:rPr>
          <w:rFonts w:ascii="Verdana" w:hAnsi="Verdana"/>
          <w:sz w:val="20"/>
        </w:rPr>
      </w:pPr>
      <w:bookmarkStart w:id="3" w:name="_GoBack"/>
      <w:bookmarkEnd w:id="3"/>
    </w:p>
    <w:p w14:paraId="3A24CEA3" w14:textId="77777777" w:rsidR="007E7CD7" w:rsidRDefault="007E7CD7" w:rsidP="007E7CD7">
      <w:pPr>
        <w:ind w:left="567"/>
        <w:rPr>
          <w:rFonts w:ascii="Verdana" w:hAnsi="Verdana"/>
          <w:sz w:val="20"/>
        </w:rPr>
      </w:pPr>
      <w:bookmarkStart w:id="4" w:name="FletHer"/>
      <w:bookmarkStart w:id="5" w:name="Firma"/>
      <w:bookmarkEnd w:id="4"/>
      <w:bookmarkEnd w:id="5"/>
    </w:p>
    <w:p w14:paraId="3A24CEA4" w14:textId="77777777" w:rsidR="007E7CD7" w:rsidRDefault="007E7CD7" w:rsidP="007E7CD7">
      <w:pPr>
        <w:ind w:left="567"/>
        <w:rPr>
          <w:rFonts w:ascii="Verdana" w:hAnsi="Verdana"/>
          <w:sz w:val="20"/>
        </w:rPr>
      </w:pPr>
      <w:bookmarkStart w:id="6" w:name="Navn"/>
      <w:bookmarkEnd w:id="6"/>
    </w:p>
    <w:p w14:paraId="3A24CEA5" w14:textId="77777777" w:rsidR="007E7CD7" w:rsidRDefault="007E7CD7" w:rsidP="007E7CD7">
      <w:pPr>
        <w:ind w:left="567"/>
        <w:rPr>
          <w:rFonts w:ascii="Verdana" w:hAnsi="Verdana"/>
          <w:sz w:val="20"/>
        </w:rPr>
      </w:pPr>
      <w:bookmarkStart w:id="7" w:name="Adresse"/>
      <w:bookmarkEnd w:id="7"/>
    </w:p>
    <w:p w14:paraId="3A24CEA6" w14:textId="63C7CE4D" w:rsidR="007E7CD7" w:rsidRPr="008221DE" w:rsidRDefault="000809B7" w:rsidP="007E7CD7">
      <w:pPr>
        <w:ind w:left="567"/>
        <w:rPr>
          <w:rFonts w:ascii="Verdana" w:hAnsi="Verdana"/>
          <w:sz w:val="20"/>
        </w:rPr>
      </w:pPr>
      <w:bookmarkStart w:id="8" w:name="Postnr"/>
      <w:bookmarkEnd w:id="8"/>
      <w:r>
        <w:rPr>
          <w:rFonts w:ascii="Verdana" w:hAnsi="Verdana"/>
          <w:sz w:val="20"/>
        </w:rPr>
        <w:t xml:space="preserve"> </w:t>
      </w:r>
      <w:bookmarkStart w:id="9" w:name="By"/>
      <w:bookmarkEnd w:id="9"/>
      <w:r w:rsidR="004D7B07">
        <w:rPr>
          <w:noProof/>
          <w:lang w:val="en-GB" w:eastAsia="en-GB"/>
        </w:rPr>
        <w:drawing>
          <wp:anchor distT="0" distB="0" distL="114300" distR="114300" simplePos="0" relativeHeight="251658240" behindDoc="0" locked="0" layoutInCell="1" allowOverlap="1" wp14:anchorId="3A24CEB8" wp14:editId="00053B7D">
            <wp:simplePos x="0" y="0"/>
            <wp:positionH relativeFrom="page">
              <wp:posOffset>6367780</wp:posOffset>
            </wp:positionH>
            <wp:positionV relativeFrom="page">
              <wp:posOffset>1624330</wp:posOffset>
            </wp:positionV>
            <wp:extent cx="882015" cy="963295"/>
            <wp:effectExtent l="0" t="0" r="0" b="8255"/>
            <wp:wrapNone/>
            <wp:docPr id="5" name="Picture 2" descr="Adrf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rfel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2015" cy="963295"/>
                    </a:xfrm>
                    <a:prstGeom prst="rect">
                      <a:avLst/>
                    </a:prstGeom>
                    <a:noFill/>
                  </pic:spPr>
                </pic:pic>
              </a:graphicData>
            </a:graphic>
            <wp14:sizeRelH relativeFrom="page">
              <wp14:pctWidth>0</wp14:pctWidth>
            </wp14:sizeRelH>
            <wp14:sizeRelV relativeFrom="page">
              <wp14:pctHeight>0</wp14:pctHeight>
            </wp14:sizeRelV>
          </wp:anchor>
        </w:drawing>
      </w:r>
      <w:r w:rsidR="004D7B07">
        <w:rPr>
          <w:noProof/>
          <w:lang w:val="en-GB" w:eastAsia="en-GB"/>
        </w:rPr>
        <w:drawing>
          <wp:anchor distT="0" distB="0" distL="114300" distR="114300" simplePos="0" relativeHeight="251659264" behindDoc="1" locked="0" layoutInCell="1" allowOverlap="1" wp14:anchorId="3A24CEB9" wp14:editId="5B9F23FE">
            <wp:simplePos x="0" y="0"/>
            <wp:positionH relativeFrom="page">
              <wp:posOffset>6367780</wp:posOffset>
            </wp:positionH>
            <wp:positionV relativeFrom="page">
              <wp:posOffset>1624330</wp:posOffset>
            </wp:positionV>
            <wp:extent cx="882015" cy="963295"/>
            <wp:effectExtent l="0" t="0" r="0" b="8255"/>
            <wp:wrapNone/>
            <wp:docPr id="4" name="Billede 13" descr="Adrf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3" descr="Adrfel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2015" cy="963295"/>
                    </a:xfrm>
                    <a:prstGeom prst="rect">
                      <a:avLst/>
                    </a:prstGeom>
                    <a:noFill/>
                  </pic:spPr>
                </pic:pic>
              </a:graphicData>
            </a:graphic>
            <wp14:sizeRelH relativeFrom="page">
              <wp14:pctWidth>0</wp14:pctWidth>
            </wp14:sizeRelH>
            <wp14:sizeRelV relativeFrom="page">
              <wp14:pctHeight>0</wp14:pctHeight>
            </wp14:sizeRelV>
          </wp:anchor>
        </w:drawing>
      </w:r>
    </w:p>
    <w:p w14:paraId="3A24CEA7" w14:textId="77777777" w:rsidR="007E7CD7" w:rsidRPr="00B9195C" w:rsidRDefault="007E7CD7" w:rsidP="007E7CD7"/>
    <w:p w14:paraId="3A24CEA8" w14:textId="77777777" w:rsidR="007E7CD7" w:rsidRPr="005929FC" w:rsidRDefault="007E7CD7" w:rsidP="007E7CD7">
      <w:pPr>
        <w:spacing w:line="280" w:lineRule="atLeast"/>
        <w:ind w:right="1416"/>
        <w:rPr>
          <w:rFonts w:ascii="Verdana" w:hAnsi="Verdana"/>
          <w:sz w:val="20"/>
        </w:rPr>
      </w:pPr>
    </w:p>
    <w:p w14:paraId="3A24CEA9" w14:textId="043EF111" w:rsidR="007E7CD7" w:rsidRPr="000809B7" w:rsidRDefault="00B02B5D" w:rsidP="007E7CD7">
      <w:pPr>
        <w:ind w:right="1416"/>
        <w:rPr>
          <w:rFonts w:ascii="Verdana" w:hAnsi="Verdana"/>
          <w:i/>
          <w:sz w:val="20"/>
          <w:lang w:val="en-US"/>
        </w:rPr>
      </w:pPr>
      <w:bookmarkStart w:id="10" w:name="dokumenttitel"/>
      <w:r>
        <w:rPr>
          <w:rFonts w:ascii="Verdana" w:hAnsi="Verdana"/>
          <w:b/>
          <w:sz w:val="20"/>
          <w:lang w:val="en-US"/>
        </w:rPr>
        <w:t>Submission to the draft General Comments No 5 on Article 19</w:t>
      </w:r>
      <w:r w:rsidR="007875CB">
        <w:rPr>
          <w:rFonts w:ascii="Verdana" w:hAnsi="Verdana"/>
          <w:b/>
          <w:sz w:val="20"/>
          <w:lang w:val="en-US"/>
        </w:rPr>
        <w:t xml:space="preserve">: The Right to Live independently and Being included in </w:t>
      </w:r>
      <w:r w:rsidR="007875CB" w:rsidRPr="007875CB">
        <w:rPr>
          <w:rFonts w:ascii="Verdana" w:hAnsi="Verdana"/>
          <w:b/>
          <w:sz w:val="20"/>
          <w:lang w:val="en-US"/>
        </w:rPr>
        <w:t>The Community</w:t>
      </w:r>
      <w:bookmarkEnd w:id="10"/>
      <w:r w:rsidR="000809B7" w:rsidRPr="005929FC">
        <w:rPr>
          <w:rFonts w:ascii="Verdana" w:hAnsi="Verdana"/>
          <w:b/>
          <w:sz w:val="20"/>
        </w:rPr>
        <w:fldChar w:fldCharType="begin"/>
      </w:r>
      <w:r w:rsidR="000809B7" w:rsidRPr="000809B7">
        <w:rPr>
          <w:rFonts w:ascii="Verdana" w:hAnsi="Verdana"/>
          <w:b/>
          <w:sz w:val="20"/>
          <w:lang w:val="en-US"/>
        </w:rPr>
        <w:instrText xml:space="preserve"> DOCPROPERTY "OVERSKRIFT"  \* MERGEFORMAT </w:instrText>
      </w:r>
      <w:r w:rsidR="000809B7" w:rsidRPr="005929FC">
        <w:rPr>
          <w:rFonts w:ascii="Verdana" w:hAnsi="Verdana"/>
          <w:b/>
          <w:sz w:val="20"/>
        </w:rPr>
        <w:fldChar w:fldCharType="end"/>
      </w:r>
    </w:p>
    <w:p w14:paraId="34B28475" w14:textId="77777777" w:rsidR="007875CB" w:rsidRPr="007875CB" w:rsidRDefault="007875CB" w:rsidP="008F1359">
      <w:pPr>
        <w:pStyle w:val="Heading1"/>
        <w:rPr>
          <w:lang w:val="en-US"/>
        </w:rPr>
      </w:pPr>
    </w:p>
    <w:p w14:paraId="3744B935" w14:textId="7B929769" w:rsidR="008F1359" w:rsidRPr="006E4658" w:rsidRDefault="008F1359" w:rsidP="008F1359">
      <w:pPr>
        <w:pStyle w:val="Heading1"/>
        <w:rPr>
          <w:lang w:val="en-US"/>
        </w:rPr>
      </w:pPr>
      <w:r w:rsidRPr="006E4658">
        <w:rPr>
          <w:lang w:val="en-US"/>
        </w:rPr>
        <w:t>About LEV</w:t>
      </w:r>
      <w:r w:rsidR="00464E8F" w:rsidRPr="006E4658">
        <w:rPr>
          <w:lang w:val="en-US"/>
        </w:rPr>
        <w:t xml:space="preserve"> </w:t>
      </w:r>
    </w:p>
    <w:p w14:paraId="02A501C7" w14:textId="4E3B3AF9" w:rsidR="005A00B2" w:rsidRPr="005A00B2" w:rsidRDefault="005A00B2" w:rsidP="005A00B2">
      <w:pPr>
        <w:ind w:right="1416"/>
        <w:rPr>
          <w:rFonts w:ascii="Verdana" w:hAnsi="Verdana"/>
          <w:sz w:val="20"/>
          <w:lang w:val="en-US"/>
        </w:rPr>
      </w:pPr>
      <w:r w:rsidRPr="005A00B2">
        <w:rPr>
          <w:rFonts w:ascii="Verdana" w:hAnsi="Verdana"/>
          <w:sz w:val="20"/>
          <w:lang w:val="en-US"/>
        </w:rPr>
        <w:t xml:space="preserve">The National Association of LEV (LEV) is the nationwide association for people with disabilities and their relatives. LEV has about 10,000 members and also has a number of affiliated associations, including </w:t>
      </w:r>
      <w:r w:rsidR="00B25278">
        <w:rPr>
          <w:rFonts w:ascii="Verdana" w:hAnsi="Verdana"/>
          <w:sz w:val="20"/>
          <w:lang w:val="en-US"/>
        </w:rPr>
        <w:t xml:space="preserve">The National Organization of People </w:t>
      </w:r>
      <w:r w:rsidR="00B67312">
        <w:rPr>
          <w:rFonts w:ascii="Verdana" w:hAnsi="Verdana"/>
          <w:sz w:val="20"/>
          <w:lang w:val="en-US"/>
        </w:rPr>
        <w:t>w</w:t>
      </w:r>
      <w:r w:rsidR="00B25278">
        <w:rPr>
          <w:rFonts w:ascii="Verdana" w:hAnsi="Verdana"/>
          <w:sz w:val="20"/>
          <w:lang w:val="en-US"/>
        </w:rPr>
        <w:t xml:space="preserve">ith Learning </w:t>
      </w:r>
      <w:r w:rsidRPr="005A00B2">
        <w:rPr>
          <w:rFonts w:ascii="Verdana" w:hAnsi="Verdana"/>
          <w:sz w:val="20"/>
          <w:lang w:val="en-US"/>
        </w:rPr>
        <w:t>Disabilit</w:t>
      </w:r>
      <w:r w:rsidR="00B25278">
        <w:rPr>
          <w:rFonts w:ascii="Verdana" w:hAnsi="Verdana"/>
          <w:sz w:val="20"/>
          <w:lang w:val="en-US"/>
        </w:rPr>
        <w:t>ies</w:t>
      </w:r>
      <w:r w:rsidRPr="005A00B2">
        <w:rPr>
          <w:rFonts w:ascii="Verdana" w:hAnsi="Verdana"/>
          <w:sz w:val="20"/>
          <w:lang w:val="en-US"/>
        </w:rPr>
        <w:t xml:space="preserve"> (ULF), which is the national self-advocacy </w:t>
      </w:r>
      <w:r w:rsidR="007875CB">
        <w:rPr>
          <w:rFonts w:ascii="Verdana" w:hAnsi="Verdana"/>
          <w:sz w:val="20"/>
          <w:lang w:val="en-US"/>
        </w:rPr>
        <w:t xml:space="preserve">organization </w:t>
      </w:r>
      <w:r w:rsidRPr="005A00B2">
        <w:rPr>
          <w:rFonts w:ascii="Verdana" w:hAnsi="Verdana"/>
          <w:sz w:val="20"/>
          <w:lang w:val="en-US"/>
        </w:rPr>
        <w:t>for people with</w:t>
      </w:r>
      <w:r w:rsidR="00BD2D21">
        <w:rPr>
          <w:rFonts w:ascii="Verdana" w:hAnsi="Verdana"/>
          <w:sz w:val="20"/>
          <w:lang w:val="en-US"/>
        </w:rPr>
        <w:t xml:space="preserve"> intellectual</w:t>
      </w:r>
      <w:r w:rsidRPr="005A00B2">
        <w:rPr>
          <w:rFonts w:ascii="Verdana" w:hAnsi="Verdana"/>
          <w:sz w:val="20"/>
          <w:lang w:val="en-US"/>
        </w:rPr>
        <w:t xml:space="preserve"> disabilities. LEV works for </w:t>
      </w:r>
      <w:r w:rsidR="007875CB" w:rsidRPr="005A00B2">
        <w:rPr>
          <w:rFonts w:ascii="Verdana" w:hAnsi="Verdana"/>
          <w:sz w:val="20"/>
          <w:lang w:val="en-US"/>
        </w:rPr>
        <w:t>people with</w:t>
      </w:r>
      <w:r w:rsidR="007875CB">
        <w:rPr>
          <w:rFonts w:ascii="Verdana" w:hAnsi="Verdana"/>
          <w:sz w:val="20"/>
          <w:lang w:val="en-US"/>
        </w:rPr>
        <w:t xml:space="preserve"> intellectual</w:t>
      </w:r>
      <w:r w:rsidR="007875CB" w:rsidRPr="005A00B2">
        <w:rPr>
          <w:rFonts w:ascii="Verdana" w:hAnsi="Verdana"/>
          <w:sz w:val="20"/>
          <w:lang w:val="en-US"/>
        </w:rPr>
        <w:t xml:space="preserve"> di</w:t>
      </w:r>
      <w:r w:rsidR="007875CB" w:rsidRPr="005A00B2">
        <w:rPr>
          <w:rFonts w:ascii="Verdana" w:hAnsi="Verdana"/>
          <w:sz w:val="20"/>
          <w:lang w:val="en-US"/>
        </w:rPr>
        <w:t>s</w:t>
      </w:r>
      <w:r w:rsidR="007875CB" w:rsidRPr="005A00B2">
        <w:rPr>
          <w:rFonts w:ascii="Verdana" w:hAnsi="Verdana"/>
          <w:sz w:val="20"/>
          <w:lang w:val="en-US"/>
        </w:rPr>
        <w:t xml:space="preserve">abilities </w:t>
      </w:r>
      <w:r w:rsidRPr="005A00B2">
        <w:rPr>
          <w:rFonts w:ascii="Verdana" w:hAnsi="Verdana"/>
          <w:sz w:val="20"/>
          <w:lang w:val="en-US"/>
        </w:rPr>
        <w:t xml:space="preserve">interests in Denmark, and </w:t>
      </w:r>
      <w:r w:rsidR="007875CB">
        <w:rPr>
          <w:rFonts w:ascii="Verdana" w:hAnsi="Verdana"/>
          <w:sz w:val="20"/>
          <w:lang w:val="en-US"/>
        </w:rPr>
        <w:t xml:space="preserve">our </w:t>
      </w:r>
      <w:r w:rsidRPr="005A00B2">
        <w:rPr>
          <w:rFonts w:ascii="Verdana" w:hAnsi="Verdana"/>
          <w:sz w:val="20"/>
          <w:lang w:val="en-US"/>
        </w:rPr>
        <w:t xml:space="preserve">work </w:t>
      </w:r>
      <w:r w:rsidR="007875CB">
        <w:rPr>
          <w:rFonts w:ascii="Verdana" w:hAnsi="Verdana"/>
          <w:sz w:val="20"/>
          <w:lang w:val="en-US"/>
        </w:rPr>
        <w:t xml:space="preserve">is based </w:t>
      </w:r>
      <w:r w:rsidRPr="005A00B2">
        <w:rPr>
          <w:rFonts w:ascii="Verdana" w:hAnsi="Verdana"/>
          <w:sz w:val="20"/>
          <w:lang w:val="en-US"/>
        </w:rPr>
        <w:t>on the principles of the UN Disability Convention.</w:t>
      </w:r>
    </w:p>
    <w:p w14:paraId="63DBE097" w14:textId="77777777" w:rsidR="005A00B2" w:rsidRPr="005A00B2" w:rsidRDefault="005A00B2" w:rsidP="005A00B2">
      <w:pPr>
        <w:ind w:right="1416"/>
        <w:rPr>
          <w:rFonts w:ascii="Verdana" w:hAnsi="Verdana"/>
          <w:sz w:val="20"/>
          <w:lang w:val="en-US"/>
        </w:rPr>
      </w:pPr>
    </w:p>
    <w:p w14:paraId="170731E4" w14:textId="7DD5E905" w:rsidR="005A00B2" w:rsidRPr="007875CB" w:rsidRDefault="008F1359" w:rsidP="008F1359">
      <w:pPr>
        <w:pStyle w:val="Heading1"/>
        <w:rPr>
          <w:lang w:val="en-US"/>
        </w:rPr>
      </w:pPr>
      <w:r w:rsidRPr="00B67312">
        <w:rPr>
          <w:lang w:val="en-US"/>
        </w:rPr>
        <w:t xml:space="preserve">General </w:t>
      </w:r>
      <w:r w:rsidRPr="008F1359">
        <w:rPr>
          <w:lang w:val="en-US"/>
        </w:rPr>
        <w:t>comments</w:t>
      </w:r>
      <w:r w:rsidRPr="007875CB">
        <w:rPr>
          <w:lang w:val="en-US"/>
        </w:rPr>
        <w:t xml:space="preserve"> </w:t>
      </w:r>
    </w:p>
    <w:p w14:paraId="3B41A4C2" w14:textId="7A89317D" w:rsidR="001051BD" w:rsidRPr="001051BD" w:rsidRDefault="001051BD" w:rsidP="001051BD">
      <w:pPr>
        <w:ind w:right="1416"/>
        <w:rPr>
          <w:rFonts w:ascii="Verdana" w:hAnsi="Verdana"/>
          <w:sz w:val="20"/>
          <w:lang w:val="en-US"/>
        </w:rPr>
      </w:pPr>
      <w:r w:rsidRPr="001051BD">
        <w:rPr>
          <w:rFonts w:ascii="Verdana" w:hAnsi="Verdana"/>
          <w:sz w:val="20"/>
          <w:lang w:val="en-US"/>
        </w:rPr>
        <w:t xml:space="preserve">LEV would like to express </w:t>
      </w:r>
      <w:r w:rsidR="00BD2D21">
        <w:rPr>
          <w:rFonts w:ascii="Verdana" w:hAnsi="Verdana"/>
          <w:sz w:val="20"/>
          <w:lang w:val="en-US"/>
        </w:rPr>
        <w:t>our</w:t>
      </w:r>
      <w:r w:rsidRPr="001051BD">
        <w:rPr>
          <w:rFonts w:ascii="Verdana" w:hAnsi="Verdana"/>
          <w:sz w:val="20"/>
          <w:lang w:val="en-US"/>
        </w:rPr>
        <w:t xml:space="preserve"> gratitude for the Committee to prioritize the draf</w:t>
      </w:r>
      <w:r w:rsidRPr="001051BD">
        <w:rPr>
          <w:rFonts w:ascii="Verdana" w:hAnsi="Verdana"/>
          <w:sz w:val="20"/>
          <w:lang w:val="en-US"/>
        </w:rPr>
        <w:t>t</w:t>
      </w:r>
      <w:r w:rsidRPr="001051BD">
        <w:rPr>
          <w:rFonts w:ascii="Verdana" w:hAnsi="Verdana"/>
          <w:sz w:val="20"/>
          <w:lang w:val="en-US"/>
        </w:rPr>
        <w:t xml:space="preserve">ing of </w:t>
      </w:r>
      <w:r w:rsidR="007875CB">
        <w:rPr>
          <w:rFonts w:ascii="Verdana" w:hAnsi="Verdana"/>
          <w:sz w:val="20"/>
          <w:lang w:val="en-US"/>
        </w:rPr>
        <w:t>G</w:t>
      </w:r>
      <w:r w:rsidRPr="001051BD">
        <w:rPr>
          <w:rFonts w:ascii="Verdana" w:hAnsi="Verdana"/>
          <w:sz w:val="20"/>
          <w:lang w:val="en-US"/>
        </w:rPr>
        <w:t xml:space="preserve">eneral </w:t>
      </w:r>
      <w:r w:rsidR="007875CB">
        <w:rPr>
          <w:rFonts w:ascii="Verdana" w:hAnsi="Verdana"/>
          <w:sz w:val="20"/>
          <w:lang w:val="en-US"/>
        </w:rPr>
        <w:t>C</w:t>
      </w:r>
      <w:r w:rsidRPr="001051BD">
        <w:rPr>
          <w:rFonts w:ascii="Verdana" w:hAnsi="Verdana"/>
          <w:sz w:val="20"/>
          <w:lang w:val="en-US"/>
        </w:rPr>
        <w:t>omments regarding Article 19.</w:t>
      </w:r>
    </w:p>
    <w:p w14:paraId="605A76A6" w14:textId="77777777" w:rsidR="001051BD" w:rsidRPr="001051BD" w:rsidRDefault="001051BD" w:rsidP="001051BD">
      <w:pPr>
        <w:ind w:right="1416"/>
        <w:rPr>
          <w:rFonts w:ascii="Verdana" w:hAnsi="Verdana"/>
          <w:sz w:val="20"/>
          <w:lang w:val="en-US"/>
        </w:rPr>
      </w:pPr>
    </w:p>
    <w:p w14:paraId="4D102B76" w14:textId="18969563" w:rsidR="00BD2D21" w:rsidRDefault="001051BD" w:rsidP="001051BD">
      <w:pPr>
        <w:ind w:right="1416"/>
        <w:rPr>
          <w:rFonts w:ascii="Verdana" w:hAnsi="Verdana"/>
          <w:sz w:val="20"/>
          <w:lang w:val="en-US"/>
        </w:rPr>
      </w:pPr>
      <w:r w:rsidRPr="001051BD">
        <w:rPr>
          <w:rFonts w:ascii="Verdana" w:hAnsi="Verdana"/>
          <w:sz w:val="20"/>
          <w:lang w:val="en-US"/>
        </w:rPr>
        <w:t>We share the draft's very precise designation of Article 19, as one of the central cornerstones of the Convention</w:t>
      </w:r>
      <w:r w:rsidR="00BD2D21">
        <w:rPr>
          <w:rFonts w:ascii="Verdana" w:hAnsi="Verdana"/>
          <w:sz w:val="20"/>
          <w:lang w:val="en-US"/>
        </w:rPr>
        <w:t xml:space="preserve">. Not least because </w:t>
      </w:r>
      <w:r w:rsidRPr="001051BD">
        <w:rPr>
          <w:rFonts w:ascii="Verdana" w:hAnsi="Verdana"/>
          <w:sz w:val="20"/>
          <w:lang w:val="en-US"/>
        </w:rPr>
        <w:t xml:space="preserve">we currently </w:t>
      </w:r>
      <w:r w:rsidR="00BD2D21">
        <w:rPr>
          <w:rFonts w:ascii="Verdana" w:hAnsi="Verdana"/>
          <w:sz w:val="20"/>
          <w:lang w:val="en-US"/>
        </w:rPr>
        <w:t xml:space="preserve">are </w:t>
      </w:r>
      <w:r w:rsidRPr="001051BD">
        <w:rPr>
          <w:rFonts w:ascii="Verdana" w:hAnsi="Verdana"/>
          <w:sz w:val="20"/>
          <w:lang w:val="en-US"/>
        </w:rPr>
        <w:t xml:space="preserve">experiencing that the rights stated </w:t>
      </w:r>
      <w:r w:rsidR="009E705E">
        <w:rPr>
          <w:rFonts w:ascii="Verdana" w:hAnsi="Verdana"/>
          <w:sz w:val="20"/>
          <w:lang w:val="en-US"/>
        </w:rPr>
        <w:t xml:space="preserve">in </w:t>
      </w:r>
      <w:r w:rsidR="00BD2D21">
        <w:rPr>
          <w:rFonts w:ascii="Verdana" w:hAnsi="Verdana"/>
          <w:sz w:val="20"/>
          <w:lang w:val="en-US"/>
        </w:rPr>
        <w:t>article</w:t>
      </w:r>
      <w:r w:rsidRPr="001051BD">
        <w:rPr>
          <w:rFonts w:ascii="Verdana" w:hAnsi="Verdana"/>
          <w:sz w:val="20"/>
          <w:lang w:val="en-US"/>
        </w:rPr>
        <w:t xml:space="preserve"> </w:t>
      </w:r>
      <w:r w:rsidR="009E705E">
        <w:rPr>
          <w:rFonts w:ascii="Verdana" w:hAnsi="Verdana"/>
          <w:sz w:val="20"/>
          <w:lang w:val="en-US"/>
        </w:rPr>
        <w:t xml:space="preserve">19, </w:t>
      </w:r>
      <w:r w:rsidRPr="001051BD">
        <w:rPr>
          <w:rFonts w:ascii="Verdana" w:hAnsi="Verdana"/>
          <w:sz w:val="20"/>
          <w:lang w:val="en-US"/>
        </w:rPr>
        <w:t xml:space="preserve">in these years are under significant pressure in Denmark. </w:t>
      </w:r>
    </w:p>
    <w:p w14:paraId="05EB44E4" w14:textId="77777777" w:rsidR="00BD2D21" w:rsidRDefault="00BD2D21" w:rsidP="001051BD">
      <w:pPr>
        <w:ind w:right="1416"/>
        <w:rPr>
          <w:rFonts w:ascii="Verdana" w:hAnsi="Verdana"/>
          <w:sz w:val="20"/>
          <w:lang w:val="en-US"/>
        </w:rPr>
      </w:pPr>
    </w:p>
    <w:p w14:paraId="2E134780" w14:textId="5041088A" w:rsidR="00A43BCA" w:rsidRDefault="00BD2D21" w:rsidP="001051BD">
      <w:pPr>
        <w:ind w:right="1416"/>
        <w:rPr>
          <w:rFonts w:ascii="Verdana" w:hAnsi="Verdana"/>
          <w:sz w:val="20"/>
          <w:lang w:val="en-US"/>
        </w:rPr>
      </w:pPr>
      <w:r>
        <w:rPr>
          <w:rFonts w:ascii="Verdana" w:hAnsi="Verdana"/>
          <w:sz w:val="20"/>
          <w:lang w:val="en-US"/>
        </w:rPr>
        <w:t>I</w:t>
      </w:r>
      <w:r w:rsidR="001051BD" w:rsidRPr="001051BD">
        <w:rPr>
          <w:rFonts w:ascii="Verdana" w:hAnsi="Verdana"/>
          <w:sz w:val="20"/>
          <w:lang w:val="en-US"/>
        </w:rPr>
        <w:t xml:space="preserve">n the decades </w:t>
      </w:r>
      <w:r w:rsidR="003117D4">
        <w:rPr>
          <w:rFonts w:ascii="Verdana" w:hAnsi="Verdana"/>
          <w:sz w:val="20"/>
          <w:lang w:val="en-US"/>
        </w:rPr>
        <w:t xml:space="preserve">since </w:t>
      </w:r>
      <w:r w:rsidR="001051BD" w:rsidRPr="001051BD">
        <w:rPr>
          <w:rFonts w:ascii="Verdana" w:hAnsi="Verdana"/>
          <w:sz w:val="20"/>
          <w:lang w:val="en-US"/>
        </w:rPr>
        <w:t xml:space="preserve">the mid-1970s, there </w:t>
      </w:r>
      <w:r w:rsidR="007875CB">
        <w:rPr>
          <w:rFonts w:ascii="Verdana" w:hAnsi="Verdana"/>
          <w:sz w:val="20"/>
          <w:lang w:val="en-US"/>
        </w:rPr>
        <w:t xml:space="preserve">was </w:t>
      </w:r>
      <w:r w:rsidR="001051BD" w:rsidRPr="001051BD">
        <w:rPr>
          <w:rFonts w:ascii="Verdana" w:hAnsi="Verdana"/>
          <w:sz w:val="20"/>
          <w:lang w:val="en-US"/>
        </w:rPr>
        <w:t xml:space="preserve">a </w:t>
      </w:r>
      <w:r>
        <w:rPr>
          <w:rFonts w:ascii="Verdana" w:hAnsi="Verdana"/>
          <w:sz w:val="20"/>
          <w:lang w:val="en-US"/>
        </w:rPr>
        <w:t>significant</w:t>
      </w:r>
      <w:r w:rsidR="001051BD" w:rsidRPr="001051BD">
        <w:rPr>
          <w:rFonts w:ascii="Verdana" w:hAnsi="Verdana"/>
          <w:sz w:val="20"/>
          <w:lang w:val="en-US"/>
        </w:rPr>
        <w:t xml:space="preserve"> - though gradual - de-institutionalization of housing</w:t>
      </w:r>
      <w:r w:rsidR="009E705E">
        <w:rPr>
          <w:rFonts w:ascii="Verdana" w:hAnsi="Verdana"/>
          <w:sz w:val="20"/>
          <w:lang w:val="en-US"/>
        </w:rPr>
        <w:t xml:space="preserve"> </w:t>
      </w:r>
      <w:r w:rsidR="001051BD" w:rsidRPr="001051BD">
        <w:rPr>
          <w:rFonts w:ascii="Verdana" w:hAnsi="Verdana"/>
          <w:sz w:val="20"/>
          <w:lang w:val="en-US"/>
        </w:rPr>
        <w:t>conditions for people with intellectual disabil</w:t>
      </w:r>
      <w:r w:rsidR="001051BD" w:rsidRPr="001051BD">
        <w:rPr>
          <w:rFonts w:ascii="Verdana" w:hAnsi="Verdana"/>
          <w:sz w:val="20"/>
          <w:lang w:val="en-US"/>
        </w:rPr>
        <w:t>i</w:t>
      </w:r>
      <w:r w:rsidR="001051BD" w:rsidRPr="001051BD">
        <w:rPr>
          <w:rFonts w:ascii="Verdana" w:hAnsi="Verdana"/>
          <w:sz w:val="20"/>
          <w:lang w:val="en-US"/>
        </w:rPr>
        <w:t>ties</w:t>
      </w:r>
      <w:r>
        <w:rPr>
          <w:rFonts w:ascii="Verdana" w:hAnsi="Verdana"/>
          <w:sz w:val="20"/>
          <w:lang w:val="en-US"/>
        </w:rPr>
        <w:t xml:space="preserve"> </w:t>
      </w:r>
      <w:r w:rsidR="009E705E">
        <w:rPr>
          <w:rFonts w:ascii="Verdana" w:hAnsi="Verdana"/>
          <w:sz w:val="20"/>
          <w:lang w:val="en-US"/>
        </w:rPr>
        <w:t>in</w:t>
      </w:r>
      <w:r>
        <w:rPr>
          <w:rFonts w:ascii="Verdana" w:hAnsi="Verdana"/>
          <w:sz w:val="20"/>
          <w:lang w:val="en-US"/>
        </w:rPr>
        <w:t xml:space="preserve"> Denmark</w:t>
      </w:r>
      <w:r w:rsidR="001051BD" w:rsidRPr="001051BD">
        <w:rPr>
          <w:rFonts w:ascii="Verdana" w:hAnsi="Verdana"/>
          <w:sz w:val="20"/>
          <w:lang w:val="en-US"/>
        </w:rPr>
        <w:t xml:space="preserve">. Many of the very large total institutions that </w:t>
      </w:r>
      <w:r w:rsidR="003117D4">
        <w:rPr>
          <w:rFonts w:ascii="Verdana" w:hAnsi="Verdana"/>
          <w:sz w:val="20"/>
          <w:lang w:val="en-US"/>
        </w:rPr>
        <w:t xml:space="preserve">were </w:t>
      </w:r>
      <w:r w:rsidR="001051BD" w:rsidRPr="001051BD">
        <w:rPr>
          <w:rFonts w:ascii="Verdana" w:hAnsi="Verdana"/>
          <w:sz w:val="20"/>
          <w:lang w:val="en-US"/>
        </w:rPr>
        <w:t xml:space="preserve">established in the latter half of the nineteenth and first half of the twentieth century were </w:t>
      </w:r>
      <w:r>
        <w:rPr>
          <w:rFonts w:ascii="Verdana" w:hAnsi="Verdana"/>
          <w:sz w:val="20"/>
          <w:lang w:val="en-US"/>
        </w:rPr>
        <w:t xml:space="preserve">gradually </w:t>
      </w:r>
      <w:r w:rsidR="001051BD" w:rsidRPr="001051BD">
        <w:rPr>
          <w:rFonts w:ascii="Verdana" w:hAnsi="Verdana"/>
          <w:sz w:val="20"/>
          <w:lang w:val="en-US"/>
        </w:rPr>
        <w:t xml:space="preserve">settled. </w:t>
      </w:r>
      <w:r w:rsidR="007875CB">
        <w:rPr>
          <w:rFonts w:ascii="Verdana" w:hAnsi="Verdana"/>
          <w:sz w:val="20"/>
          <w:lang w:val="en-US"/>
        </w:rPr>
        <w:t xml:space="preserve">People with disabilities </w:t>
      </w:r>
      <w:r w:rsidR="001051BD" w:rsidRPr="001051BD">
        <w:rPr>
          <w:rFonts w:ascii="Verdana" w:hAnsi="Verdana"/>
          <w:sz w:val="20"/>
          <w:lang w:val="en-US"/>
        </w:rPr>
        <w:t xml:space="preserve">gained stronger </w:t>
      </w:r>
      <w:r>
        <w:rPr>
          <w:rFonts w:ascii="Verdana" w:hAnsi="Verdana"/>
          <w:sz w:val="20"/>
          <w:lang w:val="en-US"/>
        </w:rPr>
        <w:t xml:space="preserve">legal </w:t>
      </w:r>
      <w:r w:rsidR="001051BD" w:rsidRPr="001051BD">
        <w:rPr>
          <w:rFonts w:ascii="Verdana" w:hAnsi="Verdana"/>
          <w:sz w:val="20"/>
          <w:lang w:val="en-US"/>
        </w:rPr>
        <w:t xml:space="preserve">rights, including </w:t>
      </w:r>
      <w:r>
        <w:rPr>
          <w:rFonts w:ascii="Verdana" w:hAnsi="Verdana"/>
          <w:sz w:val="20"/>
          <w:lang w:val="en-US"/>
        </w:rPr>
        <w:t xml:space="preserve">to </w:t>
      </w:r>
      <w:r w:rsidR="001051BD" w:rsidRPr="001051BD">
        <w:rPr>
          <w:rFonts w:ascii="Verdana" w:hAnsi="Verdana"/>
          <w:sz w:val="20"/>
          <w:lang w:val="en-US"/>
        </w:rPr>
        <w:t>meaningful employment outside the institution, support for participation in local communities, etc.</w:t>
      </w:r>
      <w:r>
        <w:rPr>
          <w:rFonts w:ascii="Verdana" w:hAnsi="Verdana"/>
          <w:sz w:val="20"/>
          <w:lang w:val="en-US"/>
        </w:rPr>
        <w:t xml:space="preserve"> In </w:t>
      </w:r>
      <w:r w:rsidR="009E705E">
        <w:rPr>
          <w:rFonts w:ascii="Verdana" w:hAnsi="Verdana"/>
          <w:sz w:val="20"/>
          <w:lang w:val="en-US"/>
        </w:rPr>
        <w:t xml:space="preserve">many </w:t>
      </w:r>
      <w:r>
        <w:rPr>
          <w:rFonts w:ascii="Verdana" w:hAnsi="Verdana"/>
          <w:sz w:val="20"/>
          <w:lang w:val="en-US"/>
        </w:rPr>
        <w:t xml:space="preserve">cases the large institutions with more than 100 inhabitants were replaced by smaller and more including small group homes with 3-8 inhabitants and with far better and more home-like physical </w:t>
      </w:r>
      <w:r w:rsidR="009E705E">
        <w:rPr>
          <w:rFonts w:ascii="Verdana" w:hAnsi="Verdana"/>
          <w:sz w:val="20"/>
          <w:lang w:val="en-US"/>
        </w:rPr>
        <w:t>characteristics</w:t>
      </w:r>
      <w:r w:rsidR="00A43BCA">
        <w:rPr>
          <w:rFonts w:ascii="Verdana" w:hAnsi="Verdana"/>
          <w:sz w:val="20"/>
          <w:lang w:val="en-US"/>
        </w:rPr>
        <w:t xml:space="preserve"> (kitchen, private toilet and bath facilities etc.). Many institution-like features su</w:t>
      </w:r>
      <w:r w:rsidR="00A43BCA">
        <w:rPr>
          <w:rFonts w:ascii="Verdana" w:hAnsi="Verdana"/>
          <w:sz w:val="20"/>
          <w:lang w:val="en-US"/>
        </w:rPr>
        <w:t>r</w:t>
      </w:r>
      <w:r w:rsidR="00A43BCA">
        <w:rPr>
          <w:rFonts w:ascii="Verdana" w:hAnsi="Verdana"/>
          <w:sz w:val="20"/>
          <w:lang w:val="en-US"/>
        </w:rPr>
        <w:t>vived this transition,</w:t>
      </w:r>
      <w:r w:rsidR="009E705E">
        <w:rPr>
          <w:rFonts w:ascii="Verdana" w:hAnsi="Verdana"/>
          <w:sz w:val="20"/>
          <w:lang w:val="en-US"/>
        </w:rPr>
        <w:t xml:space="preserve"> especially regarding </w:t>
      </w:r>
      <w:r w:rsidR="007875CB">
        <w:rPr>
          <w:rFonts w:ascii="Verdana" w:hAnsi="Verdana"/>
          <w:sz w:val="20"/>
          <w:lang w:val="en-US"/>
        </w:rPr>
        <w:t>service provision</w:t>
      </w:r>
      <w:r w:rsidR="009E705E">
        <w:rPr>
          <w:rFonts w:ascii="Verdana" w:hAnsi="Verdana"/>
          <w:sz w:val="20"/>
          <w:lang w:val="en-US"/>
        </w:rPr>
        <w:t>,</w:t>
      </w:r>
      <w:r w:rsidR="00A43BCA">
        <w:rPr>
          <w:rFonts w:ascii="Verdana" w:hAnsi="Verdana"/>
          <w:sz w:val="20"/>
          <w:lang w:val="en-US"/>
        </w:rPr>
        <w:t xml:space="preserve"> but many also dimi</w:t>
      </w:r>
      <w:r w:rsidR="00A43BCA">
        <w:rPr>
          <w:rFonts w:ascii="Verdana" w:hAnsi="Verdana"/>
          <w:sz w:val="20"/>
          <w:lang w:val="en-US"/>
        </w:rPr>
        <w:t>n</w:t>
      </w:r>
      <w:r w:rsidR="00A43BCA">
        <w:rPr>
          <w:rFonts w:ascii="Verdana" w:hAnsi="Verdana"/>
          <w:sz w:val="20"/>
          <w:lang w:val="en-US"/>
        </w:rPr>
        <w:t xml:space="preserve">ished or </w:t>
      </w:r>
      <w:r w:rsidR="009E705E">
        <w:rPr>
          <w:rFonts w:ascii="Verdana" w:hAnsi="Verdana"/>
          <w:sz w:val="20"/>
          <w:lang w:val="en-US"/>
        </w:rPr>
        <w:t>disappeared</w:t>
      </w:r>
      <w:r w:rsidR="00A43BCA">
        <w:rPr>
          <w:rFonts w:ascii="Verdana" w:hAnsi="Verdana"/>
          <w:sz w:val="20"/>
          <w:lang w:val="en-US"/>
        </w:rPr>
        <w:t>. The development was clearly toward less institution</w:t>
      </w:r>
      <w:r w:rsidR="009E705E">
        <w:rPr>
          <w:rFonts w:ascii="Verdana" w:hAnsi="Verdana"/>
          <w:sz w:val="20"/>
          <w:lang w:val="en-US"/>
        </w:rPr>
        <w:t>, more home</w:t>
      </w:r>
      <w:r w:rsidR="00A43BCA">
        <w:rPr>
          <w:rFonts w:ascii="Verdana" w:hAnsi="Verdana"/>
          <w:sz w:val="20"/>
          <w:lang w:val="en-US"/>
        </w:rPr>
        <w:t xml:space="preserve"> and more independent living and inclusion in the local community.</w:t>
      </w:r>
    </w:p>
    <w:p w14:paraId="038DEC9C" w14:textId="77777777" w:rsidR="009E705E" w:rsidRDefault="009E705E" w:rsidP="001051BD">
      <w:pPr>
        <w:ind w:right="1416"/>
        <w:rPr>
          <w:rFonts w:ascii="Verdana" w:hAnsi="Verdana"/>
          <w:sz w:val="20"/>
          <w:lang w:val="en-US"/>
        </w:rPr>
      </w:pPr>
    </w:p>
    <w:p w14:paraId="03B9D22E" w14:textId="002F137F" w:rsidR="00471743" w:rsidRDefault="00471743" w:rsidP="00471743">
      <w:pPr>
        <w:ind w:right="1416"/>
        <w:rPr>
          <w:rFonts w:ascii="Verdana" w:hAnsi="Verdana"/>
          <w:sz w:val="20"/>
          <w:lang w:val="en-US"/>
        </w:rPr>
      </w:pPr>
      <w:r w:rsidRPr="00471743">
        <w:rPr>
          <w:rFonts w:ascii="Verdana" w:hAnsi="Verdana"/>
          <w:sz w:val="20"/>
          <w:lang w:val="en-US"/>
        </w:rPr>
        <w:lastRenderedPageBreak/>
        <w:t xml:space="preserve">This development changed </w:t>
      </w:r>
      <w:r w:rsidR="00AF72BE" w:rsidRPr="00471743">
        <w:rPr>
          <w:rFonts w:ascii="Verdana" w:hAnsi="Verdana"/>
          <w:sz w:val="20"/>
          <w:lang w:val="en-US"/>
        </w:rPr>
        <w:t>course</w:t>
      </w:r>
      <w:r w:rsidRPr="00471743">
        <w:rPr>
          <w:rFonts w:ascii="Verdana" w:hAnsi="Verdana"/>
          <w:sz w:val="20"/>
          <w:lang w:val="en-US"/>
        </w:rPr>
        <w:t xml:space="preserve"> from around 2007 onward. Here, Denmark </w:t>
      </w:r>
      <w:r>
        <w:rPr>
          <w:rFonts w:ascii="Verdana" w:hAnsi="Verdana"/>
          <w:sz w:val="20"/>
          <w:lang w:val="en-US"/>
        </w:rPr>
        <w:t xml:space="preserve">went through </w:t>
      </w:r>
      <w:r w:rsidRPr="00471743">
        <w:rPr>
          <w:rFonts w:ascii="Verdana" w:hAnsi="Verdana"/>
          <w:sz w:val="20"/>
          <w:lang w:val="en-US"/>
        </w:rPr>
        <w:t>a comprehensive municipal reform, which meant that the munic</w:t>
      </w:r>
      <w:r w:rsidRPr="00471743">
        <w:rPr>
          <w:rFonts w:ascii="Verdana" w:hAnsi="Verdana"/>
          <w:sz w:val="20"/>
          <w:lang w:val="en-US"/>
        </w:rPr>
        <w:t>i</w:t>
      </w:r>
      <w:r w:rsidRPr="00471743">
        <w:rPr>
          <w:rFonts w:ascii="Verdana" w:hAnsi="Verdana"/>
          <w:sz w:val="20"/>
          <w:lang w:val="en-US"/>
        </w:rPr>
        <w:t xml:space="preserve">palities, among other things, </w:t>
      </w:r>
      <w:r>
        <w:rPr>
          <w:rFonts w:ascii="Verdana" w:hAnsi="Verdana"/>
          <w:sz w:val="20"/>
          <w:lang w:val="en-US"/>
        </w:rPr>
        <w:t xml:space="preserve">was assigned </w:t>
      </w:r>
      <w:r w:rsidRPr="00471743">
        <w:rPr>
          <w:rFonts w:ascii="Verdana" w:hAnsi="Verdana"/>
          <w:sz w:val="20"/>
          <w:lang w:val="en-US"/>
        </w:rPr>
        <w:t>total responsibility for support measures and housing for</w:t>
      </w:r>
      <w:r>
        <w:rPr>
          <w:rFonts w:ascii="Verdana" w:hAnsi="Verdana"/>
          <w:sz w:val="20"/>
          <w:lang w:val="en-US"/>
        </w:rPr>
        <w:t xml:space="preserve"> people with</w:t>
      </w:r>
      <w:r w:rsidRPr="00471743">
        <w:rPr>
          <w:rFonts w:ascii="Verdana" w:hAnsi="Verdana"/>
          <w:sz w:val="20"/>
          <w:lang w:val="en-US"/>
        </w:rPr>
        <w:t xml:space="preserve"> disab</w:t>
      </w:r>
      <w:r>
        <w:rPr>
          <w:rFonts w:ascii="Verdana" w:hAnsi="Verdana"/>
          <w:sz w:val="20"/>
          <w:lang w:val="en-US"/>
        </w:rPr>
        <w:t>ilities</w:t>
      </w:r>
      <w:r w:rsidRPr="00471743">
        <w:rPr>
          <w:rFonts w:ascii="Verdana" w:hAnsi="Verdana"/>
          <w:sz w:val="20"/>
          <w:lang w:val="en-US"/>
        </w:rPr>
        <w:t>, including full financial respo</w:t>
      </w:r>
      <w:r w:rsidRPr="00471743">
        <w:rPr>
          <w:rFonts w:ascii="Verdana" w:hAnsi="Verdana"/>
          <w:sz w:val="20"/>
          <w:lang w:val="en-US"/>
        </w:rPr>
        <w:t>n</w:t>
      </w:r>
      <w:r w:rsidRPr="00471743">
        <w:rPr>
          <w:rFonts w:ascii="Verdana" w:hAnsi="Verdana"/>
          <w:sz w:val="20"/>
          <w:lang w:val="en-US"/>
        </w:rPr>
        <w:t xml:space="preserve">sibility. The reform was followed by an economic crisis </w:t>
      </w:r>
      <w:r w:rsidR="00B37050">
        <w:rPr>
          <w:rFonts w:ascii="Verdana" w:hAnsi="Verdana"/>
          <w:sz w:val="20"/>
          <w:lang w:val="en-US"/>
        </w:rPr>
        <w:t xml:space="preserve">clearly reflected </w:t>
      </w:r>
      <w:r w:rsidRPr="00471743">
        <w:rPr>
          <w:rFonts w:ascii="Verdana" w:hAnsi="Verdana"/>
          <w:sz w:val="20"/>
          <w:lang w:val="en-US"/>
        </w:rPr>
        <w:t xml:space="preserve">in the municipal budgets. </w:t>
      </w:r>
    </w:p>
    <w:p w14:paraId="2392AA0B" w14:textId="77777777" w:rsidR="00471743" w:rsidRDefault="00471743" w:rsidP="00471743">
      <w:pPr>
        <w:ind w:right="1416"/>
        <w:rPr>
          <w:rFonts w:ascii="Verdana" w:hAnsi="Verdana"/>
          <w:sz w:val="20"/>
          <w:lang w:val="en-US"/>
        </w:rPr>
      </w:pPr>
    </w:p>
    <w:p w14:paraId="1B76F2D2" w14:textId="688F3F30" w:rsidR="00471743" w:rsidRPr="00471743" w:rsidRDefault="00471743" w:rsidP="00471743">
      <w:pPr>
        <w:ind w:right="1416"/>
        <w:rPr>
          <w:rFonts w:ascii="Verdana" w:hAnsi="Verdana"/>
          <w:sz w:val="20"/>
          <w:lang w:val="en-US"/>
        </w:rPr>
      </w:pPr>
      <w:r w:rsidRPr="00471743">
        <w:rPr>
          <w:rFonts w:ascii="Verdana" w:hAnsi="Verdana"/>
          <w:sz w:val="20"/>
          <w:lang w:val="en-US"/>
        </w:rPr>
        <w:t xml:space="preserve">The consequence </w:t>
      </w:r>
      <w:r w:rsidR="00AF72BE">
        <w:rPr>
          <w:rFonts w:ascii="Verdana" w:hAnsi="Verdana"/>
          <w:sz w:val="20"/>
          <w:lang w:val="en-US"/>
        </w:rPr>
        <w:t xml:space="preserve">of this decentralization </w:t>
      </w:r>
      <w:r w:rsidRPr="00471743">
        <w:rPr>
          <w:rFonts w:ascii="Verdana" w:hAnsi="Verdana"/>
          <w:sz w:val="20"/>
          <w:lang w:val="en-US"/>
        </w:rPr>
        <w:t xml:space="preserve">was a </w:t>
      </w:r>
      <w:r>
        <w:rPr>
          <w:rFonts w:ascii="Verdana" w:hAnsi="Verdana"/>
          <w:sz w:val="20"/>
          <w:lang w:val="en-US"/>
        </w:rPr>
        <w:t xml:space="preserve">significant </w:t>
      </w:r>
      <w:r w:rsidRPr="00471743">
        <w:rPr>
          <w:rFonts w:ascii="Verdana" w:hAnsi="Verdana"/>
          <w:sz w:val="20"/>
          <w:lang w:val="en-US"/>
        </w:rPr>
        <w:t xml:space="preserve">weakening of disability policy </w:t>
      </w:r>
      <w:r>
        <w:rPr>
          <w:rFonts w:ascii="Verdana" w:hAnsi="Verdana"/>
          <w:sz w:val="20"/>
          <w:lang w:val="en-US"/>
        </w:rPr>
        <w:t>insight</w:t>
      </w:r>
      <w:r w:rsidRPr="00471743">
        <w:rPr>
          <w:rFonts w:ascii="Verdana" w:hAnsi="Verdana"/>
          <w:sz w:val="20"/>
          <w:lang w:val="en-US"/>
        </w:rPr>
        <w:t xml:space="preserve"> and awareness among </w:t>
      </w:r>
      <w:r>
        <w:rPr>
          <w:rFonts w:ascii="Verdana" w:hAnsi="Verdana"/>
          <w:sz w:val="20"/>
          <w:lang w:val="en-US"/>
        </w:rPr>
        <w:t xml:space="preserve">political and administrative decision makers </w:t>
      </w:r>
      <w:r w:rsidRPr="00471743">
        <w:rPr>
          <w:rFonts w:ascii="Verdana" w:hAnsi="Verdana"/>
          <w:sz w:val="20"/>
          <w:lang w:val="en-US"/>
        </w:rPr>
        <w:t xml:space="preserve">as well as a short-term focus on economic optimization, including a naive belief in economies of scale in </w:t>
      </w:r>
      <w:r>
        <w:rPr>
          <w:rFonts w:ascii="Verdana" w:hAnsi="Verdana"/>
          <w:sz w:val="20"/>
          <w:lang w:val="en-US"/>
        </w:rPr>
        <w:t xml:space="preserve">managing </w:t>
      </w:r>
      <w:r w:rsidRPr="00471743">
        <w:rPr>
          <w:rFonts w:ascii="Verdana" w:hAnsi="Verdana"/>
          <w:sz w:val="20"/>
          <w:lang w:val="en-US"/>
        </w:rPr>
        <w:t>institutions</w:t>
      </w:r>
      <w:r>
        <w:rPr>
          <w:rFonts w:ascii="Verdana" w:hAnsi="Verdana"/>
          <w:sz w:val="20"/>
          <w:lang w:val="en-US"/>
        </w:rPr>
        <w:t xml:space="preserve"> compared to independent </w:t>
      </w:r>
      <w:r w:rsidR="007A14BA">
        <w:rPr>
          <w:rFonts w:ascii="Verdana" w:hAnsi="Verdana"/>
          <w:sz w:val="20"/>
          <w:lang w:val="en-US"/>
        </w:rPr>
        <w:t xml:space="preserve">and community </w:t>
      </w:r>
      <w:r>
        <w:rPr>
          <w:rFonts w:ascii="Verdana" w:hAnsi="Verdana"/>
          <w:sz w:val="20"/>
          <w:lang w:val="en-US"/>
        </w:rPr>
        <w:t xml:space="preserve">living </w:t>
      </w:r>
      <w:r w:rsidR="007A14BA">
        <w:rPr>
          <w:rFonts w:ascii="Verdana" w:hAnsi="Verdana"/>
          <w:sz w:val="20"/>
          <w:lang w:val="en-US"/>
        </w:rPr>
        <w:t>schemes</w:t>
      </w:r>
      <w:r w:rsidRPr="00471743">
        <w:rPr>
          <w:rFonts w:ascii="Verdana" w:hAnsi="Verdana"/>
          <w:sz w:val="20"/>
          <w:lang w:val="en-US"/>
        </w:rPr>
        <w:t>.</w:t>
      </w:r>
    </w:p>
    <w:p w14:paraId="3D4E3576" w14:textId="77777777" w:rsidR="00471743" w:rsidRPr="00471743" w:rsidRDefault="00471743" w:rsidP="00471743">
      <w:pPr>
        <w:ind w:right="1416"/>
        <w:rPr>
          <w:rFonts w:ascii="Verdana" w:hAnsi="Verdana"/>
          <w:sz w:val="20"/>
          <w:lang w:val="en-US"/>
        </w:rPr>
      </w:pPr>
    </w:p>
    <w:p w14:paraId="167AD94D" w14:textId="51524177" w:rsidR="00A43BCA" w:rsidRDefault="00471743" w:rsidP="00471743">
      <w:pPr>
        <w:ind w:right="1416"/>
        <w:rPr>
          <w:rFonts w:ascii="Verdana" w:hAnsi="Verdana"/>
          <w:sz w:val="20"/>
          <w:lang w:val="en-US"/>
        </w:rPr>
      </w:pPr>
      <w:r>
        <w:rPr>
          <w:rFonts w:ascii="Verdana" w:hAnsi="Verdana"/>
          <w:sz w:val="20"/>
          <w:lang w:val="en-US"/>
        </w:rPr>
        <w:t>I</w:t>
      </w:r>
      <w:r w:rsidRPr="00471743">
        <w:rPr>
          <w:rFonts w:ascii="Verdana" w:hAnsi="Verdana"/>
          <w:sz w:val="20"/>
          <w:lang w:val="en-US"/>
        </w:rPr>
        <w:t xml:space="preserve">n recent years we have seen a highly problematic regeneration of large-scale institutional construction in Denmark. </w:t>
      </w:r>
      <w:r w:rsidR="00AF72BE">
        <w:rPr>
          <w:rFonts w:ascii="Verdana" w:hAnsi="Verdana"/>
          <w:sz w:val="20"/>
          <w:lang w:val="en-US"/>
        </w:rPr>
        <w:t xml:space="preserve">These projects are </w:t>
      </w:r>
      <w:r w:rsidRPr="00471743">
        <w:rPr>
          <w:rFonts w:ascii="Verdana" w:hAnsi="Verdana"/>
          <w:sz w:val="20"/>
          <w:lang w:val="en-US"/>
        </w:rPr>
        <w:t>initiated by the munic</w:t>
      </w:r>
      <w:r w:rsidRPr="00471743">
        <w:rPr>
          <w:rFonts w:ascii="Verdana" w:hAnsi="Verdana"/>
          <w:sz w:val="20"/>
          <w:lang w:val="en-US"/>
        </w:rPr>
        <w:t>i</w:t>
      </w:r>
      <w:r w:rsidRPr="00471743">
        <w:rPr>
          <w:rFonts w:ascii="Verdana" w:hAnsi="Verdana"/>
          <w:sz w:val="20"/>
          <w:lang w:val="en-US"/>
        </w:rPr>
        <w:t>palit</w:t>
      </w:r>
      <w:r w:rsidR="00B67312">
        <w:rPr>
          <w:rFonts w:ascii="Verdana" w:hAnsi="Verdana"/>
          <w:sz w:val="20"/>
          <w:lang w:val="en-US"/>
        </w:rPr>
        <w:t>ies</w:t>
      </w:r>
      <w:r w:rsidRPr="00471743">
        <w:rPr>
          <w:rFonts w:ascii="Verdana" w:hAnsi="Verdana"/>
          <w:sz w:val="20"/>
          <w:lang w:val="en-US"/>
        </w:rPr>
        <w:t xml:space="preserve">, </w:t>
      </w:r>
      <w:r>
        <w:rPr>
          <w:rFonts w:ascii="Verdana" w:hAnsi="Verdana"/>
          <w:sz w:val="20"/>
          <w:lang w:val="en-US"/>
        </w:rPr>
        <w:t xml:space="preserve">and almost exclusively </w:t>
      </w:r>
      <w:r w:rsidRPr="00471743">
        <w:rPr>
          <w:rFonts w:ascii="Verdana" w:hAnsi="Verdana"/>
          <w:sz w:val="20"/>
          <w:lang w:val="en-US"/>
        </w:rPr>
        <w:t>intended for people with intellectual disabilities</w:t>
      </w:r>
      <w:r w:rsidR="00B67312">
        <w:rPr>
          <w:rFonts w:ascii="Verdana" w:hAnsi="Verdana"/>
          <w:sz w:val="20"/>
          <w:lang w:val="en-US"/>
        </w:rPr>
        <w:t>, especially persons with complex support needs</w:t>
      </w:r>
      <w:r w:rsidRPr="00471743">
        <w:rPr>
          <w:rFonts w:ascii="Verdana" w:hAnsi="Verdana"/>
          <w:sz w:val="20"/>
          <w:lang w:val="en-US"/>
        </w:rPr>
        <w:t>. The operation of these new inst</w:t>
      </w:r>
      <w:r w:rsidRPr="00471743">
        <w:rPr>
          <w:rFonts w:ascii="Verdana" w:hAnsi="Verdana"/>
          <w:sz w:val="20"/>
          <w:lang w:val="en-US"/>
        </w:rPr>
        <w:t>i</w:t>
      </w:r>
      <w:r w:rsidRPr="00471743">
        <w:rPr>
          <w:rFonts w:ascii="Verdana" w:hAnsi="Verdana"/>
          <w:sz w:val="20"/>
          <w:lang w:val="en-US"/>
        </w:rPr>
        <w:t xml:space="preserve">tutions (allocation of assistance between residents, etc.) is done </w:t>
      </w:r>
      <w:r>
        <w:rPr>
          <w:rFonts w:ascii="Verdana" w:hAnsi="Verdana"/>
          <w:sz w:val="20"/>
          <w:lang w:val="en-US"/>
        </w:rPr>
        <w:t xml:space="preserve">in traditional </w:t>
      </w:r>
      <w:r w:rsidRPr="00471743">
        <w:rPr>
          <w:rFonts w:ascii="Verdana" w:hAnsi="Verdana"/>
          <w:sz w:val="20"/>
          <w:lang w:val="en-US"/>
        </w:rPr>
        <w:t>institution</w:t>
      </w:r>
      <w:r>
        <w:rPr>
          <w:rFonts w:ascii="Verdana" w:hAnsi="Verdana"/>
          <w:sz w:val="20"/>
          <w:lang w:val="en-US"/>
        </w:rPr>
        <w:t>-fashion fare from any independent living perspective.</w:t>
      </w:r>
    </w:p>
    <w:p w14:paraId="7247B195" w14:textId="77777777" w:rsidR="00471743" w:rsidRPr="00B67312" w:rsidRDefault="00471743" w:rsidP="00471743">
      <w:pPr>
        <w:ind w:right="1416"/>
        <w:rPr>
          <w:rFonts w:ascii="Verdana" w:hAnsi="Verdana"/>
          <w:sz w:val="20"/>
          <w:lang w:val="en-US"/>
        </w:rPr>
      </w:pPr>
    </w:p>
    <w:p w14:paraId="5A7806ED" w14:textId="5A92F10C" w:rsidR="007A14BA" w:rsidRDefault="00AF72BE" w:rsidP="00471743">
      <w:pPr>
        <w:ind w:right="1416"/>
        <w:rPr>
          <w:rFonts w:ascii="Verdana" w:hAnsi="Verdana"/>
          <w:sz w:val="20"/>
          <w:lang w:val="en-US"/>
        </w:rPr>
      </w:pPr>
      <w:r w:rsidRPr="00AF72BE">
        <w:rPr>
          <w:rFonts w:ascii="Verdana" w:hAnsi="Verdana"/>
          <w:sz w:val="20"/>
          <w:lang w:val="en-US"/>
        </w:rPr>
        <w:t xml:space="preserve">The Danish case shows us that de-institutionalization is a vulnerable process that can run off the track. It is crucial that constant efforts </w:t>
      </w:r>
      <w:r w:rsidR="007875CB">
        <w:rPr>
          <w:rFonts w:ascii="Verdana" w:hAnsi="Verdana"/>
          <w:sz w:val="20"/>
          <w:lang w:val="en-US"/>
        </w:rPr>
        <w:t xml:space="preserve">are </w:t>
      </w:r>
      <w:r w:rsidRPr="00AF72BE">
        <w:rPr>
          <w:rFonts w:ascii="Verdana" w:hAnsi="Verdana"/>
          <w:sz w:val="20"/>
          <w:lang w:val="en-US"/>
        </w:rPr>
        <w:t>made to maintain p</w:t>
      </w:r>
      <w:r w:rsidRPr="00AF72BE">
        <w:rPr>
          <w:rFonts w:ascii="Verdana" w:hAnsi="Verdana"/>
          <w:sz w:val="20"/>
          <w:lang w:val="en-US"/>
        </w:rPr>
        <w:t>o</w:t>
      </w:r>
      <w:r w:rsidRPr="00AF72BE">
        <w:rPr>
          <w:rFonts w:ascii="Verdana" w:hAnsi="Verdana"/>
          <w:sz w:val="20"/>
          <w:lang w:val="en-US"/>
        </w:rPr>
        <w:t xml:space="preserve">litical and administrative consensus on the </w:t>
      </w:r>
      <w:r w:rsidR="006310A9">
        <w:rPr>
          <w:rFonts w:ascii="Verdana" w:hAnsi="Verdana"/>
          <w:sz w:val="20"/>
          <w:lang w:val="en-US"/>
        </w:rPr>
        <w:t>de-</w:t>
      </w:r>
      <w:r w:rsidRPr="00AF72BE">
        <w:rPr>
          <w:rFonts w:ascii="Verdana" w:hAnsi="Verdana"/>
          <w:sz w:val="20"/>
          <w:lang w:val="en-US"/>
        </w:rPr>
        <w:t>institutionalization</w:t>
      </w:r>
      <w:r w:rsidR="006310A9">
        <w:rPr>
          <w:rFonts w:ascii="Verdana" w:hAnsi="Verdana"/>
          <w:sz w:val="20"/>
          <w:lang w:val="en-US"/>
        </w:rPr>
        <w:t xml:space="preserve"> process</w:t>
      </w:r>
      <w:r w:rsidRPr="00AF72BE">
        <w:rPr>
          <w:rFonts w:ascii="Verdana" w:hAnsi="Verdana"/>
          <w:sz w:val="20"/>
          <w:lang w:val="en-US"/>
        </w:rPr>
        <w:t xml:space="preserve"> and the right to independent living.</w:t>
      </w:r>
    </w:p>
    <w:p w14:paraId="4B6023A6" w14:textId="77777777" w:rsidR="007A14BA" w:rsidRDefault="007A14BA" w:rsidP="00471743">
      <w:pPr>
        <w:ind w:right="1416"/>
        <w:rPr>
          <w:rFonts w:ascii="Verdana" w:hAnsi="Verdana"/>
          <w:sz w:val="20"/>
          <w:lang w:val="en-US"/>
        </w:rPr>
      </w:pPr>
    </w:p>
    <w:p w14:paraId="60F6F594" w14:textId="23157256" w:rsidR="00AF72BE" w:rsidRPr="00AF72BE" w:rsidRDefault="006310A9" w:rsidP="00471743">
      <w:pPr>
        <w:ind w:right="1416"/>
        <w:rPr>
          <w:rFonts w:ascii="Verdana" w:hAnsi="Verdana"/>
          <w:sz w:val="20"/>
          <w:lang w:val="en-US"/>
        </w:rPr>
      </w:pPr>
      <w:r>
        <w:rPr>
          <w:rFonts w:ascii="Verdana" w:hAnsi="Verdana"/>
          <w:sz w:val="20"/>
          <w:lang w:val="en-US"/>
        </w:rPr>
        <w:t>In LEV we regard the draft as a</w:t>
      </w:r>
      <w:r w:rsidR="00B67312">
        <w:rPr>
          <w:rFonts w:ascii="Verdana" w:hAnsi="Verdana"/>
          <w:sz w:val="20"/>
          <w:lang w:val="en-US"/>
        </w:rPr>
        <w:t>n</w:t>
      </w:r>
      <w:r>
        <w:rPr>
          <w:rFonts w:ascii="Verdana" w:hAnsi="Verdana"/>
          <w:sz w:val="20"/>
          <w:lang w:val="en-US"/>
        </w:rPr>
        <w:t xml:space="preserve"> important element in this </w:t>
      </w:r>
      <w:r w:rsidR="007A14BA">
        <w:rPr>
          <w:rFonts w:ascii="Verdana" w:hAnsi="Verdana"/>
          <w:sz w:val="20"/>
          <w:lang w:val="en-US"/>
        </w:rPr>
        <w:t>important effort</w:t>
      </w:r>
      <w:r>
        <w:rPr>
          <w:rFonts w:ascii="Verdana" w:hAnsi="Verdana"/>
          <w:sz w:val="20"/>
          <w:lang w:val="en-US"/>
        </w:rPr>
        <w:t>.</w:t>
      </w:r>
      <w:r w:rsidR="007A14BA">
        <w:rPr>
          <w:rFonts w:ascii="Verdana" w:hAnsi="Verdana"/>
          <w:sz w:val="20"/>
          <w:lang w:val="en-US"/>
        </w:rPr>
        <w:t xml:space="preserve"> We welcome the draft in its whole. </w:t>
      </w:r>
      <w:r w:rsidR="007A14BA" w:rsidRPr="007A14BA">
        <w:rPr>
          <w:rFonts w:ascii="Verdana" w:hAnsi="Verdana"/>
          <w:sz w:val="20"/>
          <w:lang w:val="en-US"/>
        </w:rPr>
        <w:t>The following remarks and recommendations e</w:t>
      </w:r>
      <w:r w:rsidR="007A14BA" w:rsidRPr="007A14BA">
        <w:rPr>
          <w:rFonts w:ascii="Verdana" w:hAnsi="Verdana"/>
          <w:sz w:val="20"/>
          <w:lang w:val="en-US"/>
        </w:rPr>
        <w:t>x</w:t>
      </w:r>
      <w:r w:rsidR="007A14BA" w:rsidRPr="007A14BA">
        <w:rPr>
          <w:rFonts w:ascii="Verdana" w:hAnsi="Verdana"/>
          <w:sz w:val="20"/>
          <w:lang w:val="en-US"/>
        </w:rPr>
        <w:t>press the wish to contribute to further clarification and unfolding of th</w:t>
      </w:r>
      <w:r w:rsidR="00B37050">
        <w:rPr>
          <w:rFonts w:ascii="Verdana" w:hAnsi="Verdana"/>
          <w:sz w:val="20"/>
          <w:lang w:val="en-US"/>
        </w:rPr>
        <w:t>i</w:t>
      </w:r>
      <w:r w:rsidR="007A14BA" w:rsidRPr="007A14BA">
        <w:rPr>
          <w:rFonts w:ascii="Verdana" w:hAnsi="Verdana"/>
          <w:sz w:val="20"/>
          <w:lang w:val="en-US"/>
        </w:rPr>
        <w:t xml:space="preserve">e </w:t>
      </w:r>
      <w:r w:rsidR="007A14BA">
        <w:rPr>
          <w:rFonts w:ascii="Verdana" w:hAnsi="Verdana"/>
          <w:sz w:val="20"/>
          <w:lang w:val="en-US"/>
        </w:rPr>
        <w:t>G</w:t>
      </w:r>
      <w:r w:rsidR="007A14BA" w:rsidRPr="007A14BA">
        <w:rPr>
          <w:rFonts w:ascii="Verdana" w:hAnsi="Verdana"/>
          <w:sz w:val="20"/>
          <w:lang w:val="en-US"/>
        </w:rPr>
        <w:t xml:space="preserve">eneral </w:t>
      </w:r>
      <w:r w:rsidR="007A14BA">
        <w:rPr>
          <w:rFonts w:ascii="Verdana" w:hAnsi="Verdana"/>
          <w:sz w:val="20"/>
          <w:lang w:val="en-US"/>
        </w:rPr>
        <w:t>C</w:t>
      </w:r>
      <w:r w:rsidR="007A14BA" w:rsidRPr="007A14BA">
        <w:rPr>
          <w:rFonts w:ascii="Verdana" w:hAnsi="Verdana"/>
          <w:sz w:val="20"/>
          <w:lang w:val="en-US"/>
        </w:rPr>
        <w:t>omment</w:t>
      </w:r>
      <w:r w:rsidR="007A14BA">
        <w:rPr>
          <w:rFonts w:ascii="Verdana" w:hAnsi="Verdana"/>
          <w:sz w:val="20"/>
          <w:lang w:val="en-US"/>
        </w:rPr>
        <w:t>.</w:t>
      </w:r>
    </w:p>
    <w:p w14:paraId="64E8BCDD" w14:textId="75462AF4" w:rsidR="005A00B2" w:rsidRDefault="005A00B2" w:rsidP="005A00B2">
      <w:pPr>
        <w:ind w:right="1416"/>
        <w:rPr>
          <w:rFonts w:ascii="Verdana" w:hAnsi="Verdana"/>
          <w:sz w:val="20"/>
          <w:lang w:val="en-US"/>
        </w:rPr>
      </w:pPr>
    </w:p>
    <w:p w14:paraId="0CDA3600" w14:textId="4DD4A30A" w:rsidR="006310A9" w:rsidRPr="008F1359" w:rsidRDefault="008F1359" w:rsidP="008F1359">
      <w:pPr>
        <w:pStyle w:val="Heading1"/>
        <w:rPr>
          <w:lang w:val="en-US"/>
        </w:rPr>
      </w:pPr>
      <w:r w:rsidRPr="008F1359">
        <w:rPr>
          <w:lang w:val="en-US"/>
        </w:rPr>
        <w:t>C</w:t>
      </w:r>
      <w:r w:rsidR="006310A9" w:rsidRPr="008F1359">
        <w:rPr>
          <w:lang w:val="en-US"/>
        </w:rPr>
        <w:t xml:space="preserve">omments </w:t>
      </w:r>
      <w:r w:rsidRPr="008F1359">
        <w:rPr>
          <w:lang w:val="en-US"/>
        </w:rPr>
        <w:t xml:space="preserve">regarding specific paragraphs </w:t>
      </w:r>
    </w:p>
    <w:p w14:paraId="51738861" w14:textId="77777777" w:rsidR="00C20C7D" w:rsidRDefault="00C20C7D" w:rsidP="006310A9">
      <w:pPr>
        <w:ind w:right="1416"/>
        <w:rPr>
          <w:rFonts w:ascii="Verdana" w:hAnsi="Verdana"/>
          <w:sz w:val="20"/>
          <w:lang w:val="en-US"/>
        </w:rPr>
      </w:pPr>
    </w:p>
    <w:p w14:paraId="34B0563C" w14:textId="68ED675E" w:rsidR="007A14BA" w:rsidRPr="00B67312" w:rsidRDefault="007A14BA" w:rsidP="006310A9">
      <w:pPr>
        <w:ind w:right="1416"/>
        <w:rPr>
          <w:rFonts w:ascii="Verdana" w:hAnsi="Verdana"/>
          <w:b/>
          <w:sz w:val="20"/>
          <w:lang w:val="en-US"/>
        </w:rPr>
      </w:pPr>
      <w:r w:rsidRPr="008F1359">
        <w:rPr>
          <w:rFonts w:ascii="Verdana" w:hAnsi="Verdana"/>
          <w:b/>
          <w:sz w:val="20"/>
          <w:lang w:val="en-US"/>
        </w:rPr>
        <w:t>Paragraph</w:t>
      </w:r>
      <w:r w:rsidRPr="00B67312">
        <w:rPr>
          <w:rFonts w:ascii="Verdana" w:hAnsi="Verdana"/>
          <w:b/>
          <w:sz w:val="20"/>
          <w:lang w:val="en-US"/>
        </w:rPr>
        <w:t xml:space="preserve"> 15 c</w:t>
      </w:r>
    </w:p>
    <w:p w14:paraId="75A663F8" w14:textId="08D00225" w:rsidR="00DB4A58" w:rsidRDefault="00DB4A58" w:rsidP="006310A9">
      <w:pPr>
        <w:ind w:right="1416"/>
        <w:rPr>
          <w:rFonts w:ascii="Verdana" w:hAnsi="Verdana"/>
          <w:sz w:val="20"/>
          <w:lang w:val="en-US"/>
        </w:rPr>
      </w:pPr>
      <w:r w:rsidRPr="00DB4A58">
        <w:rPr>
          <w:rFonts w:ascii="Verdana" w:hAnsi="Verdana"/>
          <w:sz w:val="20"/>
          <w:lang w:val="en-US"/>
        </w:rPr>
        <w:t xml:space="preserve">The definition </w:t>
      </w:r>
      <w:r>
        <w:rPr>
          <w:rFonts w:ascii="Verdana" w:hAnsi="Verdana"/>
          <w:sz w:val="20"/>
          <w:lang w:val="en-US"/>
        </w:rPr>
        <w:t>i</w:t>
      </w:r>
      <w:r w:rsidRPr="00DB4A58">
        <w:rPr>
          <w:rFonts w:ascii="Verdana" w:hAnsi="Verdana"/>
          <w:sz w:val="20"/>
          <w:lang w:val="en-US"/>
        </w:rPr>
        <w:t xml:space="preserve">n </w:t>
      </w:r>
      <w:r>
        <w:rPr>
          <w:rFonts w:ascii="Verdana" w:hAnsi="Verdana"/>
          <w:sz w:val="20"/>
          <w:lang w:val="en-US"/>
        </w:rPr>
        <w:t xml:space="preserve">paragraph </w:t>
      </w:r>
      <w:r w:rsidRPr="00DB4A58">
        <w:rPr>
          <w:rFonts w:ascii="Verdana" w:hAnsi="Verdana"/>
          <w:sz w:val="20"/>
          <w:lang w:val="en-US"/>
        </w:rPr>
        <w:t>15</w:t>
      </w:r>
      <w:r w:rsidR="00B67312">
        <w:rPr>
          <w:rFonts w:ascii="Verdana" w:hAnsi="Verdana"/>
          <w:sz w:val="20"/>
          <w:lang w:val="en-US"/>
        </w:rPr>
        <w:t xml:space="preserve"> </w:t>
      </w:r>
      <w:r w:rsidRPr="00DB4A58">
        <w:rPr>
          <w:rFonts w:ascii="Verdana" w:hAnsi="Verdana"/>
          <w:sz w:val="20"/>
          <w:lang w:val="en-US"/>
        </w:rPr>
        <w:t xml:space="preserve">c </w:t>
      </w:r>
      <w:r>
        <w:rPr>
          <w:rFonts w:ascii="Verdana" w:hAnsi="Verdana"/>
          <w:sz w:val="20"/>
          <w:lang w:val="en-US"/>
        </w:rPr>
        <w:t xml:space="preserve">seems to assimilate </w:t>
      </w:r>
      <w:r w:rsidR="00DD31E2">
        <w:rPr>
          <w:rFonts w:ascii="Verdana" w:hAnsi="Verdana"/>
          <w:sz w:val="20"/>
          <w:lang w:val="en-US"/>
        </w:rPr>
        <w:t xml:space="preserve">large scale </w:t>
      </w:r>
      <w:r w:rsidRPr="00DB4A58">
        <w:rPr>
          <w:rFonts w:ascii="Verdana" w:hAnsi="Verdana"/>
          <w:sz w:val="20"/>
          <w:lang w:val="en-US"/>
        </w:rPr>
        <w:t>institution</w:t>
      </w:r>
      <w:r w:rsidR="00DD31E2">
        <w:rPr>
          <w:rFonts w:ascii="Verdana" w:hAnsi="Verdana"/>
          <w:sz w:val="20"/>
          <w:lang w:val="en-US"/>
        </w:rPr>
        <w:t>s with</w:t>
      </w:r>
      <w:r w:rsidRPr="00DB4A58">
        <w:rPr>
          <w:rFonts w:ascii="Verdana" w:hAnsi="Verdana"/>
          <w:sz w:val="20"/>
          <w:lang w:val="en-US"/>
        </w:rPr>
        <w:t xml:space="preserve"> small group homes. In LEV we share the analysis that small</w:t>
      </w:r>
      <w:r w:rsidR="007E7CD7">
        <w:rPr>
          <w:rFonts w:ascii="Verdana" w:hAnsi="Verdana"/>
          <w:sz w:val="20"/>
          <w:lang w:val="en-US"/>
        </w:rPr>
        <w:t xml:space="preserve"> group </w:t>
      </w:r>
      <w:r w:rsidRPr="00DB4A58">
        <w:rPr>
          <w:rFonts w:ascii="Verdana" w:hAnsi="Verdana"/>
          <w:sz w:val="20"/>
          <w:lang w:val="en-US"/>
        </w:rPr>
        <w:t xml:space="preserve">homes </w:t>
      </w:r>
      <w:r w:rsidR="00DD31E2">
        <w:rPr>
          <w:rFonts w:ascii="Verdana" w:hAnsi="Verdana"/>
          <w:sz w:val="20"/>
          <w:lang w:val="en-US"/>
        </w:rPr>
        <w:t xml:space="preserve">also can </w:t>
      </w:r>
      <w:r w:rsidRPr="00DB4A58">
        <w:rPr>
          <w:rFonts w:ascii="Verdana" w:hAnsi="Verdana"/>
          <w:sz w:val="20"/>
          <w:lang w:val="en-US"/>
        </w:rPr>
        <w:t>be characterized by the same institutional features</w:t>
      </w:r>
      <w:r w:rsidR="00DD31E2">
        <w:rPr>
          <w:rFonts w:ascii="Verdana" w:hAnsi="Verdana"/>
          <w:sz w:val="20"/>
          <w:lang w:val="en-US"/>
        </w:rPr>
        <w:t xml:space="preserve"> as large institutions</w:t>
      </w:r>
      <w:r w:rsidRPr="00DB4A58">
        <w:rPr>
          <w:rFonts w:ascii="Verdana" w:hAnsi="Verdana"/>
          <w:sz w:val="20"/>
          <w:lang w:val="en-US"/>
        </w:rPr>
        <w:t xml:space="preserve">. </w:t>
      </w:r>
      <w:r w:rsidR="00DD31E2" w:rsidRPr="00DB4A58">
        <w:rPr>
          <w:rFonts w:ascii="Verdana" w:hAnsi="Verdana"/>
          <w:sz w:val="20"/>
          <w:lang w:val="en-US"/>
        </w:rPr>
        <w:t>On the other hand</w:t>
      </w:r>
      <w:r w:rsidRPr="00DB4A58">
        <w:rPr>
          <w:rFonts w:ascii="Verdana" w:hAnsi="Verdana"/>
          <w:sz w:val="20"/>
          <w:lang w:val="en-US"/>
        </w:rPr>
        <w:t xml:space="preserve">, we find that it </w:t>
      </w:r>
      <w:r w:rsidR="00DD31E2">
        <w:rPr>
          <w:rFonts w:ascii="Verdana" w:hAnsi="Verdana"/>
          <w:sz w:val="20"/>
          <w:lang w:val="en-US"/>
        </w:rPr>
        <w:t xml:space="preserve">is </w:t>
      </w:r>
      <w:r w:rsidRPr="00DB4A58">
        <w:rPr>
          <w:rFonts w:ascii="Verdana" w:hAnsi="Verdana"/>
          <w:sz w:val="20"/>
          <w:lang w:val="en-US"/>
        </w:rPr>
        <w:t xml:space="preserve">relevant to clarify that the </w:t>
      </w:r>
      <w:r w:rsidRPr="00DD31E2">
        <w:rPr>
          <w:rFonts w:ascii="Verdana" w:hAnsi="Verdana"/>
          <w:i/>
          <w:sz w:val="20"/>
          <w:lang w:val="en-US"/>
        </w:rPr>
        <w:t>risk</w:t>
      </w:r>
      <w:r w:rsidRPr="00DB4A58">
        <w:rPr>
          <w:rFonts w:ascii="Verdana" w:hAnsi="Verdana"/>
          <w:sz w:val="20"/>
          <w:lang w:val="en-US"/>
        </w:rPr>
        <w:t xml:space="preserve"> of </w:t>
      </w:r>
      <w:r w:rsidR="00B37050">
        <w:rPr>
          <w:rFonts w:ascii="Verdana" w:hAnsi="Verdana"/>
          <w:sz w:val="20"/>
          <w:lang w:val="en-US"/>
        </w:rPr>
        <w:t xml:space="preserve">intense </w:t>
      </w:r>
      <w:r w:rsidRPr="00DB4A58">
        <w:rPr>
          <w:rFonts w:ascii="Verdana" w:hAnsi="Verdana"/>
          <w:sz w:val="20"/>
          <w:lang w:val="en-US"/>
        </w:rPr>
        <w:t>inst</w:t>
      </w:r>
      <w:r w:rsidRPr="00DB4A58">
        <w:rPr>
          <w:rFonts w:ascii="Verdana" w:hAnsi="Verdana"/>
          <w:sz w:val="20"/>
          <w:lang w:val="en-US"/>
        </w:rPr>
        <w:t>i</w:t>
      </w:r>
      <w:r w:rsidRPr="00DB4A58">
        <w:rPr>
          <w:rFonts w:ascii="Verdana" w:hAnsi="Verdana"/>
          <w:sz w:val="20"/>
          <w:lang w:val="en-US"/>
        </w:rPr>
        <w:t xml:space="preserve">tutionalization of the residents' </w:t>
      </w:r>
      <w:r w:rsidR="00DD31E2">
        <w:rPr>
          <w:rFonts w:ascii="Verdana" w:hAnsi="Verdana"/>
          <w:sz w:val="20"/>
          <w:lang w:val="en-US"/>
        </w:rPr>
        <w:t>life</w:t>
      </w:r>
      <w:r w:rsidRPr="00DB4A58">
        <w:rPr>
          <w:rFonts w:ascii="Verdana" w:hAnsi="Verdana"/>
          <w:sz w:val="20"/>
          <w:lang w:val="en-US"/>
        </w:rPr>
        <w:t xml:space="preserve"> - </w:t>
      </w:r>
      <w:r w:rsidR="00B37050">
        <w:rPr>
          <w:rFonts w:ascii="Verdana" w:hAnsi="Verdana"/>
          <w:sz w:val="20"/>
          <w:lang w:val="en-US"/>
        </w:rPr>
        <w:t xml:space="preserve">all in </w:t>
      </w:r>
      <w:r w:rsidRPr="00DB4A58">
        <w:rPr>
          <w:rFonts w:ascii="Verdana" w:hAnsi="Verdana"/>
          <w:sz w:val="20"/>
          <w:lang w:val="en-US"/>
        </w:rPr>
        <w:t xml:space="preserve">all - is less </w:t>
      </w:r>
      <w:r w:rsidR="007E7CD7">
        <w:rPr>
          <w:rFonts w:ascii="Verdana" w:hAnsi="Verdana"/>
          <w:sz w:val="20"/>
          <w:lang w:val="en-US"/>
        </w:rPr>
        <w:t xml:space="preserve">and more preventable </w:t>
      </w:r>
      <w:r w:rsidRPr="00DB4A58">
        <w:rPr>
          <w:rFonts w:ascii="Verdana" w:hAnsi="Verdana"/>
          <w:sz w:val="20"/>
          <w:lang w:val="en-US"/>
        </w:rPr>
        <w:t xml:space="preserve">in small group homes than in </w:t>
      </w:r>
      <w:r w:rsidR="00DD31E2">
        <w:rPr>
          <w:rFonts w:ascii="Verdana" w:hAnsi="Verdana"/>
          <w:sz w:val="20"/>
          <w:lang w:val="en-US"/>
        </w:rPr>
        <w:t xml:space="preserve">large </w:t>
      </w:r>
      <w:r w:rsidRPr="00DB4A58">
        <w:rPr>
          <w:rFonts w:ascii="Verdana" w:hAnsi="Verdana"/>
          <w:sz w:val="20"/>
          <w:lang w:val="en-US"/>
        </w:rPr>
        <w:t xml:space="preserve">institutions. By emphasizing this point, it is </w:t>
      </w:r>
      <w:r w:rsidR="00DD31E2">
        <w:rPr>
          <w:rFonts w:ascii="Verdana" w:hAnsi="Verdana"/>
          <w:sz w:val="20"/>
          <w:lang w:val="en-US"/>
        </w:rPr>
        <w:t xml:space="preserve">stressed </w:t>
      </w:r>
      <w:r w:rsidRPr="00DB4A58">
        <w:rPr>
          <w:rFonts w:ascii="Verdana" w:hAnsi="Verdana"/>
          <w:sz w:val="20"/>
          <w:lang w:val="en-US"/>
        </w:rPr>
        <w:t xml:space="preserve">that </w:t>
      </w:r>
      <w:r w:rsidR="007E7CD7">
        <w:rPr>
          <w:rFonts w:ascii="Verdana" w:hAnsi="Verdana"/>
          <w:sz w:val="20"/>
          <w:lang w:val="en-US"/>
        </w:rPr>
        <w:t>‘</w:t>
      </w:r>
      <w:r w:rsidRPr="00DB4A58">
        <w:rPr>
          <w:rFonts w:ascii="Verdana" w:hAnsi="Verdana"/>
          <w:sz w:val="20"/>
          <w:lang w:val="en-US"/>
        </w:rPr>
        <w:t>size means something in itself</w:t>
      </w:r>
      <w:r w:rsidR="007E7CD7">
        <w:rPr>
          <w:rFonts w:ascii="Verdana" w:hAnsi="Verdana"/>
          <w:sz w:val="20"/>
          <w:lang w:val="en-US"/>
        </w:rPr>
        <w:t>’</w:t>
      </w:r>
      <w:r w:rsidRPr="00DB4A58">
        <w:rPr>
          <w:rFonts w:ascii="Verdana" w:hAnsi="Verdana"/>
          <w:sz w:val="20"/>
          <w:lang w:val="en-US"/>
        </w:rPr>
        <w:t xml:space="preserve">, which is important. Particularly in relation to the gradual transition from institutions to </w:t>
      </w:r>
      <w:r w:rsidR="00DD31E2">
        <w:rPr>
          <w:rFonts w:ascii="Verdana" w:hAnsi="Verdana"/>
          <w:sz w:val="20"/>
          <w:lang w:val="en-US"/>
        </w:rPr>
        <w:t xml:space="preserve">independent </w:t>
      </w:r>
      <w:r w:rsidRPr="00DB4A58">
        <w:rPr>
          <w:rFonts w:ascii="Verdana" w:hAnsi="Verdana"/>
          <w:sz w:val="20"/>
          <w:lang w:val="en-US"/>
        </w:rPr>
        <w:t>living</w:t>
      </w:r>
      <w:r w:rsidR="00DD31E2">
        <w:rPr>
          <w:rFonts w:ascii="Verdana" w:hAnsi="Verdana"/>
          <w:sz w:val="20"/>
          <w:lang w:val="en-US"/>
        </w:rPr>
        <w:t xml:space="preserve"> in the community</w:t>
      </w:r>
      <w:r w:rsidRPr="00DB4A58">
        <w:rPr>
          <w:rFonts w:ascii="Verdana" w:hAnsi="Verdana"/>
          <w:sz w:val="20"/>
          <w:lang w:val="en-US"/>
        </w:rPr>
        <w:t xml:space="preserve">, which in practice </w:t>
      </w:r>
      <w:r w:rsidR="00A7304B">
        <w:rPr>
          <w:rFonts w:ascii="Verdana" w:hAnsi="Verdana"/>
          <w:sz w:val="20"/>
          <w:lang w:val="en-US"/>
        </w:rPr>
        <w:t xml:space="preserve">could be needed in many cases, where people with disabilities </w:t>
      </w:r>
      <w:r w:rsidR="006E4658">
        <w:rPr>
          <w:rFonts w:ascii="Verdana" w:hAnsi="Verdana"/>
          <w:sz w:val="20"/>
          <w:lang w:val="en-US"/>
        </w:rPr>
        <w:t>have lived in institutions for many years</w:t>
      </w:r>
      <w:r w:rsidR="007E7CD7">
        <w:rPr>
          <w:rFonts w:ascii="Verdana" w:hAnsi="Verdana"/>
          <w:sz w:val="20"/>
          <w:lang w:val="en-US"/>
        </w:rPr>
        <w:t xml:space="preserve"> (as stated in paragraph 28 in the draft)</w:t>
      </w:r>
      <w:r w:rsidRPr="00DB4A58">
        <w:rPr>
          <w:rFonts w:ascii="Verdana" w:hAnsi="Verdana"/>
          <w:sz w:val="20"/>
          <w:lang w:val="en-US"/>
        </w:rPr>
        <w:t>.</w:t>
      </w:r>
    </w:p>
    <w:p w14:paraId="7F0B6432" w14:textId="77777777" w:rsidR="008F1359" w:rsidRPr="00B67312" w:rsidRDefault="008F1359" w:rsidP="006310A9">
      <w:pPr>
        <w:ind w:right="1416"/>
        <w:rPr>
          <w:rFonts w:ascii="Verdana" w:hAnsi="Verdana"/>
          <w:i/>
          <w:sz w:val="20"/>
          <w:lang w:val="en-US"/>
        </w:rPr>
      </w:pPr>
    </w:p>
    <w:p w14:paraId="5BAAAAFC" w14:textId="1DF7EE01" w:rsidR="00A7304B" w:rsidRDefault="007E7CD7" w:rsidP="006310A9">
      <w:pPr>
        <w:ind w:right="1416"/>
        <w:rPr>
          <w:rFonts w:ascii="Verdana" w:hAnsi="Verdana"/>
          <w:sz w:val="20"/>
          <w:lang w:val="en-US"/>
        </w:rPr>
      </w:pPr>
      <w:r w:rsidRPr="007E7CD7">
        <w:rPr>
          <w:rFonts w:ascii="Verdana" w:hAnsi="Verdana"/>
          <w:sz w:val="20"/>
          <w:lang w:val="en-US"/>
        </w:rPr>
        <w:t xml:space="preserve">We would also recommend that </w:t>
      </w:r>
      <w:r w:rsidR="004050E1">
        <w:rPr>
          <w:rFonts w:ascii="Verdana" w:hAnsi="Verdana"/>
          <w:sz w:val="20"/>
          <w:lang w:val="en-US"/>
        </w:rPr>
        <w:t xml:space="preserve">paragraph 15 c of </w:t>
      </w:r>
      <w:r w:rsidRPr="007E7CD7">
        <w:rPr>
          <w:rFonts w:ascii="Verdana" w:hAnsi="Verdana"/>
          <w:sz w:val="20"/>
          <w:lang w:val="en-US"/>
        </w:rPr>
        <w:t xml:space="preserve">the draft </w:t>
      </w:r>
      <w:r w:rsidR="000E3D1F">
        <w:rPr>
          <w:rFonts w:ascii="Verdana" w:hAnsi="Verdana"/>
          <w:sz w:val="20"/>
          <w:lang w:val="en-US"/>
        </w:rPr>
        <w:t>(in line with par</w:t>
      </w:r>
      <w:r w:rsidR="000E3D1F">
        <w:rPr>
          <w:rFonts w:ascii="Verdana" w:hAnsi="Verdana"/>
          <w:sz w:val="20"/>
          <w:lang w:val="en-US"/>
        </w:rPr>
        <w:t>a</w:t>
      </w:r>
      <w:r w:rsidR="000E3D1F">
        <w:rPr>
          <w:rFonts w:ascii="Verdana" w:hAnsi="Verdana"/>
          <w:sz w:val="20"/>
          <w:lang w:val="en-US"/>
        </w:rPr>
        <w:t xml:space="preserve">graph 35) </w:t>
      </w:r>
      <w:r w:rsidR="00B67312" w:rsidRPr="007E7CD7">
        <w:rPr>
          <w:rFonts w:ascii="Verdana" w:hAnsi="Verdana"/>
          <w:sz w:val="20"/>
          <w:lang w:val="en-US"/>
        </w:rPr>
        <w:t>clarif</w:t>
      </w:r>
      <w:r w:rsidR="00B67312">
        <w:rPr>
          <w:rFonts w:ascii="Verdana" w:hAnsi="Verdana"/>
          <w:sz w:val="20"/>
          <w:lang w:val="en-US"/>
        </w:rPr>
        <w:t>ies</w:t>
      </w:r>
      <w:r w:rsidR="00B67312" w:rsidRPr="007E7CD7">
        <w:rPr>
          <w:rFonts w:ascii="Verdana" w:hAnsi="Verdana"/>
          <w:sz w:val="20"/>
          <w:lang w:val="en-US"/>
        </w:rPr>
        <w:t xml:space="preserve"> </w:t>
      </w:r>
      <w:r w:rsidRPr="007E7CD7">
        <w:rPr>
          <w:rFonts w:ascii="Verdana" w:hAnsi="Verdana"/>
          <w:sz w:val="20"/>
          <w:lang w:val="en-US"/>
        </w:rPr>
        <w:t xml:space="preserve">the institutionalizing and stigmatizing effect of </w:t>
      </w:r>
      <w:r w:rsidR="000E3D1F" w:rsidRPr="007E7CD7">
        <w:rPr>
          <w:rFonts w:ascii="Verdana" w:hAnsi="Verdana"/>
          <w:sz w:val="20"/>
          <w:lang w:val="en-US"/>
        </w:rPr>
        <w:t>gathering</w:t>
      </w:r>
      <w:r w:rsidRPr="007E7CD7">
        <w:rPr>
          <w:rFonts w:ascii="Verdana" w:hAnsi="Verdana"/>
          <w:sz w:val="20"/>
          <w:lang w:val="en-US"/>
        </w:rPr>
        <w:t xml:space="preserve"> </w:t>
      </w:r>
      <w:r w:rsidRPr="007E7CD7">
        <w:rPr>
          <w:rFonts w:ascii="Verdana" w:hAnsi="Verdana"/>
          <w:sz w:val="20"/>
          <w:lang w:val="en-US"/>
        </w:rPr>
        <w:lastRenderedPageBreak/>
        <w:t>many people in an institution</w:t>
      </w:r>
      <w:r>
        <w:rPr>
          <w:rFonts w:ascii="Verdana" w:hAnsi="Verdana"/>
          <w:sz w:val="20"/>
          <w:lang w:val="en-US"/>
        </w:rPr>
        <w:t xml:space="preserve"> or a specific area</w:t>
      </w:r>
      <w:r w:rsidR="000E3D1F">
        <w:rPr>
          <w:rFonts w:ascii="Verdana" w:hAnsi="Verdana"/>
          <w:sz w:val="20"/>
          <w:lang w:val="en-US"/>
        </w:rPr>
        <w:t xml:space="preserve">/neighborhood </w:t>
      </w:r>
      <w:r>
        <w:rPr>
          <w:rFonts w:ascii="Verdana" w:hAnsi="Verdana"/>
          <w:sz w:val="20"/>
          <w:lang w:val="en-US"/>
        </w:rPr>
        <w:t>in a community</w:t>
      </w:r>
      <w:r w:rsidRPr="007E7CD7">
        <w:rPr>
          <w:rFonts w:ascii="Verdana" w:hAnsi="Verdana"/>
          <w:sz w:val="20"/>
          <w:lang w:val="en-US"/>
        </w:rPr>
        <w:t xml:space="preserve">. These effects arise regardless of whether a building is designed as a </w:t>
      </w:r>
      <w:r>
        <w:rPr>
          <w:rFonts w:ascii="Verdana" w:hAnsi="Verdana"/>
          <w:sz w:val="20"/>
          <w:lang w:val="en-US"/>
        </w:rPr>
        <w:t xml:space="preserve">cluster </w:t>
      </w:r>
      <w:r w:rsidRPr="007E7CD7">
        <w:rPr>
          <w:rFonts w:ascii="Verdana" w:hAnsi="Verdana"/>
          <w:sz w:val="20"/>
          <w:lang w:val="en-US"/>
        </w:rPr>
        <w:t xml:space="preserve">of a large number of self-contained </w:t>
      </w:r>
      <w:r>
        <w:rPr>
          <w:rFonts w:ascii="Verdana" w:hAnsi="Verdana"/>
          <w:sz w:val="20"/>
          <w:lang w:val="en-US"/>
        </w:rPr>
        <w:t xml:space="preserve">homes </w:t>
      </w:r>
      <w:r w:rsidRPr="007E7CD7">
        <w:rPr>
          <w:rFonts w:ascii="Verdana" w:hAnsi="Verdana"/>
          <w:sz w:val="20"/>
          <w:lang w:val="en-US"/>
        </w:rPr>
        <w:t>on a landmark or in the case of more cla</w:t>
      </w:r>
      <w:r w:rsidRPr="007E7CD7">
        <w:rPr>
          <w:rFonts w:ascii="Verdana" w:hAnsi="Verdana"/>
          <w:sz w:val="20"/>
          <w:lang w:val="en-US"/>
        </w:rPr>
        <w:t>s</w:t>
      </w:r>
      <w:r w:rsidRPr="007E7CD7">
        <w:rPr>
          <w:rFonts w:ascii="Verdana" w:hAnsi="Verdana"/>
          <w:sz w:val="20"/>
          <w:lang w:val="en-US"/>
        </w:rPr>
        <w:t>sical institutional building under the same roof. One could talk about a kind of ghetto effect, which in itself constitutes an obstacle to inclusion in the commun</w:t>
      </w:r>
      <w:r w:rsidRPr="007E7CD7">
        <w:rPr>
          <w:rFonts w:ascii="Verdana" w:hAnsi="Verdana"/>
          <w:sz w:val="20"/>
          <w:lang w:val="en-US"/>
        </w:rPr>
        <w:t>i</w:t>
      </w:r>
      <w:r w:rsidRPr="007E7CD7">
        <w:rPr>
          <w:rFonts w:ascii="Verdana" w:hAnsi="Verdana"/>
          <w:sz w:val="20"/>
          <w:lang w:val="en-US"/>
        </w:rPr>
        <w:t>ty</w:t>
      </w:r>
      <w:r w:rsidR="00D64FFC">
        <w:rPr>
          <w:rFonts w:ascii="Verdana" w:hAnsi="Verdana"/>
          <w:sz w:val="20"/>
          <w:lang w:val="en-US"/>
        </w:rPr>
        <w:t xml:space="preserve"> </w:t>
      </w:r>
      <w:r w:rsidR="00A7304B">
        <w:rPr>
          <w:rFonts w:ascii="Verdana" w:hAnsi="Verdana"/>
          <w:sz w:val="20"/>
          <w:lang w:val="en-US"/>
        </w:rPr>
        <w:t xml:space="preserve">- </w:t>
      </w:r>
      <w:r w:rsidR="00D64FFC">
        <w:rPr>
          <w:rFonts w:ascii="Verdana" w:hAnsi="Verdana"/>
          <w:sz w:val="20"/>
          <w:lang w:val="en-US"/>
        </w:rPr>
        <w:t xml:space="preserve">despite the fact that </w:t>
      </w:r>
      <w:r w:rsidR="00A7304B">
        <w:rPr>
          <w:rFonts w:ascii="Verdana" w:hAnsi="Verdana"/>
          <w:sz w:val="20"/>
          <w:lang w:val="en-US"/>
        </w:rPr>
        <w:t xml:space="preserve">most </w:t>
      </w:r>
      <w:r w:rsidR="00D64FFC">
        <w:rPr>
          <w:rFonts w:ascii="Verdana" w:hAnsi="Verdana"/>
          <w:sz w:val="20"/>
          <w:lang w:val="en-US"/>
        </w:rPr>
        <w:t>of new</w:t>
      </w:r>
      <w:r w:rsidR="00A7304B">
        <w:rPr>
          <w:rFonts w:ascii="Verdana" w:hAnsi="Verdana"/>
          <w:sz w:val="20"/>
          <w:lang w:val="en-US"/>
        </w:rPr>
        <w:t xml:space="preserve"> ‘institutions’ contains two room flats with private bath and kitchen etc. The resident can be said to have a modern flat, termed as a “golden cage”.</w:t>
      </w:r>
      <w:r w:rsidRPr="007E7CD7">
        <w:rPr>
          <w:rFonts w:ascii="Verdana" w:hAnsi="Verdana"/>
          <w:sz w:val="20"/>
          <w:lang w:val="en-US"/>
        </w:rPr>
        <w:t>.</w:t>
      </w:r>
      <w:r w:rsidR="00FF6ECE">
        <w:rPr>
          <w:rFonts w:ascii="Verdana" w:hAnsi="Verdana"/>
          <w:sz w:val="20"/>
          <w:lang w:val="en-US"/>
        </w:rPr>
        <w:t xml:space="preserve"> </w:t>
      </w:r>
    </w:p>
    <w:p w14:paraId="52087FB3" w14:textId="77777777" w:rsidR="00A7304B" w:rsidRDefault="00A7304B" w:rsidP="006310A9">
      <w:pPr>
        <w:ind w:right="1416"/>
        <w:rPr>
          <w:rFonts w:ascii="Verdana" w:hAnsi="Verdana"/>
          <w:sz w:val="20"/>
          <w:lang w:val="en-US"/>
        </w:rPr>
      </w:pPr>
    </w:p>
    <w:p w14:paraId="3EDD8CE4" w14:textId="77777777" w:rsidR="00C20C7D" w:rsidRDefault="00C20C7D" w:rsidP="006310A9">
      <w:pPr>
        <w:ind w:right="1416"/>
        <w:rPr>
          <w:rFonts w:ascii="Verdana" w:hAnsi="Verdana"/>
          <w:sz w:val="20"/>
          <w:lang w:val="en-US"/>
        </w:rPr>
      </w:pPr>
    </w:p>
    <w:p w14:paraId="5472DBF2" w14:textId="47262306" w:rsidR="00C20C7D" w:rsidRPr="00B67312" w:rsidRDefault="00C20C7D" w:rsidP="006310A9">
      <w:pPr>
        <w:ind w:right="1416"/>
        <w:rPr>
          <w:rFonts w:ascii="Verdana" w:hAnsi="Verdana"/>
          <w:b/>
          <w:sz w:val="20"/>
          <w:lang w:val="en-US"/>
        </w:rPr>
      </w:pPr>
      <w:r w:rsidRPr="000E3D1F">
        <w:rPr>
          <w:rFonts w:ascii="Verdana" w:hAnsi="Verdana"/>
          <w:b/>
          <w:sz w:val="20"/>
          <w:lang w:val="en-US"/>
        </w:rPr>
        <w:t>Paragraph</w:t>
      </w:r>
      <w:r w:rsidRPr="00B67312">
        <w:rPr>
          <w:rFonts w:ascii="Verdana" w:hAnsi="Verdana"/>
          <w:b/>
          <w:sz w:val="20"/>
          <w:lang w:val="en-US"/>
        </w:rPr>
        <w:t xml:space="preserve"> 16</w:t>
      </w:r>
    </w:p>
    <w:p w14:paraId="203420EE" w14:textId="026155AA" w:rsidR="00001460" w:rsidRDefault="004050E1" w:rsidP="006310A9">
      <w:pPr>
        <w:ind w:right="1416"/>
        <w:rPr>
          <w:rFonts w:ascii="Verdana" w:hAnsi="Verdana"/>
          <w:sz w:val="20"/>
          <w:lang w:val="en-US"/>
        </w:rPr>
      </w:pPr>
      <w:r w:rsidRPr="004050E1">
        <w:rPr>
          <w:rFonts w:ascii="Verdana" w:hAnsi="Verdana"/>
          <w:sz w:val="20"/>
          <w:lang w:val="en-US"/>
        </w:rPr>
        <w:t xml:space="preserve">LEV acknowledges </w:t>
      </w:r>
      <w:r>
        <w:rPr>
          <w:rFonts w:ascii="Verdana" w:hAnsi="Verdana"/>
          <w:sz w:val="20"/>
          <w:lang w:val="en-US"/>
        </w:rPr>
        <w:t xml:space="preserve">that it is relevant that </w:t>
      </w:r>
      <w:r w:rsidRPr="004050E1">
        <w:rPr>
          <w:rFonts w:ascii="Verdana" w:hAnsi="Verdana"/>
          <w:sz w:val="20"/>
          <w:lang w:val="en-US"/>
        </w:rPr>
        <w:t>the draft emphasize</w:t>
      </w:r>
      <w:r>
        <w:rPr>
          <w:rFonts w:ascii="Verdana" w:hAnsi="Verdana"/>
          <w:sz w:val="20"/>
          <w:lang w:val="en-US"/>
        </w:rPr>
        <w:t>s</w:t>
      </w:r>
      <w:r w:rsidRPr="004050E1">
        <w:rPr>
          <w:rFonts w:ascii="Verdana" w:hAnsi="Verdana"/>
          <w:sz w:val="20"/>
          <w:lang w:val="en-US"/>
        </w:rPr>
        <w:t xml:space="preserve"> that residential service can not in itself be</w:t>
      </w:r>
      <w:r w:rsidR="00FF6ECE">
        <w:rPr>
          <w:rFonts w:ascii="Verdana" w:hAnsi="Verdana"/>
          <w:sz w:val="20"/>
          <w:lang w:val="en-US"/>
        </w:rPr>
        <w:t xml:space="preserve"> a guarantee for</w:t>
      </w:r>
      <w:r w:rsidRPr="004050E1">
        <w:rPr>
          <w:rFonts w:ascii="Verdana" w:hAnsi="Verdana"/>
          <w:sz w:val="20"/>
          <w:lang w:val="en-US"/>
        </w:rPr>
        <w:t xml:space="preserve"> independent and community living. Over the past few decades, Denmark has progressively developed towards res</w:t>
      </w:r>
      <w:r w:rsidRPr="004050E1">
        <w:rPr>
          <w:rFonts w:ascii="Verdana" w:hAnsi="Verdana"/>
          <w:sz w:val="20"/>
          <w:lang w:val="en-US"/>
        </w:rPr>
        <w:t>i</w:t>
      </w:r>
      <w:r w:rsidRPr="004050E1">
        <w:rPr>
          <w:rFonts w:ascii="Verdana" w:hAnsi="Verdana"/>
          <w:sz w:val="20"/>
          <w:lang w:val="en-US"/>
        </w:rPr>
        <w:t>dential housing service, where the tenant obtains rental</w:t>
      </w:r>
      <w:r w:rsidR="00A7304B">
        <w:rPr>
          <w:rFonts w:ascii="Verdana" w:hAnsi="Verdana"/>
          <w:sz w:val="20"/>
          <w:lang w:val="en-US"/>
        </w:rPr>
        <w:t>-</w:t>
      </w:r>
      <w:r w:rsidRPr="004050E1">
        <w:rPr>
          <w:rFonts w:ascii="Verdana" w:hAnsi="Verdana"/>
          <w:sz w:val="20"/>
          <w:lang w:val="en-US"/>
        </w:rPr>
        <w:t>rights in line with other tenants of a dwelling. This right is significantly stronger than the right to res</w:t>
      </w:r>
      <w:r w:rsidRPr="004050E1">
        <w:rPr>
          <w:rFonts w:ascii="Verdana" w:hAnsi="Verdana"/>
          <w:sz w:val="20"/>
          <w:lang w:val="en-US"/>
        </w:rPr>
        <w:t>i</w:t>
      </w:r>
      <w:r w:rsidRPr="004050E1">
        <w:rPr>
          <w:rFonts w:ascii="Verdana" w:hAnsi="Verdana"/>
          <w:sz w:val="20"/>
          <w:lang w:val="en-US"/>
        </w:rPr>
        <w:t xml:space="preserve">dence in an institution. </w:t>
      </w:r>
    </w:p>
    <w:p w14:paraId="51930A07" w14:textId="77777777" w:rsidR="00001460" w:rsidRDefault="00001460" w:rsidP="006310A9">
      <w:pPr>
        <w:ind w:right="1416"/>
        <w:rPr>
          <w:rFonts w:ascii="Verdana" w:hAnsi="Verdana"/>
          <w:sz w:val="20"/>
          <w:lang w:val="en-US"/>
        </w:rPr>
      </w:pPr>
    </w:p>
    <w:p w14:paraId="409EF699" w14:textId="2EEF020F" w:rsidR="004050E1" w:rsidRDefault="004050E1" w:rsidP="006310A9">
      <w:pPr>
        <w:ind w:right="1416"/>
        <w:rPr>
          <w:rFonts w:ascii="Verdana" w:hAnsi="Verdana"/>
          <w:sz w:val="20"/>
          <w:lang w:val="en-US"/>
        </w:rPr>
      </w:pPr>
      <w:r w:rsidRPr="004050E1">
        <w:rPr>
          <w:rFonts w:ascii="Verdana" w:hAnsi="Verdana"/>
          <w:sz w:val="20"/>
          <w:lang w:val="en-US"/>
        </w:rPr>
        <w:t>However, LEV's document</w:t>
      </w:r>
      <w:r>
        <w:rPr>
          <w:rFonts w:ascii="Verdana" w:hAnsi="Verdana"/>
          <w:sz w:val="20"/>
          <w:lang w:val="en-US"/>
        </w:rPr>
        <w:t xml:space="preserve">ed </w:t>
      </w:r>
      <w:r w:rsidRPr="004050E1">
        <w:rPr>
          <w:rFonts w:ascii="Verdana" w:hAnsi="Verdana"/>
          <w:sz w:val="20"/>
          <w:lang w:val="en-US"/>
        </w:rPr>
        <w:t>experience is that this formal characteristic (tenant rights) does not in itself preclude institutionalization of the housing. The vast majority of newer homes built in Denmark for people with disabilities are listed as rented accommodation. However, this does not mean that the basic instit</w:t>
      </w:r>
      <w:r w:rsidRPr="004050E1">
        <w:rPr>
          <w:rFonts w:ascii="Verdana" w:hAnsi="Verdana"/>
          <w:sz w:val="20"/>
          <w:lang w:val="en-US"/>
        </w:rPr>
        <w:t>u</w:t>
      </w:r>
      <w:r w:rsidRPr="004050E1">
        <w:rPr>
          <w:rFonts w:ascii="Verdana" w:hAnsi="Verdana"/>
          <w:sz w:val="20"/>
          <w:lang w:val="en-US"/>
        </w:rPr>
        <w:t xml:space="preserve">tional </w:t>
      </w:r>
      <w:r>
        <w:rPr>
          <w:rFonts w:ascii="Verdana" w:hAnsi="Verdana"/>
          <w:sz w:val="20"/>
          <w:lang w:val="en-US"/>
        </w:rPr>
        <w:t>characteristics</w:t>
      </w:r>
      <w:r w:rsidRPr="004050E1">
        <w:rPr>
          <w:rFonts w:ascii="Verdana" w:hAnsi="Verdana"/>
          <w:sz w:val="20"/>
          <w:lang w:val="en-US"/>
        </w:rPr>
        <w:t xml:space="preserve"> are reduced.</w:t>
      </w:r>
      <w:r>
        <w:rPr>
          <w:rFonts w:ascii="Verdana" w:hAnsi="Verdana"/>
          <w:sz w:val="20"/>
          <w:lang w:val="en-US"/>
        </w:rPr>
        <w:t xml:space="preserve"> Several of the newer building-project</w:t>
      </w:r>
      <w:r w:rsidR="00B37050">
        <w:rPr>
          <w:rFonts w:ascii="Verdana" w:hAnsi="Verdana"/>
          <w:sz w:val="20"/>
          <w:lang w:val="en-US"/>
        </w:rPr>
        <w:t>s</w:t>
      </w:r>
      <w:r>
        <w:rPr>
          <w:rFonts w:ascii="Verdana" w:hAnsi="Verdana"/>
          <w:sz w:val="20"/>
          <w:lang w:val="en-US"/>
        </w:rPr>
        <w:t xml:space="preserve"> in this area, are designed with 40 – 100 people under the same roof and with signif</w:t>
      </w:r>
      <w:r>
        <w:rPr>
          <w:rFonts w:ascii="Verdana" w:hAnsi="Verdana"/>
          <w:sz w:val="20"/>
          <w:lang w:val="en-US"/>
        </w:rPr>
        <w:t>i</w:t>
      </w:r>
      <w:r>
        <w:rPr>
          <w:rFonts w:ascii="Verdana" w:hAnsi="Verdana"/>
          <w:sz w:val="20"/>
          <w:lang w:val="en-US"/>
        </w:rPr>
        <w:t>cant institution-characteristics.</w:t>
      </w:r>
    </w:p>
    <w:p w14:paraId="214000A9" w14:textId="77777777" w:rsidR="004050E1" w:rsidRPr="004050E1" w:rsidRDefault="004050E1" w:rsidP="006310A9">
      <w:pPr>
        <w:ind w:right="1416"/>
        <w:rPr>
          <w:rFonts w:ascii="Verdana" w:hAnsi="Verdana"/>
          <w:sz w:val="20"/>
          <w:lang w:val="en-US"/>
        </w:rPr>
      </w:pPr>
    </w:p>
    <w:p w14:paraId="2BEA0271" w14:textId="1D285387" w:rsidR="00784EAE" w:rsidRPr="00B67312" w:rsidRDefault="00784EAE" w:rsidP="006310A9">
      <w:pPr>
        <w:ind w:right="1416"/>
        <w:rPr>
          <w:rFonts w:ascii="Verdana" w:hAnsi="Verdana"/>
          <w:b/>
          <w:sz w:val="20"/>
          <w:lang w:val="en-US"/>
        </w:rPr>
      </w:pPr>
      <w:r w:rsidRPr="00C20C7D">
        <w:rPr>
          <w:rFonts w:ascii="Verdana" w:hAnsi="Verdana"/>
          <w:b/>
          <w:sz w:val="20"/>
          <w:lang w:val="en-US"/>
        </w:rPr>
        <w:t>Paragraph</w:t>
      </w:r>
      <w:r w:rsidRPr="00B67312">
        <w:rPr>
          <w:rFonts w:ascii="Verdana" w:hAnsi="Verdana"/>
          <w:b/>
          <w:sz w:val="20"/>
          <w:lang w:val="en-US"/>
        </w:rPr>
        <w:t xml:space="preserve"> 25</w:t>
      </w:r>
    </w:p>
    <w:p w14:paraId="1EE8EA16" w14:textId="335EE8EE" w:rsidR="00784EAE" w:rsidRDefault="00784EAE" w:rsidP="006310A9">
      <w:pPr>
        <w:ind w:right="1416"/>
        <w:rPr>
          <w:rFonts w:ascii="Verdana" w:hAnsi="Verdana"/>
          <w:sz w:val="20"/>
          <w:lang w:val="en-US"/>
        </w:rPr>
      </w:pPr>
      <w:r w:rsidRPr="00784EAE">
        <w:rPr>
          <w:rFonts w:ascii="Verdana" w:hAnsi="Verdana"/>
          <w:sz w:val="20"/>
          <w:lang w:val="en-US"/>
        </w:rPr>
        <w:t xml:space="preserve">Based on LEV's experience in Denmark, it is relevant to add </w:t>
      </w:r>
      <w:r w:rsidRPr="00784EAE">
        <w:rPr>
          <w:rFonts w:ascii="Verdana" w:hAnsi="Verdana"/>
          <w:i/>
          <w:sz w:val="20"/>
          <w:lang w:val="en-US"/>
        </w:rPr>
        <w:t>local authorities</w:t>
      </w:r>
      <w:r w:rsidRPr="00784EAE">
        <w:rPr>
          <w:rFonts w:ascii="Verdana" w:hAnsi="Verdana"/>
          <w:sz w:val="20"/>
          <w:lang w:val="en-US"/>
        </w:rPr>
        <w:t xml:space="preserve"> to the listing of parties who act as substitute decision-makers in practice. LEV thus has several examples </w:t>
      </w:r>
      <w:r w:rsidR="00FF6ECE">
        <w:rPr>
          <w:rFonts w:ascii="Verdana" w:hAnsi="Verdana"/>
          <w:sz w:val="20"/>
          <w:lang w:val="en-US"/>
        </w:rPr>
        <w:t>of</w:t>
      </w:r>
      <w:r w:rsidR="00FF6ECE" w:rsidRPr="00784EAE">
        <w:rPr>
          <w:rFonts w:ascii="Verdana" w:hAnsi="Verdana"/>
          <w:sz w:val="20"/>
          <w:lang w:val="en-US"/>
        </w:rPr>
        <w:t xml:space="preserve"> </w:t>
      </w:r>
      <w:r w:rsidRPr="00784EAE">
        <w:rPr>
          <w:rFonts w:ascii="Verdana" w:hAnsi="Verdana"/>
          <w:sz w:val="20"/>
          <w:lang w:val="en-US"/>
        </w:rPr>
        <w:t xml:space="preserve">local authorities, without legal basis, initiate the </w:t>
      </w:r>
      <w:r>
        <w:rPr>
          <w:rFonts w:ascii="Verdana" w:hAnsi="Verdana"/>
          <w:sz w:val="20"/>
          <w:lang w:val="en-US"/>
        </w:rPr>
        <w:t>r</w:t>
      </w:r>
      <w:r>
        <w:rPr>
          <w:rFonts w:ascii="Verdana" w:hAnsi="Verdana"/>
          <w:sz w:val="20"/>
          <w:lang w:val="en-US"/>
        </w:rPr>
        <w:t>e</w:t>
      </w:r>
      <w:r>
        <w:rPr>
          <w:rFonts w:ascii="Verdana" w:hAnsi="Verdana"/>
          <w:sz w:val="20"/>
          <w:lang w:val="en-US"/>
        </w:rPr>
        <w:t xml:space="preserve">placement </w:t>
      </w:r>
      <w:r w:rsidRPr="00784EAE">
        <w:rPr>
          <w:rFonts w:ascii="Verdana" w:hAnsi="Verdana"/>
          <w:sz w:val="20"/>
          <w:lang w:val="en-US"/>
        </w:rPr>
        <w:t>of people with disabilities from their homes to another</w:t>
      </w:r>
      <w:r>
        <w:rPr>
          <w:rFonts w:ascii="Verdana" w:hAnsi="Verdana"/>
          <w:sz w:val="20"/>
          <w:lang w:val="en-US"/>
        </w:rPr>
        <w:t>,</w:t>
      </w:r>
      <w:r w:rsidRPr="00784EAE">
        <w:rPr>
          <w:rFonts w:ascii="Verdana" w:hAnsi="Verdana"/>
          <w:sz w:val="20"/>
          <w:lang w:val="en-US"/>
        </w:rPr>
        <w:t xml:space="preserve"> without their consent</w:t>
      </w:r>
      <w:r w:rsidR="00FF6ECE">
        <w:rPr>
          <w:rFonts w:ascii="Verdana" w:hAnsi="Verdana"/>
          <w:sz w:val="20"/>
          <w:lang w:val="en-US"/>
        </w:rPr>
        <w:t>, and the government rarely intervenes or speaks out criticism</w:t>
      </w:r>
      <w:r w:rsidR="00B37050">
        <w:rPr>
          <w:rFonts w:ascii="Verdana" w:hAnsi="Verdana"/>
          <w:sz w:val="20"/>
          <w:lang w:val="en-US"/>
        </w:rPr>
        <w:t>.</w:t>
      </w:r>
    </w:p>
    <w:p w14:paraId="791EF30B" w14:textId="77777777" w:rsidR="00B37050" w:rsidRPr="00784EAE" w:rsidRDefault="00B37050" w:rsidP="006310A9">
      <w:pPr>
        <w:ind w:right="1416"/>
        <w:rPr>
          <w:rFonts w:ascii="Verdana" w:hAnsi="Verdana"/>
          <w:sz w:val="20"/>
          <w:lang w:val="en-US"/>
        </w:rPr>
      </w:pPr>
    </w:p>
    <w:p w14:paraId="3A24CEAC" w14:textId="4D02A08A" w:rsidR="007E7CD7" w:rsidRPr="008F1359" w:rsidRDefault="009B0B3B" w:rsidP="008F1359">
      <w:pPr>
        <w:pStyle w:val="Heading1"/>
        <w:rPr>
          <w:lang w:val="en-US"/>
        </w:rPr>
      </w:pPr>
      <w:bookmarkStart w:id="11" w:name="StartHer"/>
      <w:bookmarkEnd w:id="11"/>
      <w:r w:rsidRPr="008F1359">
        <w:rPr>
          <w:lang w:val="en-US"/>
        </w:rPr>
        <w:t xml:space="preserve">Final comments </w:t>
      </w:r>
    </w:p>
    <w:p w14:paraId="3A24CEAE" w14:textId="222ED144" w:rsidR="007E7CD7" w:rsidRPr="00A76B2D" w:rsidRDefault="00A76B2D" w:rsidP="007E7CD7">
      <w:pPr>
        <w:ind w:right="1416"/>
        <w:rPr>
          <w:rFonts w:ascii="Verdana" w:hAnsi="Verdana"/>
          <w:sz w:val="20"/>
          <w:lang w:val="en-US"/>
        </w:rPr>
      </w:pPr>
      <w:r w:rsidRPr="00A76B2D">
        <w:rPr>
          <w:rFonts w:ascii="Verdana" w:hAnsi="Verdana"/>
          <w:sz w:val="20"/>
          <w:lang w:val="en-US"/>
        </w:rPr>
        <w:t>As mentioned above, LEV is grateful for the Committee's prioritization of work on</w:t>
      </w:r>
      <w:r w:rsidR="00B37050">
        <w:rPr>
          <w:rFonts w:ascii="Verdana" w:hAnsi="Verdana"/>
          <w:sz w:val="20"/>
          <w:lang w:val="en-US"/>
        </w:rPr>
        <w:t xml:space="preserve"> a</w:t>
      </w:r>
      <w:r w:rsidRPr="00A76B2D">
        <w:rPr>
          <w:rFonts w:ascii="Verdana" w:hAnsi="Verdana"/>
          <w:sz w:val="20"/>
          <w:lang w:val="en-US"/>
        </w:rPr>
        <w:t xml:space="preserve"> </w:t>
      </w:r>
      <w:r w:rsidR="00001460">
        <w:rPr>
          <w:rFonts w:ascii="Verdana" w:hAnsi="Verdana"/>
          <w:sz w:val="20"/>
          <w:lang w:val="en-US"/>
        </w:rPr>
        <w:t>G</w:t>
      </w:r>
      <w:r w:rsidRPr="00A76B2D">
        <w:rPr>
          <w:rFonts w:ascii="Verdana" w:hAnsi="Verdana"/>
          <w:sz w:val="20"/>
          <w:lang w:val="en-US"/>
        </w:rPr>
        <w:t xml:space="preserve">eneral </w:t>
      </w:r>
      <w:r w:rsidR="00001460">
        <w:rPr>
          <w:rFonts w:ascii="Verdana" w:hAnsi="Verdana"/>
          <w:sz w:val="20"/>
          <w:lang w:val="en-US"/>
        </w:rPr>
        <w:t>C</w:t>
      </w:r>
      <w:r w:rsidRPr="00A76B2D">
        <w:rPr>
          <w:rFonts w:ascii="Verdana" w:hAnsi="Verdana"/>
          <w:sz w:val="20"/>
          <w:lang w:val="en-US"/>
        </w:rPr>
        <w:t>omment</w:t>
      </w:r>
      <w:r w:rsidR="00001460">
        <w:rPr>
          <w:rFonts w:ascii="Verdana" w:hAnsi="Verdana"/>
          <w:sz w:val="20"/>
          <w:lang w:val="en-US"/>
        </w:rPr>
        <w:t xml:space="preserve"> on article 19</w:t>
      </w:r>
      <w:r w:rsidRPr="00A76B2D">
        <w:rPr>
          <w:rFonts w:ascii="Verdana" w:hAnsi="Verdana"/>
          <w:sz w:val="20"/>
          <w:lang w:val="en-US"/>
        </w:rPr>
        <w:t>. In conclusion, we would like to emphasize that the draft</w:t>
      </w:r>
      <w:r w:rsidR="00FF6ECE">
        <w:rPr>
          <w:rFonts w:ascii="Verdana" w:hAnsi="Verdana"/>
          <w:sz w:val="20"/>
          <w:lang w:val="en-US"/>
        </w:rPr>
        <w:t>’</w:t>
      </w:r>
      <w:r w:rsidR="00001460">
        <w:rPr>
          <w:rFonts w:ascii="Verdana" w:hAnsi="Verdana"/>
          <w:sz w:val="20"/>
          <w:lang w:val="en-US"/>
        </w:rPr>
        <w:t>s</w:t>
      </w:r>
      <w:r w:rsidRPr="00A76B2D">
        <w:rPr>
          <w:rFonts w:ascii="Verdana" w:hAnsi="Verdana"/>
          <w:sz w:val="20"/>
          <w:lang w:val="en-US"/>
        </w:rPr>
        <w:t xml:space="preserve"> clarification of the state party's obligations in relation to the impl</w:t>
      </w:r>
      <w:r w:rsidRPr="00A76B2D">
        <w:rPr>
          <w:rFonts w:ascii="Verdana" w:hAnsi="Verdana"/>
          <w:sz w:val="20"/>
          <w:lang w:val="en-US"/>
        </w:rPr>
        <w:t>e</w:t>
      </w:r>
      <w:r w:rsidRPr="00A76B2D">
        <w:rPr>
          <w:rFonts w:ascii="Verdana" w:hAnsi="Verdana"/>
          <w:sz w:val="20"/>
          <w:lang w:val="en-US"/>
        </w:rPr>
        <w:t>mentation of Article 19 are of particular importance in a Danish context. This applies not least to the obligation to draw up binding action plans for the pr</w:t>
      </w:r>
      <w:r w:rsidRPr="00A76B2D">
        <w:rPr>
          <w:rFonts w:ascii="Verdana" w:hAnsi="Verdana"/>
          <w:sz w:val="20"/>
          <w:lang w:val="en-US"/>
        </w:rPr>
        <w:t>o</w:t>
      </w:r>
      <w:r w:rsidRPr="00A76B2D">
        <w:rPr>
          <w:rFonts w:ascii="Verdana" w:hAnsi="Verdana"/>
          <w:sz w:val="20"/>
          <w:lang w:val="en-US"/>
        </w:rPr>
        <w:t>gressive realization of de-institutionalization and the involvement of represent</w:t>
      </w:r>
      <w:r w:rsidRPr="00A76B2D">
        <w:rPr>
          <w:rFonts w:ascii="Verdana" w:hAnsi="Verdana"/>
          <w:sz w:val="20"/>
          <w:lang w:val="en-US"/>
        </w:rPr>
        <w:t>a</w:t>
      </w:r>
      <w:r w:rsidRPr="00A76B2D">
        <w:rPr>
          <w:rFonts w:ascii="Verdana" w:hAnsi="Verdana"/>
          <w:sz w:val="20"/>
          <w:lang w:val="en-US"/>
        </w:rPr>
        <w:t>tive organizations in this work.</w:t>
      </w:r>
    </w:p>
    <w:p w14:paraId="3A24CEAF" w14:textId="77777777" w:rsidR="007E7CD7" w:rsidRPr="00A76B2D" w:rsidRDefault="007E7CD7" w:rsidP="007E7CD7">
      <w:pPr>
        <w:ind w:right="1416"/>
        <w:rPr>
          <w:rFonts w:ascii="Verdana" w:hAnsi="Verdana"/>
          <w:sz w:val="20"/>
          <w:lang w:val="en-US"/>
        </w:rPr>
      </w:pPr>
    </w:p>
    <w:p w14:paraId="3DE0EA53" w14:textId="77777777" w:rsidR="008F1359" w:rsidRDefault="008F1359" w:rsidP="007E7CD7">
      <w:pPr>
        <w:ind w:right="1416"/>
        <w:rPr>
          <w:rFonts w:ascii="Verdana" w:hAnsi="Verdana"/>
          <w:sz w:val="20"/>
        </w:rPr>
      </w:pPr>
      <w:r>
        <w:rPr>
          <w:rFonts w:ascii="Verdana" w:hAnsi="Verdana"/>
          <w:sz w:val="20"/>
        </w:rPr>
        <w:t>Anni Sørensen</w:t>
      </w:r>
    </w:p>
    <w:p w14:paraId="3A24CEB6" w14:textId="4E503684" w:rsidR="007E7CD7" w:rsidRPr="00A23542" w:rsidRDefault="008F1359" w:rsidP="007E7CD7">
      <w:pPr>
        <w:ind w:right="1416"/>
        <w:rPr>
          <w:rFonts w:ascii="Verdana" w:hAnsi="Verdana"/>
          <w:sz w:val="20"/>
        </w:rPr>
      </w:pPr>
      <w:r w:rsidRPr="008F1359">
        <w:rPr>
          <w:rFonts w:ascii="Verdana" w:hAnsi="Verdana"/>
          <w:sz w:val="20"/>
          <w:lang w:val="en-US"/>
        </w:rPr>
        <w:t>Chairman</w:t>
      </w:r>
      <w:r>
        <w:rPr>
          <w:rFonts w:ascii="Verdana" w:hAnsi="Verdana"/>
          <w:sz w:val="20"/>
        </w:rPr>
        <w:t xml:space="preserve"> </w:t>
      </w:r>
    </w:p>
    <w:sectPr w:rsidR="007E7CD7" w:rsidRPr="00A23542" w:rsidSect="007E7CD7">
      <w:headerReference w:type="even" r:id="rId15"/>
      <w:footerReference w:type="even" r:id="rId16"/>
      <w:footerReference w:type="default" r:id="rId17"/>
      <w:footerReference w:type="first" r:id="rId18"/>
      <w:pgSz w:w="11906" w:h="16838" w:code="9"/>
      <w:pgMar w:top="833" w:right="1134" w:bottom="340" w:left="1134" w:header="709" w:footer="227" w:gutter="0"/>
      <w:paperSrc w:first="15" w:other="15"/>
      <w:cols w:sep="1" w:space="68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4CEC6" w14:textId="77777777" w:rsidR="007E7CD7" w:rsidRDefault="007E7CD7">
      <w:pPr>
        <w:spacing w:line="240" w:lineRule="auto"/>
      </w:pPr>
      <w:r>
        <w:separator/>
      </w:r>
    </w:p>
  </w:endnote>
  <w:endnote w:type="continuationSeparator" w:id="0">
    <w:p w14:paraId="3A24CEC8" w14:textId="77777777" w:rsidR="007E7CD7" w:rsidRDefault="007E7C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w:altName w:val="Gill Sans M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4CEBC" w14:textId="77777777" w:rsidR="007E7CD7" w:rsidRDefault="007E7C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24CEBD" w14:textId="77777777" w:rsidR="007E7CD7" w:rsidRDefault="007E7C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4CEBE" w14:textId="5772E7A1" w:rsidR="007E7CD7" w:rsidRDefault="004D7B07">
    <w:pPr>
      <w:pStyle w:val="Footer"/>
      <w:jc w:val="right"/>
    </w:pPr>
    <w:r>
      <w:rPr>
        <w:noProof/>
        <w:lang w:val="en-GB" w:eastAsia="en-GB"/>
      </w:rPr>
      <w:drawing>
        <wp:anchor distT="0" distB="0" distL="114300" distR="114300" simplePos="0" relativeHeight="251660288" behindDoc="1" locked="0" layoutInCell="1" allowOverlap="1" wp14:anchorId="3A24CEC2" wp14:editId="7D0F851F">
          <wp:simplePos x="0" y="0"/>
          <wp:positionH relativeFrom="page">
            <wp:posOffset>-47625</wp:posOffset>
          </wp:positionH>
          <wp:positionV relativeFrom="page">
            <wp:posOffset>10315575</wp:posOffset>
          </wp:positionV>
          <wp:extent cx="8067040" cy="386080"/>
          <wp:effectExtent l="0" t="0" r="0" b="0"/>
          <wp:wrapNone/>
          <wp:docPr id="1" name="Picture 1" desc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7040" cy="386080"/>
                  </a:xfrm>
                  <a:prstGeom prst="rect">
                    <a:avLst/>
                  </a:prstGeom>
                  <a:noFill/>
                </pic:spPr>
              </pic:pic>
            </a:graphicData>
          </a:graphic>
          <wp14:sizeRelH relativeFrom="page">
            <wp14:pctWidth>0</wp14:pctWidth>
          </wp14:sizeRelH>
          <wp14:sizeRelV relativeFrom="page">
            <wp14:pctHeight>0</wp14:pctHeight>
          </wp14:sizeRelV>
        </wp:anchor>
      </w:drawing>
    </w:r>
    <w:r w:rsidR="007E7CD7">
      <w:fldChar w:fldCharType="begin"/>
    </w:r>
    <w:r w:rsidR="007E7CD7">
      <w:instrText>PAGE   \* MERGEFORMAT</w:instrText>
    </w:r>
    <w:r w:rsidR="007E7CD7">
      <w:fldChar w:fldCharType="separate"/>
    </w:r>
    <w:r>
      <w:rPr>
        <w:noProof/>
      </w:rPr>
      <w:t>3</w:t>
    </w:r>
    <w:r w:rsidR="007E7CD7">
      <w:fldChar w:fldCharType="end"/>
    </w:r>
  </w:p>
  <w:p w14:paraId="3A24CEBF" w14:textId="77777777" w:rsidR="007E7CD7" w:rsidRDefault="007E7CD7">
    <w:pPr>
      <w:pStyle w:val="Footer"/>
      <w:tabs>
        <w:tab w:val="left" w:pos="737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4CEC0" w14:textId="7A23DFB5" w:rsidR="007E7CD7" w:rsidRDefault="004D7B07">
    <w:pPr>
      <w:pStyle w:val="Footer"/>
    </w:pPr>
    <w:r>
      <w:rPr>
        <w:noProof/>
        <w:lang w:val="en-GB" w:eastAsia="en-GB"/>
      </w:rPr>
      <w:drawing>
        <wp:anchor distT="0" distB="0" distL="114300" distR="114300" simplePos="0" relativeHeight="251658240" behindDoc="1" locked="0" layoutInCell="1" allowOverlap="1" wp14:anchorId="3A24CEC3" wp14:editId="7364B941">
          <wp:simplePos x="0" y="0"/>
          <wp:positionH relativeFrom="page">
            <wp:posOffset>6374130</wp:posOffset>
          </wp:positionH>
          <wp:positionV relativeFrom="page">
            <wp:posOffset>9879330</wp:posOffset>
          </wp:positionV>
          <wp:extent cx="819150" cy="361950"/>
          <wp:effectExtent l="0" t="0" r="0" b="0"/>
          <wp:wrapNone/>
          <wp:docPr id="2" name="Billede 8" descr="tekst_bund_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descr="tekst_bund_s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3619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3A24CEC4" wp14:editId="4E49821C">
          <wp:simplePos x="0" y="0"/>
          <wp:positionH relativeFrom="page">
            <wp:posOffset>0</wp:posOffset>
          </wp:positionH>
          <wp:positionV relativeFrom="page">
            <wp:posOffset>10330180</wp:posOffset>
          </wp:positionV>
          <wp:extent cx="7562850" cy="361950"/>
          <wp:effectExtent l="0" t="0" r="0" b="0"/>
          <wp:wrapNone/>
          <wp:docPr id="3" name="Billede 9" desc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descr="Bu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0" cy="361950"/>
                  </a:xfrm>
                  <a:prstGeom prst="rect">
                    <a:avLst/>
                  </a:prstGeom>
                  <a:noFill/>
                </pic:spPr>
              </pic:pic>
            </a:graphicData>
          </a:graphic>
          <wp14:sizeRelH relativeFrom="page">
            <wp14:pctWidth>0</wp14:pctWidth>
          </wp14:sizeRelH>
          <wp14:sizeRelV relativeFrom="page">
            <wp14:pctHeight>0</wp14:pctHeight>
          </wp14:sizeRelV>
        </wp:anchor>
      </w:drawing>
    </w:r>
  </w:p>
  <w:p w14:paraId="3A24CEC1" w14:textId="77777777" w:rsidR="007E7CD7" w:rsidRDefault="007E7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4CEC2" w14:textId="77777777" w:rsidR="007E7CD7" w:rsidRDefault="007E7CD7">
      <w:pPr>
        <w:spacing w:line="240" w:lineRule="auto"/>
      </w:pPr>
      <w:r>
        <w:separator/>
      </w:r>
    </w:p>
  </w:footnote>
  <w:footnote w:type="continuationSeparator" w:id="0">
    <w:p w14:paraId="3A24CEC4" w14:textId="77777777" w:rsidR="007E7CD7" w:rsidRDefault="007E7C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4CEBA" w14:textId="77777777" w:rsidR="007E7CD7" w:rsidRDefault="007E7CD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24CEBB" w14:textId="77777777" w:rsidR="007E7CD7" w:rsidRDefault="007E7C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A2D66"/>
    <w:multiLevelType w:val="hybridMultilevel"/>
    <w:tmpl w:val="637E6A5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26A00ED3"/>
    <w:multiLevelType w:val="multilevel"/>
    <w:tmpl w:val="31DE8ACE"/>
    <w:lvl w:ilvl="0">
      <w:start w:val="1"/>
      <w:numFmt w:val="decimal"/>
      <w:isLgl/>
      <w:lvlText w:val="Punkt %1:"/>
      <w:lvlJc w:val="left"/>
      <w:pPr>
        <w:tabs>
          <w:tab w:val="num" w:pos="1080"/>
        </w:tabs>
        <w:ind w:left="432" w:hanging="432"/>
      </w:pPr>
    </w:lvl>
    <w:lvl w:ilvl="1">
      <w:start w:val="1"/>
      <w:numFmt w:val="decimal"/>
      <w:isLgl/>
      <w:lvlText w:val="%1.%2:"/>
      <w:lvlJc w:val="left"/>
      <w:pPr>
        <w:tabs>
          <w:tab w:val="num" w:pos="2495"/>
        </w:tabs>
        <w:ind w:left="2495" w:hanging="794"/>
      </w:pPr>
    </w:lvl>
    <w:lvl w:ilvl="2">
      <w:start w:val="1"/>
      <w:numFmt w:val="decimal"/>
      <w:isLgl/>
      <w:lvlText w:val="%1.%2.%3:"/>
      <w:lvlJc w:val="left"/>
      <w:pPr>
        <w:tabs>
          <w:tab w:val="num" w:pos="3158"/>
        </w:tabs>
        <w:ind w:left="720" w:firstLine="1718"/>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46E61C1B"/>
    <w:multiLevelType w:val="multilevel"/>
    <w:tmpl w:val="507C25D0"/>
    <w:lvl w:ilvl="0">
      <w:start w:val="1"/>
      <w:numFmt w:val="none"/>
      <w:isLgl/>
      <w:suff w:val="space"/>
      <w:lvlText w:val="Punkt"/>
      <w:lvlJc w:val="left"/>
      <w:pPr>
        <w:ind w:left="0" w:firstLine="0"/>
      </w:pPr>
    </w:lvl>
    <w:lvl w:ilvl="1">
      <w:start w:val="1"/>
      <w:numFmt w:val="decimal"/>
      <w:isLgl/>
      <w:suff w:val="nothing"/>
      <w:lvlText w:val="%1"/>
      <w:lvlJc w:val="left"/>
      <w:pPr>
        <w:ind w:left="2495" w:hanging="794"/>
      </w:pPr>
    </w:lvl>
    <w:lvl w:ilvl="2">
      <w:start w:val="1"/>
      <w:numFmt w:val="none"/>
      <w:isLgl/>
      <w:suff w:val="space"/>
      <w:lvlText w:val=""/>
      <w:lvlJc w:val="left"/>
      <w:pPr>
        <w:ind w:left="6294" w:hanging="3856"/>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
  </w:num>
  <w:num w:numId="8">
    <w:abstractNumId w:val="2"/>
  </w:num>
  <w:num w:numId="9">
    <w:abstractNumId w:val="2"/>
  </w:num>
  <w:num w:numId="10">
    <w:abstractNumId w:val="1"/>
  </w:num>
  <w:num w:numId="11">
    <w:abstractNumId w:val="1"/>
  </w:num>
  <w:num w:numId="12">
    <w:abstractNumId w:val="1"/>
  </w:num>
  <w:num w:numId="13">
    <w:abstractNumId w:val="2"/>
  </w:num>
  <w:num w:numId="14">
    <w:abstractNumId w:val="2"/>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9B7"/>
    <w:rsid w:val="00001460"/>
    <w:rsid w:val="00051D09"/>
    <w:rsid w:val="000809B7"/>
    <w:rsid w:val="000E3D1F"/>
    <w:rsid w:val="001051BD"/>
    <w:rsid w:val="003117D4"/>
    <w:rsid w:val="004050E1"/>
    <w:rsid w:val="00464E8F"/>
    <w:rsid w:val="00471743"/>
    <w:rsid w:val="004D7B07"/>
    <w:rsid w:val="005A00B2"/>
    <w:rsid w:val="006310A9"/>
    <w:rsid w:val="006415B4"/>
    <w:rsid w:val="006E38A8"/>
    <w:rsid w:val="006E4658"/>
    <w:rsid w:val="00784EAE"/>
    <w:rsid w:val="007875CB"/>
    <w:rsid w:val="007A14BA"/>
    <w:rsid w:val="007E7CD7"/>
    <w:rsid w:val="008E0746"/>
    <w:rsid w:val="008F1359"/>
    <w:rsid w:val="00935128"/>
    <w:rsid w:val="009B0B3B"/>
    <w:rsid w:val="009E705E"/>
    <w:rsid w:val="009F5B60"/>
    <w:rsid w:val="00A23542"/>
    <w:rsid w:val="00A43BCA"/>
    <w:rsid w:val="00A7304B"/>
    <w:rsid w:val="00A76B2D"/>
    <w:rsid w:val="00AD0BAE"/>
    <w:rsid w:val="00AF72BE"/>
    <w:rsid w:val="00B02B5D"/>
    <w:rsid w:val="00B25278"/>
    <w:rsid w:val="00B37050"/>
    <w:rsid w:val="00B67312"/>
    <w:rsid w:val="00BD2D21"/>
    <w:rsid w:val="00BF2BFE"/>
    <w:rsid w:val="00C20C7D"/>
    <w:rsid w:val="00C34FED"/>
    <w:rsid w:val="00D64FFC"/>
    <w:rsid w:val="00DB4A58"/>
    <w:rsid w:val="00DD31E2"/>
    <w:rsid w:val="00FF6E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24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567"/>
      </w:tabs>
      <w:spacing w:line="320" w:lineRule="atLeast"/>
    </w:pPr>
    <w:rPr>
      <w:rFonts w:ascii="Arial" w:hAnsi="Arial"/>
      <w:sz w:val="24"/>
    </w:rPr>
  </w:style>
  <w:style w:type="paragraph" w:styleId="Heading1">
    <w:name w:val="heading 1"/>
    <w:basedOn w:val="Normal"/>
    <w:next w:val="Normal"/>
    <w:qFormat/>
    <w:pPr>
      <w:keepNext/>
      <w:outlineLvl w:val="0"/>
    </w:pPr>
    <w:rPr>
      <w:b/>
      <w:sz w:val="26"/>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638"/>
      </w:tabs>
      <w:spacing w:after="320"/>
    </w:pPr>
  </w:style>
  <w:style w:type="paragraph" w:styleId="Footer">
    <w:name w:val="footer"/>
    <w:basedOn w:val="Normal"/>
    <w:link w:val="FooterChar"/>
    <w:uiPriority w:val="99"/>
    <w:pPr>
      <w:tabs>
        <w:tab w:val="center" w:pos="4819"/>
        <w:tab w:val="right" w:pos="9638"/>
      </w:tabs>
    </w:pPr>
  </w:style>
  <w:style w:type="paragraph" w:customStyle="1" w:styleId="DEF1Overskrift">
    <w:name w:val="DEF 1 Overskrift"/>
    <w:basedOn w:val="Heading1"/>
    <w:next w:val="Normal"/>
    <w:pPr>
      <w:tabs>
        <w:tab w:val="clear" w:pos="567"/>
        <w:tab w:val="left" w:pos="1701"/>
      </w:tabs>
      <w:spacing w:before="240" w:after="60"/>
    </w:pPr>
    <w:rPr>
      <w:kern w:val="28"/>
      <w:sz w:val="28"/>
    </w:rPr>
  </w:style>
  <w:style w:type="paragraph" w:customStyle="1" w:styleId="DEF2Overskrift">
    <w:name w:val="DEF 2 Overskrift"/>
    <w:basedOn w:val="Heading2"/>
    <w:next w:val="Normal"/>
    <w:pPr>
      <w:tabs>
        <w:tab w:val="clear" w:pos="567"/>
        <w:tab w:val="left" w:pos="1701"/>
      </w:tabs>
      <w:spacing w:before="240" w:after="60"/>
    </w:pPr>
    <w:rPr>
      <w:sz w:val="26"/>
    </w:rPr>
  </w:style>
  <w:style w:type="paragraph" w:customStyle="1" w:styleId="DEF3Overskrift">
    <w:name w:val="DEF 3 Overskrift"/>
    <w:basedOn w:val="Normal"/>
    <w:next w:val="Normal"/>
    <w:pPr>
      <w:tabs>
        <w:tab w:val="clear" w:pos="567"/>
        <w:tab w:val="left" w:pos="1701"/>
      </w:tabs>
    </w:pPr>
    <w:rPr>
      <w:b/>
    </w:rPr>
  </w:style>
  <w:style w:type="paragraph" w:customStyle="1" w:styleId="aaby">
    <w:name w:val="aaby"/>
    <w:basedOn w:val="Footer"/>
    <w:pPr>
      <w:tabs>
        <w:tab w:val="clear" w:pos="567"/>
      </w:tabs>
      <w:overflowPunct w:val="0"/>
      <w:autoSpaceDE w:val="0"/>
      <w:autoSpaceDN w:val="0"/>
      <w:adjustRightInd w:val="0"/>
      <w:spacing w:line="240" w:lineRule="auto"/>
      <w:textAlignment w:val="baseline"/>
    </w:pPr>
    <w:rPr>
      <w:color w:val="C0C0C0"/>
      <w:sz w:val="48"/>
    </w:rPr>
  </w:style>
  <w:style w:type="character" w:styleId="PageNumber">
    <w:name w:val="page number"/>
    <w:basedOn w:val="DefaultParagraphFont"/>
  </w:style>
  <w:style w:type="character" w:customStyle="1" w:styleId="FooterChar">
    <w:name w:val="Footer Char"/>
    <w:link w:val="Footer"/>
    <w:uiPriority w:val="99"/>
    <w:rsid w:val="004071D7"/>
    <w:rPr>
      <w:rFonts w:ascii="Arial" w:hAnsi="Arial"/>
      <w:sz w:val="24"/>
    </w:rPr>
  </w:style>
  <w:style w:type="paragraph" w:styleId="BalloonText">
    <w:name w:val="Balloon Text"/>
    <w:basedOn w:val="Normal"/>
    <w:link w:val="BalloonTextChar"/>
    <w:rsid w:val="004071D7"/>
    <w:pPr>
      <w:spacing w:line="240" w:lineRule="auto"/>
    </w:pPr>
    <w:rPr>
      <w:rFonts w:ascii="Tahoma" w:hAnsi="Tahoma" w:cs="Tahoma"/>
      <w:sz w:val="16"/>
      <w:szCs w:val="16"/>
    </w:rPr>
  </w:style>
  <w:style w:type="character" w:customStyle="1" w:styleId="BalloonTextChar">
    <w:name w:val="Balloon Text Char"/>
    <w:link w:val="BalloonText"/>
    <w:rsid w:val="004071D7"/>
    <w:rPr>
      <w:rFonts w:ascii="Tahoma" w:hAnsi="Tahoma" w:cs="Tahoma"/>
      <w:sz w:val="16"/>
      <w:szCs w:val="16"/>
    </w:rPr>
  </w:style>
  <w:style w:type="character" w:styleId="CommentReference">
    <w:name w:val="annotation reference"/>
    <w:basedOn w:val="DefaultParagraphFont"/>
    <w:rsid w:val="00B67312"/>
    <w:rPr>
      <w:sz w:val="16"/>
      <w:szCs w:val="16"/>
    </w:rPr>
  </w:style>
  <w:style w:type="paragraph" w:styleId="CommentText">
    <w:name w:val="annotation text"/>
    <w:basedOn w:val="Normal"/>
    <w:link w:val="CommentTextChar"/>
    <w:rsid w:val="00B67312"/>
    <w:rPr>
      <w:sz w:val="20"/>
    </w:rPr>
  </w:style>
  <w:style w:type="character" w:customStyle="1" w:styleId="CommentTextChar">
    <w:name w:val="Comment Text Char"/>
    <w:basedOn w:val="DefaultParagraphFont"/>
    <w:link w:val="CommentText"/>
    <w:rsid w:val="00B67312"/>
    <w:rPr>
      <w:rFonts w:ascii="Arial" w:hAnsi="Arial"/>
    </w:rPr>
  </w:style>
  <w:style w:type="paragraph" w:styleId="CommentSubject">
    <w:name w:val="annotation subject"/>
    <w:basedOn w:val="CommentText"/>
    <w:next w:val="CommentText"/>
    <w:link w:val="CommentSubjectChar"/>
    <w:rsid w:val="00B67312"/>
    <w:rPr>
      <w:b/>
      <w:bCs/>
    </w:rPr>
  </w:style>
  <w:style w:type="character" w:customStyle="1" w:styleId="CommentSubjectChar">
    <w:name w:val="Comment Subject Char"/>
    <w:basedOn w:val="CommentTextChar"/>
    <w:link w:val="CommentSubject"/>
    <w:rsid w:val="00B67312"/>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567"/>
      </w:tabs>
      <w:spacing w:line="320" w:lineRule="atLeast"/>
    </w:pPr>
    <w:rPr>
      <w:rFonts w:ascii="Arial" w:hAnsi="Arial"/>
      <w:sz w:val="24"/>
    </w:rPr>
  </w:style>
  <w:style w:type="paragraph" w:styleId="Heading1">
    <w:name w:val="heading 1"/>
    <w:basedOn w:val="Normal"/>
    <w:next w:val="Normal"/>
    <w:qFormat/>
    <w:pPr>
      <w:keepNext/>
      <w:outlineLvl w:val="0"/>
    </w:pPr>
    <w:rPr>
      <w:b/>
      <w:sz w:val="26"/>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638"/>
      </w:tabs>
      <w:spacing w:after="320"/>
    </w:pPr>
  </w:style>
  <w:style w:type="paragraph" w:styleId="Footer">
    <w:name w:val="footer"/>
    <w:basedOn w:val="Normal"/>
    <w:link w:val="FooterChar"/>
    <w:uiPriority w:val="99"/>
    <w:pPr>
      <w:tabs>
        <w:tab w:val="center" w:pos="4819"/>
        <w:tab w:val="right" w:pos="9638"/>
      </w:tabs>
    </w:pPr>
  </w:style>
  <w:style w:type="paragraph" w:customStyle="1" w:styleId="DEF1Overskrift">
    <w:name w:val="DEF 1 Overskrift"/>
    <w:basedOn w:val="Heading1"/>
    <w:next w:val="Normal"/>
    <w:pPr>
      <w:tabs>
        <w:tab w:val="clear" w:pos="567"/>
        <w:tab w:val="left" w:pos="1701"/>
      </w:tabs>
      <w:spacing w:before="240" w:after="60"/>
    </w:pPr>
    <w:rPr>
      <w:kern w:val="28"/>
      <w:sz w:val="28"/>
    </w:rPr>
  </w:style>
  <w:style w:type="paragraph" w:customStyle="1" w:styleId="DEF2Overskrift">
    <w:name w:val="DEF 2 Overskrift"/>
    <w:basedOn w:val="Heading2"/>
    <w:next w:val="Normal"/>
    <w:pPr>
      <w:tabs>
        <w:tab w:val="clear" w:pos="567"/>
        <w:tab w:val="left" w:pos="1701"/>
      </w:tabs>
      <w:spacing w:before="240" w:after="60"/>
    </w:pPr>
    <w:rPr>
      <w:sz w:val="26"/>
    </w:rPr>
  </w:style>
  <w:style w:type="paragraph" w:customStyle="1" w:styleId="DEF3Overskrift">
    <w:name w:val="DEF 3 Overskrift"/>
    <w:basedOn w:val="Normal"/>
    <w:next w:val="Normal"/>
    <w:pPr>
      <w:tabs>
        <w:tab w:val="clear" w:pos="567"/>
        <w:tab w:val="left" w:pos="1701"/>
      </w:tabs>
    </w:pPr>
    <w:rPr>
      <w:b/>
    </w:rPr>
  </w:style>
  <w:style w:type="paragraph" w:customStyle="1" w:styleId="aaby">
    <w:name w:val="aaby"/>
    <w:basedOn w:val="Footer"/>
    <w:pPr>
      <w:tabs>
        <w:tab w:val="clear" w:pos="567"/>
      </w:tabs>
      <w:overflowPunct w:val="0"/>
      <w:autoSpaceDE w:val="0"/>
      <w:autoSpaceDN w:val="0"/>
      <w:adjustRightInd w:val="0"/>
      <w:spacing w:line="240" w:lineRule="auto"/>
      <w:textAlignment w:val="baseline"/>
    </w:pPr>
    <w:rPr>
      <w:color w:val="C0C0C0"/>
      <w:sz w:val="48"/>
    </w:rPr>
  </w:style>
  <w:style w:type="character" w:styleId="PageNumber">
    <w:name w:val="page number"/>
    <w:basedOn w:val="DefaultParagraphFont"/>
  </w:style>
  <w:style w:type="character" w:customStyle="1" w:styleId="FooterChar">
    <w:name w:val="Footer Char"/>
    <w:link w:val="Footer"/>
    <w:uiPriority w:val="99"/>
    <w:rsid w:val="004071D7"/>
    <w:rPr>
      <w:rFonts w:ascii="Arial" w:hAnsi="Arial"/>
      <w:sz w:val="24"/>
    </w:rPr>
  </w:style>
  <w:style w:type="paragraph" w:styleId="BalloonText">
    <w:name w:val="Balloon Text"/>
    <w:basedOn w:val="Normal"/>
    <w:link w:val="BalloonTextChar"/>
    <w:rsid w:val="004071D7"/>
    <w:pPr>
      <w:spacing w:line="240" w:lineRule="auto"/>
    </w:pPr>
    <w:rPr>
      <w:rFonts w:ascii="Tahoma" w:hAnsi="Tahoma" w:cs="Tahoma"/>
      <w:sz w:val="16"/>
      <w:szCs w:val="16"/>
    </w:rPr>
  </w:style>
  <w:style w:type="character" w:customStyle="1" w:styleId="BalloonTextChar">
    <w:name w:val="Balloon Text Char"/>
    <w:link w:val="BalloonText"/>
    <w:rsid w:val="004071D7"/>
    <w:rPr>
      <w:rFonts w:ascii="Tahoma" w:hAnsi="Tahoma" w:cs="Tahoma"/>
      <w:sz w:val="16"/>
      <w:szCs w:val="16"/>
    </w:rPr>
  </w:style>
  <w:style w:type="character" w:styleId="CommentReference">
    <w:name w:val="annotation reference"/>
    <w:basedOn w:val="DefaultParagraphFont"/>
    <w:rsid w:val="00B67312"/>
    <w:rPr>
      <w:sz w:val="16"/>
      <w:szCs w:val="16"/>
    </w:rPr>
  </w:style>
  <w:style w:type="paragraph" w:styleId="CommentText">
    <w:name w:val="annotation text"/>
    <w:basedOn w:val="Normal"/>
    <w:link w:val="CommentTextChar"/>
    <w:rsid w:val="00B67312"/>
    <w:rPr>
      <w:sz w:val="20"/>
    </w:rPr>
  </w:style>
  <w:style w:type="character" w:customStyle="1" w:styleId="CommentTextChar">
    <w:name w:val="Comment Text Char"/>
    <w:basedOn w:val="DefaultParagraphFont"/>
    <w:link w:val="CommentText"/>
    <w:rsid w:val="00B67312"/>
    <w:rPr>
      <w:rFonts w:ascii="Arial" w:hAnsi="Arial"/>
    </w:rPr>
  </w:style>
  <w:style w:type="paragraph" w:styleId="CommentSubject">
    <w:name w:val="annotation subject"/>
    <w:basedOn w:val="CommentText"/>
    <w:next w:val="CommentText"/>
    <w:link w:val="CommentSubjectChar"/>
    <w:rsid w:val="00B67312"/>
    <w:rPr>
      <w:b/>
      <w:bCs/>
    </w:rPr>
  </w:style>
  <w:style w:type="character" w:customStyle="1" w:styleId="CommentSubjectChar">
    <w:name w:val="Comment Subject Char"/>
    <w:basedOn w:val="CommentTextChar"/>
    <w:link w:val="CommentSubject"/>
    <w:rsid w:val="00B673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171128">
      <w:bodyDiv w:val="1"/>
      <w:marLeft w:val="0"/>
      <w:marRight w:val="0"/>
      <w:marTop w:val="0"/>
      <w:marBottom w:val="0"/>
      <w:divBdr>
        <w:top w:val="none" w:sz="0" w:space="0" w:color="auto"/>
        <w:left w:val="none" w:sz="0" w:space="0" w:color="auto"/>
        <w:bottom w:val="none" w:sz="0" w:space="0" w:color="auto"/>
        <w:right w:val="none" w:sz="0" w:space="0" w:color="auto"/>
      </w:divBdr>
      <w:divsChild>
        <w:div w:id="1995328850">
          <w:marLeft w:val="0"/>
          <w:marRight w:val="0"/>
          <w:marTop w:val="0"/>
          <w:marBottom w:val="0"/>
          <w:divBdr>
            <w:top w:val="none" w:sz="0" w:space="0" w:color="auto"/>
            <w:left w:val="none" w:sz="0" w:space="0" w:color="auto"/>
            <w:bottom w:val="none" w:sz="0" w:space="0" w:color="auto"/>
            <w:right w:val="none" w:sz="0" w:space="0" w:color="auto"/>
          </w:divBdr>
          <w:divsChild>
            <w:div w:id="1340346632">
              <w:marLeft w:val="0"/>
              <w:marRight w:val="0"/>
              <w:marTop w:val="0"/>
              <w:marBottom w:val="0"/>
              <w:divBdr>
                <w:top w:val="none" w:sz="0" w:space="0" w:color="auto"/>
                <w:left w:val="none" w:sz="0" w:space="0" w:color="auto"/>
                <w:bottom w:val="none" w:sz="0" w:space="0" w:color="auto"/>
                <w:right w:val="none" w:sz="0" w:space="0" w:color="auto"/>
              </w:divBdr>
              <w:divsChild>
                <w:div w:id="572742404">
                  <w:marLeft w:val="0"/>
                  <w:marRight w:val="0"/>
                  <w:marTop w:val="0"/>
                  <w:marBottom w:val="0"/>
                  <w:divBdr>
                    <w:top w:val="none" w:sz="0" w:space="0" w:color="auto"/>
                    <w:left w:val="none" w:sz="0" w:space="0" w:color="auto"/>
                    <w:bottom w:val="none" w:sz="0" w:space="0" w:color="auto"/>
                    <w:right w:val="none" w:sz="0" w:space="0" w:color="auto"/>
                  </w:divBdr>
                  <w:divsChild>
                    <w:div w:id="1899899284">
                      <w:marLeft w:val="0"/>
                      <w:marRight w:val="0"/>
                      <w:marTop w:val="0"/>
                      <w:marBottom w:val="0"/>
                      <w:divBdr>
                        <w:top w:val="none" w:sz="0" w:space="0" w:color="auto"/>
                        <w:left w:val="none" w:sz="0" w:space="0" w:color="auto"/>
                        <w:bottom w:val="none" w:sz="0" w:space="0" w:color="auto"/>
                        <w:right w:val="none" w:sz="0" w:space="0" w:color="auto"/>
                      </w:divBdr>
                      <w:divsChild>
                        <w:div w:id="95951406">
                          <w:marLeft w:val="0"/>
                          <w:marRight w:val="0"/>
                          <w:marTop w:val="0"/>
                          <w:marBottom w:val="0"/>
                          <w:divBdr>
                            <w:top w:val="none" w:sz="0" w:space="0" w:color="auto"/>
                            <w:left w:val="none" w:sz="0" w:space="0" w:color="auto"/>
                            <w:bottom w:val="none" w:sz="0" w:space="0" w:color="auto"/>
                            <w:right w:val="none" w:sz="0" w:space="0" w:color="auto"/>
                          </w:divBdr>
                          <w:divsChild>
                            <w:div w:id="1287932937">
                              <w:marLeft w:val="0"/>
                              <w:marRight w:val="0"/>
                              <w:marTop w:val="0"/>
                              <w:marBottom w:val="0"/>
                              <w:divBdr>
                                <w:top w:val="none" w:sz="0" w:space="0" w:color="auto"/>
                                <w:left w:val="none" w:sz="0" w:space="0" w:color="auto"/>
                                <w:bottom w:val="none" w:sz="0" w:space="0" w:color="auto"/>
                                <w:right w:val="none" w:sz="0" w:space="0" w:color="auto"/>
                              </w:divBdr>
                              <w:divsChild>
                                <w:div w:id="2053648696">
                                  <w:marLeft w:val="0"/>
                                  <w:marRight w:val="0"/>
                                  <w:marTop w:val="0"/>
                                  <w:marBottom w:val="0"/>
                                  <w:divBdr>
                                    <w:top w:val="none" w:sz="0" w:space="0" w:color="auto"/>
                                    <w:left w:val="none" w:sz="0" w:space="0" w:color="auto"/>
                                    <w:bottom w:val="none" w:sz="0" w:space="0" w:color="auto"/>
                                    <w:right w:val="none" w:sz="0" w:space="0" w:color="auto"/>
                                  </w:divBdr>
                                  <w:divsChild>
                                    <w:div w:id="200480399">
                                      <w:marLeft w:val="60"/>
                                      <w:marRight w:val="0"/>
                                      <w:marTop w:val="0"/>
                                      <w:marBottom w:val="0"/>
                                      <w:divBdr>
                                        <w:top w:val="none" w:sz="0" w:space="0" w:color="auto"/>
                                        <w:left w:val="none" w:sz="0" w:space="0" w:color="auto"/>
                                        <w:bottom w:val="none" w:sz="0" w:space="0" w:color="auto"/>
                                        <w:right w:val="none" w:sz="0" w:space="0" w:color="auto"/>
                                      </w:divBdr>
                                      <w:divsChild>
                                        <w:div w:id="1357998741">
                                          <w:marLeft w:val="0"/>
                                          <w:marRight w:val="0"/>
                                          <w:marTop w:val="0"/>
                                          <w:marBottom w:val="0"/>
                                          <w:divBdr>
                                            <w:top w:val="none" w:sz="0" w:space="0" w:color="auto"/>
                                            <w:left w:val="none" w:sz="0" w:space="0" w:color="auto"/>
                                            <w:bottom w:val="none" w:sz="0" w:space="0" w:color="auto"/>
                                            <w:right w:val="none" w:sz="0" w:space="0" w:color="auto"/>
                                          </w:divBdr>
                                          <w:divsChild>
                                            <w:div w:id="95369756">
                                              <w:marLeft w:val="0"/>
                                              <w:marRight w:val="0"/>
                                              <w:marTop w:val="0"/>
                                              <w:marBottom w:val="120"/>
                                              <w:divBdr>
                                                <w:top w:val="single" w:sz="6" w:space="0" w:color="F5F5F5"/>
                                                <w:left w:val="single" w:sz="6" w:space="0" w:color="F5F5F5"/>
                                                <w:bottom w:val="single" w:sz="6" w:space="0" w:color="F5F5F5"/>
                                                <w:right w:val="single" w:sz="6" w:space="0" w:color="F5F5F5"/>
                                              </w:divBdr>
                                              <w:divsChild>
                                                <w:div w:id="815338220">
                                                  <w:marLeft w:val="0"/>
                                                  <w:marRight w:val="0"/>
                                                  <w:marTop w:val="0"/>
                                                  <w:marBottom w:val="0"/>
                                                  <w:divBdr>
                                                    <w:top w:val="none" w:sz="0" w:space="0" w:color="auto"/>
                                                    <w:left w:val="none" w:sz="0" w:space="0" w:color="auto"/>
                                                    <w:bottom w:val="none" w:sz="0" w:space="0" w:color="auto"/>
                                                    <w:right w:val="none" w:sz="0" w:space="0" w:color="auto"/>
                                                  </w:divBdr>
                                                  <w:divsChild>
                                                    <w:div w:id="17550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2B11-7A43-4AD9-A2FE-7C616B72A723}"/>
</file>

<file path=customXml/itemProps2.xml><?xml version="1.0" encoding="utf-8"?>
<ds:datastoreItem xmlns:ds="http://schemas.openxmlformats.org/officeDocument/2006/customXml" ds:itemID="{D74F7369-C71F-4517-A051-7912EAB056C7}"/>
</file>

<file path=customXml/itemProps3.xml><?xml version="1.0" encoding="utf-8"?>
<ds:datastoreItem xmlns:ds="http://schemas.openxmlformats.org/officeDocument/2006/customXml" ds:itemID="{C426BB23-E38A-4945-A3BF-2DF629490F93}"/>
</file>

<file path=customXml/itemProps4.xml><?xml version="1.0" encoding="utf-8"?>
<ds:datastoreItem xmlns:ds="http://schemas.openxmlformats.org/officeDocument/2006/customXml" ds:itemID="{2B0B079A-544B-4C54-806A-46ECDC0CB59C}"/>
</file>

<file path=docProps/app.xml><?xml version="1.0" encoding="utf-8"?>
<Properties xmlns="http://schemas.openxmlformats.org/officeDocument/2006/extended-properties" xmlns:vt="http://schemas.openxmlformats.org/officeDocument/2006/docPropsVTypes">
  <Template>Normal.dotm</Template>
  <TotalTime>0</TotalTime>
  <Pages>3</Pages>
  <Words>1139</Words>
  <Characters>6496</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Brevskabelon</vt:lpstr>
      <vt:lpstr>Brevskabelon</vt:lpstr>
    </vt:vector>
  </TitlesOfParts>
  <Company>Danske Energiselskabers Forening</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Brevskabelon</dc:title>
  <dc:creator>Nels Mortensen</dc:creator>
  <cp:lastModifiedBy>Jorge ARAYA</cp:lastModifiedBy>
  <cp:revision>2</cp:revision>
  <cp:lastPrinted>1999-01-19T11:54:00Z</cp:lastPrinted>
  <dcterms:created xsi:type="dcterms:W3CDTF">2017-07-03T13:28:00Z</dcterms:created>
  <dcterms:modified xsi:type="dcterms:W3CDTF">2017-07-03T13:28:00Z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SE1">
    <vt:lpwstr/>
  </property>
  <property fmtid="{D5CDD505-2E9C-101B-9397-08002B2CF9AE}" pid="3" name="ADRESSE2">
    <vt:lpwstr/>
  </property>
  <property fmtid="{D5CDD505-2E9C-101B-9397-08002B2CF9AE}" pid="4" name="ADRESSE3">
    <vt:lpwstr/>
  </property>
  <property fmtid="{D5CDD505-2E9C-101B-9397-08002B2CF9AE}" pid="5" name="ADRESSE4">
    <vt:lpwstr/>
  </property>
  <property fmtid="{D5CDD505-2E9C-101B-9397-08002B2CF9AE}" pid="6" name="ADRESSE5">
    <vt:lpwstr/>
  </property>
  <property fmtid="{D5CDD505-2E9C-101B-9397-08002B2CF9AE}" pid="7" name="ADRESSE6">
    <vt:lpwstr/>
  </property>
  <property fmtid="{D5CDD505-2E9C-101B-9397-08002B2CF9AE}" pid="8" name="AFDELING">
    <vt:lpwstr/>
  </property>
  <property fmtid="{D5CDD505-2E9C-101B-9397-08002B2CF9AE}" pid="9" name="AFD_ADR1">
    <vt:lpwstr/>
  </property>
  <property fmtid="{D5CDD505-2E9C-101B-9397-08002B2CF9AE}" pid="10" name="AFD_ADR2">
    <vt:lpwstr/>
  </property>
  <property fmtid="{D5CDD505-2E9C-101B-9397-08002B2CF9AE}" pid="11" name="AFD_ADRESSE">
    <vt:lpwstr/>
  </property>
  <property fmtid="{D5CDD505-2E9C-101B-9397-08002B2CF9AE}" pid="12" name="AFD_BY">
    <vt:lpwstr/>
  </property>
  <property fmtid="{D5CDD505-2E9C-101B-9397-08002B2CF9AE}" pid="13" name="AFD_EPOST">
    <vt:lpwstr/>
  </property>
  <property fmtid="{D5CDD505-2E9C-101B-9397-08002B2CF9AE}" pid="14" name="AFD_FAX">
    <vt:lpwstr/>
  </property>
  <property fmtid="{D5CDD505-2E9C-101B-9397-08002B2CF9AE}" pid="15" name="AFD_ID">
    <vt:lpwstr/>
  </property>
  <property fmtid="{D5CDD505-2E9C-101B-9397-08002B2CF9AE}" pid="16" name="AFD_NAVN1">
    <vt:lpwstr/>
  </property>
  <property fmtid="{D5CDD505-2E9C-101B-9397-08002B2CF9AE}" pid="17" name="AFD_NAVN2">
    <vt:lpwstr/>
  </property>
  <property fmtid="{D5CDD505-2E9C-101B-9397-08002B2CF9AE}" pid="18" name="AFD_POSTNR">
    <vt:lpwstr/>
  </property>
  <property fmtid="{D5CDD505-2E9C-101B-9397-08002B2CF9AE}" pid="19" name="AFD_TEKST1">
    <vt:lpwstr/>
  </property>
  <property fmtid="{D5CDD505-2E9C-101B-9397-08002B2CF9AE}" pid="20" name="AFD_TEKST2">
    <vt:lpwstr/>
  </property>
  <property fmtid="{D5CDD505-2E9C-101B-9397-08002B2CF9AE}" pid="21" name="AFD_TEKST3">
    <vt:lpwstr/>
  </property>
  <property fmtid="{D5CDD505-2E9C-101B-9397-08002B2CF9AE}" pid="22" name="AFD_TLF">
    <vt:lpwstr/>
  </property>
  <property fmtid="{D5CDD505-2E9C-101B-9397-08002B2CF9AE}" pid="23" name="BRUGERNAVN">
    <vt:lpwstr/>
  </property>
  <property fmtid="{D5CDD505-2E9C-101B-9397-08002B2CF9AE}" pid="24" name="BRUGER_EPOST">
    <vt:lpwstr/>
  </property>
  <property fmtid="{D5CDD505-2E9C-101B-9397-08002B2CF9AE}" pid="25" name="BRUGER_ID">
    <vt:lpwstr/>
  </property>
  <property fmtid="{D5CDD505-2E9C-101B-9397-08002B2CF9AE}" pid="26" name="BRUGER_LOKALE">
    <vt:lpwstr/>
  </property>
  <property fmtid="{D5CDD505-2E9C-101B-9397-08002B2CF9AE}" pid="27" name="BRUGER_NAVN">
    <vt:lpwstr/>
  </property>
  <property fmtid="{D5CDD505-2E9C-101B-9397-08002B2CF9AE}" pid="28" name="BRUGER_TEKST1">
    <vt:lpwstr/>
  </property>
  <property fmtid="{D5CDD505-2E9C-101B-9397-08002B2CF9AE}" pid="29" name="BRUGER_TEKST2">
    <vt:lpwstr/>
  </property>
  <property fmtid="{D5CDD505-2E9C-101B-9397-08002B2CF9AE}" pid="30" name="BRUGER_TEKST3">
    <vt:lpwstr/>
  </property>
  <property fmtid="{D5CDD505-2E9C-101B-9397-08002B2CF9AE}" pid="31" name="BRUGER_TITEL">
    <vt:lpwstr/>
  </property>
  <property fmtid="{D5CDD505-2E9C-101B-9397-08002B2CF9AE}" pid="32" name="DATOLANG">
    <vt:lpwstr/>
  </property>
  <property fmtid="{D5CDD505-2E9C-101B-9397-08002B2CF9AE}" pid="33" name="DOKNR">
    <vt:lpwstr/>
  </property>
  <property fmtid="{D5CDD505-2E9C-101B-9397-08002B2CF9AE}" pid="34" name="DOK_AFD">
    <vt:lpwstr> </vt:lpwstr>
  </property>
  <property fmtid="{D5CDD505-2E9C-101B-9397-08002B2CF9AE}" pid="35" name="DOK_DATO">
    <vt:lpwstr/>
  </property>
  <property fmtid="{D5CDD505-2E9C-101B-9397-08002B2CF9AE}" pid="36" name="DOK_FORV">
    <vt:lpwstr> </vt:lpwstr>
  </property>
  <property fmtid="{D5CDD505-2E9C-101B-9397-08002B2CF9AE}" pid="37" name="FlettetFør">
    <vt:lpwstr>Nej</vt:lpwstr>
  </property>
  <property fmtid="{D5CDD505-2E9C-101B-9397-08002B2CF9AE}" pid="38" name="FORVALTNING">
    <vt:lpwstr/>
  </property>
  <property fmtid="{D5CDD505-2E9C-101B-9397-08002B2CF9AE}" pid="39" name="FORVALTNINGLANG">
    <vt:lpwstr/>
  </property>
  <property fmtid="{D5CDD505-2E9C-101B-9397-08002B2CF9AE}" pid="40" name="INTERN">
    <vt:lpwstr/>
  </property>
  <property fmtid="{D5CDD505-2E9C-101B-9397-08002B2CF9AE}" pid="41" name="JOURNALNR">
    <vt:lpwstr/>
  </property>
  <property fmtid="{D5CDD505-2E9C-101B-9397-08002B2CF9AE}" pid="42" name="LOKALTLF">
    <vt:lpwstr/>
  </property>
  <property fmtid="{D5CDD505-2E9C-101B-9397-08002B2CF9AE}" pid="43" name="NØGLE">
    <vt:lpwstr/>
  </property>
  <property fmtid="{D5CDD505-2E9C-101B-9397-08002B2CF9AE}" pid="44" name="NØGLE2">
    <vt:lpwstr/>
  </property>
  <property fmtid="{D5CDD505-2E9C-101B-9397-08002B2CF9AE}" pid="45" name="NØGLETEKST">
    <vt:lpwstr/>
  </property>
  <property fmtid="{D5CDD505-2E9C-101B-9397-08002B2CF9AE}" pid="46" name="NØGLETEKST2">
    <vt:lpwstr/>
  </property>
  <property fmtid="{D5CDD505-2E9C-101B-9397-08002B2CF9AE}" pid="47" name="NØGLETYPE">
    <vt:lpwstr/>
  </property>
  <property fmtid="{D5CDD505-2E9C-101B-9397-08002B2CF9AE}" pid="48" name="ORG_ADR1">
    <vt:lpwstr/>
  </property>
  <property fmtid="{D5CDD505-2E9C-101B-9397-08002B2CF9AE}" pid="49" name="ORG_ADR2">
    <vt:lpwstr/>
  </property>
  <property fmtid="{D5CDD505-2E9C-101B-9397-08002B2CF9AE}" pid="50" name="ORG_BY">
    <vt:lpwstr/>
  </property>
  <property fmtid="{D5CDD505-2E9C-101B-9397-08002B2CF9AE}" pid="51" name="ORG_EPOST">
    <vt:lpwstr/>
  </property>
  <property fmtid="{D5CDD505-2E9C-101B-9397-08002B2CF9AE}" pid="52" name="ORG_FAX">
    <vt:lpwstr/>
  </property>
  <property fmtid="{D5CDD505-2E9C-101B-9397-08002B2CF9AE}" pid="53" name="ORG_NAVN1">
    <vt:lpwstr/>
  </property>
  <property fmtid="{D5CDD505-2E9C-101B-9397-08002B2CF9AE}" pid="54" name="ORG_NAVN2">
    <vt:lpwstr/>
  </property>
  <property fmtid="{D5CDD505-2E9C-101B-9397-08002B2CF9AE}" pid="55" name="ORG_POSTNR">
    <vt:lpwstr/>
  </property>
  <property fmtid="{D5CDD505-2E9C-101B-9397-08002B2CF9AE}" pid="56" name="ORG_TEKST1">
    <vt:lpwstr/>
  </property>
  <property fmtid="{D5CDD505-2E9C-101B-9397-08002B2CF9AE}" pid="57" name="ORG_TEKST2">
    <vt:lpwstr/>
  </property>
  <property fmtid="{D5CDD505-2E9C-101B-9397-08002B2CF9AE}" pid="58" name="ORG_TEKST3">
    <vt:lpwstr/>
  </property>
  <property fmtid="{D5CDD505-2E9C-101B-9397-08002B2CF9AE}" pid="59" name="ORG_TLF">
    <vt:lpwstr/>
  </property>
  <property fmtid="{D5CDD505-2E9C-101B-9397-08002B2CF9AE}" pid="60" name="ORG_WEBADR">
    <vt:lpwstr/>
  </property>
  <property fmtid="{D5CDD505-2E9C-101B-9397-08002B2CF9AE}" pid="61" name="OVERSKRIFT">
    <vt:lpwstr/>
  </property>
  <property fmtid="{D5CDD505-2E9C-101B-9397-08002B2CF9AE}" pid="62" name="SAGSBEHANDLER">
    <vt:lpwstr/>
  </property>
  <property fmtid="{D5CDD505-2E9C-101B-9397-08002B2CF9AE}" pid="63" name="SAGSBEHANDLERINITIALER">
    <vt:lpwstr/>
  </property>
  <property fmtid="{D5CDD505-2E9C-101B-9397-08002B2CF9AE}" pid="64" name="SAGSBEHANDLERLOKALNR">
    <vt:lpwstr/>
  </property>
  <property fmtid="{D5CDD505-2E9C-101B-9397-08002B2CF9AE}" pid="65" name="SAGSBEHANDLER_EPOST">
    <vt:lpwstr/>
  </property>
  <property fmtid="{D5CDD505-2E9C-101B-9397-08002B2CF9AE}" pid="66" name="SAGSBEHANDLER_ID">
    <vt:lpwstr/>
  </property>
  <property fmtid="{D5CDD505-2E9C-101B-9397-08002B2CF9AE}" pid="67" name="SAGSBEHANDLER_LOKALE">
    <vt:lpwstr/>
  </property>
  <property fmtid="{D5CDD505-2E9C-101B-9397-08002B2CF9AE}" pid="68" name="SAGSBEHANDLER_LOKALTLF">
    <vt:lpwstr/>
  </property>
  <property fmtid="{D5CDD505-2E9C-101B-9397-08002B2CF9AE}" pid="69" name="SAGSBEHANDLER_NAVN">
    <vt:lpwstr/>
  </property>
  <property fmtid="{D5CDD505-2E9C-101B-9397-08002B2CF9AE}" pid="70" name="SAGSBEHANDLER_TEKST1">
    <vt:lpwstr/>
  </property>
  <property fmtid="{D5CDD505-2E9C-101B-9397-08002B2CF9AE}" pid="71" name="SAGSBEHANDLER_TEKST2">
    <vt:lpwstr/>
  </property>
  <property fmtid="{D5CDD505-2E9C-101B-9397-08002B2CF9AE}" pid="72" name="SAGSBEHANDLER_TEKST3">
    <vt:lpwstr/>
  </property>
  <property fmtid="{D5CDD505-2E9C-101B-9397-08002B2CF9AE}" pid="73" name="SAGSBEHANDLER_TITEL">
    <vt:lpwstr/>
  </property>
  <property fmtid="{D5CDD505-2E9C-101B-9397-08002B2CF9AE}" pid="74" name="SAGSNR">
    <vt:lpwstr/>
  </property>
  <property fmtid="{D5CDD505-2E9C-101B-9397-08002B2CF9AE}" pid="75" name="SAGSTITEL">
    <vt:lpwstr/>
  </property>
  <property fmtid="{D5CDD505-2E9C-101B-9397-08002B2CF9AE}" pid="76" name="ContentTypeId">
    <vt:lpwstr>0x0101008822B9E06671B54FA89F14538B9B0FEA</vt:lpwstr>
  </property>
</Properties>
</file>