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05" w:rsidRDefault="00D62F05">
      <w:bookmarkStart w:id="0" w:name="_GoBack"/>
      <w:bookmarkEnd w:id="0"/>
    </w:p>
    <w:p w:rsidR="00D62F05" w:rsidRDefault="00D62F05"/>
    <w:p w:rsidR="00D62F05" w:rsidRDefault="00950C8F">
      <w:pPr>
        <w:pStyle w:val="Heading1"/>
      </w:pPr>
      <w:r>
        <w:t>Netzwerk Artikel 3, Krantorweg 1, 13503 Berlin</w:t>
      </w:r>
    </w:p>
    <w:p w:rsidR="001B13F7" w:rsidRPr="00637289" w:rsidRDefault="00637289" w:rsidP="004F039C">
      <w:pPr>
        <w:rPr>
          <w:snapToGrid w:val="0"/>
          <w:lang w:val="en-US"/>
        </w:rPr>
      </w:pPr>
      <w:r w:rsidRPr="00637289">
        <w:rPr>
          <w:snapToGrid w:val="0"/>
          <w:lang w:val="en-US"/>
        </w:rPr>
        <w:t xml:space="preserve">Committee on the Rights of </w:t>
      </w:r>
      <w:r w:rsidR="001B13F7" w:rsidRPr="00637289">
        <w:rPr>
          <w:snapToGrid w:val="0"/>
          <w:lang w:val="en-US"/>
        </w:rPr>
        <w:t xml:space="preserve"> </w:t>
      </w:r>
    </w:p>
    <w:p w:rsidR="00950C8F" w:rsidRPr="00637289" w:rsidRDefault="00637289" w:rsidP="004F039C">
      <w:pPr>
        <w:rPr>
          <w:snapToGrid w:val="0"/>
          <w:lang w:val="en-US"/>
        </w:rPr>
      </w:pPr>
      <w:r w:rsidRPr="00637289">
        <w:rPr>
          <w:snapToGrid w:val="0"/>
          <w:lang w:val="en-US"/>
        </w:rPr>
        <w:t>Persons with Disabilities</w:t>
      </w:r>
    </w:p>
    <w:p w:rsidR="00637289" w:rsidRDefault="00637289" w:rsidP="004F039C">
      <w:pPr>
        <w:rPr>
          <w:lang w:val="en-US"/>
        </w:rPr>
      </w:pPr>
      <w:r w:rsidRPr="00637289">
        <w:rPr>
          <w:lang w:val="en-US"/>
        </w:rPr>
        <w:t xml:space="preserve">E-Mail: </w:t>
      </w:r>
      <w:hyperlink r:id="rId8" w:history="1">
        <w:r w:rsidRPr="00637289">
          <w:rPr>
            <w:rStyle w:val="Hyperlink"/>
            <w:lang w:val="en-US"/>
          </w:rPr>
          <w:t>cpedreros@ohchr.org</w:t>
        </w:r>
      </w:hyperlink>
      <w:r w:rsidRPr="00637289">
        <w:rPr>
          <w:lang w:val="en-US"/>
        </w:rPr>
        <w:t xml:space="preserve">, </w:t>
      </w:r>
    </w:p>
    <w:p w:rsidR="00950C8F" w:rsidRPr="00637289" w:rsidRDefault="00637289" w:rsidP="004F039C">
      <w:pPr>
        <w:rPr>
          <w:snapToGrid w:val="0"/>
          <w:lang w:val="en-US"/>
        </w:rPr>
      </w:pPr>
      <w:r w:rsidRPr="00637289">
        <w:rPr>
          <w:lang w:val="en-US"/>
        </w:rPr>
        <w:t xml:space="preserve">copying </w:t>
      </w:r>
      <w:hyperlink r:id="rId9" w:history="1">
        <w:r w:rsidRPr="00637289">
          <w:rPr>
            <w:rStyle w:val="Hyperlink"/>
            <w:lang w:val="en-US"/>
          </w:rPr>
          <w:t>jaraya@ohchr.org</w:t>
        </w:r>
      </w:hyperlink>
    </w:p>
    <w:p w:rsidR="00950C8F" w:rsidRPr="00637289" w:rsidRDefault="00950C8F" w:rsidP="000F43F7">
      <w:pPr>
        <w:jc w:val="right"/>
        <w:rPr>
          <w:lang w:val="en-US"/>
        </w:rPr>
      </w:pPr>
    </w:p>
    <w:p w:rsidR="00D62F05" w:rsidRPr="00DD30BC" w:rsidRDefault="00A87170" w:rsidP="000F43F7">
      <w:pPr>
        <w:jc w:val="right"/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-625475</wp:posOffset>
                </wp:positionH>
                <wp:positionV relativeFrom="page">
                  <wp:posOffset>3564255</wp:posOffset>
                </wp:positionV>
                <wp:extent cx="457200" cy="27432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02" w:rsidRDefault="007A2E0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9.25pt;margin-top:280.65pt;width:3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xDgAIAAA4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" o:allowincell="f" stroked="f">
                <v:textbox>
                  <w:txbxContent>
                    <w:p w:rsidR="007A2E02" w:rsidRDefault="007A2E0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97064" w:rsidRPr="00DD30BC">
        <w:rPr>
          <w:lang w:val="en-US"/>
        </w:rPr>
        <w:t>Berlin</w:t>
      </w:r>
      <w:r w:rsidR="008419F0" w:rsidRPr="00DD30BC">
        <w:rPr>
          <w:lang w:val="en-US"/>
        </w:rPr>
        <w:t>,</w:t>
      </w:r>
      <w:r w:rsidR="00D62F05" w:rsidRPr="00DD30BC">
        <w:rPr>
          <w:lang w:val="en-US"/>
        </w:rPr>
        <w:t xml:space="preserve"> </w:t>
      </w:r>
      <w:r w:rsidR="00385AA7">
        <w:rPr>
          <w:lang w:val="en-US"/>
        </w:rPr>
        <w:t>June 10</w:t>
      </w:r>
      <w:r w:rsidR="00DD30BC" w:rsidRPr="00DD30BC">
        <w:rPr>
          <w:lang w:val="en-US"/>
        </w:rPr>
        <w:t>,</w:t>
      </w:r>
      <w:r w:rsidR="000F43F7" w:rsidRPr="00DD30BC">
        <w:rPr>
          <w:lang w:val="en-US"/>
        </w:rPr>
        <w:t xml:space="preserve"> 201</w:t>
      </w:r>
      <w:r w:rsidR="001B13F7" w:rsidRPr="00DD30BC">
        <w:rPr>
          <w:lang w:val="en-US"/>
        </w:rPr>
        <w:t>7</w:t>
      </w:r>
    </w:p>
    <w:p w:rsidR="000F43F7" w:rsidRPr="00DD30BC" w:rsidRDefault="000F43F7" w:rsidP="000F43F7">
      <w:pPr>
        <w:jc w:val="right"/>
        <w:rPr>
          <w:lang w:val="en-US"/>
        </w:rPr>
      </w:pPr>
    </w:p>
    <w:p w:rsidR="00DD30BC" w:rsidRPr="00DD30BC" w:rsidRDefault="00DD30BC" w:rsidP="00DD30BC">
      <w:pPr>
        <w:pStyle w:val="Heading2"/>
        <w:ind w:left="0"/>
        <w:rPr>
          <w:rFonts w:ascii="Times New Roman" w:hAnsi="Times New Roman"/>
          <w:sz w:val="36"/>
          <w:lang w:val="en-US"/>
        </w:rPr>
      </w:pPr>
      <w:r>
        <w:rPr>
          <w:rStyle w:val="Strong"/>
          <w:b/>
          <w:bCs w:val="0"/>
          <w:lang w:val="en-US"/>
        </w:rPr>
        <w:t>Co</w:t>
      </w:r>
      <w:r w:rsidRPr="00DD30BC">
        <w:rPr>
          <w:rStyle w:val="Strong"/>
          <w:b/>
          <w:bCs w:val="0"/>
          <w:lang w:val="en-US"/>
        </w:rPr>
        <w:t xml:space="preserve">mment on the draft General </w:t>
      </w:r>
      <w:r>
        <w:rPr>
          <w:rStyle w:val="Strong"/>
          <w:b/>
          <w:bCs w:val="0"/>
          <w:lang w:val="en-US"/>
        </w:rPr>
        <w:t xml:space="preserve">Comment on the right of persons </w:t>
      </w:r>
      <w:r w:rsidRPr="00DD30BC">
        <w:rPr>
          <w:rStyle w:val="Strong"/>
          <w:b/>
          <w:bCs w:val="0"/>
          <w:lang w:val="en-US"/>
        </w:rPr>
        <w:t>with disabilities to live independently and be included in the co</w:t>
      </w:r>
      <w:r w:rsidRPr="00DD30BC">
        <w:rPr>
          <w:rStyle w:val="Strong"/>
          <w:b/>
          <w:bCs w:val="0"/>
          <w:lang w:val="en-US"/>
        </w:rPr>
        <w:t>m</w:t>
      </w:r>
      <w:r w:rsidRPr="00DD30BC">
        <w:rPr>
          <w:rStyle w:val="Strong"/>
          <w:b/>
          <w:bCs w:val="0"/>
          <w:lang w:val="en-US"/>
        </w:rPr>
        <w:t xml:space="preserve">munity (article 19) </w:t>
      </w:r>
    </w:p>
    <w:p w:rsidR="004F039C" w:rsidRPr="00DD30BC" w:rsidRDefault="004F039C" w:rsidP="004F039C">
      <w:pPr>
        <w:rPr>
          <w:b/>
          <w:snapToGrid w:val="0"/>
          <w:sz w:val="26"/>
          <w:szCs w:val="26"/>
          <w:lang w:val="en-US"/>
        </w:rPr>
      </w:pPr>
    </w:p>
    <w:p w:rsidR="00950C8F" w:rsidRPr="00DD30BC" w:rsidRDefault="00DD30BC" w:rsidP="004F039C">
      <w:pPr>
        <w:rPr>
          <w:b/>
          <w:snapToGrid w:val="0"/>
          <w:lang w:val="en-US"/>
        </w:rPr>
      </w:pPr>
      <w:r w:rsidRPr="00DD30BC">
        <w:rPr>
          <w:b/>
          <w:snapToGrid w:val="0"/>
          <w:lang w:val="en-US"/>
        </w:rPr>
        <w:t>Dear Members of</w:t>
      </w:r>
      <w:r w:rsidR="006A798D">
        <w:rPr>
          <w:b/>
          <w:snapToGrid w:val="0"/>
          <w:lang w:val="en-US"/>
        </w:rPr>
        <w:t xml:space="preserve"> </w:t>
      </w:r>
      <w:r w:rsidRPr="00DD30BC">
        <w:rPr>
          <w:b/>
          <w:snapToGrid w:val="0"/>
          <w:lang w:val="en-US"/>
        </w:rPr>
        <w:t>the Committee on the Rights of Persons with Di</w:t>
      </w:r>
      <w:r w:rsidRPr="00DD30BC">
        <w:rPr>
          <w:b/>
          <w:snapToGrid w:val="0"/>
          <w:lang w:val="en-US"/>
        </w:rPr>
        <w:t>s</w:t>
      </w:r>
      <w:r w:rsidRPr="00DD30BC">
        <w:rPr>
          <w:b/>
          <w:snapToGrid w:val="0"/>
          <w:lang w:val="en-US"/>
        </w:rPr>
        <w:t>abilities</w:t>
      </w:r>
      <w:r w:rsidR="00950C8F" w:rsidRPr="00DD30BC">
        <w:rPr>
          <w:b/>
          <w:snapToGrid w:val="0"/>
          <w:lang w:val="en-US"/>
        </w:rPr>
        <w:t xml:space="preserve">, </w:t>
      </w:r>
    </w:p>
    <w:p w:rsidR="00950C8F" w:rsidRPr="00DD30BC" w:rsidRDefault="00950C8F" w:rsidP="004F039C">
      <w:pPr>
        <w:rPr>
          <w:snapToGrid w:val="0"/>
          <w:lang w:val="en-US"/>
        </w:rPr>
      </w:pPr>
    </w:p>
    <w:p w:rsidR="002C55EA" w:rsidRDefault="00DD30BC" w:rsidP="004F039C">
      <w:pPr>
        <w:rPr>
          <w:snapToGrid w:val="0"/>
          <w:lang w:val="en-US"/>
        </w:rPr>
      </w:pPr>
      <w:r w:rsidRPr="00DD30BC">
        <w:rPr>
          <w:snapToGrid w:val="0"/>
          <w:lang w:val="en-US"/>
        </w:rPr>
        <w:t xml:space="preserve">thank you very much that you are working towards a </w:t>
      </w:r>
      <w:r w:rsidR="006A798D">
        <w:rPr>
          <w:snapToGrid w:val="0"/>
          <w:lang w:val="en-US"/>
        </w:rPr>
        <w:t xml:space="preserve">general </w:t>
      </w:r>
      <w:r w:rsidRPr="00DD30BC">
        <w:rPr>
          <w:snapToGrid w:val="0"/>
          <w:lang w:val="en-US"/>
        </w:rPr>
        <w:t xml:space="preserve">comment </w:t>
      </w:r>
      <w:r w:rsidR="0090163F">
        <w:rPr>
          <w:snapToGrid w:val="0"/>
          <w:lang w:val="en-US"/>
        </w:rPr>
        <w:t>on Article 19 of the UN-Convention on the rights of persons with disabil</w:t>
      </w:r>
      <w:r w:rsidR="0090163F">
        <w:rPr>
          <w:snapToGrid w:val="0"/>
          <w:lang w:val="en-US"/>
        </w:rPr>
        <w:t>i</w:t>
      </w:r>
      <w:r w:rsidR="0090163F">
        <w:rPr>
          <w:snapToGrid w:val="0"/>
          <w:lang w:val="en-US"/>
        </w:rPr>
        <w:t xml:space="preserve">ties. We from the German Network for human rights and equal rights </w:t>
      </w:r>
      <w:r w:rsidR="006A798D">
        <w:rPr>
          <w:snapToGrid w:val="0"/>
          <w:lang w:val="en-US"/>
        </w:rPr>
        <w:t>of</w:t>
      </w:r>
      <w:r w:rsidR="0090163F">
        <w:rPr>
          <w:snapToGrid w:val="0"/>
          <w:lang w:val="en-US"/>
        </w:rPr>
        <w:t xml:space="preserve"> disabled people (NETZWERK ARTIKEL 3) feel very strong about the i</w:t>
      </w:r>
      <w:r w:rsidR="0090163F">
        <w:rPr>
          <w:snapToGrid w:val="0"/>
          <w:lang w:val="en-US"/>
        </w:rPr>
        <w:t>m</w:t>
      </w:r>
      <w:r w:rsidR="0090163F">
        <w:rPr>
          <w:snapToGrid w:val="0"/>
          <w:lang w:val="en-US"/>
        </w:rPr>
        <w:t>portance and the right interpretation of Article 19</w:t>
      </w:r>
      <w:r w:rsidR="006E35D2">
        <w:rPr>
          <w:snapToGrid w:val="0"/>
          <w:lang w:val="en-US"/>
        </w:rPr>
        <w:t xml:space="preserve">. We feel especially strong about </w:t>
      </w:r>
      <w:r w:rsidR="0090163F">
        <w:rPr>
          <w:snapToGrid w:val="0"/>
          <w:lang w:val="en-US"/>
        </w:rPr>
        <w:t xml:space="preserve">the right to lead a self-determined life – that’s how we in Germany translate the term “independent living” </w:t>
      </w:r>
      <w:r w:rsidR="00501EC1">
        <w:rPr>
          <w:snapToGrid w:val="0"/>
          <w:lang w:val="en-US"/>
        </w:rPr>
        <w:t>– in the middle of the community with the support and assistance, which is needed. Therefor</w:t>
      </w:r>
      <w:r w:rsidR="00896449">
        <w:rPr>
          <w:snapToGrid w:val="0"/>
          <w:lang w:val="en-US"/>
        </w:rPr>
        <w:t>e</w:t>
      </w:r>
      <w:r w:rsidR="00501EC1">
        <w:rPr>
          <w:snapToGrid w:val="0"/>
          <w:lang w:val="en-US"/>
        </w:rPr>
        <w:t xml:space="preserve"> we hope that the following comments on the draft comment is helpful for the further discussion and can be included. </w:t>
      </w:r>
    </w:p>
    <w:p w:rsidR="00501EC1" w:rsidRDefault="00501EC1" w:rsidP="004F039C">
      <w:pPr>
        <w:rPr>
          <w:snapToGrid w:val="0"/>
          <w:lang w:val="en-US"/>
        </w:rPr>
      </w:pPr>
    </w:p>
    <w:p w:rsidR="00501EC1" w:rsidRDefault="00501EC1" w:rsidP="00501EC1">
      <w:pPr>
        <w:numPr>
          <w:ilvl w:val="0"/>
          <w:numId w:val="5"/>
        </w:numPr>
        <w:rPr>
          <w:snapToGrid w:val="0"/>
          <w:lang w:val="en-US"/>
        </w:rPr>
      </w:pPr>
      <w:r>
        <w:rPr>
          <w:snapToGrid w:val="0"/>
          <w:lang w:val="en-US"/>
        </w:rPr>
        <w:t xml:space="preserve">Identification of the submitting organization: </w:t>
      </w:r>
    </w:p>
    <w:p w:rsidR="00501EC1" w:rsidRDefault="00501EC1" w:rsidP="00501EC1">
      <w:pPr>
        <w:ind w:left="720"/>
        <w:rPr>
          <w:snapToGrid w:val="0"/>
          <w:lang w:val="en-US"/>
        </w:rPr>
      </w:pPr>
      <w:r>
        <w:rPr>
          <w:snapToGrid w:val="0"/>
          <w:lang w:val="en-US"/>
        </w:rPr>
        <w:t xml:space="preserve">NETZWERK ARTIKEL 3 </w:t>
      </w:r>
      <w:r w:rsidR="00D3216D">
        <w:rPr>
          <w:snapToGrid w:val="0"/>
          <w:lang w:val="en-US"/>
        </w:rPr>
        <w:t>is a non-profit and non-gover</w:t>
      </w:r>
      <w:r w:rsidR="006E35D2">
        <w:rPr>
          <w:snapToGrid w:val="0"/>
          <w:lang w:val="en-US"/>
        </w:rPr>
        <w:t>n</w:t>
      </w:r>
      <w:r w:rsidR="00D3216D">
        <w:rPr>
          <w:snapToGrid w:val="0"/>
          <w:lang w:val="en-US"/>
        </w:rPr>
        <w:t>mental cross disability organization controlled by disabled people the</w:t>
      </w:r>
      <w:r w:rsidR="00D3216D">
        <w:rPr>
          <w:snapToGrid w:val="0"/>
          <w:lang w:val="en-US"/>
        </w:rPr>
        <w:t>m</w:t>
      </w:r>
      <w:r w:rsidR="00D3216D">
        <w:rPr>
          <w:snapToGrid w:val="0"/>
          <w:lang w:val="en-US"/>
        </w:rPr>
        <w:t>selves</w:t>
      </w:r>
      <w:r w:rsidR="006E35D2">
        <w:rPr>
          <w:snapToGrid w:val="0"/>
          <w:lang w:val="en-US"/>
        </w:rPr>
        <w:t xml:space="preserve"> in Germany</w:t>
      </w:r>
      <w:r w:rsidR="00D3216D">
        <w:rPr>
          <w:snapToGrid w:val="0"/>
          <w:lang w:val="en-US"/>
        </w:rPr>
        <w:t>. We are working for over 20 years for equal rights and the necessary legislation. We ran several campaigns in this area during the last years</w:t>
      </w:r>
      <w:r w:rsidR="006E35D2">
        <w:rPr>
          <w:snapToGrid w:val="0"/>
          <w:lang w:val="en-US"/>
        </w:rPr>
        <w:t xml:space="preserve"> and we coordinated the Germany a</w:t>
      </w:r>
      <w:r w:rsidR="006E35D2">
        <w:rPr>
          <w:snapToGrid w:val="0"/>
          <w:lang w:val="en-US"/>
        </w:rPr>
        <w:t>l</w:t>
      </w:r>
      <w:r w:rsidR="006E35D2">
        <w:rPr>
          <w:snapToGrid w:val="0"/>
          <w:lang w:val="en-US"/>
        </w:rPr>
        <w:t>liance around the implementation of the UN-Convention on the Rights of Persons with Disabilies</w:t>
      </w:r>
      <w:r w:rsidR="00D3216D">
        <w:rPr>
          <w:snapToGrid w:val="0"/>
          <w:lang w:val="en-US"/>
        </w:rPr>
        <w:t xml:space="preserve">. The address you can find below. </w:t>
      </w:r>
    </w:p>
    <w:p w:rsidR="00D3216D" w:rsidRDefault="00D3216D" w:rsidP="00D3216D">
      <w:pPr>
        <w:rPr>
          <w:snapToGrid w:val="0"/>
          <w:lang w:val="en-US"/>
        </w:rPr>
      </w:pPr>
    </w:p>
    <w:p w:rsidR="00D3216D" w:rsidRDefault="00D3216D" w:rsidP="00D3216D">
      <w:pPr>
        <w:numPr>
          <w:ilvl w:val="0"/>
          <w:numId w:val="5"/>
        </w:numPr>
        <w:rPr>
          <w:snapToGrid w:val="0"/>
          <w:lang w:val="en-US"/>
        </w:rPr>
      </w:pPr>
      <w:r>
        <w:rPr>
          <w:snapToGrid w:val="0"/>
          <w:lang w:val="en-US"/>
        </w:rPr>
        <w:t>Identification of the paragraph to which each comment is referred to</w:t>
      </w:r>
    </w:p>
    <w:p w:rsidR="002A0BBF" w:rsidRDefault="002A0BBF" w:rsidP="002A0BBF">
      <w:pPr>
        <w:ind w:left="720"/>
        <w:rPr>
          <w:snapToGrid w:val="0"/>
          <w:lang w:val="en-US"/>
        </w:rPr>
      </w:pPr>
      <w:r>
        <w:rPr>
          <w:snapToGrid w:val="0"/>
          <w:lang w:val="en-US"/>
        </w:rPr>
        <w:t xml:space="preserve">Our comment refers to No. 15 d and can also be included in No. 24: </w:t>
      </w:r>
    </w:p>
    <w:p w:rsidR="002A0BBF" w:rsidRDefault="002A0BBF" w:rsidP="002A0BBF">
      <w:pPr>
        <w:rPr>
          <w:snapToGrid w:val="0"/>
          <w:lang w:val="en-US"/>
        </w:rPr>
      </w:pPr>
    </w:p>
    <w:p w:rsidR="002A0BBF" w:rsidRDefault="002A0BBF" w:rsidP="002A0BBF">
      <w:pPr>
        <w:numPr>
          <w:ilvl w:val="0"/>
          <w:numId w:val="5"/>
        </w:numPr>
        <w:rPr>
          <w:snapToGrid w:val="0"/>
          <w:lang w:val="en-US"/>
        </w:rPr>
      </w:pPr>
      <w:r>
        <w:rPr>
          <w:snapToGrid w:val="0"/>
          <w:lang w:val="en-US"/>
        </w:rPr>
        <w:t>Development of the comment</w:t>
      </w:r>
    </w:p>
    <w:p w:rsidR="00DA47BE" w:rsidRDefault="00592446" w:rsidP="002A0BBF">
      <w:pPr>
        <w:ind w:left="720"/>
        <w:rPr>
          <w:snapToGrid w:val="0"/>
          <w:lang w:val="en-US"/>
        </w:rPr>
      </w:pPr>
      <w:r>
        <w:rPr>
          <w:snapToGrid w:val="0"/>
          <w:lang w:val="en-US"/>
        </w:rPr>
        <w:t>Based on the German experience with a new law, which was passed in December 2016 – the Bundesteilhabegesetz – we feel strongly about a clarification around the issues of personal assi</w:t>
      </w:r>
      <w:r>
        <w:rPr>
          <w:snapToGrid w:val="0"/>
          <w:lang w:val="en-US"/>
        </w:rPr>
        <w:t>s</w:t>
      </w:r>
      <w:r>
        <w:rPr>
          <w:snapToGrid w:val="0"/>
          <w:lang w:val="en-US"/>
        </w:rPr>
        <w:t xml:space="preserve">tance. </w:t>
      </w:r>
    </w:p>
    <w:p w:rsidR="00DA47BE" w:rsidRDefault="00DA47BE" w:rsidP="002A0BBF">
      <w:pPr>
        <w:ind w:left="720"/>
        <w:rPr>
          <w:snapToGrid w:val="0"/>
          <w:lang w:val="en-US"/>
        </w:rPr>
      </w:pPr>
    </w:p>
    <w:p w:rsidR="002A0BBF" w:rsidRDefault="00592446" w:rsidP="002A0BBF">
      <w:pPr>
        <w:ind w:left="720"/>
        <w:rPr>
          <w:snapToGrid w:val="0"/>
          <w:lang w:val="en-US"/>
        </w:rPr>
      </w:pPr>
      <w:r>
        <w:rPr>
          <w:snapToGrid w:val="0"/>
          <w:lang w:val="en-US"/>
        </w:rPr>
        <w:t>The comment should therefore clarify that there can’t be a regul</w:t>
      </w:r>
      <w:r>
        <w:rPr>
          <w:snapToGrid w:val="0"/>
          <w:lang w:val="en-US"/>
        </w:rPr>
        <w:t>a</w:t>
      </w:r>
      <w:r>
        <w:rPr>
          <w:snapToGrid w:val="0"/>
          <w:lang w:val="en-US"/>
        </w:rPr>
        <w:t xml:space="preserve">tion </w:t>
      </w:r>
      <w:r w:rsidR="00DA47BE">
        <w:rPr>
          <w:snapToGrid w:val="0"/>
          <w:lang w:val="en-US"/>
        </w:rPr>
        <w:t xml:space="preserve">and practice </w:t>
      </w:r>
      <w:r>
        <w:rPr>
          <w:snapToGrid w:val="0"/>
          <w:lang w:val="en-US"/>
        </w:rPr>
        <w:t xml:space="preserve">that rules that if </w:t>
      </w:r>
      <w:r w:rsidR="00DA47BE">
        <w:rPr>
          <w:snapToGrid w:val="0"/>
          <w:lang w:val="en-US"/>
        </w:rPr>
        <w:t xml:space="preserve">the costs for </w:t>
      </w:r>
      <w:r w:rsidR="00EE598A">
        <w:rPr>
          <w:snapToGrid w:val="0"/>
          <w:lang w:val="en-US"/>
        </w:rPr>
        <w:t xml:space="preserve">personal </w:t>
      </w:r>
      <w:r>
        <w:rPr>
          <w:snapToGrid w:val="0"/>
          <w:lang w:val="en-US"/>
        </w:rPr>
        <w:t xml:space="preserve">assistance </w:t>
      </w:r>
      <w:r w:rsidR="00DA47BE">
        <w:rPr>
          <w:snapToGrid w:val="0"/>
          <w:lang w:val="en-US"/>
        </w:rPr>
        <w:t>are higher</w:t>
      </w:r>
      <w:r w:rsidR="00EE598A">
        <w:rPr>
          <w:snapToGrid w:val="0"/>
          <w:lang w:val="en-US"/>
        </w:rPr>
        <w:t xml:space="preserve">, when </w:t>
      </w:r>
      <w:r w:rsidR="00DA47BE">
        <w:rPr>
          <w:snapToGrid w:val="0"/>
          <w:lang w:val="en-US"/>
        </w:rPr>
        <w:t>provided for</w:t>
      </w:r>
      <w:r w:rsidR="00EE598A">
        <w:rPr>
          <w:snapToGrid w:val="0"/>
          <w:lang w:val="en-US"/>
        </w:rPr>
        <w:t xml:space="preserve"> living independently in the commun</w:t>
      </w:r>
      <w:r w:rsidR="00EE598A">
        <w:rPr>
          <w:snapToGrid w:val="0"/>
          <w:lang w:val="en-US"/>
        </w:rPr>
        <w:t>i</w:t>
      </w:r>
      <w:r w:rsidR="00EE598A">
        <w:rPr>
          <w:snapToGrid w:val="0"/>
          <w:lang w:val="en-US"/>
        </w:rPr>
        <w:t>ty</w:t>
      </w:r>
      <w:r w:rsidR="00DA47BE">
        <w:rPr>
          <w:snapToGrid w:val="0"/>
          <w:lang w:val="en-US"/>
        </w:rPr>
        <w:t xml:space="preserve"> than in institutions</w:t>
      </w:r>
      <w:r w:rsidR="00EE598A">
        <w:rPr>
          <w:snapToGrid w:val="0"/>
          <w:lang w:val="en-US"/>
        </w:rPr>
        <w:t xml:space="preserve">, the funding for </w:t>
      </w:r>
      <w:r>
        <w:rPr>
          <w:snapToGrid w:val="0"/>
          <w:lang w:val="en-US"/>
        </w:rPr>
        <w:t xml:space="preserve">this assistance can be </w:t>
      </w:r>
      <w:r w:rsidR="00EE598A">
        <w:rPr>
          <w:snapToGrid w:val="0"/>
          <w:lang w:val="en-US"/>
        </w:rPr>
        <w:t xml:space="preserve">limited </w:t>
      </w:r>
      <w:r>
        <w:rPr>
          <w:snapToGrid w:val="0"/>
          <w:lang w:val="en-US"/>
        </w:rPr>
        <w:t xml:space="preserve">by the </w:t>
      </w:r>
      <w:r w:rsidR="00EE598A">
        <w:rPr>
          <w:snapToGrid w:val="0"/>
          <w:lang w:val="en-US"/>
        </w:rPr>
        <w:t>administration to the cheaper funding in an institution</w:t>
      </w:r>
      <w:r>
        <w:rPr>
          <w:snapToGrid w:val="0"/>
          <w:lang w:val="en-US"/>
        </w:rPr>
        <w:t xml:space="preserve">. </w:t>
      </w:r>
      <w:r w:rsidR="00896449">
        <w:rPr>
          <w:snapToGrid w:val="0"/>
          <w:lang w:val="en-US"/>
        </w:rPr>
        <w:t>In practi</w:t>
      </w:r>
      <w:r w:rsidR="00DA47BE">
        <w:rPr>
          <w:snapToGrid w:val="0"/>
          <w:lang w:val="en-US"/>
        </w:rPr>
        <w:t>s</w:t>
      </w:r>
      <w:r w:rsidR="00896449">
        <w:rPr>
          <w:snapToGrid w:val="0"/>
          <w:lang w:val="en-US"/>
        </w:rPr>
        <w:t xml:space="preserve">e this means that disabled people can </w:t>
      </w:r>
      <w:r w:rsidR="00DA47BE">
        <w:rPr>
          <w:snapToGrid w:val="0"/>
          <w:lang w:val="en-US"/>
        </w:rPr>
        <w:t xml:space="preserve">be </w:t>
      </w:r>
      <w:r w:rsidR="00896449">
        <w:rPr>
          <w:snapToGrid w:val="0"/>
          <w:lang w:val="en-US"/>
        </w:rPr>
        <w:t xml:space="preserve">forced to live </w:t>
      </w:r>
      <w:r w:rsidR="00DA47BE">
        <w:rPr>
          <w:snapToGrid w:val="0"/>
          <w:lang w:val="en-US"/>
        </w:rPr>
        <w:t xml:space="preserve">in an institution since they need assistance. </w:t>
      </w:r>
    </w:p>
    <w:p w:rsidR="00B24AD8" w:rsidRDefault="00B24AD8" w:rsidP="002A0BBF">
      <w:pPr>
        <w:ind w:left="720"/>
        <w:rPr>
          <w:snapToGrid w:val="0"/>
          <w:lang w:val="en-US"/>
        </w:rPr>
      </w:pPr>
    </w:p>
    <w:p w:rsidR="00B24AD8" w:rsidRDefault="00B24AD8" w:rsidP="002A0BBF">
      <w:pPr>
        <w:ind w:left="720"/>
        <w:rPr>
          <w:snapToGrid w:val="0"/>
          <w:lang w:val="en-US"/>
        </w:rPr>
      </w:pPr>
      <w:r>
        <w:rPr>
          <w:snapToGrid w:val="0"/>
          <w:lang w:val="en-US"/>
        </w:rPr>
        <w:t>We also like to see a clarification that disabled people can’t be forced against their will to share personal assistance. The new German law, which will be fully in effect on January 1</w:t>
      </w:r>
      <w:r w:rsidRPr="00B24AD8">
        <w:rPr>
          <w:snapToGrid w:val="0"/>
          <w:vertAlign w:val="superscript"/>
          <w:lang w:val="en-US"/>
        </w:rPr>
        <w:t>st</w:t>
      </w:r>
      <w:r>
        <w:rPr>
          <w:snapToGrid w:val="0"/>
          <w:lang w:val="en-US"/>
        </w:rPr>
        <w:t xml:space="preserve"> 2020, opens the doors that the administration can require that disabled people have to share personal assistance with other people. We are afraid that this will limit the self-determination and forces disabled peop</w:t>
      </w:r>
      <w:r w:rsidR="00B31313">
        <w:rPr>
          <w:snapToGrid w:val="0"/>
          <w:lang w:val="en-US"/>
        </w:rPr>
        <w:t>le in instituti</w:t>
      </w:r>
      <w:r>
        <w:rPr>
          <w:snapToGrid w:val="0"/>
          <w:lang w:val="en-US"/>
        </w:rPr>
        <w:t xml:space="preserve">onal-like schedules how they have to organize and run their lives. </w:t>
      </w:r>
    </w:p>
    <w:p w:rsidR="00B24AD8" w:rsidRDefault="00B24AD8" w:rsidP="002A0BBF">
      <w:pPr>
        <w:ind w:left="720"/>
        <w:rPr>
          <w:snapToGrid w:val="0"/>
          <w:lang w:val="en-US"/>
        </w:rPr>
      </w:pPr>
    </w:p>
    <w:p w:rsidR="00B24AD8" w:rsidRDefault="00725B4B" w:rsidP="002A0BBF">
      <w:pPr>
        <w:ind w:left="720"/>
        <w:rPr>
          <w:snapToGrid w:val="0"/>
          <w:lang w:val="en-US"/>
        </w:rPr>
      </w:pPr>
      <w:r>
        <w:rPr>
          <w:snapToGrid w:val="0"/>
          <w:lang w:val="en-US"/>
        </w:rPr>
        <w:t>We also suggest strongly that there should be a clear statement i</w:t>
      </w:r>
      <w:r>
        <w:rPr>
          <w:snapToGrid w:val="0"/>
          <w:lang w:val="en-US"/>
        </w:rPr>
        <w:t>n</w:t>
      </w:r>
      <w:r>
        <w:rPr>
          <w:snapToGrid w:val="0"/>
          <w:lang w:val="en-US"/>
        </w:rPr>
        <w:t>cluded in the comment, that disabled people get the assistance they need, no matter how much they and their partners and fam</w:t>
      </w:r>
      <w:r>
        <w:rPr>
          <w:snapToGrid w:val="0"/>
          <w:lang w:val="en-US"/>
        </w:rPr>
        <w:t>i</w:t>
      </w:r>
      <w:r>
        <w:rPr>
          <w:snapToGrid w:val="0"/>
          <w:lang w:val="en-US"/>
        </w:rPr>
        <w:t>lies are earning or have saved. The new law has raised the limits disabled people can save if they get funding for assistance</w:t>
      </w:r>
      <w:r w:rsidR="00B31313">
        <w:rPr>
          <w:snapToGrid w:val="0"/>
          <w:lang w:val="en-US"/>
        </w:rPr>
        <w:t xml:space="preserve"> som</w:t>
      </w:r>
      <w:r w:rsidR="00B31313">
        <w:rPr>
          <w:snapToGrid w:val="0"/>
          <w:lang w:val="en-US"/>
        </w:rPr>
        <w:t>e</w:t>
      </w:r>
      <w:r w:rsidR="00B31313">
        <w:rPr>
          <w:snapToGrid w:val="0"/>
          <w:lang w:val="en-US"/>
        </w:rPr>
        <w:t>what</w:t>
      </w:r>
      <w:r>
        <w:rPr>
          <w:snapToGrid w:val="0"/>
          <w:lang w:val="en-US"/>
        </w:rPr>
        <w:t xml:space="preserve">, but there is still a limit and </w:t>
      </w:r>
      <w:r w:rsidR="00037877">
        <w:rPr>
          <w:snapToGrid w:val="0"/>
          <w:lang w:val="en-US"/>
        </w:rPr>
        <w:t xml:space="preserve">a major discrimination of disabled people regarding their earnings and savings. </w:t>
      </w:r>
    </w:p>
    <w:p w:rsidR="00037877" w:rsidRDefault="00037877" w:rsidP="002A0BBF">
      <w:pPr>
        <w:ind w:left="720"/>
        <w:rPr>
          <w:snapToGrid w:val="0"/>
          <w:lang w:val="en-US"/>
        </w:rPr>
      </w:pPr>
    </w:p>
    <w:p w:rsidR="00037877" w:rsidRDefault="00037877" w:rsidP="00037877">
      <w:pPr>
        <w:rPr>
          <w:snapToGrid w:val="0"/>
          <w:lang w:val="en-US"/>
        </w:rPr>
      </w:pPr>
      <w:r>
        <w:rPr>
          <w:snapToGrid w:val="0"/>
          <w:lang w:val="en-US"/>
        </w:rPr>
        <w:t xml:space="preserve">We hope that you can include those ideas in your comment, even though we don’t have at this points clear suggestions for the exact phrasing in the comment. </w:t>
      </w:r>
    </w:p>
    <w:p w:rsidR="00385AA7" w:rsidRDefault="00385AA7" w:rsidP="00037877">
      <w:pPr>
        <w:rPr>
          <w:snapToGrid w:val="0"/>
          <w:lang w:val="en-US"/>
        </w:rPr>
      </w:pPr>
    </w:p>
    <w:p w:rsidR="00385AA7" w:rsidRDefault="00385AA7" w:rsidP="00037877">
      <w:pPr>
        <w:rPr>
          <w:snapToGrid w:val="0"/>
          <w:lang w:val="en-US"/>
        </w:rPr>
      </w:pPr>
      <w:r>
        <w:rPr>
          <w:snapToGrid w:val="0"/>
          <w:lang w:val="en-US"/>
        </w:rPr>
        <w:t>In addition to that, we support fully the comments of the Interesse</w:t>
      </w:r>
      <w:r>
        <w:rPr>
          <w:snapToGrid w:val="0"/>
          <w:lang w:val="en-US"/>
        </w:rPr>
        <w:t>n</w:t>
      </w:r>
      <w:r>
        <w:rPr>
          <w:snapToGrid w:val="0"/>
          <w:lang w:val="en-US"/>
        </w:rPr>
        <w:t xml:space="preserve">vertretung Selbstbestimmt Leben in Deutschland (DPI Germany), which has made some specific suggestions for changes in the comment. </w:t>
      </w:r>
    </w:p>
    <w:p w:rsidR="00385AA7" w:rsidRDefault="00385AA7" w:rsidP="00037877">
      <w:pPr>
        <w:rPr>
          <w:snapToGrid w:val="0"/>
          <w:lang w:val="en-US"/>
        </w:rPr>
      </w:pPr>
    </w:p>
    <w:p w:rsidR="00037877" w:rsidRDefault="00037877" w:rsidP="00037877">
      <w:pPr>
        <w:rPr>
          <w:snapToGrid w:val="0"/>
          <w:lang w:val="en-US"/>
        </w:rPr>
      </w:pPr>
      <w:r>
        <w:rPr>
          <w:snapToGrid w:val="0"/>
          <w:lang w:val="en-US"/>
        </w:rPr>
        <w:t xml:space="preserve">Thank you very much for considering our aspects and best wishes for your further work. </w:t>
      </w:r>
    </w:p>
    <w:p w:rsidR="00037877" w:rsidRDefault="00037877" w:rsidP="00037877">
      <w:pPr>
        <w:rPr>
          <w:snapToGrid w:val="0"/>
          <w:lang w:val="en-US"/>
        </w:rPr>
      </w:pPr>
    </w:p>
    <w:p w:rsidR="00037877" w:rsidRDefault="00037877" w:rsidP="00037877">
      <w:pPr>
        <w:rPr>
          <w:snapToGrid w:val="0"/>
          <w:lang w:val="en-US"/>
        </w:rPr>
      </w:pPr>
      <w:r>
        <w:rPr>
          <w:snapToGrid w:val="0"/>
          <w:lang w:val="en-US"/>
        </w:rPr>
        <w:t xml:space="preserve">Sincerely </w:t>
      </w:r>
    </w:p>
    <w:p w:rsidR="006A798D" w:rsidRDefault="00A87170" w:rsidP="006A798D">
      <w:pPr>
        <w:rPr>
          <w:sz w:val="20"/>
        </w:rPr>
      </w:pPr>
      <w:r>
        <w:rPr>
          <w:noProof/>
          <w:szCs w:val="28"/>
          <w:lang w:val="en-GB" w:eastAsia="en-GB"/>
        </w:rPr>
        <w:lastRenderedPageBreak/>
        <w:drawing>
          <wp:inline distT="0" distB="0" distL="0" distR="0">
            <wp:extent cx="2352675" cy="31432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08" t="-557" r="-4208" b="-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8D" w:rsidRDefault="006A798D" w:rsidP="006A798D">
      <w:pPr>
        <w:rPr>
          <w:sz w:val="20"/>
        </w:rPr>
      </w:pPr>
    </w:p>
    <w:p w:rsidR="002C55EA" w:rsidRDefault="006A798D" w:rsidP="002C55EA">
      <w:r w:rsidRPr="006A798D">
        <w:rPr>
          <w:szCs w:val="28"/>
        </w:rPr>
        <w:t>Ottmar Miles–Paul</w:t>
      </w:r>
    </w:p>
    <w:p w:rsidR="002C55EA" w:rsidRPr="00037877" w:rsidRDefault="002C55EA" w:rsidP="00037877">
      <w:pPr>
        <w:rPr>
          <w:rFonts w:cs="Arial"/>
          <w:szCs w:val="28"/>
        </w:rPr>
      </w:pPr>
    </w:p>
    <w:sectPr w:rsidR="002C55EA" w:rsidRPr="00037877">
      <w:headerReference w:type="first" r:id="rId11"/>
      <w:footerReference w:type="first" r:id="rId12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10" w:rsidRDefault="00075910">
      <w:r>
        <w:separator/>
      </w:r>
    </w:p>
  </w:endnote>
  <w:endnote w:type="continuationSeparator" w:id="0">
    <w:p w:rsidR="00075910" w:rsidRDefault="0007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top w:val="single" w:sz="4" w:space="0" w:color="0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3544"/>
      <w:gridCol w:w="3260"/>
    </w:tblGrid>
    <w:tr w:rsidR="007A2E02">
      <w:tblPrEx>
        <w:tblCellMar>
          <w:top w:w="0" w:type="dxa"/>
          <w:bottom w:w="0" w:type="dxa"/>
        </w:tblCellMar>
      </w:tblPrEx>
      <w:tc>
        <w:tcPr>
          <w:tcW w:w="3189" w:type="dxa"/>
        </w:tcPr>
        <w:p w:rsidR="00950C8F" w:rsidRDefault="007A2E02" w:rsidP="00950C8F">
          <w:pPr>
            <w:pStyle w:val="Footer"/>
            <w:spacing w:before="60"/>
            <w:rPr>
              <w:rFonts w:ascii="Century Gothic" w:hAnsi="Century Gothic"/>
              <w:b/>
              <w:color w:val="008080"/>
              <w:sz w:val="18"/>
            </w:rPr>
          </w:pPr>
          <w:r>
            <w:rPr>
              <w:rFonts w:ascii="Century Gothic" w:hAnsi="Century Gothic"/>
              <w:b/>
              <w:color w:val="008080"/>
              <w:sz w:val="18"/>
            </w:rPr>
            <w:t>NETZWERK ARTIKEL 3</w:t>
          </w:r>
          <w:r>
            <w:rPr>
              <w:rFonts w:ascii="Century Gothic" w:hAnsi="Century Gothic"/>
              <w:b/>
              <w:color w:val="008080"/>
              <w:sz w:val="18"/>
            </w:rPr>
            <w:br/>
          </w:r>
          <w:r w:rsidR="00950C8F">
            <w:rPr>
              <w:rFonts w:ascii="Century Gothic" w:hAnsi="Century Gothic"/>
              <w:b/>
              <w:color w:val="008080"/>
              <w:sz w:val="18"/>
            </w:rPr>
            <w:t>Krantorweg 1</w:t>
          </w:r>
        </w:p>
        <w:p w:rsidR="007A2E02" w:rsidRPr="00637289" w:rsidRDefault="00637289" w:rsidP="00637289">
          <w:pPr>
            <w:pStyle w:val="Footer"/>
            <w:spacing w:before="60"/>
            <w:rPr>
              <w:rFonts w:ascii="Century Gothic" w:hAnsi="Century Gothic"/>
              <w:b/>
              <w:color w:val="008080"/>
              <w:sz w:val="18"/>
              <w:lang w:val="en-US"/>
            </w:rPr>
          </w:pPr>
          <w:r w:rsidRPr="00637289">
            <w:rPr>
              <w:rFonts w:ascii="Century Gothic" w:hAnsi="Century Gothic"/>
              <w:b/>
              <w:color w:val="008080"/>
              <w:sz w:val="18"/>
              <w:lang w:val="en-US"/>
            </w:rPr>
            <w:t>D-</w:t>
          </w:r>
          <w:r w:rsidR="00950C8F" w:rsidRPr="00637289">
            <w:rPr>
              <w:rFonts w:ascii="Century Gothic" w:hAnsi="Century Gothic"/>
              <w:b/>
              <w:color w:val="008080"/>
              <w:sz w:val="18"/>
              <w:lang w:val="en-US"/>
            </w:rPr>
            <w:t>13503 Berlin</w:t>
          </w:r>
          <w:r w:rsidRPr="00637289">
            <w:rPr>
              <w:rFonts w:ascii="Century Gothic" w:hAnsi="Century Gothic"/>
              <w:b/>
              <w:color w:val="008080"/>
              <w:sz w:val="18"/>
              <w:lang w:val="en-US"/>
            </w:rPr>
            <w:t xml:space="preserve"> - Germany</w:t>
          </w:r>
          <w:r w:rsidR="007A2E02" w:rsidRPr="00637289">
            <w:rPr>
              <w:rFonts w:ascii="Century Gothic" w:hAnsi="Century Gothic"/>
              <w:b/>
              <w:color w:val="008080"/>
              <w:sz w:val="18"/>
              <w:lang w:val="en-US"/>
            </w:rPr>
            <w:br/>
            <w:t xml:space="preserve">Tel.: </w:t>
          </w:r>
          <w:r w:rsidRPr="00637289">
            <w:rPr>
              <w:rFonts w:ascii="Century Gothic" w:hAnsi="Century Gothic"/>
              <w:b/>
              <w:color w:val="008080"/>
              <w:sz w:val="18"/>
              <w:lang w:val="en-US"/>
            </w:rPr>
            <w:t>+49 (</w:t>
          </w:r>
          <w:r w:rsidR="007A2E02" w:rsidRPr="00637289">
            <w:rPr>
              <w:rFonts w:ascii="Century Gothic" w:hAnsi="Century Gothic"/>
              <w:b/>
              <w:color w:val="008080"/>
              <w:sz w:val="18"/>
              <w:lang w:val="en-US"/>
            </w:rPr>
            <w:t>0</w:t>
          </w:r>
          <w:r w:rsidRPr="00637289">
            <w:rPr>
              <w:rFonts w:ascii="Century Gothic" w:hAnsi="Century Gothic"/>
              <w:b/>
              <w:color w:val="008080"/>
              <w:sz w:val="18"/>
              <w:lang w:val="en-US"/>
            </w:rPr>
            <w:t>)179 2351063</w:t>
          </w:r>
          <w:r w:rsidR="007A2E02" w:rsidRPr="00637289">
            <w:rPr>
              <w:rFonts w:ascii="Century Gothic" w:hAnsi="Century Gothic"/>
              <w:b/>
              <w:color w:val="008080"/>
              <w:sz w:val="18"/>
              <w:lang w:val="en-US"/>
            </w:rPr>
            <w:br/>
            <w:t xml:space="preserve">E-Mail: </w:t>
          </w:r>
          <w:r w:rsidRPr="00637289">
            <w:rPr>
              <w:rFonts w:ascii="Century Gothic" w:hAnsi="Century Gothic"/>
              <w:b/>
              <w:color w:val="008080"/>
              <w:sz w:val="18"/>
              <w:lang w:val="en-US"/>
            </w:rPr>
            <w:t>ottmar.miles</w:t>
          </w:r>
          <w:r>
            <w:rPr>
              <w:rFonts w:ascii="Century Gothic" w:hAnsi="Century Gothic"/>
              <w:b/>
              <w:color w:val="008080"/>
              <w:sz w:val="18"/>
              <w:lang w:val="en-US"/>
            </w:rPr>
            <w:t>-paul@bifos.de</w:t>
          </w:r>
        </w:p>
      </w:tc>
      <w:tc>
        <w:tcPr>
          <w:tcW w:w="3544" w:type="dxa"/>
        </w:tcPr>
        <w:p w:rsidR="007A2E02" w:rsidRDefault="007A2E02">
          <w:pPr>
            <w:pStyle w:val="Footer"/>
            <w:spacing w:before="60"/>
            <w:ind w:left="214"/>
            <w:rPr>
              <w:rFonts w:ascii="Century Gothic" w:hAnsi="Century Gothic"/>
              <w:b/>
              <w:color w:val="008080"/>
              <w:sz w:val="18"/>
            </w:rPr>
          </w:pPr>
          <w:r>
            <w:rPr>
              <w:rFonts w:ascii="Century Gothic" w:hAnsi="Century Gothic"/>
              <w:b/>
              <w:color w:val="008080"/>
              <w:sz w:val="18"/>
            </w:rPr>
            <w:t>NETZWERK ARTIKEL 3</w:t>
          </w:r>
        </w:p>
        <w:p w:rsidR="007A2E02" w:rsidRDefault="007A2E02">
          <w:pPr>
            <w:pStyle w:val="Footer"/>
            <w:spacing w:before="60"/>
            <w:ind w:left="214"/>
            <w:rPr>
              <w:rFonts w:ascii="Century Gothic" w:hAnsi="Century Gothic"/>
              <w:b/>
              <w:color w:val="008080"/>
              <w:sz w:val="20"/>
            </w:rPr>
          </w:pPr>
          <w:r>
            <w:rPr>
              <w:rFonts w:ascii="Century Gothic" w:hAnsi="Century Gothic"/>
              <w:b/>
              <w:color w:val="008080"/>
              <w:sz w:val="20"/>
            </w:rPr>
            <w:t xml:space="preserve">Verein für Menschenrechte und </w:t>
          </w:r>
          <w:r>
            <w:rPr>
              <w:rFonts w:ascii="Century Gothic" w:hAnsi="Century Gothic"/>
              <w:b/>
              <w:color w:val="008080"/>
              <w:sz w:val="20"/>
            </w:rPr>
            <w:br/>
            <w:t xml:space="preserve">Gleichstellung Behinderter e.V. </w:t>
          </w:r>
          <w:r>
            <w:rPr>
              <w:rFonts w:ascii="Century Gothic" w:hAnsi="Century Gothic"/>
              <w:b/>
              <w:color w:val="008080"/>
              <w:sz w:val="20"/>
            </w:rPr>
            <w:br/>
          </w:r>
          <w:r>
            <w:rPr>
              <w:rFonts w:ascii="Century Gothic" w:hAnsi="Century Gothic"/>
              <w:b/>
              <w:color w:val="008080"/>
              <w:sz w:val="20"/>
            </w:rPr>
            <w:br/>
            <w:t>http://www.nw3.de/</w:t>
          </w:r>
          <w:r>
            <w:rPr>
              <w:rFonts w:ascii="Century Gothic" w:hAnsi="Century Gothic"/>
              <w:b/>
              <w:color w:val="008080"/>
              <w:sz w:val="20"/>
            </w:rPr>
            <w:br/>
          </w:r>
        </w:p>
      </w:tc>
      <w:tc>
        <w:tcPr>
          <w:tcW w:w="3260" w:type="dxa"/>
        </w:tcPr>
        <w:p w:rsidR="007A2E02" w:rsidRDefault="007A2E02">
          <w:pPr>
            <w:pStyle w:val="Footer"/>
            <w:spacing w:before="60"/>
            <w:ind w:left="213"/>
            <w:rPr>
              <w:rFonts w:ascii="Century Gothic" w:hAnsi="Century Gothic"/>
              <w:b/>
              <w:color w:val="008080"/>
              <w:sz w:val="18"/>
            </w:rPr>
          </w:pPr>
          <w:r>
            <w:rPr>
              <w:rFonts w:ascii="Century Gothic" w:hAnsi="Century Gothic"/>
              <w:b/>
              <w:color w:val="008080"/>
              <w:sz w:val="18"/>
            </w:rPr>
            <w:t xml:space="preserve">Bankverbindung: </w:t>
          </w:r>
          <w:r>
            <w:rPr>
              <w:rFonts w:ascii="Century Gothic" w:hAnsi="Century Gothic"/>
              <w:b/>
              <w:color w:val="008080"/>
              <w:sz w:val="18"/>
            </w:rPr>
            <w:br/>
          </w:r>
          <w:r>
            <w:rPr>
              <w:rFonts w:ascii="Century Gothic" w:hAnsi="Century Gothic"/>
              <w:b/>
              <w:color w:val="008080"/>
              <w:sz w:val="18"/>
            </w:rPr>
            <w:br/>
            <w:t xml:space="preserve">Bank für Sozialwirtschaft Berlin </w:t>
          </w:r>
          <w:r>
            <w:rPr>
              <w:rFonts w:ascii="Century Gothic" w:hAnsi="Century Gothic"/>
              <w:b/>
              <w:color w:val="008080"/>
              <w:sz w:val="18"/>
            </w:rPr>
            <w:br/>
            <w:t xml:space="preserve">BLZ: </w:t>
          </w:r>
          <w:r>
            <w:rPr>
              <w:rFonts w:ascii="Century Gothic" w:hAnsi="Century Gothic"/>
              <w:b/>
              <w:color w:val="008080"/>
              <w:spacing w:val="18"/>
              <w:sz w:val="18"/>
            </w:rPr>
            <w:t>100 205 00</w:t>
          </w:r>
          <w:r>
            <w:rPr>
              <w:rFonts w:ascii="Century Gothic" w:hAnsi="Century Gothic"/>
              <w:b/>
              <w:color w:val="008080"/>
              <w:sz w:val="18"/>
            </w:rPr>
            <w:t xml:space="preserve"> </w:t>
          </w:r>
          <w:r>
            <w:rPr>
              <w:rFonts w:ascii="Century Gothic" w:hAnsi="Century Gothic"/>
              <w:b/>
              <w:color w:val="008080"/>
              <w:sz w:val="18"/>
            </w:rPr>
            <w:br/>
            <w:t xml:space="preserve">Konto-Nr.: </w:t>
          </w:r>
          <w:r>
            <w:rPr>
              <w:rFonts w:ascii="Century Gothic" w:hAnsi="Century Gothic"/>
              <w:b/>
              <w:color w:val="008080"/>
              <w:spacing w:val="18"/>
              <w:sz w:val="18"/>
            </w:rPr>
            <w:t>300 7500</w:t>
          </w:r>
        </w:p>
      </w:tc>
    </w:tr>
  </w:tbl>
  <w:p w:rsidR="007A2E02" w:rsidRDefault="007A2E0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10" w:rsidRDefault="00075910">
      <w:r>
        <w:separator/>
      </w:r>
    </w:p>
  </w:footnote>
  <w:footnote w:type="continuationSeparator" w:id="0">
    <w:p w:rsidR="00075910" w:rsidRDefault="00075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02" w:rsidRDefault="00A87170" w:rsidP="00637289">
    <w:pPr>
      <w:pStyle w:val="Header"/>
      <w:ind w:left="851"/>
    </w:pPr>
    <w:r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4129405</wp:posOffset>
              </wp:positionH>
              <wp:positionV relativeFrom="paragraph">
                <wp:posOffset>-82550</wp:posOffset>
              </wp:positionV>
              <wp:extent cx="2189480" cy="2028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9480" cy="202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E02" w:rsidRDefault="00A87170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000250" cy="192405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0" cy="1924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25.15pt;margin-top:-6.5pt;width:172.4pt;height:1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" o:allowincell="f" stroked="f">
              <v:textbox>
                <w:txbxContent>
                  <w:p w:rsidR="007A2E02" w:rsidRDefault="00A87170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000250" cy="192405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0" cy="1924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97064">
      <w:rPr>
        <w:b/>
        <w:sz w:val="40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ABB"/>
    <w:multiLevelType w:val="hybridMultilevel"/>
    <w:tmpl w:val="5A909892"/>
    <w:lvl w:ilvl="0" w:tplc="45D2D85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79232D"/>
    <w:multiLevelType w:val="hybridMultilevel"/>
    <w:tmpl w:val="633202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47069"/>
    <w:multiLevelType w:val="hybridMultilevel"/>
    <w:tmpl w:val="2FA0660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C68F2"/>
    <w:multiLevelType w:val="hybridMultilevel"/>
    <w:tmpl w:val="D3F03F0C"/>
    <w:lvl w:ilvl="0" w:tplc="AF642848">
      <w:start w:val="5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F70D0"/>
    <w:multiLevelType w:val="hybridMultilevel"/>
    <w:tmpl w:val="43F0E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9C"/>
    <w:rsid w:val="00002990"/>
    <w:rsid w:val="000034C8"/>
    <w:rsid w:val="00031D07"/>
    <w:rsid w:val="00037877"/>
    <w:rsid w:val="00042B66"/>
    <w:rsid w:val="0005249B"/>
    <w:rsid w:val="000545B4"/>
    <w:rsid w:val="00075910"/>
    <w:rsid w:val="00080158"/>
    <w:rsid w:val="00090F89"/>
    <w:rsid w:val="000A3DB9"/>
    <w:rsid w:val="000C14B2"/>
    <w:rsid w:val="000D13E5"/>
    <w:rsid w:val="000D47AD"/>
    <w:rsid w:val="000F08FF"/>
    <w:rsid w:val="000F2531"/>
    <w:rsid w:val="000F43F7"/>
    <w:rsid w:val="001071B3"/>
    <w:rsid w:val="00120F57"/>
    <w:rsid w:val="00153C8C"/>
    <w:rsid w:val="00157534"/>
    <w:rsid w:val="00180A8A"/>
    <w:rsid w:val="00192B1B"/>
    <w:rsid w:val="00197064"/>
    <w:rsid w:val="001B13F7"/>
    <w:rsid w:val="001C188E"/>
    <w:rsid w:val="001C7AF7"/>
    <w:rsid w:val="001D4F45"/>
    <w:rsid w:val="00216F6C"/>
    <w:rsid w:val="00237C82"/>
    <w:rsid w:val="00245227"/>
    <w:rsid w:val="00273DE6"/>
    <w:rsid w:val="00275F4F"/>
    <w:rsid w:val="00280271"/>
    <w:rsid w:val="002816F8"/>
    <w:rsid w:val="00296B50"/>
    <w:rsid w:val="002A0BBF"/>
    <w:rsid w:val="002B7EB3"/>
    <w:rsid w:val="002C55EA"/>
    <w:rsid w:val="002C63D3"/>
    <w:rsid w:val="002D74F4"/>
    <w:rsid w:val="002E4CC5"/>
    <w:rsid w:val="002F0D45"/>
    <w:rsid w:val="003017F0"/>
    <w:rsid w:val="003060F7"/>
    <w:rsid w:val="00385AA7"/>
    <w:rsid w:val="003D24C4"/>
    <w:rsid w:val="004331B6"/>
    <w:rsid w:val="004526C9"/>
    <w:rsid w:val="004C3762"/>
    <w:rsid w:val="004D70F0"/>
    <w:rsid w:val="004F039C"/>
    <w:rsid w:val="004F68A3"/>
    <w:rsid w:val="00501EC1"/>
    <w:rsid w:val="00526130"/>
    <w:rsid w:val="00545E8F"/>
    <w:rsid w:val="005534D7"/>
    <w:rsid w:val="00563919"/>
    <w:rsid w:val="00592446"/>
    <w:rsid w:val="005B4878"/>
    <w:rsid w:val="005D2AC6"/>
    <w:rsid w:val="0061388F"/>
    <w:rsid w:val="00617DE8"/>
    <w:rsid w:val="00636533"/>
    <w:rsid w:val="00637289"/>
    <w:rsid w:val="006A596C"/>
    <w:rsid w:val="006A798D"/>
    <w:rsid w:val="006C2AA0"/>
    <w:rsid w:val="006C6F93"/>
    <w:rsid w:val="006E35D2"/>
    <w:rsid w:val="00725B4B"/>
    <w:rsid w:val="00770AA8"/>
    <w:rsid w:val="007802B1"/>
    <w:rsid w:val="00781151"/>
    <w:rsid w:val="00782990"/>
    <w:rsid w:val="007A2E02"/>
    <w:rsid w:val="007B7E77"/>
    <w:rsid w:val="007D0E7A"/>
    <w:rsid w:val="007D586F"/>
    <w:rsid w:val="007E1D27"/>
    <w:rsid w:val="007F100F"/>
    <w:rsid w:val="007F7D11"/>
    <w:rsid w:val="008071B5"/>
    <w:rsid w:val="00812AD7"/>
    <w:rsid w:val="008419F0"/>
    <w:rsid w:val="00864814"/>
    <w:rsid w:val="0087130F"/>
    <w:rsid w:val="00877392"/>
    <w:rsid w:val="00896449"/>
    <w:rsid w:val="008A7704"/>
    <w:rsid w:val="0090163F"/>
    <w:rsid w:val="009108AA"/>
    <w:rsid w:val="00950C8F"/>
    <w:rsid w:val="00953DCA"/>
    <w:rsid w:val="009C198A"/>
    <w:rsid w:val="009C4900"/>
    <w:rsid w:val="009E1D9F"/>
    <w:rsid w:val="009E4F02"/>
    <w:rsid w:val="00A15A1C"/>
    <w:rsid w:val="00A34D18"/>
    <w:rsid w:val="00A402B8"/>
    <w:rsid w:val="00A51CB6"/>
    <w:rsid w:val="00A735E3"/>
    <w:rsid w:val="00A8170D"/>
    <w:rsid w:val="00A87170"/>
    <w:rsid w:val="00AA376F"/>
    <w:rsid w:val="00AB43CF"/>
    <w:rsid w:val="00AC3222"/>
    <w:rsid w:val="00AD28CA"/>
    <w:rsid w:val="00AE62BF"/>
    <w:rsid w:val="00AF4A7B"/>
    <w:rsid w:val="00B07B2B"/>
    <w:rsid w:val="00B1093C"/>
    <w:rsid w:val="00B14FB5"/>
    <w:rsid w:val="00B24AD8"/>
    <w:rsid w:val="00B31313"/>
    <w:rsid w:val="00B51DB5"/>
    <w:rsid w:val="00B53CAF"/>
    <w:rsid w:val="00B555FE"/>
    <w:rsid w:val="00B55671"/>
    <w:rsid w:val="00B77B7A"/>
    <w:rsid w:val="00B80C56"/>
    <w:rsid w:val="00BA0776"/>
    <w:rsid w:val="00BB4C77"/>
    <w:rsid w:val="00BD7930"/>
    <w:rsid w:val="00BF54B7"/>
    <w:rsid w:val="00C0260D"/>
    <w:rsid w:val="00C02BBC"/>
    <w:rsid w:val="00C112A3"/>
    <w:rsid w:val="00C14E0D"/>
    <w:rsid w:val="00C43A82"/>
    <w:rsid w:val="00C9357C"/>
    <w:rsid w:val="00CA249B"/>
    <w:rsid w:val="00CC2131"/>
    <w:rsid w:val="00CE5448"/>
    <w:rsid w:val="00D14FCB"/>
    <w:rsid w:val="00D3216D"/>
    <w:rsid w:val="00D62F05"/>
    <w:rsid w:val="00D66897"/>
    <w:rsid w:val="00D95495"/>
    <w:rsid w:val="00DA05AA"/>
    <w:rsid w:val="00DA3707"/>
    <w:rsid w:val="00DA47BE"/>
    <w:rsid w:val="00DA5948"/>
    <w:rsid w:val="00DD30BC"/>
    <w:rsid w:val="00DF22D1"/>
    <w:rsid w:val="00DF4B4A"/>
    <w:rsid w:val="00DF5526"/>
    <w:rsid w:val="00E14CCB"/>
    <w:rsid w:val="00E15511"/>
    <w:rsid w:val="00E30C44"/>
    <w:rsid w:val="00E34E96"/>
    <w:rsid w:val="00E56E59"/>
    <w:rsid w:val="00E646FB"/>
    <w:rsid w:val="00E72D6D"/>
    <w:rsid w:val="00E83C49"/>
    <w:rsid w:val="00E9361E"/>
    <w:rsid w:val="00EB5942"/>
    <w:rsid w:val="00EC2E30"/>
    <w:rsid w:val="00ED7821"/>
    <w:rsid w:val="00EE598A"/>
    <w:rsid w:val="00EE7617"/>
    <w:rsid w:val="00EF5178"/>
    <w:rsid w:val="00F411E0"/>
    <w:rsid w:val="00F47ED6"/>
    <w:rsid w:val="00F516E7"/>
    <w:rsid w:val="00F867EC"/>
    <w:rsid w:val="00FB23AA"/>
    <w:rsid w:val="00FC43D6"/>
    <w:rsid w:val="00FC4AFB"/>
    <w:rsid w:val="00F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8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ind w:left="1985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BC">
    <w:name w:val="ABC"/>
    <w:basedOn w:val="BodyTextIndent"/>
    <w:pPr>
      <w:spacing w:before="320" w:after="180"/>
      <w:ind w:left="113" w:right="113"/>
    </w:pPr>
    <w:rPr>
      <w:sz w:val="3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Beispiel">
    <w:name w:val="Beispiel"/>
    <w:basedOn w:val="BodyTextIndent"/>
    <w:pPr>
      <w:spacing w:after="180"/>
      <w:ind w:left="113" w:right="113"/>
    </w:pPr>
    <w:rPr>
      <w:sz w:val="3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36"/>
      <w:szCs w:val="2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bCs/>
      <w:sz w:val="32"/>
    </w:rPr>
  </w:style>
  <w:style w:type="paragraph" w:customStyle="1" w:styleId="12">
    <w:name w:val="12"/>
    <w:basedOn w:val="Normal"/>
    <w:rsid w:val="004F039C"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BalloonText">
    <w:name w:val="Balloon Text"/>
    <w:basedOn w:val="Normal"/>
    <w:link w:val="BalloonTextChar"/>
    <w:rsid w:val="00042B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42B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1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DD30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8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ind w:left="1985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BC">
    <w:name w:val="ABC"/>
    <w:basedOn w:val="BodyTextIndent"/>
    <w:pPr>
      <w:spacing w:before="320" w:after="180"/>
      <w:ind w:left="113" w:right="113"/>
    </w:pPr>
    <w:rPr>
      <w:sz w:val="3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Beispiel">
    <w:name w:val="Beispiel"/>
    <w:basedOn w:val="BodyTextIndent"/>
    <w:pPr>
      <w:spacing w:after="180"/>
      <w:ind w:left="113" w:right="113"/>
    </w:pPr>
    <w:rPr>
      <w:sz w:val="3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36"/>
      <w:szCs w:val="2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bCs/>
      <w:sz w:val="32"/>
    </w:rPr>
  </w:style>
  <w:style w:type="paragraph" w:customStyle="1" w:styleId="12">
    <w:name w:val="12"/>
    <w:basedOn w:val="Normal"/>
    <w:rsid w:val="004F039C"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BalloonText">
    <w:name w:val="Balloon Text"/>
    <w:basedOn w:val="Normal"/>
    <w:link w:val="BalloonTextChar"/>
    <w:rsid w:val="00042B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42B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1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DD3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dreros@ohchr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araya@ohch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W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DDC2C2-B518-4E94-93FA-DAACB4487C0C}"/>
</file>

<file path=customXml/itemProps2.xml><?xml version="1.0" encoding="utf-8"?>
<ds:datastoreItem xmlns:ds="http://schemas.openxmlformats.org/officeDocument/2006/customXml" ds:itemID="{95CB380C-BCAA-4ADB-BEB2-E602488C128C}"/>
</file>

<file path=customXml/itemProps3.xml><?xml version="1.0" encoding="utf-8"?>
<ds:datastoreItem xmlns:ds="http://schemas.openxmlformats.org/officeDocument/2006/customXml" ds:itemID="{78584DAC-240D-4716-BDBC-D8D6C2015396}"/>
</file>

<file path=docProps/app.xml><?xml version="1.0" encoding="utf-8"?>
<Properties xmlns="http://schemas.openxmlformats.org/officeDocument/2006/extended-properties" xmlns:vt="http://schemas.openxmlformats.org/officeDocument/2006/docPropsVTypes">
  <Template>NW3.dot</Template>
  <TotalTime>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NW3, O</vt:lpstr>
      <vt:lpstr>NW3, O</vt:lpstr>
    </vt:vector>
  </TitlesOfParts>
  <Company>kobinet</Company>
  <LinksUpToDate>false</LinksUpToDate>
  <CharactersWithSpaces>3871</CharactersWithSpaces>
  <SharedDoc>false</SharedDoc>
  <HLinks>
    <vt:vector size="12" baseType="variant">
      <vt:variant>
        <vt:i4>2031674</vt:i4>
      </vt:variant>
      <vt:variant>
        <vt:i4>3</vt:i4>
      </vt:variant>
      <vt:variant>
        <vt:i4>0</vt:i4>
      </vt:variant>
      <vt:variant>
        <vt:i4>5</vt:i4>
      </vt:variant>
      <vt:variant>
        <vt:lpwstr>mailto:jaraya@ohchr.org</vt:lpwstr>
      </vt:variant>
      <vt:variant>
        <vt:lpwstr/>
      </vt:variant>
      <vt:variant>
        <vt:i4>6357064</vt:i4>
      </vt:variant>
      <vt:variant>
        <vt:i4>0</vt:i4>
      </vt:variant>
      <vt:variant>
        <vt:i4>0</vt:i4>
      </vt:variant>
      <vt:variant>
        <vt:i4>5</vt:i4>
      </vt:variant>
      <vt:variant>
        <vt:lpwstr>mailto:cpedreros@ohchr.org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NW3, O</dc:title>
  <dc:creator>fab e.V.</dc:creator>
  <cp:lastModifiedBy>Jorge ARAYA</cp:lastModifiedBy>
  <cp:revision>2</cp:revision>
  <cp:lastPrinted>2016-03-16T06:04:00Z</cp:lastPrinted>
  <dcterms:created xsi:type="dcterms:W3CDTF">2017-06-27T19:20:00Z</dcterms:created>
  <dcterms:modified xsi:type="dcterms:W3CDTF">2017-06-27T19:20:00Z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