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B2B34" w14:textId="3AE15923" w:rsidR="00170107" w:rsidRDefault="00170107" w:rsidP="002F26A8">
      <w:pPr>
        <w:widowControl w:val="0"/>
        <w:spacing w:after="0" w:line="240" w:lineRule="auto"/>
        <w:jc w:val="center"/>
        <w:rPr>
          <w:rFonts w:ascii="Times New Roman" w:hAnsi="Times New Roman" w:cs="Times New Roman"/>
          <w:b/>
          <w:sz w:val="26"/>
          <w:szCs w:val="26"/>
        </w:rPr>
      </w:pPr>
      <w:bookmarkStart w:id="0" w:name="_GoBack"/>
      <w:bookmarkEnd w:id="0"/>
    </w:p>
    <w:p w14:paraId="7F18511B" w14:textId="6405502A" w:rsidR="00B82DA5" w:rsidRPr="0055094B" w:rsidRDefault="00B82DA5" w:rsidP="002F26A8">
      <w:pPr>
        <w:widowControl w:val="0"/>
        <w:spacing w:after="0" w:line="240" w:lineRule="auto"/>
        <w:jc w:val="center"/>
        <w:rPr>
          <w:rFonts w:ascii="Times New Roman" w:hAnsi="Times New Roman" w:cs="Times New Roman"/>
          <w:b/>
          <w:sz w:val="26"/>
          <w:szCs w:val="26"/>
        </w:rPr>
      </w:pPr>
      <w:r w:rsidRPr="0055094B">
        <w:rPr>
          <w:rFonts w:ascii="Times New Roman" w:hAnsi="Times New Roman" w:cs="Times New Roman"/>
          <w:b/>
          <w:sz w:val="26"/>
          <w:szCs w:val="26"/>
        </w:rPr>
        <w:t>Submission of the Australian Government</w:t>
      </w:r>
    </w:p>
    <w:p w14:paraId="62EC7B55" w14:textId="77777777" w:rsidR="00B82DA5" w:rsidRPr="0055094B" w:rsidRDefault="000D25A7" w:rsidP="002F26A8">
      <w:pPr>
        <w:widowControl w:val="0"/>
        <w:spacing w:after="0" w:line="240" w:lineRule="auto"/>
        <w:jc w:val="center"/>
        <w:rPr>
          <w:rFonts w:ascii="Times New Roman" w:hAnsi="Times New Roman" w:cs="Times New Roman"/>
          <w:b/>
          <w:sz w:val="26"/>
          <w:szCs w:val="26"/>
        </w:rPr>
      </w:pPr>
      <w:r w:rsidRPr="0055094B">
        <w:rPr>
          <w:rFonts w:ascii="Times New Roman" w:hAnsi="Times New Roman" w:cs="Times New Roman"/>
          <w:b/>
          <w:sz w:val="26"/>
          <w:szCs w:val="26"/>
        </w:rPr>
        <w:t>Draft</w:t>
      </w:r>
      <w:r w:rsidR="003C3423" w:rsidRPr="0055094B">
        <w:rPr>
          <w:rFonts w:ascii="Times New Roman" w:hAnsi="Times New Roman" w:cs="Times New Roman"/>
          <w:b/>
          <w:sz w:val="26"/>
          <w:szCs w:val="26"/>
        </w:rPr>
        <w:t xml:space="preserve"> General </w:t>
      </w:r>
      <w:r w:rsidR="007F7D78" w:rsidRPr="0055094B">
        <w:rPr>
          <w:rFonts w:ascii="Times New Roman" w:hAnsi="Times New Roman" w:cs="Times New Roman"/>
          <w:b/>
          <w:sz w:val="26"/>
          <w:szCs w:val="26"/>
        </w:rPr>
        <w:t>Comment</w:t>
      </w:r>
      <w:r w:rsidR="003C3423" w:rsidRPr="0055094B">
        <w:rPr>
          <w:rFonts w:ascii="Times New Roman" w:hAnsi="Times New Roman" w:cs="Times New Roman"/>
          <w:b/>
          <w:sz w:val="26"/>
          <w:szCs w:val="26"/>
        </w:rPr>
        <w:t xml:space="preserve"> </w:t>
      </w:r>
      <w:r w:rsidR="00B82DA5" w:rsidRPr="0055094B">
        <w:rPr>
          <w:rFonts w:ascii="Times New Roman" w:hAnsi="Times New Roman" w:cs="Times New Roman"/>
          <w:b/>
          <w:sz w:val="26"/>
          <w:szCs w:val="26"/>
        </w:rPr>
        <w:t>No. 5 on</w:t>
      </w:r>
    </w:p>
    <w:p w14:paraId="120F2F1D" w14:textId="77777777" w:rsidR="002F26A8" w:rsidRPr="0055094B" w:rsidRDefault="00B82DA5" w:rsidP="002F26A8">
      <w:pPr>
        <w:widowControl w:val="0"/>
        <w:spacing w:after="0" w:line="240" w:lineRule="auto"/>
        <w:jc w:val="center"/>
        <w:rPr>
          <w:rFonts w:ascii="Times New Roman" w:hAnsi="Times New Roman" w:cs="Times New Roman"/>
          <w:b/>
          <w:sz w:val="26"/>
          <w:szCs w:val="26"/>
        </w:rPr>
      </w:pPr>
      <w:r w:rsidRPr="0055094B">
        <w:rPr>
          <w:rFonts w:ascii="Times New Roman" w:hAnsi="Times New Roman" w:cs="Times New Roman"/>
          <w:b/>
          <w:sz w:val="26"/>
          <w:szCs w:val="26"/>
        </w:rPr>
        <w:t>Article 19 of the Convention on the Rights of Persons with Disabilities:</w:t>
      </w:r>
    </w:p>
    <w:p w14:paraId="49A05995" w14:textId="6B8F3377" w:rsidR="00B82DA5" w:rsidRPr="0055094B" w:rsidRDefault="00B82DA5" w:rsidP="002F26A8">
      <w:pPr>
        <w:widowControl w:val="0"/>
        <w:spacing w:after="0" w:line="240" w:lineRule="auto"/>
        <w:jc w:val="center"/>
        <w:rPr>
          <w:rFonts w:ascii="Times New Roman" w:hAnsi="Times New Roman" w:cs="Times New Roman"/>
          <w:b/>
          <w:sz w:val="26"/>
          <w:szCs w:val="26"/>
        </w:rPr>
      </w:pPr>
      <w:r w:rsidRPr="0055094B">
        <w:rPr>
          <w:rFonts w:ascii="Times New Roman" w:hAnsi="Times New Roman" w:cs="Times New Roman"/>
          <w:b/>
          <w:sz w:val="26"/>
          <w:szCs w:val="26"/>
        </w:rPr>
        <w:t>Living independently and being included in the community</w:t>
      </w:r>
    </w:p>
    <w:p w14:paraId="6058A94F" w14:textId="77777777" w:rsidR="00FB1A7B" w:rsidRPr="00FB1A7B" w:rsidRDefault="00FB1A7B" w:rsidP="00FB1A7B">
      <w:pPr>
        <w:widowControl w:val="0"/>
        <w:spacing w:before="100" w:beforeAutospacing="1" w:after="240" w:line="240" w:lineRule="auto"/>
        <w:jc w:val="both"/>
        <w:rPr>
          <w:rFonts w:ascii="Times New Roman" w:hAnsi="Times New Roman" w:cs="Times New Roman"/>
          <w:sz w:val="24"/>
          <w:szCs w:val="24"/>
        </w:rPr>
      </w:pPr>
    </w:p>
    <w:p w14:paraId="27997ABA" w14:textId="77777777" w:rsidR="00632D98" w:rsidRPr="0055094B" w:rsidRDefault="003C3423"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The Australian Government </w:t>
      </w:r>
      <w:r w:rsidR="007F5E92" w:rsidRPr="0055094B">
        <w:rPr>
          <w:rFonts w:ascii="Times New Roman" w:hAnsi="Times New Roman" w:cs="Times New Roman"/>
          <w:sz w:val="24"/>
          <w:szCs w:val="24"/>
        </w:rPr>
        <w:t xml:space="preserve">(Australia) </w:t>
      </w:r>
      <w:r w:rsidRPr="0055094B">
        <w:rPr>
          <w:rFonts w:ascii="Times New Roman" w:hAnsi="Times New Roman" w:cs="Times New Roman"/>
          <w:sz w:val="24"/>
          <w:szCs w:val="24"/>
        </w:rPr>
        <w:t xml:space="preserve">presents its compliments to the United Nations Committee </w:t>
      </w:r>
      <w:r w:rsidR="00E76FF1" w:rsidRPr="0055094B">
        <w:rPr>
          <w:rFonts w:ascii="Times New Roman" w:hAnsi="Times New Roman" w:cs="Times New Roman"/>
          <w:sz w:val="24"/>
          <w:szCs w:val="24"/>
        </w:rPr>
        <w:t xml:space="preserve">on the Rights of Persons with Disabilities </w:t>
      </w:r>
      <w:r w:rsidRPr="0055094B">
        <w:rPr>
          <w:rFonts w:ascii="Times New Roman" w:hAnsi="Times New Roman" w:cs="Times New Roman"/>
          <w:sz w:val="24"/>
          <w:szCs w:val="24"/>
        </w:rPr>
        <w:t xml:space="preserve">(the Committee) and has the honour to refer to the Committee’s invitation for written </w:t>
      </w:r>
      <w:r w:rsidR="00E76FF1" w:rsidRPr="0055094B">
        <w:rPr>
          <w:rFonts w:ascii="Times New Roman" w:hAnsi="Times New Roman" w:cs="Times New Roman"/>
          <w:sz w:val="24"/>
          <w:szCs w:val="24"/>
        </w:rPr>
        <w:t>submissions</w:t>
      </w:r>
      <w:r w:rsidRPr="0055094B">
        <w:rPr>
          <w:rFonts w:ascii="Times New Roman" w:hAnsi="Times New Roman" w:cs="Times New Roman"/>
          <w:sz w:val="24"/>
          <w:szCs w:val="24"/>
        </w:rPr>
        <w:t xml:space="preserve"> on </w:t>
      </w:r>
      <w:r w:rsidR="000D25A7" w:rsidRPr="0055094B">
        <w:rPr>
          <w:rFonts w:ascii="Times New Roman" w:hAnsi="Times New Roman" w:cs="Times New Roman"/>
          <w:sz w:val="24"/>
          <w:szCs w:val="24"/>
        </w:rPr>
        <w:t>draft</w:t>
      </w:r>
      <w:r w:rsidRPr="0055094B">
        <w:rPr>
          <w:rFonts w:ascii="Times New Roman" w:hAnsi="Times New Roman" w:cs="Times New Roman"/>
          <w:sz w:val="24"/>
          <w:szCs w:val="24"/>
        </w:rPr>
        <w:t xml:space="preserve"> General </w:t>
      </w:r>
      <w:r w:rsidR="00E76FF1" w:rsidRPr="0055094B">
        <w:rPr>
          <w:rFonts w:ascii="Times New Roman" w:hAnsi="Times New Roman" w:cs="Times New Roman"/>
          <w:sz w:val="24"/>
          <w:szCs w:val="24"/>
        </w:rPr>
        <w:t>Comment No. 5</w:t>
      </w:r>
      <w:r w:rsidR="007F7D78" w:rsidRPr="0055094B">
        <w:rPr>
          <w:rFonts w:ascii="Times New Roman" w:hAnsi="Times New Roman" w:cs="Times New Roman"/>
          <w:sz w:val="24"/>
          <w:szCs w:val="24"/>
        </w:rPr>
        <w:t xml:space="preserve"> (2017)</w:t>
      </w:r>
      <w:r w:rsidR="00B105F1" w:rsidRPr="0055094B">
        <w:rPr>
          <w:rFonts w:ascii="Times New Roman" w:hAnsi="Times New Roman" w:cs="Times New Roman"/>
          <w:sz w:val="24"/>
          <w:szCs w:val="24"/>
        </w:rPr>
        <w:t xml:space="preserve"> (</w:t>
      </w:r>
      <w:r w:rsidR="005C7CE1" w:rsidRPr="0055094B">
        <w:rPr>
          <w:rFonts w:ascii="Times New Roman" w:hAnsi="Times New Roman" w:cs="Times New Roman"/>
          <w:sz w:val="24"/>
          <w:szCs w:val="24"/>
        </w:rPr>
        <w:t xml:space="preserve">the </w:t>
      </w:r>
      <w:r w:rsidR="000D25A7" w:rsidRPr="0055094B">
        <w:rPr>
          <w:rFonts w:ascii="Times New Roman" w:hAnsi="Times New Roman" w:cs="Times New Roman"/>
          <w:sz w:val="24"/>
          <w:szCs w:val="24"/>
        </w:rPr>
        <w:t>draft</w:t>
      </w:r>
      <w:r w:rsidR="00B105F1" w:rsidRPr="0055094B">
        <w:rPr>
          <w:rFonts w:ascii="Times New Roman" w:hAnsi="Times New Roman" w:cs="Times New Roman"/>
          <w:sz w:val="24"/>
          <w:szCs w:val="24"/>
        </w:rPr>
        <w:t xml:space="preserve"> General Comment)</w:t>
      </w:r>
      <w:r w:rsidRPr="0055094B">
        <w:rPr>
          <w:rFonts w:ascii="Times New Roman" w:hAnsi="Times New Roman" w:cs="Times New Roman"/>
          <w:sz w:val="24"/>
          <w:szCs w:val="24"/>
        </w:rPr>
        <w:t>.</w:t>
      </w:r>
      <w:r w:rsidRPr="0055094B">
        <w:rPr>
          <w:rStyle w:val="FootnoteReference"/>
          <w:rFonts w:ascii="Times New Roman" w:hAnsi="Times New Roman" w:cs="Times New Roman"/>
          <w:sz w:val="24"/>
          <w:szCs w:val="24"/>
        </w:rPr>
        <w:footnoteReference w:id="1"/>
      </w:r>
      <w:r w:rsidR="00632D98" w:rsidRPr="0055094B">
        <w:rPr>
          <w:rFonts w:ascii="Times New Roman" w:hAnsi="Times New Roman" w:cs="Times New Roman"/>
          <w:sz w:val="24"/>
          <w:szCs w:val="24"/>
        </w:rPr>
        <w:t xml:space="preserve"> </w:t>
      </w:r>
      <w:r w:rsidRPr="0055094B">
        <w:rPr>
          <w:rFonts w:ascii="Times New Roman" w:hAnsi="Times New Roman" w:cs="Times New Roman"/>
          <w:sz w:val="24"/>
          <w:szCs w:val="24"/>
        </w:rPr>
        <w:t>The Australian Government thanks the Committee for the opportunity t</w:t>
      </w:r>
      <w:r w:rsidR="005C7CE1" w:rsidRPr="0055094B">
        <w:rPr>
          <w:rFonts w:ascii="Times New Roman" w:hAnsi="Times New Roman" w:cs="Times New Roman"/>
          <w:sz w:val="24"/>
          <w:szCs w:val="24"/>
        </w:rPr>
        <w:t>o provide a written submission.</w:t>
      </w:r>
      <w:r w:rsidR="00197CA0" w:rsidRPr="0055094B">
        <w:rPr>
          <w:rFonts w:ascii="Times New Roman" w:hAnsi="Times New Roman" w:cs="Times New Roman"/>
          <w:sz w:val="24"/>
          <w:szCs w:val="24"/>
        </w:rPr>
        <w:t xml:space="preserve"> The Australian Government also thanks the Committee for the opportunity to have provided a written submission in advance of the Day of General Discussion on the </w:t>
      </w:r>
      <w:r w:rsidR="000D25A7" w:rsidRPr="0055094B">
        <w:rPr>
          <w:rFonts w:ascii="Times New Roman" w:hAnsi="Times New Roman" w:cs="Times New Roman"/>
          <w:sz w:val="24"/>
          <w:szCs w:val="24"/>
        </w:rPr>
        <w:t>draft</w:t>
      </w:r>
      <w:r w:rsidR="00197CA0" w:rsidRPr="0055094B">
        <w:rPr>
          <w:rFonts w:ascii="Times New Roman" w:hAnsi="Times New Roman" w:cs="Times New Roman"/>
          <w:sz w:val="24"/>
          <w:szCs w:val="24"/>
        </w:rPr>
        <w:t xml:space="preserve"> General Comment on 19 April 2016.</w:t>
      </w:r>
    </w:p>
    <w:p w14:paraId="460603FE" w14:textId="77777777" w:rsidR="00E80C49" w:rsidRPr="0055094B" w:rsidRDefault="00B105F1"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is a longstanding party to the Convention on the Rights of Persons with Disabilities (the Convention) and </w:t>
      </w:r>
      <w:proofErr w:type="gramStart"/>
      <w:r w:rsidRPr="0055094B">
        <w:rPr>
          <w:rFonts w:ascii="Times New Roman" w:hAnsi="Times New Roman" w:cs="Times New Roman"/>
          <w:sz w:val="24"/>
          <w:szCs w:val="24"/>
        </w:rPr>
        <w:t>its</w:t>
      </w:r>
      <w:proofErr w:type="gramEnd"/>
      <w:r w:rsidRPr="0055094B">
        <w:rPr>
          <w:rFonts w:ascii="Times New Roman" w:hAnsi="Times New Roman" w:cs="Times New Roman"/>
          <w:sz w:val="24"/>
          <w:szCs w:val="24"/>
        </w:rPr>
        <w:t xml:space="preserve"> Optional Protocol, and is firmly committed to upholding its obligations</w:t>
      </w:r>
      <w:r w:rsidR="005C7CE1" w:rsidRPr="0055094B">
        <w:rPr>
          <w:rFonts w:ascii="Times New Roman" w:hAnsi="Times New Roman" w:cs="Times New Roman"/>
          <w:sz w:val="24"/>
          <w:szCs w:val="24"/>
        </w:rPr>
        <w:t xml:space="preserve"> under these instruments</w:t>
      </w:r>
      <w:r w:rsidRPr="0055094B">
        <w:rPr>
          <w:rFonts w:ascii="Times New Roman" w:hAnsi="Times New Roman" w:cs="Times New Roman"/>
          <w:sz w:val="24"/>
          <w:szCs w:val="24"/>
        </w:rPr>
        <w:t>.</w:t>
      </w:r>
      <w:r w:rsidR="00486858" w:rsidRPr="0055094B">
        <w:rPr>
          <w:rFonts w:ascii="Times New Roman" w:hAnsi="Times New Roman" w:cs="Times New Roman"/>
          <w:sz w:val="24"/>
          <w:szCs w:val="24"/>
        </w:rPr>
        <w:t xml:space="preserve"> Australia has implemented these obligations domestically, including by enacting legislation prohibiting disability discrimination</w:t>
      </w:r>
      <w:r w:rsidR="00237555" w:rsidRPr="0055094B">
        <w:rPr>
          <w:rStyle w:val="FootnoteReference"/>
          <w:rFonts w:ascii="Times New Roman" w:hAnsi="Times New Roman" w:cs="Times New Roman"/>
          <w:sz w:val="24"/>
          <w:szCs w:val="24"/>
        </w:rPr>
        <w:footnoteReference w:id="2"/>
      </w:r>
      <w:r w:rsidR="00486858" w:rsidRPr="0055094B">
        <w:rPr>
          <w:rFonts w:ascii="Times New Roman" w:hAnsi="Times New Roman" w:cs="Times New Roman"/>
          <w:sz w:val="24"/>
          <w:szCs w:val="24"/>
        </w:rPr>
        <w:t xml:space="preserve"> and </w:t>
      </w:r>
      <w:r w:rsidR="00237555" w:rsidRPr="0055094B">
        <w:rPr>
          <w:rFonts w:ascii="Times New Roman" w:hAnsi="Times New Roman" w:cs="Times New Roman"/>
          <w:sz w:val="24"/>
          <w:szCs w:val="24"/>
        </w:rPr>
        <w:t>by ensuring that services and facilities are available for, and accessible to, persons with disabilities.</w:t>
      </w:r>
      <w:r w:rsidR="00237555" w:rsidRPr="0055094B">
        <w:rPr>
          <w:rStyle w:val="FootnoteReference"/>
          <w:rFonts w:ascii="Times New Roman" w:hAnsi="Times New Roman" w:cs="Times New Roman"/>
          <w:sz w:val="24"/>
          <w:szCs w:val="24"/>
        </w:rPr>
        <w:footnoteReference w:id="3"/>
      </w:r>
    </w:p>
    <w:p w14:paraId="6FD3F99E" w14:textId="77777777" w:rsidR="00AF20EF" w:rsidRPr="0055094B" w:rsidRDefault="007F5E92" w:rsidP="00FB1A7B">
      <w:pPr>
        <w:widowControl w:val="0"/>
        <w:spacing w:before="100" w:beforeAutospacing="1" w:after="240" w:line="240" w:lineRule="auto"/>
        <w:jc w:val="both"/>
        <w:rPr>
          <w:rFonts w:ascii="Times New Roman" w:hAnsi="Times New Roman" w:cs="Times New Roman"/>
          <w:sz w:val="24"/>
          <w:szCs w:val="24"/>
          <w:u w:val="single"/>
        </w:rPr>
      </w:pPr>
      <w:r w:rsidRPr="0055094B">
        <w:rPr>
          <w:rFonts w:ascii="Times New Roman" w:hAnsi="Times New Roman" w:cs="Times New Roman"/>
          <w:sz w:val="24"/>
          <w:szCs w:val="24"/>
          <w:u w:val="single"/>
        </w:rPr>
        <w:t>The context and content of</w:t>
      </w:r>
      <w:r w:rsidR="000F08ED" w:rsidRPr="0055094B">
        <w:rPr>
          <w:rFonts w:ascii="Times New Roman" w:hAnsi="Times New Roman" w:cs="Times New Roman"/>
          <w:sz w:val="24"/>
          <w:szCs w:val="24"/>
          <w:u w:val="single"/>
        </w:rPr>
        <w:t xml:space="preserve"> </w:t>
      </w:r>
      <w:r w:rsidR="005C7CE1" w:rsidRPr="0055094B">
        <w:rPr>
          <w:rFonts w:ascii="Times New Roman" w:hAnsi="Times New Roman" w:cs="Times New Roman"/>
          <w:sz w:val="24"/>
          <w:szCs w:val="24"/>
          <w:u w:val="single"/>
        </w:rPr>
        <w:t>A</w:t>
      </w:r>
      <w:r w:rsidR="00E80C49" w:rsidRPr="0055094B">
        <w:rPr>
          <w:rFonts w:ascii="Times New Roman" w:hAnsi="Times New Roman" w:cs="Times New Roman"/>
          <w:sz w:val="24"/>
          <w:szCs w:val="24"/>
          <w:u w:val="single"/>
        </w:rPr>
        <w:t xml:space="preserve">rticle </w:t>
      </w:r>
      <w:r w:rsidR="00B105F1" w:rsidRPr="0055094B">
        <w:rPr>
          <w:rFonts w:ascii="Times New Roman" w:hAnsi="Times New Roman" w:cs="Times New Roman"/>
          <w:sz w:val="24"/>
          <w:szCs w:val="24"/>
          <w:u w:val="single"/>
        </w:rPr>
        <w:t>19</w:t>
      </w:r>
      <w:r w:rsidR="00E80C49" w:rsidRPr="0055094B">
        <w:rPr>
          <w:rFonts w:ascii="Times New Roman" w:hAnsi="Times New Roman" w:cs="Times New Roman"/>
          <w:sz w:val="24"/>
          <w:szCs w:val="24"/>
          <w:u w:val="single"/>
        </w:rPr>
        <w:t xml:space="preserve"> of the Convention</w:t>
      </w:r>
    </w:p>
    <w:p w14:paraId="101A966E" w14:textId="73FCFD89" w:rsidR="00D43CC6" w:rsidRDefault="00197CA0"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 welcomes the Committee’s recognition that</w:t>
      </w:r>
      <w:r w:rsidR="00A739F4" w:rsidRPr="0055094B">
        <w:rPr>
          <w:rFonts w:ascii="Times New Roman" w:hAnsi="Times New Roman" w:cs="Times New Roman"/>
          <w:sz w:val="24"/>
          <w:szCs w:val="24"/>
        </w:rPr>
        <w:t xml:space="preserve"> the right to live independently an</w:t>
      </w:r>
      <w:r w:rsidR="00BB3935" w:rsidRPr="0055094B">
        <w:rPr>
          <w:rFonts w:ascii="Times New Roman" w:hAnsi="Times New Roman" w:cs="Times New Roman"/>
          <w:sz w:val="24"/>
          <w:szCs w:val="24"/>
        </w:rPr>
        <w:t>d be included in the community ‘</w:t>
      </w:r>
      <w:r w:rsidR="00A739F4" w:rsidRPr="0055094B">
        <w:rPr>
          <w:rFonts w:ascii="Times New Roman" w:hAnsi="Times New Roman" w:cs="Times New Roman"/>
          <w:sz w:val="24"/>
          <w:szCs w:val="24"/>
        </w:rPr>
        <w:t>is deeply rooted within the normative framewor</w:t>
      </w:r>
      <w:r w:rsidR="00BB3935" w:rsidRPr="0055094B">
        <w:rPr>
          <w:rFonts w:ascii="Times New Roman" w:hAnsi="Times New Roman" w:cs="Times New Roman"/>
          <w:sz w:val="24"/>
          <w:szCs w:val="24"/>
        </w:rPr>
        <w:t>k of international human rights’</w:t>
      </w:r>
      <w:r w:rsidR="00A739F4" w:rsidRPr="0055094B">
        <w:rPr>
          <w:rFonts w:ascii="Times New Roman" w:hAnsi="Times New Roman" w:cs="Times New Roman"/>
          <w:sz w:val="24"/>
          <w:szCs w:val="24"/>
        </w:rPr>
        <w:t>.</w:t>
      </w:r>
      <w:r w:rsidR="00A739F4" w:rsidRPr="0055094B">
        <w:rPr>
          <w:rStyle w:val="FootnoteReference"/>
          <w:rFonts w:ascii="Times New Roman" w:hAnsi="Times New Roman" w:cs="Times New Roman"/>
          <w:sz w:val="24"/>
          <w:szCs w:val="24"/>
        </w:rPr>
        <w:footnoteReference w:id="4"/>
      </w:r>
      <w:r w:rsidR="00716AFE" w:rsidRPr="0055094B">
        <w:rPr>
          <w:rFonts w:ascii="Times New Roman" w:hAnsi="Times New Roman" w:cs="Times New Roman"/>
          <w:sz w:val="24"/>
          <w:szCs w:val="24"/>
        </w:rPr>
        <w:t xml:space="preserve"> </w:t>
      </w:r>
      <w:r w:rsidR="00D43CC6">
        <w:rPr>
          <w:rFonts w:ascii="Times New Roman" w:hAnsi="Times New Roman" w:cs="Times New Roman"/>
          <w:sz w:val="24"/>
          <w:szCs w:val="24"/>
        </w:rPr>
        <w:t>Australia agrees</w:t>
      </w:r>
      <w:r w:rsidR="00B771F9">
        <w:rPr>
          <w:rFonts w:ascii="Times New Roman" w:hAnsi="Times New Roman" w:cs="Times New Roman"/>
          <w:sz w:val="24"/>
          <w:szCs w:val="24"/>
        </w:rPr>
        <w:t xml:space="preserve"> that </w:t>
      </w:r>
      <w:r w:rsidR="00FD155A">
        <w:rPr>
          <w:rFonts w:ascii="Times New Roman" w:hAnsi="Times New Roman" w:cs="Times New Roman"/>
          <w:sz w:val="24"/>
          <w:szCs w:val="24"/>
        </w:rPr>
        <w:t xml:space="preserve">Article 19 is largely derived from the </w:t>
      </w:r>
      <w:r w:rsidR="00D43CC6">
        <w:rPr>
          <w:rFonts w:ascii="Times New Roman" w:hAnsi="Times New Roman" w:cs="Times New Roman"/>
          <w:sz w:val="24"/>
          <w:szCs w:val="24"/>
        </w:rPr>
        <w:t xml:space="preserve">right to </w:t>
      </w:r>
      <w:r w:rsidR="00D43CC6" w:rsidRPr="0055094B">
        <w:rPr>
          <w:rFonts w:ascii="Times New Roman" w:hAnsi="Times New Roman" w:cs="Times New Roman"/>
          <w:sz w:val="24"/>
          <w:szCs w:val="24"/>
        </w:rPr>
        <w:t>liberty of movement and freedom of residence</w:t>
      </w:r>
      <w:r w:rsidR="004425ED">
        <w:rPr>
          <w:rFonts w:ascii="Times New Roman" w:hAnsi="Times New Roman" w:cs="Times New Roman"/>
          <w:sz w:val="24"/>
          <w:szCs w:val="24"/>
        </w:rPr>
        <w:t xml:space="preserve"> in </w:t>
      </w:r>
      <w:r w:rsidR="00D43CC6">
        <w:rPr>
          <w:rFonts w:ascii="Times New Roman" w:hAnsi="Times New Roman" w:cs="Times New Roman"/>
          <w:sz w:val="24"/>
          <w:szCs w:val="24"/>
        </w:rPr>
        <w:t>Article 12 of the International Covenant on Civil and Political Rights</w:t>
      </w:r>
      <w:r w:rsidR="004425ED">
        <w:rPr>
          <w:rFonts w:ascii="Times New Roman" w:hAnsi="Times New Roman" w:cs="Times New Roman"/>
          <w:sz w:val="24"/>
          <w:szCs w:val="24"/>
        </w:rPr>
        <w:t xml:space="preserve"> (ICCPR) </w:t>
      </w:r>
      <w:r w:rsidR="00FD155A">
        <w:rPr>
          <w:rFonts w:ascii="Times New Roman" w:hAnsi="Times New Roman" w:cs="Times New Roman"/>
          <w:sz w:val="24"/>
          <w:szCs w:val="24"/>
        </w:rPr>
        <w:t>and should be interpreted consistently with this right (</w:t>
      </w:r>
      <w:r w:rsidR="00FD155A" w:rsidRPr="0055094B">
        <w:rPr>
          <w:rFonts w:ascii="Times New Roman" w:hAnsi="Times New Roman" w:cs="Times New Roman"/>
          <w:sz w:val="24"/>
          <w:szCs w:val="24"/>
        </w:rPr>
        <w:t>includi</w:t>
      </w:r>
      <w:r w:rsidR="00FD155A">
        <w:rPr>
          <w:rFonts w:ascii="Times New Roman" w:hAnsi="Times New Roman" w:cs="Times New Roman"/>
          <w:sz w:val="24"/>
          <w:szCs w:val="24"/>
        </w:rPr>
        <w:t>ng as interpreted by the Human </w:t>
      </w:r>
      <w:r w:rsidR="00FD155A" w:rsidRPr="0055094B">
        <w:rPr>
          <w:rFonts w:ascii="Times New Roman" w:hAnsi="Times New Roman" w:cs="Times New Roman"/>
          <w:sz w:val="24"/>
          <w:szCs w:val="24"/>
        </w:rPr>
        <w:t>Rights Committee</w:t>
      </w:r>
      <w:r w:rsidR="00FD155A">
        <w:rPr>
          <w:rFonts w:ascii="Times New Roman" w:hAnsi="Times New Roman" w:cs="Times New Roman"/>
          <w:sz w:val="24"/>
          <w:szCs w:val="24"/>
        </w:rPr>
        <w:t>). Article 19 should also be interpreted consistently with</w:t>
      </w:r>
      <w:r w:rsidR="004425ED">
        <w:rPr>
          <w:rFonts w:ascii="Times New Roman" w:hAnsi="Times New Roman" w:cs="Times New Roman"/>
          <w:sz w:val="24"/>
          <w:szCs w:val="24"/>
        </w:rPr>
        <w:t xml:space="preserve"> </w:t>
      </w:r>
      <w:r w:rsidR="00FD155A">
        <w:rPr>
          <w:rFonts w:ascii="Times New Roman" w:hAnsi="Times New Roman" w:cs="Times New Roman"/>
          <w:sz w:val="24"/>
          <w:szCs w:val="24"/>
        </w:rPr>
        <w:t xml:space="preserve">the right to </w:t>
      </w:r>
      <w:r w:rsidR="00D43CC6" w:rsidRPr="0055094B">
        <w:rPr>
          <w:rFonts w:ascii="Times New Roman" w:hAnsi="Times New Roman" w:cs="Times New Roman"/>
          <w:sz w:val="24"/>
          <w:szCs w:val="24"/>
        </w:rPr>
        <w:t>an adequate standard of living</w:t>
      </w:r>
      <w:r w:rsidR="00D43CC6">
        <w:rPr>
          <w:rFonts w:ascii="Times New Roman" w:hAnsi="Times New Roman" w:cs="Times New Roman"/>
          <w:sz w:val="24"/>
          <w:szCs w:val="24"/>
        </w:rPr>
        <w:t xml:space="preserve"> </w:t>
      </w:r>
      <w:r w:rsidR="004425ED">
        <w:rPr>
          <w:rFonts w:ascii="Times New Roman" w:hAnsi="Times New Roman" w:cs="Times New Roman"/>
          <w:sz w:val="24"/>
          <w:szCs w:val="24"/>
        </w:rPr>
        <w:t xml:space="preserve">in </w:t>
      </w:r>
      <w:r w:rsidR="00D43CC6">
        <w:rPr>
          <w:rFonts w:ascii="Times New Roman" w:hAnsi="Times New Roman" w:cs="Times New Roman"/>
          <w:sz w:val="24"/>
          <w:szCs w:val="24"/>
        </w:rPr>
        <w:t>Article 11 of the International Covenant on Econo</w:t>
      </w:r>
      <w:r w:rsidR="004425ED">
        <w:rPr>
          <w:rFonts w:ascii="Times New Roman" w:hAnsi="Times New Roman" w:cs="Times New Roman"/>
          <w:sz w:val="24"/>
          <w:szCs w:val="24"/>
        </w:rPr>
        <w:t>mic, Social and Cultural Rights (ICESCR)</w:t>
      </w:r>
      <w:r w:rsidR="00FD155A">
        <w:rPr>
          <w:rFonts w:ascii="Times New Roman" w:hAnsi="Times New Roman" w:cs="Times New Roman"/>
          <w:sz w:val="24"/>
          <w:szCs w:val="24"/>
        </w:rPr>
        <w:t>, including as interpreted by</w:t>
      </w:r>
      <w:r w:rsidR="00D43CC6" w:rsidRPr="0055094B">
        <w:rPr>
          <w:rFonts w:ascii="Times New Roman" w:hAnsi="Times New Roman" w:cs="Times New Roman"/>
          <w:sz w:val="24"/>
          <w:szCs w:val="24"/>
        </w:rPr>
        <w:t xml:space="preserve"> the Committee on Economic, Social and Cultural Rights.</w:t>
      </w:r>
      <w:r w:rsidR="00D43CC6">
        <w:rPr>
          <w:rFonts w:ascii="Times New Roman" w:hAnsi="Times New Roman" w:cs="Times New Roman"/>
          <w:sz w:val="24"/>
          <w:szCs w:val="24"/>
        </w:rPr>
        <w:t xml:space="preserve"> Australia </w:t>
      </w:r>
      <w:r w:rsidR="00D43CC6" w:rsidRPr="0055094B">
        <w:rPr>
          <w:rFonts w:ascii="Times New Roman" w:hAnsi="Times New Roman" w:cs="Times New Roman"/>
          <w:sz w:val="24"/>
          <w:szCs w:val="24"/>
        </w:rPr>
        <w:t xml:space="preserve">agrees that Article 19 is </w:t>
      </w:r>
      <w:r w:rsidR="00B771F9">
        <w:rPr>
          <w:rFonts w:ascii="Times New Roman" w:hAnsi="Times New Roman" w:cs="Times New Roman"/>
          <w:sz w:val="24"/>
          <w:szCs w:val="24"/>
        </w:rPr>
        <w:t xml:space="preserve">also </w:t>
      </w:r>
      <w:r w:rsidR="00D43CC6" w:rsidRPr="0055094B">
        <w:rPr>
          <w:rFonts w:ascii="Times New Roman" w:hAnsi="Times New Roman" w:cs="Times New Roman"/>
          <w:sz w:val="24"/>
          <w:szCs w:val="24"/>
        </w:rPr>
        <w:t xml:space="preserve">linked to rights in other human rights instruments, including the Convention on the Rights of the Child and the </w:t>
      </w:r>
      <w:r w:rsidR="00D43CC6" w:rsidRPr="0055094B">
        <w:rPr>
          <w:rFonts w:ascii="Times New Roman" w:hAnsi="Times New Roman" w:cs="Times New Roman"/>
          <w:sz w:val="24"/>
          <w:szCs w:val="24"/>
        </w:rPr>
        <w:lastRenderedPageBreak/>
        <w:t>Convention on the Elimination of Discrimination against Women.</w:t>
      </w:r>
      <w:r w:rsidR="00D43CC6" w:rsidRPr="0055094B">
        <w:rPr>
          <w:rStyle w:val="FootnoteReference"/>
          <w:rFonts w:ascii="Times New Roman" w:hAnsi="Times New Roman" w:cs="Times New Roman"/>
          <w:sz w:val="24"/>
          <w:szCs w:val="24"/>
        </w:rPr>
        <w:footnoteReference w:id="5"/>
      </w:r>
    </w:p>
    <w:p w14:paraId="59A02516" w14:textId="0813D9A1" w:rsidR="001A7A5F" w:rsidRPr="00154254" w:rsidRDefault="00716AFE"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 agrees with the Committee that Article 19 has a hybrid legal character</w:t>
      </w:r>
      <w:r w:rsidR="003F3C16" w:rsidRPr="0055094B">
        <w:rPr>
          <w:rFonts w:ascii="Times New Roman" w:hAnsi="Times New Roman" w:cs="Times New Roman"/>
          <w:sz w:val="24"/>
          <w:szCs w:val="24"/>
        </w:rPr>
        <w:t xml:space="preserve"> </w:t>
      </w:r>
      <w:r w:rsidR="00111BF7" w:rsidRPr="0055094B">
        <w:rPr>
          <w:rFonts w:ascii="Times New Roman" w:hAnsi="Times New Roman" w:cs="Times New Roman"/>
          <w:sz w:val="24"/>
          <w:szCs w:val="24"/>
        </w:rPr>
        <w:t>involving the realisation of</w:t>
      </w:r>
      <w:r w:rsidR="003F3C16" w:rsidRPr="0055094B">
        <w:rPr>
          <w:rFonts w:ascii="Times New Roman" w:hAnsi="Times New Roman" w:cs="Times New Roman"/>
          <w:sz w:val="24"/>
          <w:szCs w:val="24"/>
        </w:rPr>
        <w:t xml:space="preserve"> civil and political rights, as well as economic, social and cultural rights</w:t>
      </w:r>
      <w:r w:rsidRPr="0055094B">
        <w:rPr>
          <w:rFonts w:ascii="Times New Roman" w:hAnsi="Times New Roman" w:cs="Times New Roman"/>
          <w:sz w:val="24"/>
          <w:szCs w:val="24"/>
        </w:rPr>
        <w:t>.</w:t>
      </w:r>
      <w:r w:rsidRPr="0055094B">
        <w:rPr>
          <w:rStyle w:val="FootnoteReference"/>
          <w:rFonts w:ascii="Times New Roman" w:hAnsi="Times New Roman" w:cs="Times New Roman"/>
          <w:sz w:val="24"/>
          <w:szCs w:val="24"/>
        </w:rPr>
        <w:footnoteReference w:id="6"/>
      </w:r>
    </w:p>
    <w:p w14:paraId="518641B2" w14:textId="7C90AEA8" w:rsidR="004425ED" w:rsidRDefault="00111BF7" w:rsidP="00FB1A7B">
      <w:pPr>
        <w:pStyle w:val="ListParagraph"/>
        <w:keepNext/>
        <w:keepLines/>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As with all human rights obligations, </w:t>
      </w:r>
      <w:r w:rsidR="003F3C16" w:rsidRPr="0055094B">
        <w:rPr>
          <w:rFonts w:ascii="Times New Roman" w:hAnsi="Times New Roman" w:cs="Times New Roman"/>
          <w:sz w:val="24"/>
          <w:szCs w:val="24"/>
        </w:rPr>
        <w:t xml:space="preserve">Australia considers that the </w:t>
      </w:r>
      <w:r w:rsidRPr="0055094B">
        <w:rPr>
          <w:rFonts w:ascii="Times New Roman" w:hAnsi="Times New Roman" w:cs="Times New Roman"/>
          <w:sz w:val="24"/>
          <w:szCs w:val="24"/>
        </w:rPr>
        <w:t>obligations contained in Article</w:t>
      </w:r>
      <w:r w:rsidR="003F3C16" w:rsidRPr="0055094B">
        <w:rPr>
          <w:rFonts w:ascii="Times New Roman" w:hAnsi="Times New Roman" w:cs="Times New Roman"/>
          <w:sz w:val="24"/>
          <w:szCs w:val="24"/>
        </w:rPr>
        <w:t xml:space="preserve"> </w:t>
      </w:r>
      <w:r w:rsidR="00BB3935" w:rsidRPr="0055094B">
        <w:rPr>
          <w:rFonts w:ascii="Times New Roman" w:hAnsi="Times New Roman" w:cs="Times New Roman"/>
          <w:sz w:val="24"/>
          <w:szCs w:val="24"/>
        </w:rPr>
        <w:t xml:space="preserve">19 </w:t>
      </w:r>
      <w:r w:rsidRPr="0055094B">
        <w:rPr>
          <w:rFonts w:ascii="Times New Roman" w:hAnsi="Times New Roman" w:cs="Times New Roman"/>
          <w:sz w:val="24"/>
          <w:szCs w:val="24"/>
        </w:rPr>
        <w:t xml:space="preserve">must </w:t>
      </w:r>
      <w:r w:rsidR="003F3C16" w:rsidRPr="0055094B">
        <w:rPr>
          <w:rFonts w:ascii="Times New Roman" w:hAnsi="Times New Roman" w:cs="Times New Roman"/>
          <w:sz w:val="24"/>
          <w:szCs w:val="24"/>
        </w:rPr>
        <w:t xml:space="preserve">be interpreted consistently with </w:t>
      </w:r>
      <w:r w:rsidRPr="0055094B">
        <w:rPr>
          <w:rFonts w:ascii="Times New Roman" w:hAnsi="Times New Roman" w:cs="Times New Roman"/>
          <w:sz w:val="24"/>
          <w:szCs w:val="24"/>
        </w:rPr>
        <w:t>the widely accepted principles of treaty interpretation reflected in the</w:t>
      </w:r>
      <w:r w:rsidR="00BB3935" w:rsidRPr="0055094B">
        <w:rPr>
          <w:rFonts w:ascii="Times New Roman" w:hAnsi="Times New Roman" w:cs="Times New Roman"/>
          <w:sz w:val="24"/>
          <w:szCs w:val="24"/>
        </w:rPr>
        <w:t xml:space="preserve"> 1969</w:t>
      </w:r>
      <w:r w:rsidRPr="0055094B">
        <w:rPr>
          <w:rFonts w:ascii="Times New Roman" w:hAnsi="Times New Roman" w:cs="Times New Roman"/>
          <w:sz w:val="24"/>
          <w:szCs w:val="24"/>
        </w:rPr>
        <w:t xml:space="preserve"> </w:t>
      </w:r>
      <w:r w:rsidRPr="0055094B">
        <w:rPr>
          <w:rFonts w:ascii="Times New Roman" w:hAnsi="Times New Roman" w:cs="Times New Roman"/>
          <w:i/>
          <w:sz w:val="24"/>
          <w:szCs w:val="24"/>
        </w:rPr>
        <w:t>Vienna Convention on the Law of Treaties</w:t>
      </w:r>
      <w:r w:rsidRPr="0055094B">
        <w:rPr>
          <w:rFonts w:ascii="Times New Roman" w:hAnsi="Times New Roman" w:cs="Times New Roman"/>
          <w:sz w:val="24"/>
          <w:szCs w:val="24"/>
        </w:rPr>
        <w:t>.</w:t>
      </w:r>
      <w:r w:rsidRPr="0055094B">
        <w:rPr>
          <w:rStyle w:val="FootnoteReference"/>
          <w:rFonts w:ascii="Times New Roman" w:hAnsi="Times New Roman" w:cs="Times New Roman"/>
          <w:sz w:val="24"/>
          <w:szCs w:val="24"/>
        </w:rPr>
        <w:footnoteReference w:id="7"/>
      </w:r>
      <w:r w:rsidRPr="0055094B">
        <w:rPr>
          <w:rFonts w:ascii="Times New Roman" w:hAnsi="Times New Roman" w:cs="Times New Roman"/>
          <w:sz w:val="24"/>
          <w:szCs w:val="24"/>
        </w:rPr>
        <w:t xml:space="preserve"> </w:t>
      </w:r>
      <w:r w:rsidRPr="00154254">
        <w:rPr>
          <w:rFonts w:ascii="Times New Roman" w:hAnsi="Times New Roman" w:cs="Times New Roman"/>
          <w:sz w:val="24"/>
          <w:szCs w:val="24"/>
        </w:rPr>
        <w:t>In this regard, Australia e</w:t>
      </w:r>
      <w:r w:rsidR="00B836F2" w:rsidRPr="00154254">
        <w:rPr>
          <w:rFonts w:ascii="Times New Roman" w:hAnsi="Times New Roman" w:cs="Times New Roman"/>
          <w:sz w:val="24"/>
          <w:szCs w:val="24"/>
        </w:rPr>
        <w:t>ncourages the Committee to base</w:t>
      </w:r>
      <w:r w:rsidRPr="00154254">
        <w:rPr>
          <w:rFonts w:ascii="Times New Roman" w:hAnsi="Times New Roman" w:cs="Times New Roman"/>
          <w:sz w:val="24"/>
          <w:szCs w:val="24"/>
        </w:rPr>
        <w:t xml:space="preserve"> its interpretation more cl</w:t>
      </w:r>
      <w:r w:rsidR="00BB3935" w:rsidRPr="00154254">
        <w:rPr>
          <w:rFonts w:ascii="Times New Roman" w:hAnsi="Times New Roman" w:cs="Times New Roman"/>
          <w:sz w:val="24"/>
          <w:szCs w:val="24"/>
        </w:rPr>
        <w:t>os</w:t>
      </w:r>
      <w:r w:rsidRPr="00154254">
        <w:rPr>
          <w:rFonts w:ascii="Times New Roman" w:hAnsi="Times New Roman" w:cs="Times New Roman"/>
          <w:sz w:val="24"/>
          <w:szCs w:val="24"/>
        </w:rPr>
        <w:t xml:space="preserve">ely </w:t>
      </w:r>
      <w:r w:rsidR="00BB3935" w:rsidRPr="00154254">
        <w:rPr>
          <w:rFonts w:ascii="Times New Roman" w:hAnsi="Times New Roman" w:cs="Times New Roman"/>
          <w:sz w:val="24"/>
          <w:szCs w:val="24"/>
        </w:rPr>
        <w:t>on the text of Article</w:t>
      </w:r>
      <w:r w:rsidR="002D45FB" w:rsidRPr="00154254">
        <w:rPr>
          <w:rFonts w:ascii="Times New Roman" w:hAnsi="Times New Roman" w:cs="Times New Roman"/>
          <w:sz w:val="24"/>
          <w:szCs w:val="24"/>
        </w:rPr>
        <w:t> </w:t>
      </w:r>
      <w:r w:rsidR="00BB3935" w:rsidRPr="00154254">
        <w:rPr>
          <w:rFonts w:ascii="Times New Roman" w:hAnsi="Times New Roman" w:cs="Times New Roman"/>
          <w:sz w:val="24"/>
          <w:szCs w:val="24"/>
        </w:rPr>
        <w:t>19.</w:t>
      </w:r>
    </w:p>
    <w:p w14:paraId="321C1424" w14:textId="269318A4" w:rsidR="00817856" w:rsidRPr="00154254" w:rsidRDefault="00111BF7"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154254">
        <w:rPr>
          <w:rFonts w:ascii="Times New Roman" w:hAnsi="Times New Roman" w:cs="Times New Roman"/>
          <w:sz w:val="24"/>
          <w:szCs w:val="24"/>
        </w:rPr>
        <w:t xml:space="preserve">For example, </w:t>
      </w:r>
      <w:r w:rsidR="004E4388" w:rsidRPr="00154254">
        <w:rPr>
          <w:rFonts w:ascii="Times New Roman" w:hAnsi="Times New Roman" w:cs="Times New Roman"/>
          <w:sz w:val="24"/>
          <w:szCs w:val="24"/>
        </w:rPr>
        <w:t xml:space="preserve">the </w:t>
      </w:r>
      <w:r w:rsidR="00BB3935" w:rsidRPr="00154254">
        <w:rPr>
          <w:rFonts w:ascii="Times New Roman" w:hAnsi="Times New Roman" w:cs="Times New Roman"/>
          <w:sz w:val="24"/>
          <w:szCs w:val="24"/>
        </w:rPr>
        <w:t>draft General C</w:t>
      </w:r>
      <w:r w:rsidRPr="00154254">
        <w:rPr>
          <w:rFonts w:ascii="Times New Roman" w:hAnsi="Times New Roman" w:cs="Times New Roman"/>
          <w:sz w:val="24"/>
          <w:szCs w:val="24"/>
        </w:rPr>
        <w:t>omment states that ‘</w:t>
      </w:r>
      <w:r w:rsidR="00BB3935" w:rsidRPr="00154254">
        <w:rPr>
          <w:rFonts w:ascii="Times New Roman" w:hAnsi="Times New Roman" w:cs="Times New Roman"/>
          <w:sz w:val="24"/>
          <w:szCs w:val="24"/>
        </w:rPr>
        <w:t>[</w:t>
      </w:r>
      <w:r w:rsidRPr="00154254">
        <w:rPr>
          <w:rFonts w:ascii="Times New Roman" w:hAnsi="Times New Roman" w:cs="Times New Roman"/>
          <w:sz w:val="24"/>
          <w:szCs w:val="24"/>
        </w:rPr>
        <w:t>t</w:t>
      </w:r>
      <w:r w:rsidR="00BB3935" w:rsidRPr="00154254">
        <w:rPr>
          <w:rFonts w:ascii="Times New Roman" w:hAnsi="Times New Roman" w:cs="Times New Roman"/>
          <w:sz w:val="24"/>
          <w:szCs w:val="24"/>
        </w:rPr>
        <w:t>]</w:t>
      </w:r>
      <w:r w:rsidRPr="00154254">
        <w:rPr>
          <w:rFonts w:ascii="Times New Roman" w:hAnsi="Times New Roman" w:cs="Times New Roman"/>
          <w:sz w:val="24"/>
          <w:szCs w:val="24"/>
        </w:rPr>
        <w:t>he article covers two concepts which are only clearly mentioned in its heading: the right to independent living and the right to be included in the community or community living</w:t>
      </w:r>
      <w:r w:rsidR="00BB3935" w:rsidRPr="00154254">
        <w:rPr>
          <w:rFonts w:ascii="Times New Roman" w:hAnsi="Times New Roman" w:cs="Times New Roman"/>
          <w:sz w:val="24"/>
          <w:szCs w:val="24"/>
        </w:rPr>
        <w:t>’.</w:t>
      </w:r>
      <w:r w:rsidRPr="0055094B">
        <w:rPr>
          <w:rStyle w:val="FootnoteReference"/>
          <w:rFonts w:ascii="Times New Roman" w:hAnsi="Times New Roman" w:cs="Times New Roman"/>
          <w:sz w:val="24"/>
          <w:szCs w:val="24"/>
        </w:rPr>
        <w:footnoteReference w:id="8"/>
      </w:r>
      <w:r w:rsidR="00B836F2" w:rsidRPr="00154254">
        <w:rPr>
          <w:rFonts w:ascii="Times New Roman" w:hAnsi="Times New Roman" w:cs="Times New Roman"/>
          <w:sz w:val="24"/>
          <w:szCs w:val="24"/>
        </w:rPr>
        <w:t xml:space="preserve"> Australia respectfully submits that article headings may be an aid to interpretation, but cannot bear the content of an obligation.</w:t>
      </w:r>
      <w:r w:rsidR="004E4388" w:rsidRPr="0055094B">
        <w:rPr>
          <w:rStyle w:val="FootnoteReference"/>
          <w:rFonts w:ascii="Times New Roman" w:hAnsi="Times New Roman" w:cs="Times New Roman"/>
          <w:sz w:val="24"/>
          <w:szCs w:val="24"/>
        </w:rPr>
        <w:footnoteReference w:id="9"/>
      </w:r>
    </w:p>
    <w:p w14:paraId="7A3D78B9" w14:textId="3AB092FE" w:rsidR="00A71DCC" w:rsidRPr="0055094B" w:rsidRDefault="00B836F2" w:rsidP="00FB1A7B">
      <w:pPr>
        <w:pStyle w:val="ListParagraph"/>
        <w:keepNext/>
        <w:keepLines/>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The starting point should be </w:t>
      </w:r>
      <w:r w:rsidR="00BB3935" w:rsidRPr="0055094B">
        <w:rPr>
          <w:rFonts w:ascii="Times New Roman" w:hAnsi="Times New Roman" w:cs="Times New Roman"/>
          <w:sz w:val="24"/>
          <w:szCs w:val="24"/>
        </w:rPr>
        <w:t xml:space="preserve">the </w:t>
      </w:r>
      <w:r w:rsidRPr="0055094B">
        <w:rPr>
          <w:rFonts w:ascii="Times New Roman" w:hAnsi="Times New Roman" w:cs="Times New Roman"/>
          <w:sz w:val="24"/>
          <w:szCs w:val="24"/>
        </w:rPr>
        <w:t xml:space="preserve">text </w:t>
      </w:r>
      <w:r w:rsidR="00805250" w:rsidRPr="0055094B">
        <w:rPr>
          <w:rFonts w:ascii="Times New Roman" w:hAnsi="Times New Roman" w:cs="Times New Roman"/>
          <w:sz w:val="24"/>
          <w:szCs w:val="24"/>
        </w:rPr>
        <w:t>of the</w:t>
      </w:r>
      <w:r w:rsidRPr="0055094B">
        <w:rPr>
          <w:rFonts w:ascii="Times New Roman" w:hAnsi="Times New Roman" w:cs="Times New Roman"/>
          <w:sz w:val="24"/>
          <w:szCs w:val="24"/>
        </w:rPr>
        <w:t xml:space="preserve"> ‘chapeau’ of Article 19</w:t>
      </w:r>
      <w:r w:rsidR="00BB3935" w:rsidRPr="0055094B">
        <w:rPr>
          <w:rFonts w:ascii="Times New Roman" w:hAnsi="Times New Roman" w:cs="Times New Roman"/>
          <w:sz w:val="24"/>
          <w:szCs w:val="24"/>
        </w:rPr>
        <w:t>.</w:t>
      </w:r>
      <w:r w:rsidR="004E4388" w:rsidRPr="0055094B">
        <w:rPr>
          <w:rFonts w:ascii="Times New Roman" w:hAnsi="Times New Roman" w:cs="Times New Roman"/>
          <w:sz w:val="24"/>
          <w:szCs w:val="24"/>
        </w:rPr>
        <w:t xml:space="preserve"> In Australia’s view, the key concepts, as provided for explicitly in the text</w:t>
      </w:r>
      <w:r w:rsidR="00817856" w:rsidRPr="0055094B">
        <w:rPr>
          <w:rFonts w:ascii="Times New Roman" w:hAnsi="Times New Roman" w:cs="Times New Roman"/>
          <w:sz w:val="24"/>
          <w:szCs w:val="24"/>
        </w:rPr>
        <w:t xml:space="preserve"> of the article</w:t>
      </w:r>
      <w:r w:rsidR="00BB3935" w:rsidRPr="0055094B">
        <w:rPr>
          <w:rFonts w:ascii="Times New Roman" w:hAnsi="Times New Roman" w:cs="Times New Roman"/>
          <w:sz w:val="24"/>
          <w:szCs w:val="24"/>
        </w:rPr>
        <w:t>,</w:t>
      </w:r>
      <w:r w:rsidR="004E4388" w:rsidRPr="0055094B">
        <w:rPr>
          <w:rFonts w:ascii="Times New Roman" w:hAnsi="Times New Roman" w:cs="Times New Roman"/>
          <w:sz w:val="24"/>
          <w:szCs w:val="24"/>
        </w:rPr>
        <w:t xml:space="preserve"> are</w:t>
      </w:r>
      <w:r w:rsidR="00BB3935" w:rsidRPr="0055094B">
        <w:rPr>
          <w:rFonts w:ascii="Times New Roman" w:hAnsi="Times New Roman" w:cs="Times New Roman"/>
          <w:sz w:val="24"/>
          <w:szCs w:val="24"/>
        </w:rPr>
        <w:t>:</w:t>
      </w:r>
      <w:r w:rsidR="004E4388" w:rsidRPr="0055094B">
        <w:rPr>
          <w:rFonts w:ascii="Times New Roman" w:hAnsi="Times New Roman" w:cs="Times New Roman"/>
          <w:sz w:val="24"/>
          <w:szCs w:val="24"/>
        </w:rPr>
        <w:t xml:space="preserve"> (1) ‘the</w:t>
      </w:r>
      <w:r w:rsidR="00521D68" w:rsidRPr="0055094B">
        <w:rPr>
          <w:rFonts w:ascii="Times New Roman" w:hAnsi="Times New Roman" w:cs="Times New Roman"/>
          <w:sz w:val="24"/>
          <w:szCs w:val="24"/>
        </w:rPr>
        <w:t xml:space="preserve"> equal</w:t>
      </w:r>
      <w:r w:rsidR="004E4388" w:rsidRPr="0055094B">
        <w:rPr>
          <w:rFonts w:ascii="Times New Roman" w:hAnsi="Times New Roman" w:cs="Times New Roman"/>
          <w:sz w:val="24"/>
          <w:szCs w:val="24"/>
        </w:rPr>
        <w:t xml:space="preserve"> right of all persons with disabilities to live in the community</w:t>
      </w:r>
      <w:r w:rsidR="00BB3935" w:rsidRPr="0055094B">
        <w:rPr>
          <w:rFonts w:ascii="Times New Roman" w:hAnsi="Times New Roman" w:cs="Times New Roman"/>
          <w:sz w:val="24"/>
          <w:szCs w:val="24"/>
        </w:rPr>
        <w:t>’;</w:t>
      </w:r>
      <w:r w:rsidR="004E4388" w:rsidRPr="0055094B">
        <w:rPr>
          <w:rFonts w:ascii="Times New Roman" w:hAnsi="Times New Roman" w:cs="Times New Roman"/>
          <w:sz w:val="24"/>
          <w:szCs w:val="24"/>
        </w:rPr>
        <w:t xml:space="preserve"> (2) </w:t>
      </w:r>
      <w:r w:rsidR="00521D68" w:rsidRPr="0055094B">
        <w:rPr>
          <w:rFonts w:ascii="Times New Roman" w:hAnsi="Times New Roman" w:cs="Times New Roman"/>
          <w:sz w:val="24"/>
          <w:szCs w:val="24"/>
        </w:rPr>
        <w:t>‘</w:t>
      </w:r>
      <w:r w:rsidR="004E4388" w:rsidRPr="0055094B">
        <w:rPr>
          <w:rFonts w:ascii="Times New Roman" w:hAnsi="Times New Roman" w:cs="Times New Roman"/>
          <w:sz w:val="24"/>
          <w:szCs w:val="24"/>
        </w:rPr>
        <w:t>with choices equal to others’</w:t>
      </w:r>
      <w:r w:rsidR="00BB3935" w:rsidRPr="0055094B">
        <w:rPr>
          <w:rFonts w:ascii="Times New Roman" w:hAnsi="Times New Roman" w:cs="Times New Roman"/>
          <w:sz w:val="24"/>
          <w:szCs w:val="24"/>
        </w:rPr>
        <w:t>;</w:t>
      </w:r>
      <w:r w:rsidR="004E4388" w:rsidRPr="0055094B">
        <w:rPr>
          <w:rFonts w:ascii="Times New Roman" w:hAnsi="Times New Roman" w:cs="Times New Roman"/>
          <w:sz w:val="24"/>
          <w:szCs w:val="24"/>
        </w:rPr>
        <w:t xml:space="preserve"> and (3)</w:t>
      </w:r>
      <w:r w:rsidR="000E324A" w:rsidRPr="0055094B">
        <w:rPr>
          <w:rFonts w:ascii="Times New Roman" w:hAnsi="Times New Roman" w:cs="Times New Roman"/>
          <w:sz w:val="24"/>
          <w:szCs w:val="24"/>
        </w:rPr>
        <w:t> </w:t>
      </w:r>
      <w:r w:rsidR="004E4388" w:rsidRPr="0055094B">
        <w:rPr>
          <w:rFonts w:ascii="Times New Roman" w:hAnsi="Times New Roman" w:cs="Times New Roman"/>
          <w:sz w:val="24"/>
          <w:szCs w:val="24"/>
        </w:rPr>
        <w:t>‘full inclusion and p</w:t>
      </w:r>
      <w:r w:rsidR="000E324A" w:rsidRPr="0055094B">
        <w:rPr>
          <w:rFonts w:ascii="Times New Roman" w:hAnsi="Times New Roman" w:cs="Times New Roman"/>
          <w:sz w:val="24"/>
          <w:szCs w:val="24"/>
        </w:rPr>
        <w:t>articipation in the community’.</w:t>
      </w:r>
    </w:p>
    <w:p w14:paraId="69699DC0" w14:textId="5A1B52F7" w:rsidR="008524B6" w:rsidRPr="00154254" w:rsidRDefault="008524B6"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 understands the significance of Article 19 within the context of the Convention as a whole. Whilst Australia agrees that Article 19 is an intersectional article, Australia does not agree with the characterisation of Article 19 as ‘a precondition for the implementation of the Convention across all articles’.</w:t>
      </w:r>
      <w:r w:rsidRPr="0055094B">
        <w:rPr>
          <w:rStyle w:val="FootnoteReference"/>
          <w:rFonts w:ascii="Times New Roman" w:hAnsi="Times New Roman" w:cs="Times New Roman"/>
          <w:sz w:val="24"/>
          <w:szCs w:val="24"/>
        </w:rPr>
        <w:footnoteReference w:id="10"/>
      </w:r>
      <w:r w:rsidRPr="0055094B">
        <w:rPr>
          <w:rFonts w:ascii="Times New Roman" w:hAnsi="Times New Roman" w:cs="Times New Roman"/>
          <w:sz w:val="24"/>
          <w:szCs w:val="24"/>
        </w:rPr>
        <w:t xml:space="preserve"> The Australian Government’s position is that there is no hierarchy of rights; all human rights are universal, indivisible and interdependent.</w:t>
      </w:r>
      <w:r w:rsidRPr="0055094B">
        <w:rPr>
          <w:rStyle w:val="FootnoteReference"/>
          <w:rFonts w:ascii="Times New Roman" w:hAnsi="Times New Roman" w:cs="Times New Roman"/>
          <w:sz w:val="24"/>
          <w:szCs w:val="24"/>
        </w:rPr>
        <w:footnoteReference w:id="11"/>
      </w:r>
    </w:p>
    <w:p w14:paraId="3F97177B" w14:textId="356A6BB0" w:rsidR="008524B6" w:rsidRPr="00154254" w:rsidRDefault="008524B6"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 welcomes the emphasis in the General Comment on non-discrimination. Australia’s view is that the right of persons with disabilities to live independently and be included in the community should be viewed through the lens of non-discrimination. To underline the importance of this obligation, Australia suggests noting in the</w:t>
      </w:r>
      <w:r w:rsidR="00154254">
        <w:rPr>
          <w:rFonts w:ascii="Times New Roman" w:hAnsi="Times New Roman" w:cs="Times New Roman"/>
          <w:sz w:val="24"/>
          <w:szCs w:val="24"/>
        </w:rPr>
        <w:t xml:space="preserve"> draft General Comment that non</w:t>
      </w:r>
      <w:r w:rsidR="00154254">
        <w:rPr>
          <w:rFonts w:ascii="Times New Roman" w:hAnsi="Times New Roman" w:cs="Times New Roman"/>
          <w:sz w:val="24"/>
          <w:szCs w:val="24"/>
        </w:rPr>
        <w:noBreakHyphen/>
      </w:r>
      <w:r w:rsidRPr="0055094B">
        <w:rPr>
          <w:rFonts w:ascii="Times New Roman" w:hAnsi="Times New Roman" w:cs="Times New Roman"/>
          <w:sz w:val="24"/>
          <w:szCs w:val="24"/>
        </w:rPr>
        <w:t xml:space="preserve">discrimination is protected in Articles 2(1), 3 and 26 of the </w:t>
      </w:r>
      <w:r w:rsidR="004425ED">
        <w:rPr>
          <w:rFonts w:ascii="Times New Roman" w:hAnsi="Times New Roman" w:cs="Times New Roman"/>
          <w:sz w:val="24"/>
          <w:szCs w:val="24"/>
        </w:rPr>
        <w:t>ICCPR</w:t>
      </w:r>
      <w:r w:rsidRPr="0055094B">
        <w:rPr>
          <w:rFonts w:ascii="Times New Roman" w:hAnsi="Times New Roman" w:cs="Times New Roman"/>
          <w:sz w:val="24"/>
          <w:szCs w:val="24"/>
        </w:rPr>
        <w:t xml:space="preserve"> and Articles 2(2) and 3 of the ICESCR.</w:t>
      </w:r>
    </w:p>
    <w:p w14:paraId="234D54A2" w14:textId="6F5A8F69" w:rsidR="004E4388" w:rsidRPr="0055094B" w:rsidRDefault="001A7A5F"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is </w:t>
      </w:r>
      <w:r w:rsidR="00D3276D" w:rsidRPr="0055094B">
        <w:rPr>
          <w:rFonts w:ascii="Times New Roman" w:hAnsi="Times New Roman" w:cs="Times New Roman"/>
          <w:sz w:val="24"/>
          <w:szCs w:val="24"/>
        </w:rPr>
        <w:t>uncertain as to the relationship the Committee seeks to draw between Article</w:t>
      </w:r>
      <w:r w:rsidR="00B501D1" w:rsidRPr="0055094B">
        <w:rPr>
          <w:rFonts w:ascii="Times New Roman" w:hAnsi="Times New Roman" w:cs="Times New Roman"/>
          <w:sz w:val="24"/>
          <w:szCs w:val="24"/>
        </w:rPr>
        <w:t> </w:t>
      </w:r>
      <w:r w:rsidR="00D3276D" w:rsidRPr="0055094B">
        <w:rPr>
          <w:rFonts w:ascii="Times New Roman" w:hAnsi="Times New Roman" w:cs="Times New Roman"/>
          <w:sz w:val="24"/>
          <w:szCs w:val="24"/>
        </w:rPr>
        <w:t>19 and The New Urban Agen</w:t>
      </w:r>
      <w:r w:rsidR="00817856" w:rsidRPr="0055094B">
        <w:rPr>
          <w:rFonts w:ascii="Times New Roman" w:hAnsi="Times New Roman" w:cs="Times New Roman"/>
          <w:sz w:val="24"/>
          <w:szCs w:val="24"/>
        </w:rPr>
        <w:t>d</w:t>
      </w:r>
      <w:r w:rsidR="00D3276D" w:rsidRPr="0055094B">
        <w:rPr>
          <w:rFonts w:ascii="Times New Roman" w:hAnsi="Times New Roman" w:cs="Times New Roman"/>
          <w:sz w:val="24"/>
          <w:szCs w:val="24"/>
        </w:rPr>
        <w:t xml:space="preserve">a (Habitat III) and the </w:t>
      </w:r>
      <w:r w:rsidR="00805250" w:rsidRPr="0055094B">
        <w:rPr>
          <w:rFonts w:ascii="Times New Roman" w:hAnsi="Times New Roman" w:cs="Times New Roman"/>
          <w:sz w:val="24"/>
          <w:szCs w:val="24"/>
        </w:rPr>
        <w:t>Sustainable</w:t>
      </w:r>
      <w:r w:rsidR="00D3276D" w:rsidRPr="0055094B">
        <w:rPr>
          <w:rFonts w:ascii="Times New Roman" w:hAnsi="Times New Roman" w:cs="Times New Roman"/>
          <w:sz w:val="24"/>
          <w:szCs w:val="24"/>
        </w:rPr>
        <w:t xml:space="preserve"> Development Goals</w:t>
      </w:r>
      <w:r w:rsidR="00A71DCC" w:rsidRPr="0055094B">
        <w:rPr>
          <w:rFonts w:ascii="Times New Roman" w:hAnsi="Times New Roman" w:cs="Times New Roman"/>
          <w:sz w:val="24"/>
          <w:szCs w:val="24"/>
        </w:rPr>
        <w:t xml:space="preserve"> (SDGs)</w:t>
      </w:r>
      <w:r w:rsidR="00D3276D" w:rsidRPr="0055094B">
        <w:rPr>
          <w:rFonts w:ascii="Times New Roman" w:hAnsi="Times New Roman" w:cs="Times New Roman"/>
          <w:sz w:val="24"/>
          <w:szCs w:val="24"/>
        </w:rPr>
        <w:t>.</w:t>
      </w:r>
      <w:r w:rsidR="00D3276D" w:rsidRPr="0055094B">
        <w:rPr>
          <w:rStyle w:val="FootnoteReference"/>
          <w:rFonts w:ascii="Times New Roman" w:hAnsi="Times New Roman" w:cs="Times New Roman"/>
          <w:sz w:val="24"/>
          <w:szCs w:val="24"/>
        </w:rPr>
        <w:footnoteReference w:id="12"/>
      </w:r>
      <w:r w:rsidR="00D3276D" w:rsidRPr="0055094B">
        <w:rPr>
          <w:rFonts w:ascii="Times New Roman" w:hAnsi="Times New Roman" w:cs="Times New Roman"/>
          <w:sz w:val="24"/>
          <w:szCs w:val="24"/>
        </w:rPr>
        <w:t xml:space="preserve"> </w:t>
      </w:r>
      <w:r w:rsidR="00A71DCC" w:rsidRPr="0055094B">
        <w:rPr>
          <w:rFonts w:ascii="Times New Roman" w:hAnsi="Times New Roman" w:cs="Times New Roman"/>
          <w:sz w:val="24"/>
          <w:szCs w:val="24"/>
        </w:rPr>
        <w:t>While there is clear</w:t>
      </w:r>
      <w:r w:rsidR="00B501D1" w:rsidRPr="0055094B">
        <w:rPr>
          <w:rFonts w:ascii="Times New Roman" w:hAnsi="Times New Roman" w:cs="Times New Roman"/>
          <w:sz w:val="24"/>
          <w:szCs w:val="24"/>
        </w:rPr>
        <w:t xml:space="preserve">ly a common goal </w:t>
      </w:r>
      <w:r w:rsidR="00A71DCC" w:rsidRPr="0055094B">
        <w:rPr>
          <w:rFonts w:ascii="Times New Roman" w:hAnsi="Times New Roman" w:cs="Times New Roman"/>
          <w:sz w:val="24"/>
          <w:szCs w:val="24"/>
        </w:rPr>
        <w:t>between realisation of the elements of Article 19</w:t>
      </w:r>
      <w:r w:rsidR="00791EEA">
        <w:rPr>
          <w:rFonts w:ascii="Times New Roman" w:hAnsi="Times New Roman" w:cs="Times New Roman"/>
          <w:sz w:val="24"/>
          <w:szCs w:val="24"/>
        </w:rPr>
        <w:t xml:space="preserve"> and implementation of the SDGs</w:t>
      </w:r>
      <w:r w:rsidR="00A71DCC" w:rsidRPr="0055094B">
        <w:rPr>
          <w:rFonts w:ascii="Times New Roman" w:hAnsi="Times New Roman" w:cs="Times New Roman"/>
          <w:sz w:val="24"/>
          <w:szCs w:val="24"/>
        </w:rPr>
        <w:t xml:space="preserve"> by all </w:t>
      </w:r>
      <w:r w:rsidR="00B501D1" w:rsidRPr="0055094B">
        <w:rPr>
          <w:rFonts w:ascii="Times New Roman" w:hAnsi="Times New Roman" w:cs="Times New Roman"/>
          <w:sz w:val="24"/>
          <w:szCs w:val="24"/>
        </w:rPr>
        <w:t>S</w:t>
      </w:r>
      <w:r w:rsidR="00A71DCC" w:rsidRPr="0055094B">
        <w:rPr>
          <w:rFonts w:ascii="Times New Roman" w:hAnsi="Times New Roman" w:cs="Times New Roman"/>
          <w:sz w:val="24"/>
          <w:szCs w:val="24"/>
        </w:rPr>
        <w:t>tates, i</w:t>
      </w:r>
      <w:r w:rsidR="00D3276D" w:rsidRPr="0055094B">
        <w:rPr>
          <w:rFonts w:ascii="Times New Roman" w:hAnsi="Times New Roman" w:cs="Times New Roman"/>
          <w:sz w:val="24"/>
          <w:szCs w:val="24"/>
        </w:rPr>
        <w:t xml:space="preserve">t is not clear how </w:t>
      </w:r>
      <w:r w:rsidR="00817856" w:rsidRPr="0055094B">
        <w:rPr>
          <w:rFonts w:ascii="Times New Roman" w:hAnsi="Times New Roman" w:cs="Times New Roman"/>
          <w:sz w:val="24"/>
          <w:szCs w:val="24"/>
        </w:rPr>
        <w:t xml:space="preserve">the </w:t>
      </w:r>
      <w:r w:rsidR="00D3276D" w:rsidRPr="0055094B">
        <w:rPr>
          <w:rFonts w:ascii="Times New Roman" w:hAnsi="Times New Roman" w:cs="Times New Roman"/>
          <w:sz w:val="24"/>
          <w:szCs w:val="24"/>
        </w:rPr>
        <w:t xml:space="preserve">Committee considers </w:t>
      </w:r>
      <w:r w:rsidR="00A71DCC" w:rsidRPr="0055094B">
        <w:rPr>
          <w:rFonts w:ascii="Times New Roman" w:hAnsi="Times New Roman" w:cs="Times New Roman"/>
          <w:sz w:val="24"/>
          <w:szCs w:val="24"/>
        </w:rPr>
        <w:t xml:space="preserve">either the SDGs or </w:t>
      </w:r>
      <w:r w:rsidR="00791EEA">
        <w:rPr>
          <w:rFonts w:ascii="Times New Roman" w:hAnsi="Times New Roman" w:cs="Times New Roman"/>
          <w:sz w:val="24"/>
          <w:szCs w:val="24"/>
        </w:rPr>
        <w:t>T</w:t>
      </w:r>
      <w:r w:rsidR="00A71DCC" w:rsidRPr="0055094B">
        <w:rPr>
          <w:rFonts w:ascii="Times New Roman" w:hAnsi="Times New Roman" w:cs="Times New Roman"/>
          <w:sz w:val="24"/>
          <w:szCs w:val="24"/>
        </w:rPr>
        <w:t>he New Urban Agenda</w:t>
      </w:r>
      <w:r w:rsidR="00D3276D" w:rsidRPr="0055094B">
        <w:rPr>
          <w:rFonts w:ascii="Times New Roman" w:hAnsi="Times New Roman" w:cs="Times New Roman"/>
          <w:sz w:val="24"/>
          <w:szCs w:val="24"/>
        </w:rPr>
        <w:t xml:space="preserve"> to be instructive as a m</w:t>
      </w:r>
      <w:r w:rsidR="00791EEA">
        <w:rPr>
          <w:rFonts w:ascii="Times New Roman" w:hAnsi="Times New Roman" w:cs="Times New Roman"/>
          <w:sz w:val="24"/>
          <w:szCs w:val="24"/>
        </w:rPr>
        <w:t xml:space="preserve">atter of treaty interpretation </w:t>
      </w:r>
      <w:r w:rsidR="00D3276D" w:rsidRPr="0055094B">
        <w:rPr>
          <w:rFonts w:ascii="Times New Roman" w:hAnsi="Times New Roman" w:cs="Times New Roman"/>
          <w:sz w:val="24"/>
          <w:szCs w:val="24"/>
        </w:rPr>
        <w:t xml:space="preserve">in </w:t>
      </w:r>
      <w:r w:rsidR="00D3276D" w:rsidRPr="0055094B">
        <w:rPr>
          <w:rFonts w:ascii="Times New Roman" w:hAnsi="Times New Roman" w:cs="Times New Roman"/>
          <w:sz w:val="24"/>
          <w:szCs w:val="24"/>
        </w:rPr>
        <w:lastRenderedPageBreak/>
        <w:t xml:space="preserve">describing the content and obligations contained within </w:t>
      </w:r>
      <w:r w:rsidR="00817856" w:rsidRPr="0055094B">
        <w:rPr>
          <w:rFonts w:ascii="Times New Roman" w:hAnsi="Times New Roman" w:cs="Times New Roman"/>
          <w:sz w:val="24"/>
          <w:szCs w:val="24"/>
        </w:rPr>
        <w:t>A</w:t>
      </w:r>
      <w:r w:rsidR="00D3276D" w:rsidRPr="0055094B">
        <w:rPr>
          <w:rFonts w:ascii="Times New Roman" w:hAnsi="Times New Roman" w:cs="Times New Roman"/>
          <w:sz w:val="24"/>
          <w:szCs w:val="24"/>
        </w:rPr>
        <w:t>rticle</w:t>
      </w:r>
      <w:r w:rsidR="00817856" w:rsidRPr="0055094B">
        <w:rPr>
          <w:rFonts w:ascii="Times New Roman" w:hAnsi="Times New Roman" w:cs="Times New Roman"/>
          <w:sz w:val="24"/>
          <w:szCs w:val="24"/>
        </w:rPr>
        <w:t xml:space="preserve"> 19</w:t>
      </w:r>
      <w:r w:rsidR="00D3276D" w:rsidRPr="0055094B">
        <w:rPr>
          <w:rFonts w:ascii="Times New Roman" w:hAnsi="Times New Roman" w:cs="Times New Roman"/>
          <w:sz w:val="24"/>
          <w:szCs w:val="24"/>
        </w:rPr>
        <w:t>.</w:t>
      </w:r>
      <w:r w:rsidRPr="0055094B">
        <w:rPr>
          <w:rFonts w:ascii="Times New Roman" w:hAnsi="Times New Roman" w:cs="Times New Roman"/>
          <w:sz w:val="24"/>
          <w:szCs w:val="24"/>
        </w:rPr>
        <w:t xml:space="preserve"> The Committee should clarify</w:t>
      </w:r>
      <w:r w:rsidR="00A71DCC" w:rsidRPr="0055094B">
        <w:rPr>
          <w:rFonts w:ascii="Times New Roman" w:hAnsi="Times New Roman" w:cs="Times New Roman"/>
          <w:sz w:val="24"/>
          <w:szCs w:val="24"/>
        </w:rPr>
        <w:t xml:space="preserve"> </w:t>
      </w:r>
      <w:r w:rsidRPr="0055094B">
        <w:rPr>
          <w:rFonts w:ascii="Times New Roman" w:hAnsi="Times New Roman" w:cs="Times New Roman"/>
          <w:sz w:val="24"/>
          <w:szCs w:val="24"/>
        </w:rPr>
        <w:t xml:space="preserve">its views </w:t>
      </w:r>
      <w:r w:rsidR="00A71DCC" w:rsidRPr="0055094B">
        <w:rPr>
          <w:rFonts w:ascii="Times New Roman" w:hAnsi="Times New Roman" w:cs="Times New Roman"/>
          <w:sz w:val="24"/>
          <w:szCs w:val="24"/>
        </w:rPr>
        <w:t>to distinguish legal obligations from policy considerations.</w:t>
      </w:r>
    </w:p>
    <w:p w14:paraId="72D4865A" w14:textId="770B3118" w:rsidR="009F67E5" w:rsidRPr="0055094B" w:rsidRDefault="009F2890"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w:t>
      </w:r>
      <w:r w:rsidR="004425ED">
        <w:rPr>
          <w:rFonts w:ascii="Times New Roman" w:hAnsi="Times New Roman" w:cs="Times New Roman"/>
          <w:sz w:val="24"/>
          <w:szCs w:val="24"/>
        </w:rPr>
        <w:t xml:space="preserve">suggests that the Committee ensure that the text in paragraph 69 on requirements relating to consultation reflects the text of the </w:t>
      </w:r>
      <w:r w:rsidR="00B771F9">
        <w:rPr>
          <w:rFonts w:ascii="Times New Roman" w:hAnsi="Times New Roman" w:cs="Times New Roman"/>
          <w:sz w:val="24"/>
          <w:szCs w:val="24"/>
        </w:rPr>
        <w:t xml:space="preserve">legal </w:t>
      </w:r>
      <w:r w:rsidR="004425ED">
        <w:rPr>
          <w:rFonts w:ascii="Times New Roman" w:hAnsi="Times New Roman" w:cs="Times New Roman"/>
          <w:sz w:val="24"/>
          <w:szCs w:val="24"/>
        </w:rPr>
        <w:t xml:space="preserve">obligation in Article 4(3), which refers to </w:t>
      </w:r>
      <w:r w:rsidR="00B771F9">
        <w:rPr>
          <w:rFonts w:ascii="Times New Roman" w:hAnsi="Times New Roman" w:cs="Times New Roman"/>
          <w:sz w:val="24"/>
          <w:szCs w:val="24"/>
        </w:rPr>
        <w:t>consultation with ‘persons with disabilities, including children with disabilities’.</w:t>
      </w:r>
    </w:p>
    <w:p w14:paraId="08893ACD" w14:textId="5A23D1BB" w:rsidR="00775BD9" w:rsidRPr="0055094B" w:rsidRDefault="006C1AE7"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appreciates </w:t>
      </w:r>
      <w:r w:rsidR="00775BD9" w:rsidRPr="0055094B">
        <w:rPr>
          <w:rFonts w:ascii="Times New Roman" w:hAnsi="Times New Roman" w:cs="Times New Roman"/>
          <w:sz w:val="24"/>
          <w:szCs w:val="24"/>
        </w:rPr>
        <w:t>the Committee</w:t>
      </w:r>
      <w:r w:rsidRPr="0055094B">
        <w:rPr>
          <w:rFonts w:ascii="Times New Roman" w:hAnsi="Times New Roman" w:cs="Times New Roman"/>
          <w:sz w:val="24"/>
          <w:szCs w:val="24"/>
        </w:rPr>
        <w:t>’s explanation</w:t>
      </w:r>
      <w:r w:rsidR="00775BD9" w:rsidRPr="0055094B">
        <w:rPr>
          <w:rFonts w:ascii="Times New Roman" w:hAnsi="Times New Roman" w:cs="Times New Roman"/>
          <w:sz w:val="24"/>
          <w:szCs w:val="24"/>
        </w:rPr>
        <w:t xml:space="preserve"> </w:t>
      </w:r>
      <w:r w:rsidR="00791EEA" w:rsidRPr="0055094B">
        <w:rPr>
          <w:rFonts w:ascii="Times New Roman" w:hAnsi="Times New Roman" w:cs="Times New Roman"/>
          <w:sz w:val="24"/>
          <w:szCs w:val="24"/>
        </w:rPr>
        <w:t xml:space="preserve">in Part II </w:t>
      </w:r>
      <w:r w:rsidR="00791EEA">
        <w:rPr>
          <w:rFonts w:ascii="Times New Roman" w:hAnsi="Times New Roman" w:cs="Times New Roman"/>
          <w:sz w:val="24"/>
          <w:szCs w:val="24"/>
        </w:rPr>
        <w:t xml:space="preserve">of </w:t>
      </w:r>
      <w:r w:rsidR="000836A7" w:rsidRPr="0055094B">
        <w:rPr>
          <w:rFonts w:ascii="Times New Roman" w:hAnsi="Times New Roman" w:cs="Times New Roman"/>
          <w:sz w:val="24"/>
          <w:szCs w:val="24"/>
        </w:rPr>
        <w:t xml:space="preserve">its </w:t>
      </w:r>
      <w:r w:rsidR="000D25A7" w:rsidRPr="0055094B">
        <w:rPr>
          <w:rFonts w:ascii="Times New Roman" w:hAnsi="Times New Roman" w:cs="Times New Roman"/>
          <w:sz w:val="24"/>
          <w:szCs w:val="24"/>
        </w:rPr>
        <w:t>draft</w:t>
      </w:r>
      <w:r w:rsidR="00775BD9" w:rsidRPr="0055094B">
        <w:rPr>
          <w:rFonts w:ascii="Times New Roman" w:hAnsi="Times New Roman" w:cs="Times New Roman"/>
          <w:sz w:val="24"/>
          <w:szCs w:val="24"/>
        </w:rPr>
        <w:t xml:space="preserve"> General Comment on </w:t>
      </w:r>
      <w:r w:rsidRPr="0055094B">
        <w:rPr>
          <w:rFonts w:ascii="Times New Roman" w:hAnsi="Times New Roman" w:cs="Times New Roman"/>
          <w:sz w:val="24"/>
          <w:szCs w:val="24"/>
        </w:rPr>
        <w:t xml:space="preserve">the normative content of Article 19. </w:t>
      </w:r>
      <w:r w:rsidR="001A7A5F" w:rsidRPr="0055094B">
        <w:rPr>
          <w:rFonts w:ascii="Times New Roman" w:hAnsi="Times New Roman" w:cs="Times New Roman"/>
          <w:sz w:val="24"/>
          <w:szCs w:val="24"/>
        </w:rPr>
        <w:t>I</w:t>
      </w:r>
      <w:r w:rsidR="00521D68" w:rsidRPr="0055094B">
        <w:rPr>
          <w:rFonts w:ascii="Times New Roman" w:hAnsi="Times New Roman" w:cs="Times New Roman"/>
          <w:sz w:val="24"/>
          <w:szCs w:val="24"/>
        </w:rPr>
        <w:t>n Australia’s view, t</w:t>
      </w:r>
      <w:r w:rsidR="008E0D06" w:rsidRPr="0055094B">
        <w:rPr>
          <w:rFonts w:ascii="Times New Roman" w:hAnsi="Times New Roman" w:cs="Times New Roman"/>
          <w:sz w:val="24"/>
          <w:szCs w:val="24"/>
        </w:rPr>
        <w:t>he draft General C</w:t>
      </w:r>
      <w:r w:rsidR="00FC57B3" w:rsidRPr="0055094B">
        <w:rPr>
          <w:rFonts w:ascii="Times New Roman" w:hAnsi="Times New Roman" w:cs="Times New Roman"/>
          <w:sz w:val="24"/>
          <w:szCs w:val="24"/>
        </w:rPr>
        <w:t>omment would benefit from a clearer</w:t>
      </w:r>
      <w:r w:rsidR="008E0D06" w:rsidRPr="0055094B">
        <w:rPr>
          <w:rFonts w:ascii="Times New Roman" w:hAnsi="Times New Roman" w:cs="Times New Roman"/>
          <w:sz w:val="24"/>
          <w:szCs w:val="24"/>
        </w:rPr>
        <w:t xml:space="preserve"> explanation of the</w:t>
      </w:r>
      <w:r w:rsidR="00FC57B3" w:rsidRPr="0055094B">
        <w:rPr>
          <w:rFonts w:ascii="Times New Roman" w:hAnsi="Times New Roman" w:cs="Times New Roman"/>
          <w:sz w:val="24"/>
          <w:szCs w:val="24"/>
        </w:rPr>
        <w:t xml:space="preserve"> distinction</w:t>
      </w:r>
      <w:r w:rsidRPr="0055094B">
        <w:rPr>
          <w:rFonts w:ascii="Times New Roman" w:hAnsi="Times New Roman" w:cs="Times New Roman"/>
          <w:sz w:val="24"/>
          <w:szCs w:val="24"/>
        </w:rPr>
        <w:t xml:space="preserve"> between r</w:t>
      </w:r>
      <w:r w:rsidR="00775BD9" w:rsidRPr="0055094B">
        <w:rPr>
          <w:rFonts w:ascii="Times New Roman" w:hAnsi="Times New Roman" w:cs="Times New Roman"/>
          <w:sz w:val="24"/>
          <w:szCs w:val="24"/>
        </w:rPr>
        <w:t xml:space="preserve">esidential services </w:t>
      </w:r>
      <w:r w:rsidRPr="0055094B">
        <w:rPr>
          <w:rFonts w:ascii="Times New Roman" w:hAnsi="Times New Roman" w:cs="Times New Roman"/>
          <w:sz w:val="24"/>
          <w:szCs w:val="24"/>
        </w:rPr>
        <w:t>and</w:t>
      </w:r>
      <w:r w:rsidR="00775BD9" w:rsidRPr="0055094B">
        <w:rPr>
          <w:rFonts w:ascii="Times New Roman" w:hAnsi="Times New Roman" w:cs="Times New Roman"/>
          <w:sz w:val="24"/>
          <w:szCs w:val="24"/>
        </w:rPr>
        <w:t xml:space="preserve"> institutional forms of support</w:t>
      </w:r>
      <w:r w:rsidRPr="0055094B">
        <w:rPr>
          <w:rFonts w:ascii="Times New Roman" w:hAnsi="Times New Roman" w:cs="Times New Roman"/>
          <w:sz w:val="24"/>
          <w:szCs w:val="24"/>
        </w:rPr>
        <w:t>.</w:t>
      </w:r>
    </w:p>
    <w:p w14:paraId="13A181D9" w14:textId="39EE2655" w:rsidR="009F67E5" w:rsidRPr="0055094B" w:rsidRDefault="009F67E5" w:rsidP="00FB1A7B">
      <w:pPr>
        <w:pStyle w:val="ListParagraph"/>
        <w:keepLines/>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 a</w:t>
      </w:r>
      <w:r w:rsidR="006C1AE7" w:rsidRPr="0055094B">
        <w:rPr>
          <w:rFonts w:ascii="Times New Roman" w:hAnsi="Times New Roman" w:cs="Times New Roman"/>
          <w:sz w:val="24"/>
          <w:szCs w:val="24"/>
        </w:rPr>
        <w:t>lso a</w:t>
      </w:r>
      <w:r w:rsidRPr="0055094B">
        <w:rPr>
          <w:rFonts w:ascii="Times New Roman" w:hAnsi="Times New Roman" w:cs="Times New Roman"/>
          <w:sz w:val="24"/>
          <w:szCs w:val="24"/>
        </w:rPr>
        <w:t>ppreciates t</w:t>
      </w:r>
      <w:r w:rsidR="003830CF" w:rsidRPr="0055094B">
        <w:rPr>
          <w:rFonts w:ascii="Times New Roman" w:hAnsi="Times New Roman" w:cs="Times New Roman"/>
          <w:sz w:val="24"/>
          <w:szCs w:val="24"/>
        </w:rPr>
        <w:t xml:space="preserve">he guidance </w:t>
      </w:r>
      <w:r w:rsidR="00C22BDE" w:rsidRPr="0055094B">
        <w:rPr>
          <w:rFonts w:ascii="Times New Roman" w:hAnsi="Times New Roman" w:cs="Times New Roman"/>
          <w:sz w:val="24"/>
          <w:szCs w:val="24"/>
        </w:rPr>
        <w:t xml:space="preserve">provided by the Committee </w:t>
      </w:r>
      <w:r w:rsidR="000836A7" w:rsidRPr="0055094B">
        <w:rPr>
          <w:rFonts w:ascii="Times New Roman" w:hAnsi="Times New Roman" w:cs="Times New Roman"/>
          <w:sz w:val="24"/>
          <w:szCs w:val="24"/>
        </w:rPr>
        <w:t>in</w:t>
      </w:r>
      <w:r w:rsidR="001A7A5F" w:rsidRPr="0055094B">
        <w:rPr>
          <w:rFonts w:ascii="Times New Roman" w:hAnsi="Times New Roman" w:cs="Times New Roman"/>
          <w:sz w:val="24"/>
          <w:szCs w:val="24"/>
        </w:rPr>
        <w:t xml:space="preserve"> Part II</w:t>
      </w:r>
      <w:r w:rsidR="00112A0A" w:rsidRPr="0055094B">
        <w:rPr>
          <w:rFonts w:ascii="Times New Roman" w:hAnsi="Times New Roman" w:cs="Times New Roman"/>
          <w:sz w:val="24"/>
          <w:szCs w:val="24"/>
        </w:rPr>
        <w:t>I</w:t>
      </w:r>
      <w:r w:rsidR="001A7A5F" w:rsidRPr="0055094B">
        <w:rPr>
          <w:rFonts w:ascii="Times New Roman" w:hAnsi="Times New Roman" w:cs="Times New Roman"/>
          <w:sz w:val="24"/>
          <w:szCs w:val="24"/>
        </w:rPr>
        <w:t xml:space="preserve"> </w:t>
      </w:r>
      <w:r w:rsidR="00112A0A" w:rsidRPr="0055094B">
        <w:rPr>
          <w:rFonts w:ascii="Times New Roman" w:hAnsi="Times New Roman" w:cs="Times New Roman"/>
          <w:sz w:val="24"/>
          <w:szCs w:val="24"/>
        </w:rPr>
        <w:t xml:space="preserve">of </w:t>
      </w:r>
      <w:r w:rsidR="000836A7" w:rsidRPr="0055094B">
        <w:rPr>
          <w:rFonts w:ascii="Times New Roman" w:hAnsi="Times New Roman" w:cs="Times New Roman"/>
          <w:sz w:val="24"/>
          <w:szCs w:val="24"/>
        </w:rPr>
        <w:t xml:space="preserve">its </w:t>
      </w:r>
      <w:r w:rsidR="000D25A7" w:rsidRPr="0055094B">
        <w:rPr>
          <w:rFonts w:ascii="Times New Roman" w:hAnsi="Times New Roman" w:cs="Times New Roman"/>
          <w:sz w:val="24"/>
          <w:szCs w:val="24"/>
        </w:rPr>
        <w:t>draft</w:t>
      </w:r>
      <w:r w:rsidR="00C22BDE" w:rsidRPr="0055094B">
        <w:rPr>
          <w:rFonts w:ascii="Times New Roman" w:hAnsi="Times New Roman" w:cs="Times New Roman"/>
          <w:sz w:val="24"/>
          <w:szCs w:val="24"/>
        </w:rPr>
        <w:t xml:space="preserve"> General Comment </w:t>
      </w:r>
      <w:r w:rsidR="003830CF" w:rsidRPr="0055094B">
        <w:rPr>
          <w:rFonts w:ascii="Times New Roman" w:hAnsi="Times New Roman" w:cs="Times New Roman"/>
          <w:sz w:val="24"/>
          <w:szCs w:val="24"/>
        </w:rPr>
        <w:t xml:space="preserve">on implementing the obligations in Article 19 of the Convention. However, Australia would appreciate clarification from the Committee in relation to </w:t>
      </w:r>
      <w:r w:rsidR="00950D28" w:rsidRPr="0055094B">
        <w:rPr>
          <w:rFonts w:ascii="Times New Roman" w:hAnsi="Times New Roman" w:cs="Times New Roman"/>
          <w:sz w:val="24"/>
          <w:szCs w:val="24"/>
        </w:rPr>
        <w:t>two broad issues</w:t>
      </w:r>
      <w:r w:rsidR="000D25A7" w:rsidRPr="0055094B">
        <w:rPr>
          <w:rFonts w:ascii="Times New Roman" w:hAnsi="Times New Roman" w:cs="Times New Roman"/>
          <w:sz w:val="24"/>
          <w:szCs w:val="24"/>
        </w:rPr>
        <w:t xml:space="preserve"> that it has identified in the draft</w:t>
      </w:r>
      <w:r w:rsidR="00950D28" w:rsidRPr="0055094B">
        <w:rPr>
          <w:rFonts w:ascii="Times New Roman" w:hAnsi="Times New Roman" w:cs="Times New Roman"/>
          <w:sz w:val="24"/>
          <w:szCs w:val="24"/>
        </w:rPr>
        <w:t xml:space="preserve"> General Comment. Firstly, Australia </w:t>
      </w:r>
      <w:r w:rsidR="00971C85">
        <w:rPr>
          <w:rFonts w:ascii="Times New Roman" w:hAnsi="Times New Roman" w:cs="Times New Roman"/>
          <w:sz w:val="24"/>
          <w:szCs w:val="24"/>
        </w:rPr>
        <w:t>would like to provide some observations on</w:t>
      </w:r>
      <w:r w:rsidR="00950D28" w:rsidRPr="0055094B">
        <w:rPr>
          <w:rFonts w:ascii="Times New Roman" w:hAnsi="Times New Roman" w:cs="Times New Roman"/>
          <w:sz w:val="24"/>
          <w:szCs w:val="24"/>
        </w:rPr>
        <w:t xml:space="preserve"> </w:t>
      </w:r>
      <w:r w:rsidR="00C22BDE" w:rsidRPr="0055094B">
        <w:rPr>
          <w:rFonts w:ascii="Times New Roman" w:hAnsi="Times New Roman" w:cs="Times New Roman"/>
          <w:sz w:val="24"/>
          <w:szCs w:val="24"/>
        </w:rPr>
        <w:t xml:space="preserve">the manner in which the Committee has addressed </w:t>
      </w:r>
      <w:r w:rsidR="003830CF" w:rsidRPr="0055094B">
        <w:rPr>
          <w:rFonts w:ascii="Times New Roman" w:hAnsi="Times New Roman" w:cs="Times New Roman"/>
          <w:sz w:val="24"/>
          <w:szCs w:val="24"/>
        </w:rPr>
        <w:t xml:space="preserve">progressive realisation of </w:t>
      </w:r>
      <w:r w:rsidR="00950D28" w:rsidRPr="0055094B">
        <w:rPr>
          <w:rFonts w:ascii="Times New Roman" w:hAnsi="Times New Roman" w:cs="Times New Roman"/>
          <w:sz w:val="24"/>
          <w:szCs w:val="24"/>
        </w:rPr>
        <w:t>economic, social and cultural rights. Secondly, Australia is concerned that</w:t>
      </w:r>
      <w:r w:rsidR="003830CF" w:rsidRPr="0055094B">
        <w:rPr>
          <w:rFonts w:ascii="Times New Roman" w:hAnsi="Times New Roman" w:cs="Times New Roman"/>
          <w:sz w:val="24"/>
          <w:szCs w:val="24"/>
        </w:rPr>
        <w:t xml:space="preserve"> the Committee has </w:t>
      </w:r>
      <w:r w:rsidR="008E0D06" w:rsidRPr="0055094B">
        <w:rPr>
          <w:rFonts w:ascii="Times New Roman" w:hAnsi="Times New Roman" w:cs="Times New Roman"/>
          <w:sz w:val="24"/>
          <w:szCs w:val="24"/>
        </w:rPr>
        <w:t>been overly prescriptive</w:t>
      </w:r>
      <w:r w:rsidR="00F8482B" w:rsidRPr="0055094B">
        <w:rPr>
          <w:rFonts w:ascii="Times New Roman" w:hAnsi="Times New Roman" w:cs="Times New Roman"/>
          <w:sz w:val="24"/>
          <w:szCs w:val="24"/>
        </w:rPr>
        <w:t xml:space="preserve"> </w:t>
      </w:r>
      <w:r w:rsidR="008E0D06" w:rsidRPr="0055094B">
        <w:rPr>
          <w:rFonts w:ascii="Times New Roman" w:hAnsi="Times New Roman" w:cs="Times New Roman"/>
          <w:sz w:val="24"/>
          <w:szCs w:val="24"/>
        </w:rPr>
        <w:t>in indicating how the obligation</w:t>
      </w:r>
      <w:r w:rsidR="00D70A94" w:rsidRPr="0055094B">
        <w:rPr>
          <w:rFonts w:ascii="Times New Roman" w:hAnsi="Times New Roman" w:cs="Times New Roman"/>
          <w:sz w:val="24"/>
          <w:szCs w:val="24"/>
        </w:rPr>
        <w:t>s</w:t>
      </w:r>
      <w:r w:rsidR="008E0D06" w:rsidRPr="0055094B">
        <w:rPr>
          <w:rFonts w:ascii="Times New Roman" w:hAnsi="Times New Roman" w:cs="Times New Roman"/>
          <w:sz w:val="24"/>
          <w:szCs w:val="24"/>
        </w:rPr>
        <w:t xml:space="preserve"> </w:t>
      </w:r>
      <w:r w:rsidR="00D70A94" w:rsidRPr="0055094B">
        <w:rPr>
          <w:rFonts w:ascii="Times New Roman" w:hAnsi="Times New Roman" w:cs="Times New Roman"/>
          <w:sz w:val="24"/>
          <w:szCs w:val="24"/>
        </w:rPr>
        <w:t>contained in Article 19 are</w:t>
      </w:r>
      <w:r w:rsidR="001B0875" w:rsidRPr="0055094B">
        <w:rPr>
          <w:rFonts w:ascii="Times New Roman" w:hAnsi="Times New Roman" w:cs="Times New Roman"/>
          <w:sz w:val="24"/>
          <w:szCs w:val="24"/>
        </w:rPr>
        <w:t xml:space="preserve"> </w:t>
      </w:r>
      <w:r w:rsidR="008E0D06" w:rsidRPr="0055094B">
        <w:rPr>
          <w:rFonts w:ascii="Times New Roman" w:hAnsi="Times New Roman" w:cs="Times New Roman"/>
          <w:sz w:val="24"/>
          <w:szCs w:val="24"/>
        </w:rPr>
        <w:t>to be fulfilled</w:t>
      </w:r>
      <w:r w:rsidR="00D70A94" w:rsidRPr="0055094B">
        <w:rPr>
          <w:rFonts w:ascii="Times New Roman" w:hAnsi="Times New Roman" w:cs="Times New Roman"/>
          <w:sz w:val="24"/>
          <w:szCs w:val="24"/>
        </w:rPr>
        <w:t>,</w:t>
      </w:r>
      <w:r w:rsidR="008E0D06" w:rsidRPr="0055094B">
        <w:rPr>
          <w:rFonts w:ascii="Times New Roman" w:hAnsi="Times New Roman" w:cs="Times New Roman"/>
          <w:sz w:val="24"/>
          <w:szCs w:val="24"/>
        </w:rPr>
        <w:t xml:space="preserve"> and has </w:t>
      </w:r>
      <w:r w:rsidR="003830CF" w:rsidRPr="0055094B">
        <w:rPr>
          <w:rFonts w:ascii="Times New Roman" w:hAnsi="Times New Roman" w:cs="Times New Roman"/>
          <w:sz w:val="24"/>
          <w:szCs w:val="24"/>
        </w:rPr>
        <w:t xml:space="preserve">described </w:t>
      </w:r>
      <w:r w:rsidR="00C777CB" w:rsidRPr="0055094B">
        <w:rPr>
          <w:rFonts w:ascii="Times New Roman" w:hAnsi="Times New Roman" w:cs="Times New Roman"/>
          <w:sz w:val="24"/>
          <w:szCs w:val="24"/>
        </w:rPr>
        <w:t>some</w:t>
      </w:r>
      <w:r w:rsidR="003830CF" w:rsidRPr="0055094B">
        <w:rPr>
          <w:rFonts w:ascii="Times New Roman" w:hAnsi="Times New Roman" w:cs="Times New Roman"/>
          <w:sz w:val="24"/>
          <w:szCs w:val="24"/>
        </w:rPr>
        <w:t xml:space="preserve"> examples </w:t>
      </w:r>
      <w:r w:rsidR="00950D28" w:rsidRPr="0055094B">
        <w:rPr>
          <w:rFonts w:ascii="Times New Roman" w:hAnsi="Times New Roman" w:cs="Times New Roman"/>
          <w:sz w:val="24"/>
          <w:szCs w:val="24"/>
        </w:rPr>
        <w:t xml:space="preserve">as </w:t>
      </w:r>
      <w:r w:rsidR="003830CF" w:rsidRPr="0055094B">
        <w:rPr>
          <w:rFonts w:ascii="Times New Roman" w:hAnsi="Times New Roman" w:cs="Times New Roman"/>
          <w:sz w:val="24"/>
          <w:szCs w:val="24"/>
        </w:rPr>
        <w:t>obligations in and of themselves</w:t>
      </w:r>
      <w:r w:rsidR="00112A0A" w:rsidRPr="0055094B">
        <w:rPr>
          <w:rFonts w:ascii="Times New Roman" w:hAnsi="Times New Roman" w:cs="Times New Roman"/>
          <w:sz w:val="24"/>
          <w:szCs w:val="24"/>
        </w:rPr>
        <w:t>, which in Australia’s view go beyond the scope of States Parties’ legal obligations under Article 19</w:t>
      </w:r>
      <w:r w:rsidR="003830CF" w:rsidRPr="0055094B">
        <w:rPr>
          <w:rFonts w:ascii="Times New Roman" w:hAnsi="Times New Roman" w:cs="Times New Roman"/>
          <w:sz w:val="24"/>
          <w:szCs w:val="24"/>
        </w:rPr>
        <w:t>.</w:t>
      </w:r>
    </w:p>
    <w:p w14:paraId="35FF1E3A" w14:textId="77777777" w:rsidR="003830CF" w:rsidRPr="0055094B" w:rsidRDefault="003830CF" w:rsidP="00FB1A7B">
      <w:pPr>
        <w:widowControl w:val="0"/>
        <w:spacing w:before="100" w:beforeAutospacing="1" w:after="240" w:line="240" w:lineRule="auto"/>
        <w:jc w:val="both"/>
        <w:rPr>
          <w:rFonts w:ascii="Times New Roman" w:hAnsi="Times New Roman" w:cs="Times New Roman"/>
          <w:sz w:val="24"/>
          <w:szCs w:val="24"/>
          <w:u w:val="single"/>
        </w:rPr>
      </w:pPr>
      <w:r w:rsidRPr="0055094B">
        <w:rPr>
          <w:rFonts w:ascii="Times New Roman" w:hAnsi="Times New Roman" w:cs="Times New Roman"/>
          <w:sz w:val="24"/>
          <w:szCs w:val="24"/>
          <w:u w:val="single"/>
        </w:rPr>
        <w:t>Progressive realisation of economic, social and cultural rights</w:t>
      </w:r>
    </w:p>
    <w:p w14:paraId="173759FC" w14:textId="77777777" w:rsidR="0077461C" w:rsidRPr="0055094B" w:rsidRDefault="006C1AE7"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w:t>
      </w:r>
      <w:r w:rsidR="001E0F42" w:rsidRPr="0055094B">
        <w:rPr>
          <w:rFonts w:ascii="Times New Roman" w:hAnsi="Times New Roman" w:cs="Times New Roman"/>
          <w:sz w:val="24"/>
          <w:szCs w:val="24"/>
        </w:rPr>
        <w:t>notes</w:t>
      </w:r>
      <w:r w:rsidRPr="0055094B">
        <w:rPr>
          <w:rFonts w:ascii="Times New Roman" w:hAnsi="Times New Roman" w:cs="Times New Roman"/>
          <w:sz w:val="24"/>
          <w:szCs w:val="24"/>
        </w:rPr>
        <w:t xml:space="preserve"> that the Committee has </w:t>
      </w:r>
      <w:r w:rsidR="008E0D06" w:rsidRPr="0055094B">
        <w:rPr>
          <w:rFonts w:ascii="Times New Roman" w:hAnsi="Times New Roman" w:cs="Times New Roman"/>
          <w:sz w:val="24"/>
          <w:szCs w:val="24"/>
        </w:rPr>
        <w:t xml:space="preserve">acknowledged the applicability of </w:t>
      </w:r>
      <w:r w:rsidRPr="0055094B">
        <w:rPr>
          <w:rFonts w:ascii="Times New Roman" w:hAnsi="Times New Roman" w:cs="Times New Roman"/>
          <w:sz w:val="24"/>
          <w:szCs w:val="24"/>
        </w:rPr>
        <w:t>the principle of progressive realisation to most of the economic, social and cultural rights</w:t>
      </w:r>
      <w:r w:rsidR="000D25A7" w:rsidRPr="0055094B">
        <w:rPr>
          <w:rFonts w:ascii="Times New Roman" w:hAnsi="Times New Roman" w:cs="Times New Roman"/>
          <w:sz w:val="24"/>
          <w:szCs w:val="24"/>
        </w:rPr>
        <w:t xml:space="preserve"> referred to in the draft</w:t>
      </w:r>
      <w:r w:rsidR="001E0F42" w:rsidRPr="0055094B">
        <w:rPr>
          <w:rFonts w:ascii="Times New Roman" w:hAnsi="Times New Roman" w:cs="Times New Roman"/>
          <w:sz w:val="24"/>
          <w:szCs w:val="24"/>
        </w:rPr>
        <w:t xml:space="preserve"> General Comment. In doing so, the Committee has referred to Article 2(1) of the ICESCR, but not to the analogous article in the Convention: Article 4(2). </w:t>
      </w:r>
      <w:r w:rsidR="00E85535" w:rsidRPr="0055094B">
        <w:rPr>
          <w:rFonts w:ascii="Times New Roman" w:hAnsi="Times New Roman" w:cs="Times New Roman"/>
          <w:sz w:val="24"/>
          <w:szCs w:val="24"/>
        </w:rPr>
        <w:t xml:space="preserve">Article 4(2) provides that </w:t>
      </w:r>
      <w:r w:rsidR="00D70A94" w:rsidRPr="0055094B">
        <w:rPr>
          <w:rFonts w:ascii="Times New Roman" w:hAnsi="Times New Roman" w:cs="Times New Roman"/>
          <w:sz w:val="24"/>
          <w:szCs w:val="24"/>
        </w:rPr>
        <w:t>‘</w:t>
      </w:r>
      <w:r w:rsidR="00E85535" w:rsidRPr="0055094B">
        <w:rPr>
          <w:rFonts w:ascii="Times New Roman" w:hAnsi="Times New Roman" w:cs="Times New Roman"/>
          <w:sz w:val="24"/>
          <w:szCs w:val="24"/>
        </w:rPr>
        <w:t>each State Party undertakes to take measures to the maximum of its available resources … with a view to achieving progressively the full realization of these rights</w:t>
      </w:r>
      <w:r w:rsidR="00D70A94" w:rsidRPr="0055094B">
        <w:rPr>
          <w:rFonts w:ascii="Times New Roman" w:hAnsi="Times New Roman" w:cs="Times New Roman"/>
          <w:sz w:val="24"/>
          <w:szCs w:val="24"/>
        </w:rPr>
        <w:t>’</w:t>
      </w:r>
      <w:r w:rsidR="00E85535" w:rsidRPr="0055094B">
        <w:rPr>
          <w:rFonts w:ascii="Times New Roman" w:hAnsi="Times New Roman" w:cs="Times New Roman"/>
          <w:sz w:val="24"/>
          <w:szCs w:val="24"/>
        </w:rPr>
        <w:t xml:space="preserve">. In this regard, Australia notes that States Parties enjoy a reasonable margin of discretion in selecting methods to implement their obligations, taking into account resource considerations. </w:t>
      </w:r>
      <w:r w:rsidR="001E0F42" w:rsidRPr="0055094B">
        <w:rPr>
          <w:rFonts w:ascii="Times New Roman" w:hAnsi="Times New Roman" w:cs="Times New Roman"/>
          <w:sz w:val="24"/>
          <w:szCs w:val="24"/>
        </w:rPr>
        <w:t xml:space="preserve">In Australia’s view, </w:t>
      </w:r>
      <w:r w:rsidR="00E85535" w:rsidRPr="0055094B">
        <w:rPr>
          <w:rFonts w:ascii="Times New Roman" w:hAnsi="Times New Roman" w:cs="Times New Roman"/>
          <w:sz w:val="24"/>
          <w:szCs w:val="24"/>
        </w:rPr>
        <w:t>A</w:t>
      </w:r>
      <w:r w:rsidR="001E0F42" w:rsidRPr="0055094B">
        <w:rPr>
          <w:rFonts w:ascii="Times New Roman" w:hAnsi="Times New Roman" w:cs="Times New Roman"/>
          <w:sz w:val="24"/>
          <w:szCs w:val="24"/>
        </w:rPr>
        <w:t xml:space="preserve">rticle </w:t>
      </w:r>
      <w:r w:rsidR="00E85535" w:rsidRPr="0055094B">
        <w:rPr>
          <w:rFonts w:ascii="Times New Roman" w:hAnsi="Times New Roman" w:cs="Times New Roman"/>
          <w:sz w:val="24"/>
          <w:szCs w:val="24"/>
        </w:rPr>
        <w:t xml:space="preserve">4(2) </w:t>
      </w:r>
      <w:r w:rsidR="001E0F42" w:rsidRPr="0055094B">
        <w:rPr>
          <w:rFonts w:ascii="Times New Roman" w:hAnsi="Times New Roman" w:cs="Times New Roman"/>
          <w:sz w:val="24"/>
          <w:szCs w:val="24"/>
        </w:rPr>
        <w:t>must be referred to</w:t>
      </w:r>
      <w:r w:rsidR="0077461C" w:rsidRPr="0055094B">
        <w:rPr>
          <w:rFonts w:ascii="Times New Roman" w:hAnsi="Times New Roman" w:cs="Times New Roman"/>
          <w:sz w:val="24"/>
          <w:szCs w:val="24"/>
        </w:rPr>
        <w:t xml:space="preserve"> when analysing any economic, social and cultural right that is contained in the Convention</w:t>
      </w:r>
      <w:r w:rsidR="001E0F42" w:rsidRPr="0055094B">
        <w:rPr>
          <w:rFonts w:ascii="Times New Roman" w:hAnsi="Times New Roman" w:cs="Times New Roman"/>
          <w:sz w:val="24"/>
          <w:szCs w:val="24"/>
        </w:rPr>
        <w:t>.</w:t>
      </w:r>
    </w:p>
    <w:p w14:paraId="7964A645" w14:textId="4F226F0D" w:rsidR="00BF69D4" w:rsidRPr="0055094B" w:rsidRDefault="00BF69D4"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Australia</w:t>
      </w:r>
      <w:r w:rsidR="009564BF" w:rsidRPr="0055094B">
        <w:rPr>
          <w:rFonts w:ascii="Times New Roman" w:hAnsi="Times New Roman" w:cs="Times New Roman"/>
          <w:sz w:val="24"/>
          <w:szCs w:val="24"/>
        </w:rPr>
        <w:t xml:space="preserve"> disagrees with the </w:t>
      </w:r>
      <w:r w:rsidR="00971C85">
        <w:rPr>
          <w:rFonts w:ascii="Times New Roman" w:hAnsi="Times New Roman" w:cs="Times New Roman"/>
          <w:sz w:val="24"/>
          <w:szCs w:val="24"/>
        </w:rPr>
        <w:t>Committee’s formulation at paragraph 40 of</w:t>
      </w:r>
      <w:r w:rsidRPr="0055094B">
        <w:rPr>
          <w:rFonts w:ascii="Times New Roman" w:hAnsi="Times New Roman" w:cs="Times New Roman"/>
          <w:sz w:val="24"/>
          <w:szCs w:val="24"/>
        </w:rPr>
        <w:t xml:space="preserve"> </w:t>
      </w:r>
      <w:r w:rsidR="009564BF" w:rsidRPr="0055094B">
        <w:rPr>
          <w:rFonts w:ascii="Times New Roman" w:hAnsi="Times New Roman" w:cs="Times New Roman"/>
          <w:sz w:val="24"/>
          <w:szCs w:val="24"/>
        </w:rPr>
        <w:t>certain</w:t>
      </w:r>
      <w:r w:rsidR="00971C85">
        <w:rPr>
          <w:rFonts w:ascii="Times New Roman" w:hAnsi="Times New Roman" w:cs="Times New Roman"/>
          <w:sz w:val="24"/>
          <w:szCs w:val="24"/>
        </w:rPr>
        <w:t xml:space="preserve"> matters as</w:t>
      </w:r>
      <w:r w:rsidR="009564BF" w:rsidRPr="0055094B">
        <w:rPr>
          <w:rFonts w:ascii="Times New Roman" w:hAnsi="Times New Roman" w:cs="Times New Roman"/>
          <w:sz w:val="24"/>
          <w:szCs w:val="24"/>
        </w:rPr>
        <w:t xml:space="preserve"> </w:t>
      </w:r>
      <w:r w:rsidR="00D70A94" w:rsidRPr="0055094B">
        <w:rPr>
          <w:rFonts w:ascii="Times New Roman" w:hAnsi="Times New Roman" w:cs="Times New Roman"/>
          <w:sz w:val="24"/>
          <w:szCs w:val="24"/>
        </w:rPr>
        <w:t>‘core elements’</w:t>
      </w:r>
      <w:r w:rsidR="00622046" w:rsidRPr="0055094B">
        <w:rPr>
          <w:rFonts w:ascii="Times New Roman" w:hAnsi="Times New Roman" w:cs="Times New Roman"/>
          <w:sz w:val="24"/>
          <w:szCs w:val="24"/>
        </w:rPr>
        <w:t xml:space="preserve"> </w:t>
      </w:r>
      <w:r w:rsidR="00971C85">
        <w:rPr>
          <w:rFonts w:ascii="Times New Roman" w:hAnsi="Times New Roman" w:cs="Times New Roman"/>
          <w:sz w:val="24"/>
          <w:szCs w:val="24"/>
        </w:rPr>
        <w:t xml:space="preserve">that States must ensure are ‘always respected, particularly in times of financial or economic crisis’. </w:t>
      </w:r>
      <w:r w:rsidR="009564BF" w:rsidRPr="0055094B">
        <w:rPr>
          <w:rFonts w:ascii="Times New Roman" w:hAnsi="Times New Roman" w:cs="Times New Roman"/>
          <w:sz w:val="24"/>
          <w:szCs w:val="24"/>
        </w:rPr>
        <w:t>It is not clear on what basis the Committee considers certain elements of the obligation to be ‘core’ and therefore outside the normative framework of international human rights law</w:t>
      </w:r>
      <w:r w:rsidR="00D70A94" w:rsidRPr="0055094B">
        <w:rPr>
          <w:rFonts w:ascii="Times New Roman" w:hAnsi="Times New Roman" w:cs="Times New Roman"/>
          <w:sz w:val="24"/>
          <w:szCs w:val="24"/>
        </w:rPr>
        <w:t xml:space="preserve"> (which includes the principle of progressive realisation</w:t>
      </w:r>
      <w:r w:rsidR="00971C85">
        <w:rPr>
          <w:rFonts w:ascii="Times New Roman" w:hAnsi="Times New Roman" w:cs="Times New Roman"/>
          <w:sz w:val="24"/>
          <w:szCs w:val="24"/>
        </w:rPr>
        <w:t xml:space="preserve"> in relation to economic, social and cultural rights</w:t>
      </w:r>
      <w:r w:rsidR="00D70A94" w:rsidRPr="0055094B">
        <w:rPr>
          <w:rFonts w:ascii="Times New Roman" w:hAnsi="Times New Roman" w:cs="Times New Roman"/>
          <w:sz w:val="24"/>
          <w:szCs w:val="24"/>
        </w:rPr>
        <w:t>)</w:t>
      </w:r>
      <w:r w:rsidR="009564BF" w:rsidRPr="0055094B">
        <w:rPr>
          <w:rFonts w:ascii="Times New Roman" w:hAnsi="Times New Roman" w:cs="Times New Roman"/>
          <w:sz w:val="24"/>
          <w:szCs w:val="24"/>
        </w:rPr>
        <w:t>. While Australia acknowledges that certain aspects of Article 19 reflect civil and political rights</w:t>
      </w:r>
      <w:r w:rsidR="00D70A94" w:rsidRPr="0055094B">
        <w:rPr>
          <w:rFonts w:ascii="Times New Roman" w:hAnsi="Times New Roman" w:cs="Times New Roman"/>
          <w:sz w:val="24"/>
          <w:szCs w:val="24"/>
        </w:rPr>
        <w:t>,</w:t>
      </w:r>
      <w:r w:rsidR="009564BF" w:rsidRPr="0055094B">
        <w:rPr>
          <w:rFonts w:ascii="Times New Roman" w:hAnsi="Times New Roman" w:cs="Times New Roman"/>
          <w:sz w:val="24"/>
          <w:szCs w:val="24"/>
        </w:rPr>
        <w:t xml:space="preserve"> </w:t>
      </w:r>
      <w:r w:rsidR="00622046" w:rsidRPr="0055094B">
        <w:rPr>
          <w:rFonts w:ascii="Times New Roman" w:hAnsi="Times New Roman" w:cs="Times New Roman"/>
          <w:sz w:val="24"/>
          <w:szCs w:val="24"/>
        </w:rPr>
        <w:t xml:space="preserve">Australia considers that the following rights </w:t>
      </w:r>
      <w:r w:rsidR="009564BF" w:rsidRPr="0055094B">
        <w:rPr>
          <w:rFonts w:ascii="Times New Roman" w:hAnsi="Times New Roman" w:cs="Times New Roman"/>
          <w:sz w:val="24"/>
          <w:szCs w:val="24"/>
        </w:rPr>
        <w:t xml:space="preserve">are of an economic, social or cultural nature and are </w:t>
      </w:r>
      <w:r w:rsidR="00D70A94" w:rsidRPr="0055094B">
        <w:rPr>
          <w:rFonts w:ascii="Times New Roman" w:hAnsi="Times New Roman" w:cs="Times New Roman"/>
          <w:sz w:val="24"/>
          <w:szCs w:val="24"/>
        </w:rPr>
        <w:t xml:space="preserve">therefore </w:t>
      </w:r>
      <w:r w:rsidR="00622046" w:rsidRPr="0055094B">
        <w:rPr>
          <w:rFonts w:ascii="Times New Roman" w:hAnsi="Times New Roman" w:cs="Times New Roman"/>
          <w:sz w:val="24"/>
          <w:szCs w:val="24"/>
        </w:rPr>
        <w:t>subject to progressive realisation:</w:t>
      </w:r>
    </w:p>
    <w:p w14:paraId="254B9A1B" w14:textId="77777777" w:rsidR="00622046"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622046" w:rsidRPr="0055094B">
        <w:rPr>
          <w:rFonts w:ascii="Times New Roman" w:hAnsi="Times New Roman" w:cs="Times New Roman"/>
          <w:sz w:val="24"/>
          <w:szCs w:val="24"/>
        </w:rPr>
        <w:t>To have access to basic personalised and human rights-based disability specific services</w:t>
      </w:r>
      <w:r w:rsidRPr="0055094B">
        <w:rPr>
          <w:rFonts w:ascii="Times New Roman" w:hAnsi="Times New Roman" w:cs="Times New Roman"/>
          <w:sz w:val="24"/>
          <w:szCs w:val="24"/>
        </w:rPr>
        <w:t>’</w:t>
      </w:r>
      <w:r w:rsidR="00622046" w:rsidRPr="0055094B">
        <w:rPr>
          <w:rFonts w:ascii="Times New Roman" w:hAnsi="Times New Roman" w:cs="Times New Roman"/>
          <w:sz w:val="24"/>
          <w:szCs w:val="24"/>
        </w:rPr>
        <w:t>, and</w:t>
      </w:r>
    </w:p>
    <w:p w14:paraId="6063CD28" w14:textId="77777777" w:rsidR="00622046"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622046" w:rsidRPr="0055094B">
        <w:rPr>
          <w:rFonts w:ascii="Times New Roman" w:hAnsi="Times New Roman" w:cs="Times New Roman"/>
          <w:sz w:val="24"/>
          <w:szCs w:val="24"/>
        </w:rPr>
        <w:t>To have access to basic mainstream community-based services and support on an equal basis with others</w:t>
      </w:r>
      <w:r w:rsidRPr="0055094B">
        <w:rPr>
          <w:rFonts w:ascii="Times New Roman" w:hAnsi="Times New Roman" w:cs="Times New Roman"/>
          <w:sz w:val="24"/>
          <w:szCs w:val="24"/>
        </w:rPr>
        <w:t>’</w:t>
      </w:r>
      <w:r w:rsidR="00622046" w:rsidRPr="0055094B">
        <w:rPr>
          <w:rFonts w:ascii="Times New Roman" w:hAnsi="Times New Roman" w:cs="Times New Roman"/>
          <w:sz w:val="24"/>
          <w:szCs w:val="24"/>
        </w:rPr>
        <w:t>.</w:t>
      </w:r>
      <w:r w:rsidR="00622046" w:rsidRPr="0055094B">
        <w:rPr>
          <w:rStyle w:val="FootnoteReference"/>
          <w:rFonts w:ascii="Times New Roman" w:hAnsi="Times New Roman" w:cs="Times New Roman"/>
          <w:sz w:val="24"/>
          <w:szCs w:val="24"/>
        </w:rPr>
        <w:footnoteReference w:id="13"/>
      </w:r>
    </w:p>
    <w:p w14:paraId="56651C86" w14:textId="77777777" w:rsidR="008524B6" w:rsidRPr="0055094B" w:rsidRDefault="008524B6"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For completeness, Australia submits that where social and cultural rights are referred to in the draft General Comment as underpinning Article 19, so too must economic rights.</w:t>
      </w:r>
      <w:r w:rsidRPr="0055094B">
        <w:rPr>
          <w:rStyle w:val="FootnoteReference"/>
          <w:rFonts w:ascii="Times New Roman" w:hAnsi="Times New Roman" w:cs="Times New Roman"/>
          <w:sz w:val="24"/>
          <w:szCs w:val="24"/>
        </w:rPr>
        <w:footnoteReference w:id="14"/>
      </w:r>
    </w:p>
    <w:p w14:paraId="0EC68385" w14:textId="77777777" w:rsidR="00C01D4D" w:rsidRPr="0055094B" w:rsidRDefault="00C01D4D" w:rsidP="00FB1A7B">
      <w:pPr>
        <w:widowControl w:val="0"/>
        <w:spacing w:before="100" w:beforeAutospacing="1" w:after="240" w:line="240" w:lineRule="auto"/>
        <w:jc w:val="both"/>
        <w:rPr>
          <w:rFonts w:ascii="Times New Roman" w:hAnsi="Times New Roman" w:cs="Times New Roman"/>
          <w:sz w:val="24"/>
          <w:szCs w:val="24"/>
          <w:u w:val="single"/>
        </w:rPr>
      </w:pPr>
      <w:r w:rsidRPr="0055094B">
        <w:rPr>
          <w:rFonts w:ascii="Times New Roman" w:hAnsi="Times New Roman" w:cs="Times New Roman"/>
          <w:sz w:val="24"/>
          <w:szCs w:val="24"/>
          <w:u w:val="single"/>
        </w:rPr>
        <w:t xml:space="preserve">Specificity of measures to fulfil obligations: </w:t>
      </w:r>
      <w:r w:rsidR="00601D28" w:rsidRPr="0055094B">
        <w:rPr>
          <w:rFonts w:ascii="Times New Roman" w:hAnsi="Times New Roman" w:cs="Times New Roman"/>
          <w:sz w:val="24"/>
          <w:szCs w:val="24"/>
          <w:u w:val="single"/>
        </w:rPr>
        <w:t xml:space="preserve">distinguishing </w:t>
      </w:r>
      <w:r w:rsidRPr="0055094B">
        <w:rPr>
          <w:rFonts w:ascii="Times New Roman" w:hAnsi="Times New Roman" w:cs="Times New Roman"/>
          <w:sz w:val="24"/>
          <w:szCs w:val="24"/>
          <w:u w:val="single"/>
        </w:rPr>
        <w:t>obligations of States Parties and policy recommendations</w:t>
      </w:r>
    </w:p>
    <w:p w14:paraId="70B04587" w14:textId="5D0FAF19" w:rsidR="00C01D4D" w:rsidRPr="0055094B" w:rsidRDefault="00C01D4D" w:rsidP="00FB1A7B">
      <w:pPr>
        <w:pStyle w:val="ListParagraph"/>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is of the view that the </w:t>
      </w:r>
      <w:r w:rsidR="000D25A7" w:rsidRPr="0055094B">
        <w:rPr>
          <w:rFonts w:ascii="Times New Roman" w:hAnsi="Times New Roman" w:cs="Times New Roman"/>
          <w:sz w:val="24"/>
          <w:szCs w:val="24"/>
        </w:rPr>
        <w:t>draft</w:t>
      </w:r>
      <w:r w:rsidRPr="0055094B">
        <w:rPr>
          <w:rFonts w:ascii="Times New Roman" w:hAnsi="Times New Roman" w:cs="Times New Roman"/>
          <w:sz w:val="24"/>
          <w:szCs w:val="24"/>
        </w:rPr>
        <w:t xml:space="preserve"> General Comment would benefit from being less prescriptive in recognition of the different cir</w:t>
      </w:r>
      <w:r w:rsidR="002E0DEC" w:rsidRPr="0055094B">
        <w:rPr>
          <w:rFonts w:ascii="Times New Roman" w:hAnsi="Times New Roman" w:cs="Times New Roman"/>
          <w:sz w:val="24"/>
          <w:szCs w:val="24"/>
        </w:rPr>
        <w:t>cumstances of each State Party.</w:t>
      </w:r>
      <w:r w:rsidRPr="0055094B">
        <w:rPr>
          <w:rFonts w:ascii="Times New Roman" w:hAnsi="Times New Roman" w:cs="Times New Roman"/>
          <w:sz w:val="24"/>
          <w:szCs w:val="24"/>
        </w:rPr>
        <w:t xml:space="preserve"> Australia </w:t>
      </w:r>
      <w:r w:rsidR="003A65B2" w:rsidRPr="0055094B">
        <w:rPr>
          <w:rFonts w:ascii="Times New Roman" w:hAnsi="Times New Roman" w:cs="Times New Roman"/>
          <w:sz w:val="24"/>
          <w:szCs w:val="24"/>
        </w:rPr>
        <w:t xml:space="preserve">appreciates the </w:t>
      </w:r>
      <w:r w:rsidRPr="0055094B">
        <w:rPr>
          <w:rFonts w:ascii="Times New Roman" w:hAnsi="Times New Roman" w:cs="Times New Roman"/>
          <w:sz w:val="24"/>
          <w:szCs w:val="24"/>
        </w:rPr>
        <w:t xml:space="preserve">examples </w:t>
      </w:r>
      <w:r w:rsidR="003A65B2" w:rsidRPr="0055094B">
        <w:rPr>
          <w:rFonts w:ascii="Times New Roman" w:hAnsi="Times New Roman" w:cs="Times New Roman"/>
          <w:sz w:val="24"/>
          <w:szCs w:val="24"/>
        </w:rPr>
        <w:t xml:space="preserve">that the Committee has provided </w:t>
      </w:r>
      <w:r w:rsidRPr="0055094B">
        <w:rPr>
          <w:rFonts w:ascii="Times New Roman" w:hAnsi="Times New Roman" w:cs="Times New Roman"/>
          <w:sz w:val="24"/>
          <w:szCs w:val="24"/>
        </w:rPr>
        <w:t xml:space="preserve">of ways in which States Parties could fulfil their obligations to persons with disabilities in furtherance of </w:t>
      </w:r>
      <w:r w:rsidR="003A65B2" w:rsidRPr="0055094B">
        <w:rPr>
          <w:rFonts w:ascii="Times New Roman" w:hAnsi="Times New Roman" w:cs="Times New Roman"/>
          <w:sz w:val="24"/>
          <w:szCs w:val="24"/>
        </w:rPr>
        <w:t>Article 19</w:t>
      </w:r>
      <w:r w:rsidRPr="0055094B">
        <w:rPr>
          <w:rFonts w:ascii="Times New Roman" w:hAnsi="Times New Roman" w:cs="Times New Roman"/>
          <w:sz w:val="24"/>
          <w:szCs w:val="24"/>
        </w:rPr>
        <w:t xml:space="preserve">. </w:t>
      </w:r>
      <w:r w:rsidR="0082652A" w:rsidRPr="0055094B">
        <w:rPr>
          <w:rFonts w:ascii="Times New Roman" w:hAnsi="Times New Roman" w:cs="Times New Roman"/>
          <w:sz w:val="24"/>
          <w:szCs w:val="24"/>
        </w:rPr>
        <w:t xml:space="preserve">From a policy perspective </w:t>
      </w:r>
      <w:r w:rsidR="00B501D1" w:rsidRPr="0055094B">
        <w:rPr>
          <w:rFonts w:ascii="Times New Roman" w:hAnsi="Times New Roman" w:cs="Times New Roman"/>
          <w:sz w:val="24"/>
          <w:szCs w:val="24"/>
        </w:rPr>
        <w:t>S</w:t>
      </w:r>
      <w:r w:rsidR="0082652A" w:rsidRPr="0055094B">
        <w:rPr>
          <w:rFonts w:ascii="Times New Roman" w:hAnsi="Times New Roman" w:cs="Times New Roman"/>
          <w:sz w:val="24"/>
          <w:szCs w:val="24"/>
        </w:rPr>
        <w:t xml:space="preserve">tates may support some of these examples. </w:t>
      </w:r>
      <w:r w:rsidR="003A65B2" w:rsidRPr="0055094B">
        <w:rPr>
          <w:rFonts w:ascii="Times New Roman" w:hAnsi="Times New Roman" w:cs="Times New Roman"/>
          <w:sz w:val="24"/>
          <w:szCs w:val="24"/>
        </w:rPr>
        <w:t xml:space="preserve">However, Australia is concerned </w:t>
      </w:r>
      <w:r w:rsidR="0082652A" w:rsidRPr="0055094B">
        <w:rPr>
          <w:rFonts w:ascii="Times New Roman" w:hAnsi="Times New Roman" w:cs="Times New Roman"/>
          <w:sz w:val="24"/>
          <w:szCs w:val="24"/>
        </w:rPr>
        <w:t xml:space="preserve">about the </w:t>
      </w:r>
      <w:r w:rsidR="003A65B2" w:rsidRPr="0055094B">
        <w:rPr>
          <w:rFonts w:ascii="Times New Roman" w:hAnsi="Times New Roman" w:cs="Times New Roman"/>
          <w:sz w:val="24"/>
          <w:szCs w:val="24"/>
        </w:rPr>
        <w:t>fram</w:t>
      </w:r>
      <w:r w:rsidR="0082652A" w:rsidRPr="0055094B">
        <w:rPr>
          <w:rFonts w:ascii="Times New Roman" w:hAnsi="Times New Roman" w:cs="Times New Roman"/>
          <w:sz w:val="24"/>
          <w:szCs w:val="24"/>
        </w:rPr>
        <w:t xml:space="preserve">ing of these examples </w:t>
      </w:r>
      <w:r w:rsidR="003A65B2" w:rsidRPr="0055094B">
        <w:rPr>
          <w:rFonts w:ascii="Times New Roman" w:hAnsi="Times New Roman" w:cs="Times New Roman"/>
          <w:sz w:val="24"/>
          <w:szCs w:val="24"/>
        </w:rPr>
        <w:t>i</w:t>
      </w:r>
      <w:r w:rsidR="00CC170F" w:rsidRPr="0055094B">
        <w:rPr>
          <w:rFonts w:ascii="Times New Roman" w:hAnsi="Times New Roman" w:cs="Times New Roman"/>
          <w:sz w:val="24"/>
          <w:szCs w:val="24"/>
        </w:rPr>
        <w:t>n mandatory terms. For example:</w:t>
      </w:r>
    </w:p>
    <w:p w14:paraId="35683F6F" w14:textId="77777777" w:rsidR="00BC614C"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BC614C" w:rsidRPr="0055094B">
        <w:rPr>
          <w:rFonts w:ascii="Times New Roman" w:hAnsi="Times New Roman" w:cs="Times New Roman"/>
          <w:sz w:val="24"/>
          <w:szCs w:val="24"/>
        </w:rPr>
        <w:t>States parties must closely consult and actively involve a diverse range of people with disabilities through their representative organizations on all aspects concerning independent and community living</w:t>
      </w:r>
      <w:r w:rsidRPr="0055094B">
        <w:rPr>
          <w:rFonts w:ascii="Times New Roman" w:hAnsi="Times New Roman" w:cs="Times New Roman"/>
          <w:sz w:val="24"/>
          <w:szCs w:val="24"/>
        </w:rPr>
        <w:t>’</w:t>
      </w:r>
      <w:r w:rsidR="00BC614C" w:rsidRPr="0055094B">
        <w:rPr>
          <w:rFonts w:ascii="Times New Roman" w:hAnsi="Times New Roman" w:cs="Times New Roman"/>
          <w:sz w:val="24"/>
          <w:szCs w:val="24"/>
        </w:rPr>
        <w:t>.</w:t>
      </w:r>
      <w:r w:rsidR="00BC614C" w:rsidRPr="0055094B">
        <w:rPr>
          <w:rStyle w:val="FootnoteReference"/>
          <w:rFonts w:ascii="Times New Roman" w:hAnsi="Times New Roman" w:cs="Times New Roman"/>
          <w:sz w:val="24"/>
          <w:szCs w:val="24"/>
        </w:rPr>
        <w:footnoteReference w:id="15"/>
      </w:r>
    </w:p>
    <w:p w14:paraId="7B5654AC" w14:textId="77777777" w:rsidR="00CC170F"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CC170F" w:rsidRPr="0055094B">
        <w:rPr>
          <w:rFonts w:ascii="Times New Roman" w:hAnsi="Times New Roman" w:cs="Times New Roman"/>
          <w:sz w:val="24"/>
          <w:szCs w:val="24"/>
        </w:rPr>
        <w:t>Programs and entitlements to support living in the community must cover disability</w:t>
      </w:r>
      <w:r w:rsidR="007568D0" w:rsidRPr="0055094B">
        <w:rPr>
          <w:rFonts w:ascii="Times New Roman" w:hAnsi="Times New Roman" w:cs="Times New Roman"/>
          <w:sz w:val="24"/>
          <w:szCs w:val="24"/>
        </w:rPr>
        <w:noBreakHyphen/>
      </w:r>
      <w:r w:rsidR="00CC170F" w:rsidRPr="0055094B">
        <w:rPr>
          <w:rFonts w:ascii="Times New Roman" w:hAnsi="Times New Roman" w:cs="Times New Roman"/>
          <w:sz w:val="24"/>
          <w:szCs w:val="24"/>
        </w:rPr>
        <w:t>related costs</w:t>
      </w:r>
      <w:r w:rsidRPr="0055094B">
        <w:rPr>
          <w:rFonts w:ascii="Times New Roman" w:hAnsi="Times New Roman" w:cs="Times New Roman"/>
          <w:sz w:val="24"/>
          <w:szCs w:val="24"/>
        </w:rPr>
        <w:t>’</w:t>
      </w:r>
      <w:r w:rsidR="00CC170F" w:rsidRPr="0055094B">
        <w:rPr>
          <w:rFonts w:ascii="Times New Roman" w:hAnsi="Times New Roman" w:cs="Times New Roman"/>
          <w:sz w:val="24"/>
          <w:szCs w:val="24"/>
        </w:rPr>
        <w:t>.</w:t>
      </w:r>
      <w:r w:rsidR="00CC170F" w:rsidRPr="0055094B">
        <w:rPr>
          <w:rStyle w:val="FootnoteReference"/>
          <w:rFonts w:ascii="Times New Roman" w:hAnsi="Times New Roman" w:cs="Times New Roman"/>
          <w:sz w:val="24"/>
          <w:szCs w:val="24"/>
        </w:rPr>
        <w:footnoteReference w:id="16"/>
      </w:r>
    </w:p>
    <w:p w14:paraId="39FB3209" w14:textId="77777777" w:rsidR="00D3749C"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D3749C" w:rsidRPr="0055094B">
        <w:rPr>
          <w:rFonts w:ascii="Times New Roman" w:hAnsi="Times New Roman" w:cs="Times New Roman"/>
          <w:sz w:val="24"/>
          <w:szCs w:val="24"/>
        </w:rPr>
        <w:t>[I]</w:t>
      </w:r>
      <w:proofErr w:type="spellStart"/>
      <w:r w:rsidR="00D3749C" w:rsidRPr="0055094B">
        <w:rPr>
          <w:rFonts w:ascii="Times New Roman" w:hAnsi="Times New Roman" w:cs="Times New Roman"/>
          <w:sz w:val="24"/>
          <w:szCs w:val="24"/>
        </w:rPr>
        <w:t>ndividualised</w:t>
      </w:r>
      <w:proofErr w:type="spellEnd"/>
      <w:r w:rsidR="00D3749C" w:rsidRPr="0055094B">
        <w:rPr>
          <w:rFonts w:ascii="Times New Roman" w:hAnsi="Times New Roman" w:cs="Times New Roman"/>
          <w:sz w:val="24"/>
          <w:szCs w:val="24"/>
        </w:rPr>
        <w:t xml:space="preserve"> support services must be considered a right instead of a form of </w:t>
      </w:r>
      <w:r w:rsidR="00805250" w:rsidRPr="0055094B">
        <w:rPr>
          <w:rFonts w:ascii="Times New Roman" w:hAnsi="Times New Roman" w:cs="Times New Roman"/>
          <w:sz w:val="24"/>
          <w:szCs w:val="24"/>
        </w:rPr>
        <w:t>medical</w:t>
      </w:r>
      <w:r w:rsidR="00D3749C" w:rsidRPr="0055094B">
        <w:rPr>
          <w:rFonts w:ascii="Times New Roman" w:hAnsi="Times New Roman" w:cs="Times New Roman"/>
          <w:sz w:val="24"/>
          <w:szCs w:val="24"/>
        </w:rPr>
        <w:t xml:space="preserve"> care o</w:t>
      </w:r>
      <w:r w:rsidR="004E65B8" w:rsidRPr="0055094B">
        <w:rPr>
          <w:rFonts w:ascii="Times New Roman" w:hAnsi="Times New Roman" w:cs="Times New Roman"/>
          <w:sz w:val="24"/>
          <w:szCs w:val="24"/>
        </w:rPr>
        <w:t>r</w:t>
      </w:r>
      <w:r w:rsidR="00D3749C" w:rsidRPr="0055094B">
        <w:rPr>
          <w:rFonts w:ascii="Times New Roman" w:hAnsi="Times New Roman" w:cs="Times New Roman"/>
          <w:sz w:val="24"/>
          <w:szCs w:val="24"/>
        </w:rPr>
        <w:t xml:space="preserve"> charity</w:t>
      </w:r>
      <w:r w:rsidRPr="0055094B">
        <w:rPr>
          <w:rFonts w:ascii="Times New Roman" w:hAnsi="Times New Roman" w:cs="Times New Roman"/>
          <w:sz w:val="24"/>
          <w:szCs w:val="24"/>
        </w:rPr>
        <w:t>’</w:t>
      </w:r>
      <w:r w:rsidR="00D3749C" w:rsidRPr="0055094B">
        <w:rPr>
          <w:rFonts w:ascii="Times New Roman" w:hAnsi="Times New Roman" w:cs="Times New Roman"/>
          <w:sz w:val="24"/>
          <w:szCs w:val="24"/>
        </w:rPr>
        <w:t>.</w:t>
      </w:r>
      <w:r w:rsidR="00D3749C" w:rsidRPr="0055094B">
        <w:rPr>
          <w:rStyle w:val="FootnoteReference"/>
          <w:rFonts w:ascii="Times New Roman" w:hAnsi="Times New Roman" w:cs="Times New Roman"/>
          <w:sz w:val="24"/>
          <w:szCs w:val="24"/>
        </w:rPr>
        <w:footnoteReference w:id="17"/>
      </w:r>
    </w:p>
    <w:p w14:paraId="74BB5E4E" w14:textId="77777777" w:rsidR="0082652A" w:rsidRPr="0055094B" w:rsidRDefault="0082652A" w:rsidP="00FB1A7B">
      <w:pPr>
        <w:pStyle w:val="ListParagraph"/>
        <w:keepNext/>
        <w:keepLines/>
        <w:widowControl w:val="0"/>
        <w:numPr>
          <w:ilvl w:val="0"/>
          <w:numId w:val="1"/>
        </w:numPr>
        <w:spacing w:before="100" w:beforeAutospacing="1" w:after="240" w:line="240" w:lineRule="auto"/>
        <w:ind w:left="357" w:hanging="357"/>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The term ‘must’ should be used only to refer to legally binding provisions in the Convention to which States Parties have explicitly consented to be bound. As a result, Australia considers that some parts of the draft General Comment purport to extend the responsibilities of States Parties beyond the legal obligations in the text of the Convention. Australia therefore invites the Committee to clarify the statements in the draft General Comment regarding the scope of the legal obligations of States Parties under the Convention and </w:t>
      </w:r>
      <w:r w:rsidRPr="0055094B">
        <w:rPr>
          <w:rFonts w:ascii="Times New Roman" w:eastAsia="Dotum" w:hAnsi="Times New Roman" w:cs="Times New Roman"/>
          <w:sz w:val="24"/>
          <w:szCs w:val="24"/>
        </w:rPr>
        <w:t>to reframe these ‘obligations’ as recommendations only.</w:t>
      </w:r>
    </w:p>
    <w:p w14:paraId="531DCAC6" w14:textId="77777777" w:rsidR="0082652A" w:rsidRPr="0055094B" w:rsidRDefault="0082652A"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In a similar vein, Australia is also concerned about the categorical nature in which the Committee appears to oppose certain forms of support. For example, the Committee states that ‘[r]</w:t>
      </w:r>
      <w:proofErr w:type="spellStart"/>
      <w:r w:rsidRPr="0055094B">
        <w:rPr>
          <w:rFonts w:ascii="Times New Roman" w:hAnsi="Times New Roman" w:cs="Times New Roman"/>
          <w:sz w:val="24"/>
          <w:szCs w:val="24"/>
        </w:rPr>
        <w:t>esidential</w:t>
      </w:r>
      <w:proofErr w:type="spellEnd"/>
      <w:r w:rsidRPr="0055094B">
        <w:rPr>
          <w:rFonts w:ascii="Times New Roman" w:hAnsi="Times New Roman" w:cs="Times New Roman"/>
          <w:sz w:val="24"/>
          <w:szCs w:val="24"/>
        </w:rPr>
        <w:t xml:space="preserve"> services, where housing and support are delivered in one package, cannot be counted as personal assistance’. Australia does not agree with this characterisation and is of the view that the consistency of measures to fulfil the obligation with the obligation itself must be by reference to the central rights contained in Article 19, being life in the community, equality of choice, and full inclusion and participation.</w:t>
      </w:r>
    </w:p>
    <w:p w14:paraId="38F8F242" w14:textId="77777777" w:rsidR="009F2890" w:rsidRPr="0055094B" w:rsidRDefault="009F2890" w:rsidP="00FB1A7B">
      <w:pPr>
        <w:pStyle w:val="ListParagraph"/>
        <w:widowControl w:val="0"/>
        <w:numPr>
          <w:ilvl w:val="0"/>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 xml:space="preserve">Australia disagrees with </w:t>
      </w:r>
      <w:r w:rsidR="00D3276D" w:rsidRPr="0055094B">
        <w:rPr>
          <w:rFonts w:ascii="Times New Roman" w:hAnsi="Times New Roman" w:cs="Times New Roman"/>
          <w:sz w:val="24"/>
          <w:szCs w:val="24"/>
        </w:rPr>
        <w:t>assertions that certain</w:t>
      </w:r>
      <w:r w:rsidRPr="0055094B">
        <w:rPr>
          <w:rFonts w:ascii="Times New Roman" w:hAnsi="Times New Roman" w:cs="Times New Roman"/>
          <w:sz w:val="24"/>
          <w:szCs w:val="24"/>
        </w:rPr>
        <w:t xml:space="preserve"> acts on behalf of States would </w:t>
      </w:r>
      <w:r w:rsidR="00F8482B" w:rsidRPr="0055094B">
        <w:rPr>
          <w:rFonts w:ascii="Times New Roman" w:hAnsi="Times New Roman" w:cs="Times New Roman"/>
          <w:sz w:val="24"/>
          <w:szCs w:val="24"/>
        </w:rPr>
        <w:t xml:space="preserve">necessarily </w:t>
      </w:r>
      <w:r w:rsidRPr="0055094B">
        <w:rPr>
          <w:rFonts w:ascii="Times New Roman" w:hAnsi="Times New Roman" w:cs="Times New Roman"/>
          <w:sz w:val="24"/>
          <w:szCs w:val="24"/>
        </w:rPr>
        <w:t>constitute violations of the Convention</w:t>
      </w:r>
      <w:r w:rsidR="00D3276D" w:rsidRPr="0055094B">
        <w:rPr>
          <w:rFonts w:ascii="Times New Roman" w:hAnsi="Times New Roman" w:cs="Times New Roman"/>
          <w:sz w:val="24"/>
          <w:szCs w:val="24"/>
        </w:rPr>
        <w:t>, for example:</w:t>
      </w:r>
    </w:p>
    <w:p w14:paraId="4172B022" w14:textId="77777777" w:rsidR="009F2890"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9F2890" w:rsidRPr="0055094B">
        <w:rPr>
          <w:rFonts w:ascii="Times New Roman" w:hAnsi="Times New Roman" w:cs="Times New Roman"/>
          <w:sz w:val="24"/>
          <w:szCs w:val="24"/>
        </w:rPr>
        <w:t>Misallocation of resources into institutionalized support services is a clear violation of article 19. States parties must take deliberate and immediate steps to reallocate funding into independent and community living programs and phase out funding for institutional care</w:t>
      </w:r>
      <w:r w:rsidRPr="0055094B">
        <w:rPr>
          <w:rFonts w:ascii="Times New Roman" w:hAnsi="Times New Roman" w:cs="Times New Roman"/>
          <w:sz w:val="24"/>
          <w:szCs w:val="24"/>
        </w:rPr>
        <w:t>’</w:t>
      </w:r>
      <w:r w:rsidR="009F2890" w:rsidRPr="0055094B">
        <w:rPr>
          <w:rFonts w:ascii="Times New Roman" w:hAnsi="Times New Roman" w:cs="Times New Roman"/>
          <w:sz w:val="24"/>
          <w:szCs w:val="24"/>
        </w:rPr>
        <w:t>.</w:t>
      </w:r>
      <w:r w:rsidR="009F2890" w:rsidRPr="0055094B">
        <w:rPr>
          <w:rStyle w:val="FootnoteReference"/>
          <w:rFonts w:ascii="Times New Roman" w:hAnsi="Times New Roman" w:cs="Times New Roman"/>
          <w:sz w:val="24"/>
          <w:szCs w:val="24"/>
        </w:rPr>
        <w:footnoteReference w:id="18"/>
      </w:r>
    </w:p>
    <w:p w14:paraId="67DBE03E" w14:textId="77777777" w:rsidR="009F2890" w:rsidRPr="0055094B" w:rsidRDefault="00D70A94" w:rsidP="00FB1A7B">
      <w:pPr>
        <w:pStyle w:val="ListParagraph"/>
        <w:widowControl w:val="0"/>
        <w:numPr>
          <w:ilvl w:val="1"/>
          <w:numId w:val="1"/>
        </w:numPr>
        <w:spacing w:before="100" w:beforeAutospacing="1" w:after="240" w:line="240" w:lineRule="auto"/>
        <w:contextualSpacing w:val="0"/>
        <w:jc w:val="both"/>
        <w:rPr>
          <w:rFonts w:ascii="Times New Roman" w:hAnsi="Times New Roman" w:cs="Times New Roman"/>
          <w:sz w:val="24"/>
          <w:szCs w:val="24"/>
        </w:rPr>
      </w:pPr>
      <w:r w:rsidRPr="0055094B">
        <w:rPr>
          <w:rFonts w:ascii="Times New Roman" w:hAnsi="Times New Roman" w:cs="Times New Roman"/>
          <w:sz w:val="24"/>
          <w:szCs w:val="24"/>
        </w:rPr>
        <w:t>‘</w:t>
      </w:r>
      <w:r w:rsidR="009F2890" w:rsidRPr="0055094B">
        <w:rPr>
          <w:rFonts w:ascii="Times New Roman" w:hAnsi="Times New Roman" w:cs="Times New Roman"/>
          <w:sz w:val="24"/>
          <w:szCs w:val="24"/>
        </w:rPr>
        <w:t>Placing persons with disabilities in institutions or depriving them of their liberty because of their impairment or against their free will, or also because there is no support available in the community is a violation of article 14</w:t>
      </w:r>
      <w:r w:rsidRPr="0055094B">
        <w:rPr>
          <w:rFonts w:ascii="Times New Roman" w:hAnsi="Times New Roman" w:cs="Times New Roman"/>
          <w:sz w:val="24"/>
          <w:szCs w:val="24"/>
        </w:rPr>
        <w:t>’</w:t>
      </w:r>
      <w:r w:rsidR="009F2890" w:rsidRPr="0055094B">
        <w:rPr>
          <w:rFonts w:ascii="Times New Roman" w:hAnsi="Times New Roman" w:cs="Times New Roman"/>
          <w:sz w:val="24"/>
          <w:szCs w:val="24"/>
        </w:rPr>
        <w:t>.</w:t>
      </w:r>
      <w:r w:rsidR="009F2890" w:rsidRPr="0055094B">
        <w:rPr>
          <w:rStyle w:val="FootnoteReference"/>
          <w:rFonts w:ascii="Times New Roman" w:hAnsi="Times New Roman" w:cs="Times New Roman"/>
          <w:sz w:val="24"/>
          <w:szCs w:val="24"/>
        </w:rPr>
        <w:footnoteReference w:id="19"/>
      </w:r>
    </w:p>
    <w:p w14:paraId="0AD1C95D" w14:textId="77777777" w:rsidR="00683A70" w:rsidRPr="0055094B" w:rsidRDefault="00B2767E" w:rsidP="00FB1A7B">
      <w:pPr>
        <w:pStyle w:val="ListParagraph"/>
        <w:widowControl w:val="0"/>
        <w:numPr>
          <w:ilvl w:val="0"/>
          <w:numId w:val="1"/>
        </w:numPr>
        <w:spacing w:before="100" w:beforeAutospacing="1" w:after="240" w:line="240" w:lineRule="auto"/>
        <w:ind w:left="357" w:hanging="357"/>
        <w:contextualSpacing w:val="0"/>
        <w:jc w:val="both"/>
        <w:rPr>
          <w:rFonts w:ascii="Times New Roman" w:eastAsia="Dotum" w:hAnsi="Times New Roman" w:cs="Times New Roman"/>
          <w:sz w:val="24"/>
          <w:szCs w:val="24"/>
        </w:rPr>
      </w:pPr>
      <w:r w:rsidRPr="0055094B">
        <w:rPr>
          <w:rFonts w:ascii="Times New Roman" w:eastAsia="Dotum" w:hAnsi="Times New Roman" w:cs="Times New Roman"/>
          <w:sz w:val="24"/>
          <w:szCs w:val="24"/>
        </w:rPr>
        <w:t>Australia reiterates its support for the work of the Committee and avails itself of this opportunity to renew to the Committee the assuranc</w:t>
      </w:r>
      <w:r w:rsidR="00A90227" w:rsidRPr="0055094B">
        <w:rPr>
          <w:rFonts w:ascii="Times New Roman" w:eastAsia="Dotum" w:hAnsi="Times New Roman" w:cs="Times New Roman"/>
          <w:sz w:val="24"/>
          <w:szCs w:val="24"/>
        </w:rPr>
        <w:t>es of its highest consideration.</w:t>
      </w:r>
    </w:p>
    <w:sectPr w:rsidR="00683A70" w:rsidRPr="0055094B" w:rsidSect="00264319">
      <w:headerReference w:type="default" r:id="rId9"/>
      <w:footerReference w:type="default" r:id="rId10"/>
      <w:pgSz w:w="11906" w:h="16838"/>
      <w:pgMar w:top="1134" w:right="1134" w:bottom="1134" w:left="1134" w:header="851" w:footer="1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883041" w15:done="0"/>
  <w15:commentEx w15:paraId="428404ED" w15:done="0"/>
  <w15:commentEx w15:paraId="12E232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07FAA" w14:textId="77777777" w:rsidR="0041005E" w:rsidRDefault="0041005E" w:rsidP="003C3423">
      <w:pPr>
        <w:spacing w:after="0" w:line="240" w:lineRule="auto"/>
      </w:pPr>
      <w:r>
        <w:separator/>
      </w:r>
    </w:p>
  </w:endnote>
  <w:endnote w:type="continuationSeparator" w:id="0">
    <w:p w14:paraId="040CBC5A" w14:textId="77777777" w:rsidR="0041005E" w:rsidRDefault="0041005E" w:rsidP="003C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42604"/>
      <w:docPartObj>
        <w:docPartGallery w:val="Page Numbers (Bottom of Page)"/>
        <w:docPartUnique/>
      </w:docPartObj>
    </w:sdtPr>
    <w:sdtEndPr/>
    <w:sdtContent>
      <w:sdt>
        <w:sdtPr>
          <w:id w:val="860082579"/>
          <w:docPartObj>
            <w:docPartGallery w:val="Page Numbers (Top of Page)"/>
            <w:docPartUnique/>
          </w:docPartObj>
        </w:sdtPr>
        <w:sdtEndPr/>
        <w:sdtContent>
          <w:p w14:paraId="3179F78B" w14:textId="77777777" w:rsidR="00FF0290" w:rsidRDefault="00FF0290" w:rsidP="00FF0290">
            <w:pPr>
              <w:pStyle w:val="Footer"/>
              <w:jc w:val="right"/>
            </w:pPr>
            <w:r w:rsidRPr="00E1214B">
              <w:rPr>
                <w:rFonts w:ascii="Times New Roman" w:hAnsi="Times New Roman" w:cs="Times New Roman"/>
              </w:rPr>
              <w:t xml:space="preserve">Page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PAGE </w:instrText>
            </w:r>
            <w:r w:rsidRPr="00E1214B">
              <w:rPr>
                <w:rFonts w:ascii="Times New Roman" w:hAnsi="Times New Roman" w:cs="Times New Roman"/>
                <w:b/>
                <w:bCs/>
                <w:sz w:val="24"/>
                <w:szCs w:val="24"/>
              </w:rPr>
              <w:fldChar w:fldCharType="separate"/>
            </w:r>
            <w:r w:rsidR="003A68BE">
              <w:rPr>
                <w:rFonts w:ascii="Times New Roman" w:hAnsi="Times New Roman" w:cs="Times New Roman"/>
                <w:b/>
                <w:bCs/>
                <w:noProof/>
              </w:rPr>
              <w:t>1</w:t>
            </w:r>
            <w:r w:rsidRPr="00E1214B">
              <w:rPr>
                <w:rFonts w:ascii="Times New Roman" w:hAnsi="Times New Roman" w:cs="Times New Roman"/>
                <w:b/>
                <w:bCs/>
                <w:sz w:val="24"/>
                <w:szCs w:val="24"/>
              </w:rPr>
              <w:fldChar w:fldCharType="end"/>
            </w:r>
            <w:r w:rsidRPr="00E1214B">
              <w:rPr>
                <w:rFonts w:ascii="Times New Roman" w:hAnsi="Times New Roman" w:cs="Times New Roman"/>
              </w:rPr>
              <w:t xml:space="preserve"> of </w:t>
            </w:r>
            <w:r w:rsidRPr="00E1214B">
              <w:rPr>
                <w:rFonts w:ascii="Times New Roman" w:hAnsi="Times New Roman" w:cs="Times New Roman"/>
                <w:b/>
                <w:bCs/>
                <w:sz w:val="24"/>
                <w:szCs w:val="24"/>
              </w:rPr>
              <w:fldChar w:fldCharType="begin"/>
            </w:r>
            <w:r w:rsidRPr="00E1214B">
              <w:rPr>
                <w:rFonts w:ascii="Times New Roman" w:hAnsi="Times New Roman" w:cs="Times New Roman"/>
                <w:b/>
                <w:bCs/>
              </w:rPr>
              <w:instrText xml:space="preserve"> NUMPAGES  </w:instrText>
            </w:r>
            <w:r w:rsidRPr="00E1214B">
              <w:rPr>
                <w:rFonts w:ascii="Times New Roman" w:hAnsi="Times New Roman" w:cs="Times New Roman"/>
                <w:b/>
                <w:bCs/>
                <w:sz w:val="24"/>
                <w:szCs w:val="24"/>
              </w:rPr>
              <w:fldChar w:fldCharType="separate"/>
            </w:r>
            <w:r w:rsidR="003A68BE">
              <w:rPr>
                <w:rFonts w:ascii="Times New Roman" w:hAnsi="Times New Roman" w:cs="Times New Roman"/>
                <w:b/>
                <w:bCs/>
                <w:noProof/>
              </w:rPr>
              <w:t>5</w:t>
            </w:r>
            <w:r w:rsidRPr="00E1214B">
              <w:rPr>
                <w:rFonts w:ascii="Times New Roman" w:hAnsi="Times New Roman" w:cs="Times New Roman"/>
                <w:b/>
                <w:bCs/>
                <w:sz w:val="24"/>
                <w:szCs w:val="24"/>
              </w:rPr>
              <w:fldChar w:fldCharType="end"/>
            </w:r>
          </w:p>
        </w:sdtContent>
      </w:sdt>
    </w:sdtContent>
  </w:sdt>
  <w:p w14:paraId="2F1A58B4" w14:textId="77777777" w:rsidR="00FF0290" w:rsidRDefault="00FF02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5117D" w14:textId="77777777" w:rsidR="0041005E" w:rsidRDefault="0041005E" w:rsidP="003C3423">
      <w:pPr>
        <w:spacing w:after="0" w:line="240" w:lineRule="auto"/>
      </w:pPr>
      <w:r>
        <w:separator/>
      </w:r>
    </w:p>
  </w:footnote>
  <w:footnote w:type="continuationSeparator" w:id="0">
    <w:p w14:paraId="118B7E4D" w14:textId="77777777" w:rsidR="0041005E" w:rsidRDefault="0041005E" w:rsidP="003C3423">
      <w:pPr>
        <w:spacing w:after="0" w:line="240" w:lineRule="auto"/>
      </w:pPr>
      <w:r>
        <w:continuationSeparator/>
      </w:r>
    </w:p>
  </w:footnote>
  <w:footnote w:id="1">
    <w:p w14:paraId="5B8B2424" w14:textId="77777777" w:rsidR="00FF0290" w:rsidRPr="00B105F1" w:rsidRDefault="00FF0290" w:rsidP="0055094B">
      <w:pPr>
        <w:pStyle w:val="FootnoteText"/>
        <w:jc w:val="both"/>
      </w:pPr>
      <w:r w:rsidRPr="00B105F1">
        <w:rPr>
          <w:rStyle w:val="FootnoteReference"/>
        </w:rPr>
        <w:footnoteRef/>
      </w:r>
      <w:r w:rsidRPr="00B105F1">
        <w:t xml:space="preserve"> </w:t>
      </w:r>
      <w:r w:rsidR="00E76FF1" w:rsidRPr="00B105F1">
        <w:t>Committee on the Rights of Persons with Disabilities</w:t>
      </w:r>
      <w:r w:rsidRPr="00B105F1">
        <w:t xml:space="preserve">, </w:t>
      </w:r>
      <w:r w:rsidR="000D25A7">
        <w:rPr>
          <w:i/>
        </w:rPr>
        <w:t>Draft</w:t>
      </w:r>
      <w:r w:rsidRPr="00B105F1">
        <w:rPr>
          <w:i/>
        </w:rPr>
        <w:t xml:space="preserve"> </w:t>
      </w:r>
      <w:r w:rsidR="00E76FF1" w:rsidRPr="00B105F1">
        <w:rPr>
          <w:i/>
        </w:rPr>
        <w:t>General Comment No. 5</w:t>
      </w:r>
      <w:r w:rsidRPr="00B105F1">
        <w:rPr>
          <w:i/>
        </w:rPr>
        <w:t xml:space="preserve"> </w:t>
      </w:r>
      <w:r w:rsidR="00E76FF1" w:rsidRPr="00B105F1">
        <w:rPr>
          <w:i/>
        </w:rPr>
        <w:t>(2017): Article 19: Living independently and being included in the community</w:t>
      </w:r>
      <w:r w:rsidRPr="00B105F1">
        <w:t xml:space="preserve">, </w:t>
      </w:r>
      <w:r w:rsidR="00B105F1">
        <w:t xml:space="preserve">endorsed </w:t>
      </w:r>
      <w:r w:rsidR="00B105F1" w:rsidRPr="00B105F1">
        <w:t xml:space="preserve">during </w:t>
      </w:r>
      <w:r w:rsidR="00B105F1">
        <w:t>the Committee’</w:t>
      </w:r>
      <w:r w:rsidR="00B105F1" w:rsidRPr="00B105F1">
        <w:t>s 17</w:t>
      </w:r>
      <w:r w:rsidR="00B105F1" w:rsidRPr="00B105F1">
        <w:rPr>
          <w:vertAlign w:val="superscript"/>
        </w:rPr>
        <w:t>th</w:t>
      </w:r>
      <w:r w:rsidR="00B105F1">
        <w:t xml:space="preserve"> </w:t>
      </w:r>
      <w:r w:rsidR="00B105F1" w:rsidRPr="00B105F1">
        <w:t>session</w:t>
      </w:r>
      <w:r w:rsidR="00B105F1">
        <w:t xml:space="preserve"> </w:t>
      </w:r>
      <w:r w:rsidRPr="00B105F1">
        <w:t>(</w:t>
      </w:r>
      <w:r w:rsidR="000D25A7">
        <w:t>draft</w:t>
      </w:r>
      <w:r w:rsidRPr="00B105F1">
        <w:t xml:space="preserve"> General Comment).</w:t>
      </w:r>
    </w:p>
  </w:footnote>
  <w:footnote w:id="2">
    <w:p w14:paraId="03F65C23" w14:textId="77777777" w:rsidR="00237555" w:rsidRDefault="00237555" w:rsidP="0055094B">
      <w:pPr>
        <w:pStyle w:val="FootnoteText"/>
        <w:jc w:val="both"/>
      </w:pPr>
      <w:r>
        <w:rPr>
          <w:rStyle w:val="FootnoteReference"/>
        </w:rPr>
        <w:footnoteRef/>
      </w:r>
      <w:r>
        <w:t xml:space="preserve"> </w:t>
      </w:r>
      <w:r w:rsidRPr="00237555">
        <w:t xml:space="preserve">At the Commonwealth level, the </w:t>
      </w:r>
      <w:r w:rsidRPr="00237555">
        <w:rPr>
          <w:i/>
        </w:rPr>
        <w:t>Disability Discrimination Act 1992</w:t>
      </w:r>
      <w:r w:rsidRPr="00237555">
        <w:t xml:space="preserve"> makes it unlawful to discriminate against a person on the ground of their disabilities in a number of areas, such as employment, education, the provision of goods and services and facilities, accommodation</w:t>
      </w:r>
      <w:r w:rsidR="00521D68">
        <w:t>,</w:t>
      </w:r>
      <w:r w:rsidRPr="00237555">
        <w:t xml:space="preserve"> and the implementation of federal laws and programs.</w:t>
      </w:r>
    </w:p>
  </w:footnote>
  <w:footnote w:id="3">
    <w:p w14:paraId="1D396323" w14:textId="3DEC0A82" w:rsidR="00237555" w:rsidRDefault="00237555" w:rsidP="0055094B">
      <w:pPr>
        <w:pStyle w:val="FootnoteText"/>
        <w:jc w:val="both"/>
      </w:pPr>
      <w:r>
        <w:rPr>
          <w:rStyle w:val="FootnoteReference"/>
        </w:rPr>
        <w:footnoteRef/>
      </w:r>
      <w:r w:rsidR="00B501D1">
        <w:t xml:space="preserve"> </w:t>
      </w:r>
      <w:r w:rsidR="00B501D1" w:rsidRPr="001E6853">
        <w:t xml:space="preserve">Australia is implementing the National Disability Insurance Scheme (NDIS), governed under the </w:t>
      </w:r>
      <w:r w:rsidR="00B501D1" w:rsidRPr="001E6853">
        <w:rPr>
          <w:i/>
          <w:iCs/>
        </w:rPr>
        <w:t>National Disability Insurance Scheme Act 2013</w:t>
      </w:r>
      <w:r w:rsidR="00B501D1" w:rsidRPr="001E6853">
        <w:t>, which is reforming the way Australians with disabilities are supported to ensure that services provided to persons with disabilities are both accessible and appropriate. The NDIS was trialled in eight locations around Australia and in July 2016 the NDIS commenced rolling out nationally</w:t>
      </w:r>
      <w:r w:rsidR="002D45FB">
        <w:t>.</w:t>
      </w:r>
      <w:r w:rsidR="00B501D1" w:rsidRPr="001E6853">
        <w:t xml:space="preserve"> </w:t>
      </w:r>
      <w:r w:rsidR="002D45FB">
        <w:t>It</w:t>
      </w:r>
      <w:r w:rsidR="00B501D1" w:rsidRPr="001E6853">
        <w:t xml:space="preserve"> is scheduled to be</w:t>
      </w:r>
      <w:r w:rsidR="00B501D1">
        <w:t xml:space="preserve"> rolled out nation-wide by 2019</w:t>
      </w:r>
      <w:r w:rsidRPr="00237555">
        <w:t>.</w:t>
      </w:r>
    </w:p>
  </w:footnote>
  <w:footnote w:id="4">
    <w:p w14:paraId="3D9D06F0" w14:textId="77777777" w:rsidR="00A739F4" w:rsidRDefault="00A739F4" w:rsidP="0055094B">
      <w:pPr>
        <w:pStyle w:val="FootnoteText"/>
        <w:jc w:val="both"/>
      </w:pPr>
      <w:r>
        <w:rPr>
          <w:rStyle w:val="FootnoteReference"/>
        </w:rPr>
        <w:footnoteRef/>
      </w:r>
      <w:r>
        <w:t xml:space="preserve"> </w:t>
      </w:r>
      <w:proofErr w:type="gramStart"/>
      <w:r>
        <w:t xml:space="preserve">Paragraph 9 of the </w:t>
      </w:r>
      <w:r w:rsidR="000D25A7">
        <w:t>draft</w:t>
      </w:r>
      <w:r w:rsidRPr="00B105F1">
        <w:t xml:space="preserve"> General Comment</w:t>
      </w:r>
      <w:r>
        <w:t>.</w:t>
      </w:r>
      <w:proofErr w:type="gramEnd"/>
    </w:p>
  </w:footnote>
  <w:footnote w:id="5">
    <w:p w14:paraId="1E0F69C5" w14:textId="77777777" w:rsidR="00D43CC6" w:rsidRDefault="00D43CC6" w:rsidP="00D43CC6">
      <w:pPr>
        <w:pStyle w:val="FootnoteText"/>
        <w:jc w:val="both"/>
      </w:pPr>
      <w:r>
        <w:rPr>
          <w:rStyle w:val="FootnoteReference"/>
        </w:rPr>
        <w:footnoteRef/>
      </w:r>
      <w:r>
        <w:t xml:space="preserve"> See paragraphs 10-11 of the draft</w:t>
      </w:r>
      <w:r w:rsidRPr="00B105F1">
        <w:t xml:space="preserve"> General Comment</w:t>
      </w:r>
      <w:r>
        <w:t>.</w:t>
      </w:r>
    </w:p>
  </w:footnote>
  <w:footnote w:id="6">
    <w:p w14:paraId="4C1FFB21" w14:textId="1FBFBCF1" w:rsidR="00716AFE" w:rsidRDefault="00716AFE" w:rsidP="0055094B">
      <w:pPr>
        <w:pStyle w:val="FootnoteText"/>
        <w:jc w:val="both"/>
      </w:pPr>
      <w:r>
        <w:rPr>
          <w:rStyle w:val="FootnoteReference"/>
        </w:rPr>
        <w:footnoteRef/>
      </w:r>
      <w:r>
        <w:t xml:space="preserve"> </w:t>
      </w:r>
      <w:proofErr w:type="gramStart"/>
      <w:r>
        <w:t>Paragraph</w:t>
      </w:r>
      <w:r w:rsidR="003F3C16">
        <w:t>s</w:t>
      </w:r>
      <w:r>
        <w:t xml:space="preserve"> </w:t>
      </w:r>
      <w:r w:rsidR="003F3C16">
        <w:t xml:space="preserve">7, 9 and </w:t>
      </w:r>
      <w:r>
        <w:t xml:space="preserve">41 of the </w:t>
      </w:r>
      <w:r w:rsidR="000D25A7">
        <w:t>draft</w:t>
      </w:r>
      <w:r w:rsidRPr="00B105F1">
        <w:t xml:space="preserve"> General Comment</w:t>
      </w:r>
      <w:r>
        <w:t>.</w:t>
      </w:r>
      <w:proofErr w:type="gramEnd"/>
    </w:p>
  </w:footnote>
  <w:footnote w:id="7">
    <w:p w14:paraId="01F207F2" w14:textId="77777777" w:rsidR="00111BF7" w:rsidRDefault="00111BF7" w:rsidP="0055094B">
      <w:pPr>
        <w:pStyle w:val="FootnoteText"/>
        <w:jc w:val="both"/>
      </w:pPr>
      <w:r>
        <w:rPr>
          <w:rStyle w:val="FootnoteReference"/>
        </w:rPr>
        <w:footnoteRef/>
      </w:r>
      <w:r>
        <w:t xml:space="preserve"> </w:t>
      </w:r>
      <w:proofErr w:type="gramStart"/>
      <w:r w:rsidRPr="00111BF7">
        <w:t xml:space="preserve">1155 </w:t>
      </w:r>
      <w:r w:rsidRPr="00817856">
        <w:rPr>
          <w:bCs/>
        </w:rPr>
        <w:t>UNTS</w:t>
      </w:r>
      <w:r w:rsidRPr="00111BF7">
        <w:t xml:space="preserve"> 331</w:t>
      </w:r>
      <w:r>
        <w:t>.</w:t>
      </w:r>
      <w:proofErr w:type="gramEnd"/>
    </w:p>
  </w:footnote>
  <w:footnote w:id="8">
    <w:p w14:paraId="3D27720E" w14:textId="77777777" w:rsidR="00111BF7" w:rsidRDefault="00111BF7" w:rsidP="0055094B">
      <w:pPr>
        <w:pStyle w:val="FootnoteText"/>
        <w:jc w:val="both"/>
      </w:pPr>
      <w:r>
        <w:rPr>
          <w:rStyle w:val="FootnoteReference"/>
        </w:rPr>
        <w:footnoteRef/>
      </w:r>
      <w:r>
        <w:t xml:space="preserve"> </w:t>
      </w:r>
      <w:proofErr w:type="gramStart"/>
      <w:r w:rsidR="00B836F2">
        <w:t>Paragraph 18</w:t>
      </w:r>
      <w:r w:rsidR="004B00DC" w:rsidRPr="004B00DC">
        <w:t xml:space="preserve"> </w:t>
      </w:r>
      <w:r w:rsidR="004B00DC">
        <w:t>of the draft</w:t>
      </w:r>
      <w:r w:rsidR="004B00DC" w:rsidRPr="00B105F1">
        <w:t xml:space="preserve"> General Comment</w:t>
      </w:r>
      <w:r w:rsidR="00B836F2">
        <w:t>.</w:t>
      </w:r>
      <w:proofErr w:type="gramEnd"/>
    </w:p>
  </w:footnote>
  <w:footnote w:id="9">
    <w:p w14:paraId="2D4F6432" w14:textId="77777777" w:rsidR="004E4388" w:rsidRPr="004E4388" w:rsidRDefault="004E4388" w:rsidP="0055094B">
      <w:pPr>
        <w:pStyle w:val="FootnoteText"/>
        <w:jc w:val="both"/>
      </w:pPr>
      <w:r>
        <w:rPr>
          <w:rStyle w:val="FootnoteReference"/>
        </w:rPr>
        <w:footnoteRef/>
      </w:r>
      <w:r>
        <w:t xml:space="preserve"> </w:t>
      </w:r>
      <w:proofErr w:type="gramStart"/>
      <w:r>
        <w:t xml:space="preserve">Richard Gardiner, </w:t>
      </w:r>
      <w:r>
        <w:rPr>
          <w:i/>
        </w:rPr>
        <w:t>Treaty Interpretation</w:t>
      </w:r>
      <w:r>
        <w:t xml:space="preserve"> (2</w:t>
      </w:r>
      <w:r w:rsidRPr="00817856">
        <w:rPr>
          <w:vertAlign w:val="superscript"/>
        </w:rPr>
        <w:t>nd</w:t>
      </w:r>
      <w:r>
        <w:t xml:space="preserve"> edition, 2008, Oxford University Press), pp</w:t>
      </w:r>
      <w:r w:rsidR="004B00DC">
        <w:t>.</w:t>
      </w:r>
      <w:r>
        <w:t xml:space="preserve"> 200</w:t>
      </w:r>
      <w:r w:rsidR="004B00DC">
        <w:t>-</w:t>
      </w:r>
      <w:r>
        <w:t>201.</w:t>
      </w:r>
      <w:proofErr w:type="gramEnd"/>
      <w:r>
        <w:t xml:space="preserve"> </w:t>
      </w:r>
    </w:p>
  </w:footnote>
  <w:footnote w:id="10">
    <w:p w14:paraId="458F86C8" w14:textId="77777777" w:rsidR="008524B6" w:rsidRDefault="008524B6" w:rsidP="008524B6">
      <w:pPr>
        <w:pStyle w:val="FootnoteText"/>
        <w:jc w:val="both"/>
      </w:pPr>
      <w:r>
        <w:rPr>
          <w:rStyle w:val="FootnoteReference"/>
        </w:rPr>
        <w:footnoteRef/>
      </w:r>
      <w:r>
        <w:t xml:space="preserve"> </w:t>
      </w:r>
      <w:proofErr w:type="gramStart"/>
      <w:r>
        <w:t>Paragraph 6 of the draft</w:t>
      </w:r>
      <w:r w:rsidRPr="00B105F1">
        <w:t xml:space="preserve"> General Comment</w:t>
      </w:r>
      <w:r>
        <w:t>.</w:t>
      </w:r>
      <w:proofErr w:type="gramEnd"/>
    </w:p>
  </w:footnote>
  <w:footnote w:id="11">
    <w:p w14:paraId="2E327A94" w14:textId="77777777" w:rsidR="008524B6" w:rsidRDefault="008524B6" w:rsidP="008524B6">
      <w:pPr>
        <w:pStyle w:val="FootnoteText"/>
        <w:jc w:val="both"/>
      </w:pPr>
      <w:r>
        <w:rPr>
          <w:rStyle w:val="FootnoteReference"/>
        </w:rPr>
        <w:footnoteRef/>
      </w:r>
      <w:r>
        <w:t xml:space="preserve"> See, for example, </w:t>
      </w:r>
      <w:r w:rsidRPr="00817856">
        <w:rPr>
          <w:i/>
        </w:rPr>
        <w:t>Vienna Declaration and Programme of Action</w:t>
      </w:r>
      <w:r>
        <w:t>, a</w:t>
      </w:r>
      <w:r w:rsidRPr="00817856">
        <w:t>dopted by the World Conference on Human Rights in Vienna on 25 June 1993</w:t>
      </w:r>
      <w:r>
        <w:t>, paragraph 5.</w:t>
      </w:r>
    </w:p>
  </w:footnote>
  <w:footnote w:id="12">
    <w:p w14:paraId="59C3AC3A" w14:textId="77777777" w:rsidR="00D3276D" w:rsidRDefault="00D3276D" w:rsidP="0055094B">
      <w:pPr>
        <w:pStyle w:val="FootnoteText"/>
        <w:jc w:val="both"/>
      </w:pPr>
      <w:r>
        <w:rPr>
          <w:rStyle w:val="FootnoteReference"/>
        </w:rPr>
        <w:footnoteRef/>
      </w:r>
      <w:r>
        <w:t xml:space="preserve"> </w:t>
      </w:r>
      <w:proofErr w:type="gramStart"/>
      <w:r>
        <w:t>Paragraph 13</w:t>
      </w:r>
      <w:r w:rsidR="00817856" w:rsidRPr="00817856">
        <w:t xml:space="preserve"> </w:t>
      </w:r>
      <w:r w:rsidR="00817856">
        <w:t>of the draft</w:t>
      </w:r>
      <w:r w:rsidR="00817856" w:rsidRPr="00B105F1">
        <w:t xml:space="preserve"> General Comment</w:t>
      </w:r>
      <w:r>
        <w:t>.</w:t>
      </w:r>
      <w:proofErr w:type="gramEnd"/>
    </w:p>
  </w:footnote>
  <w:footnote w:id="13">
    <w:p w14:paraId="270CEF76" w14:textId="332B0DE5" w:rsidR="00622046" w:rsidRDefault="00622046" w:rsidP="0055094B">
      <w:pPr>
        <w:pStyle w:val="FootnoteText"/>
        <w:jc w:val="both"/>
      </w:pPr>
      <w:r>
        <w:rPr>
          <w:rStyle w:val="FootnoteReference"/>
        </w:rPr>
        <w:footnoteRef/>
      </w:r>
      <w:r w:rsidR="00791EEA">
        <w:t xml:space="preserve"> </w:t>
      </w:r>
      <w:proofErr w:type="gramStart"/>
      <w:r w:rsidR="00154254">
        <w:t>Paragraph 40 of the draft</w:t>
      </w:r>
      <w:r w:rsidR="00154254" w:rsidRPr="00B105F1">
        <w:t xml:space="preserve"> General Comment</w:t>
      </w:r>
      <w:r>
        <w:t>.</w:t>
      </w:r>
      <w:proofErr w:type="gramEnd"/>
    </w:p>
  </w:footnote>
  <w:footnote w:id="14">
    <w:p w14:paraId="0004126E" w14:textId="77777777" w:rsidR="008524B6" w:rsidRDefault="008524B6" w:rsidP="008524B6">
      <w:pPr>
        <w:pStyle w:val="FootnoteText"/>
        <w:jc w:val="both"/>
      </w:pPr>
      <w:r>
        <w:rPr>
          <w:rStyle w:val="FootnoteReference"/>
        </w:rPr>
        <w:footnoteRef/>
      </w:r>
      <w:r>
        <w:t xml:space="preserve"> See, for example, paragraphs 7 and 41-42 of the draft</w:t>
      </w:r>
      <w:r w:rsidRPr="00B105F1">
        <w:t xml:space="preserve"> General Comment</w:t>
      </w:r>
      <w:r>
        <w:t>.</w:t>
      </w:r>
    </w:p>
  </w:footnote>
  <w:footnote w:id="15">
    <w:p w14:paraId="028E9180" w14:textId="77777777" w:rsidR="00BC614C" w:rsidRDefault="00BC614C" w:rsidP="0055094B">
      <w:pPr>
        <w:pStyle w:val="FootnoteText"/>
        <w:jc w:val="both"/>
      </w:pPr>
      <w:r>
        <w:rPr>
          <w:rStyle w:val="FootnoteReference"/>
        </w:rPr>
        <w:footnoteRef/>
      </w:r>
      <w:r>
        <w:t xml:space="preserve"> </w:t>
      </w:r>
      <w:proofErr w:type="gramStart"/>
      <w:r>
        <w:t>Paragraph 55 of the draft</w:t>
      </w:r>
      <w:r w:rsidRPr="00B105F1">
        <w:t xml:space="preserve"> General Comment</w:t>
      </w:r>
      <w:r>
        <w:t>.</w:t>
      </w:r>
      <w:proofErr w:type="gramEnd"/>
    </w:p>
  </w:footnote>
  <w:footnote w:id="16">
    <w:p w14:paraId="3270956C" w14:textId="77777777" w:rsidR="00CC170F" w:rsidRDefault="00CC170F" w:rsidP="0055094B">
      <w:pPr>
        <w:pStyle w:val="FootnoteText"/>
        <w:jc w:val="both"/>
      </w:pPr>
      <w:r>
        <w:rPr>
          <w:rStyle w:val="FootnoteReference"/>
        </w:rPr>
        <w:footnoteRef/>
      </w:r>
      <w:r>
        <w:t xml:space="preserve"> </w:t>
      </w:r>
      <w:proofErr w:type="gramStart"/>
      <w:r>
        <w:t xml:space="preserve">Paragraph 57 of the </w:t>
      </w:r>
      <w:r w:rsidR="000D25A7">
        <w:t>draft</w:t>
      </w:r>
      <w:r w:rsidRPr="00B105F1">
        <w:t xml:space="preserve"> General Comment</w:t>
      </w:r>
      <w:r>
        <w:t>.</w:t>
      </w:r>
      <w:proofErr w:type="gramEnd"/>
    </w:p>
  </w:footnote>
  <w:footnote w:id="17">
    <w:p w14:paraId="24211360" w14:textId="77777777" w:rsidR="00D3749C" w:rsidRDefault="00D3749C" w:rsidP="0055094B">
      <w:pPr>
        <w:pStyle w:val="FootnoteText"/>
        <w:jc w:val="both"/>
      </w:pPr>
      <w:r>
        <w:rPr>
          <w:rStyle w:val="FootnoteReference"/>
        </w:rPr>
        <w:footnoteRef/>
      </w:r>
      <w:r>
        <w:t xml:space="preserve"> </w:t>
      </w:r>
      <w:proofErr w:type="gramStart"/>
      <w:r>
        <w:t>Paragraph 2</w:t>
      </w:r>
      <w:r w:rsidRPr="00D3749C">
        <w:t>7 of the draft General Commen</w:t>
      </w:r>
      <w:r>
        <w:t>t.</w:t>
      </w:r>
      <w:proofErr w:type="gramEnd"/>
    </w:p>
  </w:footnote>
  <w:footnote w:id="18">
    <w:p w14:paraId="23F10AC4" w14:textId="77777777" w:rsidR="009F2890" w:rsidRDefault="009F2890" w:rsidP="0055094B">
      <w:pPr>
        <w:pStyle w:val="FootnoteText"/>
        <w:jc w:val="both"/>
      </w:pPr>
      <w:r>
        <w:rPr>
          <w:rStyle w:val="FootnoteReference"/>
        </w:rPr>
        <w:footnoteRef/>
      </w:r>
      <w:r>
        <w:t xml:space="preserve"> </w:t>
      </w:r>
      <w:proofErr w:type="gramStart"/>
      <w:r>
        <w:t xml:space="preserve">Paragraph 65 of the </w:t>
      </w:r>
      <w:r w:rsidR="000D25A7">
        <w:t>draft</w:t>
      </w:r>
      <w:r w:rsidRPr="00B105F1">
        <w:t xml:space="preserve"> General Comment</w:t>
      </w:r>
      <w:r>
        <w:t>.</w:t>
      </w:r>
      <w:proofErr w:type="gramEnd"/>
    </w:p>
  </w:footnote>
  <w:footnote w:id="19">
    <w:p w14:paraId="7136C037" w14:textId="7EEC7E92" w:rsidR="009F2890" w:rsidRDefault="009F2890" w:rsidP="0055094B">
      <w:pPr>
        <w:pStyle w:val="FootnoteText"/>
        <w:jc w:val="both"/>
      </w:pPr>
      <w:r>
        <w:rPr>
          <w:rStyle w:val="FootnoteReference"/>
        </w:rPr>
        <w:footnoteRef/>
      </w:r>
      <w:r>
        <w:t xml:space="preserve"> </w:t>
      </w:r>
      <w:proofErr w:type="gramStart"/>
      <w:r>
        <w:t xml:space="preserve">Paragraph 79 of the </w:t>
      </w:r>
      <w:r w:rsidR="000D25A7">
        <w:t>draft</w:t>
      </w:r>
      <w:r w:rsidRPr="00B105F1">
        <w:t xml:space="preserve"> General Comment</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1A937" w14:textId="3A201E81" w:rsidR="00170107" w:rsidRDefault="00170107" w:rsidP="00170107">
    <w:pPr>
      <w:pStyle w:val="Header"/>
      <w:jc w:val="center"/>
    </w:pPr>
    <w:r>
      <w:rPr>
        <w:noProof/>
        <w:lang w:val="en-GB" w:eastAsia="en-GB"/>
      </w:rPr>
      <w:drawing>
        <wp:inline distT="0" distB="0" distL="0" distR="0" wp14:anchorId="7D3F197F" wp14:editId="78C206C8">
          <wp:extent cx="1703070" cy="945515"/>
          <wp:effectExtent l="0" t="0" r="0" b="6985"/>
          <wp:docPr id="2" name="Picture 2" descr="C:\Users\achapma2\AppData\Local\Microsoft\Windows\Temporary Internet Files\Content.Outlook\DVQH0V32\Australian Government logo.jpg"/>
          <wp:cNvGraphicFramePr/>
          <a:graphic xmlns:a="http://schemas.openxmlformats.org/drawingml/2006/main">
            <a:graphicData uri="http://schemas.openxmlformats.org/drawingml/2006/picture">
              <pic:pic xmlns:pic="http://schemas.openxmlformats.org/drawingml/2006/picture">
                <pic:nvPicPr>
                  <pic:cNvPr id="2" name="Picture 2" descr="C:\Users\achapma2\AppData\Local\Microsoft\Windows\Temporary Internet Files\Content.Outlook\DVQH0V32\Australian Government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945515"/>
                  </a:xfrm>
                  <a:prstGeom prst="rect">
                    <a:avLst/>
                  </a:prstGeom>
                  <a:noFill/>
                  <a:ln>
                    <a:noFill/>
                  </a:ln>
                </pic:spPr>
              </pic:pic>
            </a:graphicData>
          </a:graphic>
        </wp:inline>
      </w:drawing>
    </w:r>
  </w:p>
  <w:p w14:paraId="316A4A8E" w14:textId="77777777" w:rsidR="00170107" w:rsidRDefault="00170107" w:rsidP="001701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E70"/>
    <w:multiLevelType w:val="hybridMultilevel"/>
    <w:tmpl w:val="1C462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4D0532"/>
    <w:multiLevelType w:val="hybridMultilevel"/>
    <w:tmpl w:val="09183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27FA4EF2"/>
    <w:multiLevelType w:val="hybridMultilevel"/>
    <w:tmpl w:val="9C5CE05A"/>
    <w:lvl w:ilvl="0" w:tplc="EAF68EF0">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33A50FB2"/>
    <w:multiLevelType w:val="hybridMultilevel"/>
    <w:tmpl w:val="8D3CD0E0"/>
    <w:lvl w:ilvl="0" w:tplc="0C09001B">
      <w:start w:val="1"/>
      <w:numFmt w:val="lowerRoman"/>
      <w:lvlText w:val="%1."/>
      <w:lvlJc w:val="right"/>
      <w:pPr>
        <w:ind w:left="1080" w:hanging="360"/>
      </w:pPr>
      <w:rPr>
        <w:i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3E5E4A88"/>
    <w:multiLevelType w:val="hybridMultilevel"/>
    <w:tmpl w:val="C3286CBE"/>
    <w:lvl w:ilvl="0" w:tplc="4BC05EC2">
      <w:start w:val="1"/>
      <w:numFmt w:val="decimal"/>
      <w:lvlText w:val="%1."/>
      <w:lvlJc w:val="left"/>
      <w:pPr>
        <w:ind w:left="360" w:hanging="360"/>
      </w:pPr>
      <w:rPr>
        <w:rFonts w:ascii="Times New Roman" w:hAnsi="Times New Roman" w:cs="Times New Roman"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E2E0478"/>
    <w:multiLevelType w:val="singleLevel"/>
    <w:tmpl w:val="789A2178"/>
    <w:lvl w:ilvl="0">
      <w:start w:val="2"/>
      <w:numFmt w:val="decimal"/>
      <w:pStyle w:val="Paragraphnumbered"/>
      <w:lvlText w:val="%1."/>
      <w:legacy w:legacy="1" w:legacySpace="0" w:legacyIndent="567"/>
      <w:lvlJc w:val="left"/>
      <w:pPr>
        <w:ind w:left="567" w:hanging="567"/>
      </w:pPr>
    </w:lvl>
  </w:abstractNum>
  <w:abstractNum w:abstractNumId="6">
    <w:nsid w:val="62080C37"/>
    <w:multiLevelType w:val="hybridMultilevel"/>
    <w:tmpl w:val="A11674A0"/>
    <w:lvl w:ilvl="0" w:tplc="1C902786">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63BF6051"/>
    <w:multiLevelType w:val="hybridMultilevel"/>
    <w:tmpl w:val="8D08DC64"/>
    <w:lvl w:ilvl="0" w:tplc="7598D2E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6B004A"/>
    <w:multiLevelType w:val="hybridMultilevel"/>
    <w:tmpl w:val="AAF88C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75D11819"/>
    <w:multiLevelType w:val="hybridMultilevel"/>
    <w:tmpl w:val="8CB0B632"/>
    <w:lvl w:ilvl="0" w:tplc="4D10B302">
      <w:start w:val="1"/>
      <w:numFmt w:val="decimal"/>
      <w:lvlText w:val="%1."/>
      <w:lvlJc w:val="left"/>
      <w:pPr>
        <w:ind w:left="360" w:hanging="360"/>
      </w:pPr>
      <w:rPr>
        <w:rFonts w:ascii="Times New Roman" w:hAnsi="Times New Roman" w:cs="Times New Roman" w:hint="default"/>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6"/>
  </w:num>
  <w:num w:numId="6">
    <w:abstractNumId w:val="5"/>
  </w:num>
  <w:num w:numId="7">
    <w:abstractNumId w:val="2"/>
  </w:num>
  <w:num w:numId="8">
    <w:abstractNumId w:val="2"/>
  </w:num>
  <w:num w:numId="9">
    <w:abstractNumId w:val="3"/>
  </w:num>
  <w:num w:numId="10">
    <w:abstractNumId w:val="5"/>
  </w:num>
  <w:num w:numId="11">
    <w:abstractNumId w:val="5"/>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czer, Victoria">
    <w15:presenceInfo w15:providerId="None" w15:userId="Kuczer, Victo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23"/>
    <w:rsid w:val="00021F20"/>
    <w:rsid w:val="0003594C"/>
    <w:rsid w:val="000421D2"/>
    <w:rsid w:val="000434CA"/>
    <w:rsid w:val="00047CB0"/>
    <w:rsid w:val="00066277"/>
    <w:rsid w:val="000678ED"/>
    <w:rsid w:val="00080442"/>
    <w:rsid w:val="00082A89"/>
    <w:rsid w:val="000836A7"/>
    <w:rsid w:val="000931C9"/>
    <w:rsid w:val="000A1E97"/>
    <w:rsid w:val="000A4711"/>
    <w:rsid w:val="000A7325"/>
    <w:rsid w:val="000B1BD2"/>
    <w:rsid w:val="000D1FCE"/>
    <w:rsid w:val="000D251D"/>
    <w:rsid w:val="000D25A7"/>
    <w:rsid w:val="000D6D92"/>
    <w:rsid w:val="000E26C7"/>
    <w:rsid w:val="000E324A"/>
    <w:rsid w:val="000F08ED"/>
    <w:rsid w:val="00111BF7"/>
    <w:rsid w:val="00112A0A"/>
    <w:rsid w:val="00116EA6"/>
    <w:rsid w:val="00117A73"/>
    <w:rsid w:val="00124452"/>
    <w:rsid w:val="00133471"/>
    <w:rsid w:val="00137579"/>
    <w:rsid w:val="0014770C"/>
    <w:rsid w:val="001501DC"/>
    <w:rsid w:val="00154254"/>
    <w:rsid w:val="001549BB"/>
    <w:rsid w:val="00154DDD"/>
    <w:rsid w:val="00170107"/>
    <w:rsid w:val="00171A0D"/>
    <w:rsid w:val="0017755A"/>
    <w:rsid w:val="00177825"/>
    <w:rsid w:val="00184595"/>
    <w:rsid w:val="00184609"/>
    <w:rsid w:val="001851DA"/>
    <w:rsid w:val="001901C2"/>
    <w:rsid w:val="001935ED"/>
    <w:rsid w:val="0019739D"/>
    <w:rsid w:val="00197AC0"/>
    <w:rsid w:val="00197CA0"/>
    <w:rsid w:val="001A2919"/>
    <w:rsid w:val="001A7A5F"/>
    <w:rsid w:val="001B0875"/>
    <w:rsid w:val="001B13BC"/>
    <w:rsid w:val="001B2868"/>
    <w:rsid w:val="001D26E9"/>
    <w:rsid w:val="001D5A80"/>
    <w:rsid w:val="001D658C"/>
    <w:rsid w:val="001D6BA5"/>
    <w:rsid w:val="001E0F42"/>
    <w:rsid w:val="001F2E0E"/>
    <w:rsid w:val="0020223A"/>
    <w:rsid w:val="00207DFB"/>
    <w:rsid w:val="002114F2"/>
    <w:rsid w:val="002154A5"/>
    <w:rsid w:val="00222583"/>
    <w:rsid w:val="00226A0E"/>
    <w:rsid w:val="00227CB0"/>
    <w:rsid w:val="00233A2A"/>
    <w:rsid w:val="00234084"/>
    <w:rsid w:val="00237555"/>
    <w:rsid w:val="00242288"/>
    <w:rsid w:val="002450EE"/>
    <w:rsid w:val="00262052"/>
    <w:rsid w:val="00263044"/>
    <w:rsid w:val="00264319"/>
    <w:rsid w:val="0026628E"/>
    <w:rsid w:val="00267E0A"/>
    <w:rsid w:val="002738CD"/>
    <w:rsid w:val="002816DF"/>
    <w:rsid w:val="00284CC5"/>
    <w:rsid w:val="002947D1"/>
    <w:rsid w:val="00296499"/>
    <w:rsid w:val="002A7C14"/>
    <w:rsid w:val="002A7DF7"/>
    <w:rsid w:val="002B293D"/>
    <w:rsid w:val="002B3268"/>
    <w:rsid w:val="002C0716"/>
    <w:rsid w:val="002C35B4"/>
    <w:rsid w:val="002C64AA"/>
    <w:rsid w:val="002D45FB"/>
    <w:rsid w:val="002E0DEC"/>
    <w:rsid w:val="002E1BF6"/>
    <w:rsid w:val="002E3427"/>
    <w:rsid w:val="002E5855"/>
    <w:rsid w:val="002F26A8"/>
    <w:rsid w:val="002F4AB6"/>
    <w:rsid w:val="00303D7D"/>
    <w:rsid w:val="00307F64"/>
    <w:rsid w:val="003107B6"/>
    <w:rsid w:val="003155DB"/>
    <w:rsid w:val="00316BF4"/>
    <w:rsid w:val="00316D53"/>
    <w:rsid w:val="00321EBB"/>
    <w:rsid w:val="00330CF4"/>
    <w:rsid w:val="003426D1"/>
    <w:rsid w:val="00352551"/>
    <w:rsid w:val="0036328B"/>
    <w:rsid w:val="0037405B"/>
    <w:rsid w:val="003830CF"/>
    <w:rsid w:val="00384650"/>
    <w:rsid w:val="0039470D"/>
    <w:rsid w:val="003A65B2"/>
    <w:rsid w:val="003A68BE"/>
    <w:rsid w:val="003B1A7C"/>
    <w:rsid w:val="003C3423"/>
    <w:rsid w:val="003C61D8"/>
    <w:rsid w:val="003C6656"/>
    <w:rsid w:val="003D0A80"/>
    <w:rsid w:val="003D5579"/>
    <w:rsid w:val="003D5FD1"/>
    <w:rsid w:val="003E7985"/>
    <w:rsid w:val="003F24D1"/>
    <w:rsid w:val="003F3C16"/>
    <w:rsid w:val="0041005E"/>
    <w:rsid w:val="0042477E"/>
    <w:rsid w:val="00427E30"/>
    <w:rsid w:val="00433DC7"/>
    <w:rsid w:val="00437FA7"/>
    <w:rsid w:val="004425ED"/>
    <w:rsid w:val="00445D24"/>
    <w:rsid w:val="00451CD8"/>
    <w:rsid w:val="00451F3D"/>
    <w:rsid w:val="004545A6"/>
    <w:rsid w:val="00462228"/>
    <w:rsid w:val="00463DA8"/>
    <w:rsid w:val="004802D1"/>
    <w:rsid w:val="00481A70"/>
    <w:rsid w:val="0048404C"/>
    <w:rsid w:val="00486858"/>
    <w:rsid w:val="004912A1"/>
    <w:rsid w:val="004A21E4"/>
    <w:rsid w:val="004A35F8"/>
    <w:rsid w:val="004B00DC"/>
    <w:rsid w:val="004B01C6"/>
    <w:rsid w:val="004B16FA"/>
    <w:rsid w:val="004B281D"/>
    <w:rsid w:val="004B58F0"/>
    <w:rsid w:val="004B6AB4"/>
    <w:rsid w:val="004C4AD4"/>
    <w:rsid w:val="004D10A0"/>
    <w:rsid w:val="004E4388"/>
    <w:rsid w:val="004E65B8"/>
    <w:rsid w:val="004F32F4"/>
    <w:rsid w:val="004F5046"/>
    <w:rsid w:val="005033C5"/>
    <w:rsid w:val="00512B0D"/>
    <w:rsid w:val="00513F32"/>
    <w:rsid w:val="00521D68"/>
    <w:rsid w:val="005266F9"/>
    <w:rsid w:val="005374B0"/>
    <w:rsid w:val="005423BA"/>
    <w:rsid w:val="00544E3B"/>
    <w:rsid w:val="0055094B"/>
    <w:rsid w:val="00557754"/>
    <w:rsid w:val="005619D2"/>
    <w:rsid w:val="00570C6E"/>
    <w:rsid w:val="00576163"/>
    <w:rsid w:val="00590F9E"/>
    <w:rsid w:val="005939CB"/>
    <w:rsid w:val="0059683A"/>
    <w:rsid w:val="00596BC1"/>
    <w:rsid w:val="00597244"/>
    <w:rsid w:val="005A2E05"/>
    <w:rsid w:val="005B1284"/>
    <w:rsid w:val="005B3A11"/>
    <w:rsid w:val="005C0A0B"/>
    <w:rsid w:val="005C4704"/>
    <w:rsid w:val="005C7CE1"/>
    <w:rsid w:val="005E5206"/>
    <w:rsid w:val="005E6EE6"/>
    <w:rsid w:val="005F1840"/>
    <w:rsid w:val="005F49EB"/>
    <w:rsid w:val="005F7AFC"/>
    <w:rsid w:val="00601D28"/>
    <w:rsid w:val="006052E9"/>
    <w:rsid w:val="00622046"/>
    <w:rsid w:val="00632D98"/>
    <w:rsid w:val="00632DAD"/>
    <w:rsid w:val="00636F64"/>
    <w:rsid w:val="00641551"/>
    <w:rsid w:val="00661151"/>
    <w:rsid w:val="0066502E"/>
    <w:rsid w:val="00683245"/>
    <w:rsid w:val="00683A70"/>
    <w:rsid w:val="00693533"/>
    <w:rsid w:val="00694F89"/>
    <w:rsid w:val="006A04E4"/>
    <w:rsid w:val="006A6717"/>
    <w:rsid w:val="006C1AE7"/>
    <w:rsid w:val="006C51CA"/>
    <w:rsid w:val="006C6AEF"/>
    <w:rsid w:val="006D63D8"/>
    <w:rsid w:val="006F2C6A"/>
    <w:rsid w:val="006F2F4A"/>
    <w:rsid w:val="00716AFE"/>
    <w:rsid w:val="00716BB0"/>
    <w:rsid w:val="00722FB9"/>
    <w:rsid w:val="0073344B"/>
    <w:rsid w:val="007454F0"/>
    <w:rsid w:val="007568D0"/>
    <w:rsid w:val="00762A3E"/>
    <w:rsid w:val="0077461C"/>
    <w:rsid w:val="00775BD9"/>
    <w:rsid w:val="00791EEA"/>
    <w:rsid w:val="007948A6"/>
    <w:rsid w:val="007A413C"/>
    <w:rsid w:val="007B4DE1"/>
    <w:rsid w:val="007C48D9"/>
    <w:rsid w:val="007C6AF2"/>
    <w:rsid w:val="007C7B44"/>
    <w:rsid w:val="007D2A70"/>
    <w:rsid w:val="007D7448"/>
    <w:rsid w:val="007E5F10"/>
    <w:rsid w:val="007F5E92"/>
    <w:rsid w:val="007F6E40"/>
    <w:rsid w:val="007F7D78"/>
    <w:rsid w:val="00802BD1"/>
    <w:rsid w:val="00805250"/>
    <w:rsid w:val="008065BD"/>
    <w:rsid w:val="008100B6"/>
    <w:rsid w:val="00816761"/>
    <w:rsid w:val="00817856"/>
    <w:rsid w:val="008214E4"/>
    <w:rsid w:val="00821ECE"/>
    <w:rsid w:val="0082652A"/>
    <w:rsid w:val="00833E87"/>
    <w:rsid w:val="008524B6"/>
    <w:rsid w:val="00860AF7"/>
    <w:rsid w:val="00865B6E"/>
    <w:rsid w:val="00866AEB"/>
    <w:rsid w:val="00872DC9"/>
    <w:rsid w:val="00893FE3"/>
    <w:rsid w:val="008944F0"/>
    <w:rsid w:val="008A110D"/>
    <w:rsid w:val="008B0383"/>
    <w:rsid w:val="008B411A"/>
    <w:rsid w:val="008C1B54"/>
    <w:rsid w:val="008C45FD"/>
    <w:rsid w:val="008C5691"/>
    <w:rsid w:val="008E0D06"/>
    <w:rsid w:val="008E3371"/>
    <w:rsid w:val="008F3744"/>
    <w:rsid w:val="008F55E9"/>
    <w:rsid w:val="008F7F04"/>
    <w:rsid w:val="00902FAE"/>
    <w:rsid w:val="00903343"/>
    <w:rsid w:val="0091281A"/>
    <w:rsid w:val="0091535E"/>
    <w:rsid w:val="00915BD0"/>
    <w:rsid w:val="009236B3"/>
    <w:rsid w:val="009248A5"/>
    <w:rsid w:val="0093791A"/>
    <w:rsid w:val="00940603"/>
    <w:rsid w:val="00944931"/>
    <w:rsid w:val="00945DA8"/>
    <w:rsid w:val="00950D28"/>
    <w:rsid w:val="009564BF"/>
    <w:rsid w:val="00971C85"/>
    <w:rsid w:val="00974F22"/>
    <w:rsid w:val="00977701"/>
    <w:rsid w:val="00980DAB"/>
    <w:rsid w:val="00983AA7"/>
    <w:rsid w:val="009A0EB5"/>
    <w:rsid w:val="009A6ED2"/>
    <w:rsid w:val="009B7575"/>
    <w:rsid w:val="009C355D"/>
    <w:rsid w:val="009C410C"/>
    <w:rsid w:val="009C4C0A"/>
    <w:rsid w:val="009C66DF"/>
    <w:rsid w:val="009D3FFE"/>
    <w:rsid w:val="009D49B1"/>
    <w:rsid w:val="009E176A"/>
    <w:rsid w:val="009F006D"/>
    <w:rsid w:val="009F090F"/>
    <w:rsid w:val="009F2890"/>
    <w:rsid w:val="009F67E5"/>
    <w:rsid w:val="00A02BF6"/>
    <w:rsid w:val="00A06EBD"/>
    <w:rsid w:val="00A1355E"/>
    <w:rsid w:val="00A23EBE"/>
    <w:rsid w:val="00A26441"/>
    <w:rsid w:val="00A37CCC"/>
    <w:rsid w:val="00A56048"/>
    <w:rsid w:val="00A57322"/>
    <w:rsid w:val="00A648B0"/>
    <w:rsid w:val="00A71DA9"/>
    <w:rsid w:val="00A71DCC"/>
    <w:rsid w:val="00A738F2"/>
    <w:rsid w:val="00A739F4"/>
    <w:rsid w:val="00A8148B"/>
    <w:rsid w:val="00A8623C"/>
    <w:rsid w:val="00A90227"/>
    <w:rsid w:val="00A926C1"/>
    <w:rsid w:val="00A94F8D"/>
    <w:rsid w:val="00AA1395"/>
    <w:rsid w:val="00AB2D1F"/>
    <w:rsid w:val="00AC1BF7"/>
    <w:rsid w:val="00AC238A"/>
    <w:rsid w:val="00AC25FC"/>
    <w:rsid w:val="00AC5A4F"/>
    <w:rsid w:val="00AC635F"/>
    <w:rsid w:val="00AC6F77"/>
    <w:rsid w:val="00AD3AA1"/>
    <w:rsid w:val="00AE2283"/>
    <w:rsid w:val="00AF20EF"/>
    <w:rsid w:val="00AF4B15"/>
    <w:rsid w:val="00AF4B2C"/>
    <w:rsid w:val="00B03869"/>
    <w:rsid w:val="00B06508"/>
    <w:rsid w:val="00B105F1"/>
    <w:rsid w:val="00B13D92"/>
    <w:rsid w:val="00B16015"/>
    <w:rsid w:val="00B231D6"/>
    <w:rsid w:val="00B2767E"/>
    <w:rsid w:val="00B3313A"/>
    <w:rsid w:val="00B40F75"/>
    <w:rsid w:val="00B429C5"/>
    <w:rsid w:val="00B501D1"/>
    <w:rsid w:val="00B53D72"/>
    <w:rsid w:val="00B56DF4"/>
    <w:rsid w:val="00B665A7"/>
    <w:rsid w:val="00B66DD4"/>
    <w:rsid w:val="00B67AD0"/>
    <w:rsid w:val="00B771F9"/>
    <w:rsid w:val="00B80551"/>
    <w:rsid w:val="00B80DFA"/>
    <w:rsid w:val="00B82DA5"/>
    <w:rsid w:val="00B836F2"/>
    <w:rsid w:val="00BA0F34"/>
    <w:rsid w:val="00BB3935"/>
    <w:rsid w:val="00BB4C9E"/>
    <w:rsid w:val="00BC60C8"/>
    <w:rsid w:val="00BC614C"/>
    <w:rsid w:val="00BC6ECF"/>
    <w:rsid w:val="00BD1007"/>
    <w:rsid w:val="00BD3E1F"/>
    <w:rsid w:val="00BD417B"/>
    <w:rsid w:val="00BF69D4"/>
    <w:rsid w:val="00C01D4D"/>
    <w:rsid w:val="00C179C1"/>
    <w:rsid w:val="00C22BDE"/>
    <w:rsid w:val="00C32F89"/>
    <w:rsid w:val="00C639F3"/>
    <w:rsid w:val="00C65FCE"/>
    <w:rsid w:val="00C66B19"/>
    <w:rsid w:val="00C705FD"/>
    <w:rsid w:val="00C777CB"/>
    <w:rsid w:val="00C82973"/>
    <w:rsid w:val="00C83798"/>
    <w:rsid w:val="00C91B25"/>
    <w:rsid w:val="00C9313D"/>
    <w:rsid w:val="00C94C1D"/>
    <w:rsid w:val="00C96D7F"/>
    <w:rsid w:val="00CA3FF7"/>
    <w:rsid w:val="00CB1996"/>
    <w:rsid w:val="00CC170F"/>
    <w:rsid w:val="00CD1826"/>
    <w:rsid w:val="00CE4B78"/>
    <w:rsid w:val="00CE7027"/>
    <w:rsid w:val="00CF232A"/>
    <w:rsid w:val="00CF2757"/>
    <w:rsid w:val="00D03F69"/>
    <w:rsid w:val="00D10B47"/>
    <w:rsid w:val="00D10C69"/>
    <w:rsid w:val="00D15397"/>
    <w:rsid w:val="00D157E7"/>
    <w:rsid w:val="00D2005D"/>
    <w:rsid w:val="00D2565C"/>
    <w:rsid w:val="00D267EA"/>
    <w:rsid w:val="00D3276D"/>
    <w:rsid w:val="00D3749C"/>
    <w:rsid w:val="00D405AD"/>
    <w:rsid w:val="00D4133E"/>
    <w:rsid w:val="00D43CC6"/>
    <w:rsid w:val="00D549E8"/>
    <w:rsid w:val="00D563BB"/>
    <w:rsid w:val="00D67397"/>
    <w:rsid w:val="00D70A94"/>
    <w:rsid w:val="00D71903"/>
    <w:rsid w:val="00D73D5C"/>
    <w:rsid w:val="00D82768"/>
    <w:rsid w:val="00D8441E"/>
    <w:rsid w:val="00D867BF"/>
    <w:rsid w:val="00D931B2"/>
    <w:rsid w:val="00D96626"/>
    <w:rsid w:val="00DA439F"/>
    <w:rsid w:val="00DB5853"/>
    <w:rsid w:val="00DC6025"/>
    <w:rsid w:val="00DD33BD"/>
    <w:rsid w:val="00DD5E45"/>
    <w:rsid w:val="00DF37E7"/>
    <w:rsid w:val="00E03FB2"/>
    <w:rsid w:val="00E068BF"/>
    <w:rsid w:val="00E1099C"/>
    <w:rsid w:val="00E124AF"/>
    <w:rsid w:val="00E12713"/>
    <w:rsid w:val="00E17B4D"/>
    <w:rsid w:val="00E2729F"/>
    <w:rsid w:val="00E45EFA"/>
    <w:rsid w:val="00E74554"/>
    <w:rsid w:val="00E7675C"/>
    <w:rsid w:val="00E76FF1"/>
    <w:rsid w:val="00E80C49"/>
    <w:rsid w:val="00E835D3"/>
    <w:rsid w:val="00E85535"/>
    <w:rsid w:val="00E87385"/>
    <w:rsid w:val="00EA1A85"/>
    <w:rsid w:val="00EB01D8"/>
    <w:rsid w:val="00EB3335"/>
    <w:rsid w:val="00EB6FDA"/>
    <w:rsid w:val="00EB7A35"/>
    <w:rsid w:val="00EC179B"/>
    <w:rsid w:val="00EC594C"/>
    <w:rsid w:val="00EC6906"/>
    <w:rsid w:val="00ED12F7"/>
    <w:rsid w:val="00EE0C12"/>
    <w:rsid w:val="00EE3080"/>
    <w:rsid w:val="00EF03F1"/>
    <w:rsid w:val="00EF6634"/>
    <w:rsid w:val="00EF73D4"/>
    <w:rsid w:val="00F001DF"/>
    <w:rsid w:val="00F02974"/>
    <w:rsid w:val="00F120EE"/>
    <w:rsid w:val="00F22DEC"/>
    <w:rsid w:val="00F25E6C"/>
    <w:rsid w:val="00F27877"/>
    <w:rsid w:val="00F27FA4"/>
    <w:rsid w:val="00F340D2"/>
    <w:rsid w:val="00F403F1"/>
    <w:rsid w:val="00F449C6"/>
    <w:rsid w:val="00F4690A"/>
    <w:rsid w:val="00F46CEC"/>
    <w:rsid w:val="00F8482B"/>
    <w:rsid w:val="00F93A50"/>
    <w:rsid w:val="00FB0CD6"/>
    <w:rsid w:val="00FB1A7B"/>
    <w:rsid w:val="00FB41FE"/>
    <w:rsid w:val="00FC2D1E"/>
    <w:rsid w:val="00FC332A"/>
    <w:rsid w:val="00FC38F0"/>
    <w:rsid w:val="00FC3FC2"/>
    <w:rsid w:val="00FC57B3"/>
    <w:rsid w:val="00FD155A"/>
    <w:rsid w:val="00FD190A"/>
    <w:rsid w:val="00FE12B0"/>
    <w:rsid w:val="00FF0290"/>
    <w:rsid w:val="00FF1FBB"/>
    <w:rsid w:val="00FF7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9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3"/>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locked/>
    <w:rsid w:val="00A648B0"/>
    <w:rPr>
      <w:rFonts w:ascii="Times New Roman" w:eastAsia="Calibri"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Char,FA Fu,Char Char"/>
    <w:basedOn w:val="Normal"/>
    <w:link w:val="FootnoteTextChar"/>
    <w:autoRedefine/>
    <w:uiPriority w:val="99"/>
    <w:unhideWhenUsed/>
    <w:qFormat/>
    <w:rsid w:val="00A648B0"/>
    <w:pPr>
      <w:spacing w:after="0" w:line="240" w:lineRule="auto"/>
    </w:pPr>
    <w:rPr>
      <w:rFonts w:ascii="Times New Roman" w:eastAsia="Calibri" w:hAnsi="Times New Roman" w:cs="Times New Roman"/>
      <w:sz w:val="20"/>
      <w:szCs w:val="20"/>
    </w:rPr>
  </w:style>
  <w:style w:type="character" w:customStyle="1" w:styleId="FootnoteTextChar1">
    <w:name w:val="Footnote Text Char1"/>
    <w:basedOn w:val="DefaultParagraphFont"/>
    <w:uiPriority w:val="99"/>
    <w:semiHidden/>
    <w:rsid w:val="003C3423"/>
    <w:rPr>
      <w:sz w:val="20"/>
      <w:szCs w:val="20"/>
    </w:rPr>
  </w:style>
  <w:style w:type="character" w:styleId="FootnoteReference">
    <w:name w:val="footnote reference"/>
    <w:aliases w:val="Footnotes refss,ftref,4_G,(NECG) Footnote Reference"/>
    <w:basedOn w:val="DefaultParagraphFont"/>
    <w:uiPriority w:val="99"/>
    <w:unhideWhenUsed/>
    <w:qFormat/>
    <w:rsid w:val="003C3423"/>
    <w:rPr>
      <w:vertAlign w:val="superscript"/>
    </w:rPr>
  </w:style>
  <w:style w:type="paragraph" w:styleId="Footer">
    <w:name w:val="footer"/>
    <w:basedOn w:val="Normal"/>
    <w:link w:val="FooterChar"/>
    <w:uiPriority w:val="99"/>
    <w:unhideWhenUsed/>
    <w:rsid w:val="003C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23"/>
  </w:style>
  <w:style w:type="paragraph" w:styleId="BalloonText">
    <w:name w:val="Balloon Text"/>
    <w:basedOn w:val="Normal"/>
    <w:link w:val="BalloonTextChar"/>
    <w:uiPriority w:val="99"/>
    <w:semiHidden/>
    <w:unhideWhenUsed/>
    <w:rsid w:val="00CF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7"/>
    <w:rPr>
      <w:rFonts w:ascii="Tahoma" w:hAnsi="Tahoma" w:cs="Tahoma"/>
      <w:sz w:val="16"/>
      <w:szCs w:val="16"/>
    </w:rPr>
  </w:style>
  <w:style w:type="character" w:styleId="Hyperlink">
    <w:name w:val="Hyperlink"/>
    <w:basedOn w:val="DefaultParagraphFont"/>
    <w:uiPriority w:val="99"/>
    <w:unhideWhenUsed/>
    <w:rsid w:val="00C96D7F"/>
    <w:rPr>
      <w:color w:val="0000FF" w:themeColor="hyperlink"/>
      <w:u w:val="single"/>
    </w:rPr>
  </w:style>
  <w:style w:type="character" w:styleId="CommentReference">
    <w:name w:val="annotation reference"/>
    <w:basedOn w:val="DefaultParagraphFont"/>
    <w:uiPriority w:val="99"/>
    <w:semiHidden/>
    <w:unhideWhenUsed/>
    <w:rsid w:val="00940603"/>
    <w:rPr>
      <w:sz w:val="16"/>
      <w:szCs w:val="16"/>
    </w:rPr>
  </w:style>
  <w:style w:type="paragraph" w:styleId="CommentText">
    <w:name w:val="annotation text"/>
    <w:basedOn w:val="Normal"/>
    <w:link w:val="CommentTextChar"/>
    <w:uiPriority w:val="99"/>
    <w:unhideWhenUsed/>
    <w:rsid w:val="00940603"/>
    <w:pPr>
      <w:spacing w:line="240" w:lineRule="auto"/>
    </w:pPr>
    <w:rPr>
      <w:sz w:val="20"/>
      <w:szCs w:val="20"/>
    </w:rPr>
  </w:style>
  <w:style w:type="character" w:customStyle="1" w:styleId="CommentTextChar">
    <w:name w:val="Comment Text Char"/>
    <w:basedOn w:val="DefaultParagraphFont"/>
    <w:link w:val="CommentText"/>
    <w:uiPriority w:val="99"/>
    <w:rsid w:val="00940603"/>
    <w:rPr>
      <w:sz w:val="20"/>
      <w:szCs w:val="20"/>
    </w:rPr>
  </w:style>
  <w:style w:type="paragraph" w:styleId="CommentSubject">
    <w:name w:val="annotation subject"/>
    <w:basedOn w:val="CommentText"/>
    <w:next w:val="CommentText"/>
    <w:link w:val="CommentSubjectChar"/>
    <w:uiPriority w:val="99"/>
    <w:semiHidden/>
    <w:unhideWhenUsed/>
    <w:rsid w:val="00940603"/>
    <w:rPr>
      <w:b/>
      <w:bCs/>
    </w:rPr>
  </w:style>
  <w:style w:type="character" w:customStyle="1" w:styleId="CommentSubjectChar">
    <w:name w:val="Comment Subject Char"/>
    <w:basedOn w:val="CommentTextChar"/>
    <w:link w:val="CommentSubject"/>
    <w:uiPriority w:val="99"/>
    <w:semiHidden/>
    <w:rsid w:val="00940603"/>
    <w:rPr>
      <w:b/>
      <w:bCs/>
      <w:sz w:val="20"/>
      <w:szCs w:val="20"/>
    </w:rPr>
  </w:style>
  <w:style w:type="paragraph" w:customStyle="1" w:styleId="Paragraphnumbered">
    <w:name w:val="Paragraph (numbered)"/>
    <w:basedOn w:val="Normal"/>
    <w:rsid w:val="00816761"/>
    <w:pPr>
      <w:numPr>
        <w:numId w:val="6"/>
      </w:numPr>
      <w:spacing w:before="24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0F08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80551"/>
    <w:pPr>
      <w:spacing w:after="0" w:line="240" w:lineRule="auto"/>
    </w:pPr>
  </w:style>
  <w:style w:type="paragraph" w:styleId="Header">
    <w:name w:val="header"/>
    <w:basedOn w:val="Normal"/>
    <w:link w:val="HeaderChar"/>
    <w:uiPriority w:val="99"/>
    <w:unhideWhenUsed/>
    <w:rsid w:val="00D5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423"/>
    <w:pPr>
      <w:ind w:left="720"/>
      <w:contextualSpacing/>
    </w:p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locked/>
    <w:rsid w:val="00A648B0"/>
    <w:rPr>
      <w:rFonts w:ascii="Times New Roman" w:eastAsia="Calibri" w:hAnsi="Times New Roman" w:cs="Times New Roman"/>
      <w:sz w:val="20"/>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Char,FA Fu,Char Char"/>
    <w:basedOn w:val="Normal"/>
    <w:link w:val="FootnoteTextChar"/>
    <w:autoRedefine/>
    <w:uiPriority w:val="99"/>
    <w:unhideWhenUsed/>
    <w:qFormat/>
    <w:rsid w:val="00A648B0"/>
    <w:pPr>
      <w:spacing w:after="0" w:line="240" w:lineRule="auto"/>
    </w:pPr>
    <w:rPr>
      <w:rFonts w:ascii="Times New Roman" w:eastAsia="Calibri" w:hAnsi="Times New Roman" w:cs="Times New Roman"/>
      <w:sz w:val="20"/>
      <w:szCs w:val="20"/>
    </w:rPr>
  </w:style>
  <w:style w:type="character" w:customStyle="1" w:styleId="FootnoteTextChar1">
    <w:name w:val="Footnote Text Char1"/>
    <w:basedOn w:val="DefaultParagraphFont"/>
    <w:uiPriority w:val="99"/>
    <w:semiHidden/>
    <w:rsid w:val="003C3423"/>
    <w:rPr>
      <w:sz w:val="20"/>
      <w:szCs w:val="20"/>
    </w:rPr>
  </w:style>
  <w:style w:type="character" w:styleId="FootnoteReference">
    <w:name w:val="footnote reference"/>
    <w:aliases w:val="Footnotes refss,ftref,4_G,(NECG) Footnote Reference"/>
    <w:basedOn w:val="DefaultParagraphFont"/>
    <w:uiPriority w:val="99"/>
    <w:unhideWhenUsed/>
    <w:qFormat/>
    <w:rsid w:val="003C3423"/>
    <w:rPr>
      <w:vertAlign w:val="superscript"/>
    </w:rPr>
  </w:style>
  <w:style w:type="paragraph" w:styleId="Footer">
    <w:name w:val="footer"/>
    <w:basedOn w:val="Normal"/>
    <w:link w:val="FooterChar"/>
    <w:uiPriority w:val="99"/>
    <w:unhideWhenUsed/>
    <w:rsid w:val="003C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423"/>
  </w:style>
  <w:style w:type="paragraph" w:styleId="BalloonText">
    <w:name w:val="Balloon Text"/>
    <w:basedOn w:val="Normal"/>
    <w:link w:val="BalloonTextChar"/>
    <w:uiPriority w:val="99"/>
    <w:semiHidden/>
    <w:unhideWhenUsed/>
    <w:rsid w:val="00CF2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757"/>
    <w:rPr>
      <w:rFonts w:ascii="Tahoma" w:hAnsi="Tahoma" w:cs="Tahoma"/>
      <w:sz w:val="16"/>
      <w:szCs w:val="16"/>
    </w:rPr>
  </w:style>
  <w:style w:type="character" w:styleId="Hyperlink">
    <w:name w:val="Hyperlink"/>
    <w:basedOn w:val="DefaultParagraphFont"/>
    <w:uiPriority w:val="99"/>
    <w:unhideWhenUsed/>
    <w:rsid w:val="00C96D7F"/>
    <w:rPr>
      <w:color w:val="0000FF" w:themeColor="hyperlink"/>
      <w:u w:val="single"/>
    </w:rPr>
  </w:style>
  <w:style w:type="character" w:styleId="CommentReference">
    <w:name w:val="annotation reference"/>
    <w:basedOn w:val="DefaultParagraphFont"/>
    <w:uiPriority w:val="99"/>
    <w:semiHidden/>
    <w:unhideWhenUsed/>
    <w:rsid w:val="00940603"/>
    <w:rPr>
      <w:sz w:val="16"/>
      <w:szCs w:val="16"/>
    </w:rPr>
  </w:style>
  <w:style w:type="paragraph" w:styleId="CommentText">
    <w:name w:val="annotation text"/>
    <w:basedOn w:val="Normal"/>
    <w:link w:val="CommentTextChar"/>
    <w:uiPriority w:val="99"/>
    <w:unhideWhenUsed/>
    <w:rsid w:val="00940603"/>
    <w:pPr>
      <w:spacing w:line="240" w:lineRule="auto"/>
    </w:pPr>
    <w:rPr>
      <w:sz w:val="20"/>
      <w:szCs w:val="20"/>
    </w:rPr>
  </w:style>
  <w:style w:type="character" w:customStyle="1" w:styleId="CommentTextChar">
    <w:name w:val="Comment Text Char"/>
    <w:basedOn w:val="DefaultParagraphFont"/>
    <w:link w:val="CommentText"/>
    <w:uiPriority w:val="99"/>
    <w:rsid w:val="00940603"/>
    <w:rPr>
      <w:sz w:val="20"/>
      <w:szCs w:val="20"/>
    </w:rPr>
  </w:style>
  <w:style w:type="paragraph" w:styleId="CommentSubject">
    <w:name w:val="annotation subject"/>
    <w:basedOn w:val="CommentText"/>
    <w:next w:val="CommentText"/>
    <w:link w:val="CommentSubjectChar"/>
    <w:uiPriority w:val="99"/>
    <w:semiHidden/>
    <w:unhideWhenUsed/>
    <w:rsid w:val="00940603"/>
    <w:rPr>
      <w:b/>
      <w:bCs/>
    </w:rPr>
  </w:style>
  <w:style w:type="character" w:customStyle="1" w:styleId="CommentSubjectChar">
    <w:name w:val="Comment Subject Char"/>
    <w:basedOn w:val="CommentTextChar"/>
    <w:link w:val="CommentSubject"/>
    <w:uiPriority w:val="99"/>
    <w:semiHidden/>
    <w:rsid w:val="00940603"/>
    <w:rPr>
      <w:b/>
      <w:bCs/>
      <w:sz w:val="20"/>
      <w:szCs w:val="20"/>
    </w:rPr>
  </w:style>
  <w:style w:type="paragraph" w:customStyle="1" w:styleId="Paragraphnumbered">
    <w:name w:val="Paragraph (numbered)"/>
    <w:basedOn w:val="Normal"/>
    <w:rsid w:val="00816761"/>
    <w:pPr>
      <w:numPr>
        <w:numId w:val="6"/>
      </w:numPr>
      <w:spacing w:before="240"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semiHidden/>
    <w:unhideWhenUsed/>
    <w:rsid w:val="000F08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80551"/>
    <w:pPr>
      <w:spacing w:after="0" w:line="240" w:lineRule="auto"/>
    </w:pPr>
  </w:style>
  <w:style w:type="paragraph" w:styleId="Header">
    <w:name w:val="header"/>
    <w:basedOn w:val="Normal"/>
    <w:link w:val="HeaderChar"/>
    <w:uiPriority w:val="99"/>
    <w:unhideWhenUsed/>
    <w:rsid w:val="00D5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7257">
      <w:bodyDiv w:val="1"/>
      <w:marLeft w:val="0"/>
      <w:marRight w:val="0"/>
      <w:marTop w:val="0"/>
      <w:marBottom w:val="0"/>
      <w:divBdr>
        <w:top w:val="none" w:sz="0" w:space="0" w:color="auto"/>
        <w:left w:val="none" w:sz="0" w:space="0" w:color="auto"/>
        <w:bottom w:val="none" w:sz="0" w:space="0" w:color="auto"/>
        <w:right w:val="none" w:sz="0" w:space="0" w:color="auto"/>
      </w:divBdr>
    </w:div>
    <w:div w:id="526218579">
      <w:bodyDiv w:val="1"/>
      <w:marLeft w:val="0"/>
      <w:marRight w:val="0"/>
      <w:marTop w:val="0"/>
      <w:marBottom w:val="0"/>
      <w:divBdr>
        <w:top w:val="none" w:sz="0" w:space="0" w:color="auto"/>
        <w:left w:val="none" w:sz="0" w:space="0" w:color="auto"/>
        <w:bottom w:val="none" w:sz="0" w:space="0" w:color="auto"/>
        <w:right w:val="none" w:sz="0" w:space="0" w:color="auto"/>
      </w:divBdr>
    </w:div>
    <w:div w:id="1120799024">
      <w:bodyDiv w:val="1"/>
      <w:marLeft w:val="0"/>
      <w:marRight w:val="0"/>
      <w:marTop w:val="0"/>
      <w:marBottom w:val="0"/>
      <w:divBdr>
        <w:top w:val="none" w:sz="0" w:space="0" w:color="auto"/>
        <w:left w:val="none" w:sz="0" w:space="0" w:color="auto"/>
        <w:bottom w:val="none" w:sz="0" w:space="0" w:color="auto"/>
        <w:right w:val="none" w:sz="0" w:space="0" w:color="auto"/>
      </w:divBdr>
    </w:div>
    <w:div w:id="1251546496">
      <w:bodyDiv w:val="1"/>
      <w:marLeft w:val="0"/>
      <w:marRight w:val="0"/>
      <w:marTop w:val="0"/>
      <w:marBottom w:val="0"/>
      <w:divBdr>
        <w:top w:val="none" w:sz="0" w:space="0" w:color="auto"/>
        <w:left w:val="none" w:sz="0" w:space="0" w:color="auto"/>
        <w:bottom w:val="none" w:sz="0" w:space="0" w:color="auto"/>
        <w:right w:val="none" w:sz="0" w:space="0" w:color="auto"/>
      </w:divBdr>
      <w:divsChild>
        <w:div w:id="391466004">
          <w:marLeft w:val="0"/>
          <w:marRight w:val="0"/>
          <w:marTop w:val="0"/>
          <w:marBottom w:val="0"/>
          <w:divBdr>
            <w:top w:val="none" w:sz="0" w:space="0" w:color="auto"/>
            <w:left w:val="none" w:sz="0" w:space="0" w:color="auto"/>
            <w:bottom w:val="none" w:sz="0" w:space="0" w:color="auto"/>
            <w:right w:val="none" w:sz="0" w:space="0" w:color="auto"/>
          </w:divBdr>
          <w:divsChild>
            <w:div w:id="1597054011">
              <w:marLeft w:val="0"/>
              <w:marRight w:val="0"/>
              <w:marTop w:val="0"/>
              <w:marBottom w:val="0"/>
              <w:divBdr>
                <w:top w:val="none" w:sz="0" w:space="0" w:color="auto"/>
                <w:left w:val="none" w:sz="0" w:space="0" w:color="auto"/>
                <w:bottom w:val="none" w:sz="0" w:space="0" w:color="auto"/>
                <w:right w:val="none" w:sz="0" w:space="0" w:color="auto"/>
              </w:divBdr>
              <w:divsChild>
                <w:div w:id="41099065">
                  <w:marLeft w:val="0"/>
                  <w:marRight w:val="0"/>
                  <w:marTop w:val="0"/>
                  <w:marBottom w:val="0"/>
                  <w:divBdr>
                    <w:top w:val="none" w:sz="0" w:space="0" w:color="auto"/>
                    <w:left w:val="none" w:sz="0" w:space="0" w:color="auto"/>
                    <w:bottom w:val="none" w:sz="0" w:space="0" w:color="auto"/>
                    <w:right w:val="none" w:sz="0" w:space="0" w:color="auto"/>
                  </w:divBdr>
                  <w:divsChild>
                    <w:div w:id="695886905">
                      <w:marLeft w:val="0"/>
                      <w:marRight w:val="0"/>
                      <w:marTop w:val="0"/>
                      <w:marBottom w:val="0"/>
                      <w:divBdr>
                        <w:top w:val="none" w:sz="0" w:space="0" w:color="auto"/>
                        <w:left w:val="none" w:sz="0" w:space="0" w:color="auto"/>
                        <w:bottom w:val="none" w:sz="0" w:space="0" w:color="auto"/>
                        <w:right w:val="none" w:sz="0" w:space="0" w:color="auto"/>
                      </w:divBdr>
                      <w:divsChild>
                        <w:div w:id="1134173920">
                          <w:marLeft w:val="0"/>
                          <w:marRight w:val="0"/>
                          <w:marTop w:val="0"/>
                          <w:marBottom w:val="0"/>
                          <w:divBdr>
                            <w:top w:val="none" w:sz="0" w:space="0" w:color="auto"/>
                            <w:left w:val="none" w:sz="0" w:space="0" w:color="auto"/>
                            <w:bottom w:val="none" w:sz="0" w:space="0" w:color="auto"/>
                            <w:right w:val="none" w:sz="0" w:space="0" w:color="auto"/>
                          </w:divBdr>
                          <w:divsChild>
                            <w:div w:id="5144665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403CC2-B7B4-4659-8CD5-B4EDBCBD111D}"/>
</file>

<file path=customXml/itemProps2.xml><?xml version="1.0" encoding="utf-8"?>
<ds:datastoreItem xmlns:ds="http://schemas.openxmlformats.org/officeDocument/2006/customXml" ds:itemID="{D7A10E3F-DA91-4994-9B6B-AC3231280178}"/>
</file>

<file path=customXml/itemProps3.xml><?xml version="1.0" encoding="utf-8"?>
<ds:datastoreItem xmlns:ds="http://schemas.openxmlformats.org/officeDocument/2006/customXml" ds:itemID="{8F5C6543-EF27-4184-9825-AAC8304F3DC7}"/>
</file>

<file path=customXml/itemProps4.xml><?xml version="1.0" encoding="utf-8"?>
<ds:datastoreItem xmlns:ds="http://schemas.openxmlformats.org/officeDocument/2006/customXml" ds:itemID="{D154D740-EA15-433B-8280-A2265086A29A}"/>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sultas</dc:creator>
  <cp:lastModifiedBy>Jorge ARAYA</cp:lastModifiedBy>
  <cp:revision>2</cp:revision>
  <cp:lastPrinted>2017-06-28T02:57:00Z</cp:lastPrinted>
  <dcterms:created xsi:type="dcterms:W3CDTF">2017-06-30T09:39:00Z</dcterms:created>
  <dcterms:modified xsi:type="dcterms:W3CDTF">2017-06-30T09:39:00Z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a56e21e9-dbb5-48ed-9c26-1ff02a515208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ies>
</file>