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4E" w:rsidRDefault="00A2064E" w:rsidP="00101CAD">
      <w:pPr>
        <w:pStyle w:val="Heading2"/>
        <w:jc w:val="both"/>
      </w:pPr>
      <w:bookmarkStart w:id="0" w:name="_GoBack"/>
      <w:bookmarkEnd w:id="0"/>
      <w:r>
        <w:rPr>
          <w:noProof/>
          <w:lang w:val="en-GB" w:eastAsia="en-GB"/>
        </w:rPr>
        <w:drawing>
          <wp:inline distT="0" distB="0" distL="0" distR="0" wp14:anchorId="16A23A84" wp14:editId="68ABA4F4">
            <wp:extent cx="4086225" cy="1800225"/>
            <wp:effectExtent l="0" t="0" r="9525" b="9525"/>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225" cy="1800225"/>
                    </a:xfrm>
                    <a:prstGeom prst="rect">
                      <a:avLst/>
                    </a:prstGeom>
                    <a:noFill/>
                    <a:ln>
                      <a:noFill/>
                    </a:ln>
                  </pic:spPr>
                </pic:pic>
              </a:graphicData>
            </a:graphic>
          </wp:inline>
        </w:drawing>
      </w:r>
    </w:p>
    <w:p w:rsidR="00A2064E" w:rsidRPr="00A62F2E" w:rsidRDefault="00A2064E" w:rsidP="00101CAD">
      <w:pPr>
        <w:jc w:val="both"/>
        <w:rPr>
          <w:rFonts w:eastAsia="Times New Roman" w:cs="Arial"/>
          <w:b/>
          <w:bCs/>
          <w:sz w:val="20"/>
        </w:rPr>
      </w:pPr>
    </w:p>
    <w:p w:rsidR="00A2064E" w:rsidRDefault="00A2064E" w:rsidP="00101CAD">
      <w:pPr>
        <w:jc w:val="both"/>
        <w:rPr>
          <w:rFonts w:cs="Arial"/>
          <w:sz w:val="36"/>
          <w:szCs w:val="36"/>
        </w:rPr>
      </w:pPr>
    </w:p>
    <w:p w:rsidR="00A2064E" w:rsidRDefault="00A2064E" w:rsidP="00101CAD">
      <w:pPr>
        <w:jc w:val="both"/>
        <w:rPr>
          <w:rFonts w:cs="Arial"/>
          <w:sz w:val="36"/>
          <w:szCs w:val="36"/>
        </w:rPr>
      </w:pPr>
    </w:p>
    <w:p w:rsidR="00326382" w:rsidRDefault="00326382" w:rsidP="00101CAD">
      <w:pPr>
        <w:spacing w:before="480" w:after="720"/>
        <w:jc w:val="both"/>
        <w:rPr>
          <w:rStyle w:val="TitleChar"/>
          <w:sz w:val="48"/>
        </w:rPr>
      </w:pPr>
      <w:r>
        <w:rPr>
          <w:rStyle w:val="TitleChar"/>
          <w:sz w:val="48"/>
        </w:rPr>
        <w:t>Submission</w:t>
      </w:r>
      <w:r w:rsidR="00F46933">
        <w:rPr>
          <w:rStyle w:val="TitleChar"/>
          <w:sz w:val="48"/>
        </w:rPr>
        <w:t xml:space="preserve"> to the </w:t>
      </w:r>
      <w:r>
        <w:rPr>
          <w:rStyle w:val="TitleChar"/>
          <w:sz w:val="48"/>
        </w:rPr>
        <w:t>Draft General Comment No. 5 (2017) Article 19: Living independently and being included in the community</w:t>
      </w:r>
    </w:p>
    <w:p w:rsidR="00A2064E" w:rsidRPr="00F46933" w:rsidRDefault="00A2064E" w:rsidP="00101CAD">
      <w:pPr>
        <w:spacing w:before="480" w:after="720"/>
        <w:jc w:val="both"/>
        <w:rPr>
          <w:spacing w:val="5"/>
          <w:sz w:val="28"/>
          <w:szCs w:val="32"/>
        </w:rPr>
      </w:pPr>
    </w:p>
    <w:p w:rsidR="00A2064E" w:rsidRDefault="00A2064E" w:rsidP="00101CAD">
      <w:pPr>
        <w:jc w:val="both"/>
        <w:rPr>
          <w:rFonts w:cs="Arial"/>
          <w:sz w:val="36"/>
          <w:szCs w:val="36"/>
        </w:rPr>
      </w:pPr>
    </w:p>
    <w:p w:rsidR="00A2064E" w:rsidRDefault="00A2064E" w:rsidP="00101CAD">
      <w:pPr>
        <w:jc w:val="both"/>
        <w:rPr>
          <w:rFonts w:cs="Arial"/>
          <w:sz w:val="36"/>
          <w:szCs w:val="36"/>
        </w:rPr>
      </w:pPr>
    </w:p>
    <w:p w:rsidR="006E0D9F" w:rsidRDefault="006E0D9F" w:rsidP="00101CAD">
      <w:pPr>
        <w:jc w:val="both"/>
        <w:rPr>
          <w:rFonts w:cs="Arial"/>
          <w:sz w:val="36"/>
          <w:szCs w:val="36"/>
        </w:rPr>
      </w:pPr>
    </w:p>
    <w:p w:rsidR="006E0D9F" w:rsidRDefault="006E0D9F" w:rsidP="00101CAD">
      <w:pPr>
        <w:jc w:val="both"/>
        <w:rPr>
          <w:rFonts w:cs="Arial"/>
          <w:sz w:val="36"/>
          <w:szCs w:val="36"/>
        </w:rPr>
      </w:pPr>
    </w:p>
    <w:p w:rsidR="00A2064E" w:rsidRDefault="00A2064E" w:rsidP="00101CAD">
      <w:pPr>
        <w:jc w:val="both"/>
        <w:rPr>
          <w:rFonts w:cs="Arial"/>
          <w:sz w:val="36"/>
          <w:szCs w:val="36"/>
        </w:rPr>
      </w:pPr>
      <w:r>
        <w:rPr>
          <w:rFonts w:cs="Arial"/>
          <w:sz w:val="36"/>
          <w:szCs w:val="36"/>
        </w:rPr>
        <w:t>Advocacy for Inclusion</w:t>
      </w:r>
    </w:p>
    <w:p w:rsidR="006E0D9F" w:rsidRDefault="00337540" w:rsidP="00101CAD">
      <w:pPr>
        <w:jc w:val="both"/>
        <w:rPr>
          <w:rFonts w:cs="Arial"/>
          <w:sz w:val="36"/>
          <w:szCs w:val="36"/>
        </w:rPr>
      </w:pPr>
      <w:r>
        <w:rPr>
          <w:rFonts w:cs="Arial"/>
          <w:sz w:val="36"/>
          <w:szCs w:val="36"/>
        </w:rPr>
        <w:t>June 2017</w:t>
      </w:r>
    </w:p>
    <w:p w:rsidR="00A2064E" w:rsidRPr="006E0D9F" w:rsidRDefault="00A2064E" w:rsidP="00101CAD">
      <w:pPr>
        <w:jc w:val="both"/>
        <w:rPr>
          <w:rFonts w:cs="Arial"/>
          <w:sz w:val="36"/>
          <w:szCs w:val="36"/>
        </w:rPr>
      </w:pPr>
      <w:r w:rsidRPr="00A2064E">
        <w:rPr>
          <w:rFonts w:ascii="Arial" w:eastAsia="Times New Roman" w:hAnsi="Arial" w:cs="Arial"/>
          <w:b/>
        </w:rPr>
        <w:lastRenderedPageBreak/>
        <w:t>About Advocacy for Inclusion</w:t>
      </w:r>
    </w:p>
    <w:p w:rsidR="00A2064E" w:rsidRPr="000C55C0" w:rsidRDefault="00A2064E" w:rsidP="00101CAD">
      <w:pPr>
        <w:pStyle w:val="BodyText3"/>
        <w:spacing w:after="0"/>
        <w:jc w:val="both"/>
        <w:rPr>
          <w:rFonts w:cs="Arial"/>
          <w:b/>
          <w:sz w:val="22"/>
          <w:szCs w:val="22"/>
        </w:rPr>
      </w:pPr>
      <w:r>
        <w:rPr>
          <w:rFonts w:cs="Arial"/>
          <w:b/>
          <w:sz w:val="22"/>
          <w:szCs w:val="22"/>
        </w:rPr>
        <w:t xml:space="preserve">Home of the Disability Rights Law Centre </w:t>
      </w:r>
    </w:p>
    <w:p w:rsidR="00A2064E" w:rsidRDefault="00A2064E" w:rsidP="00101CAD">
      <w:pPr>
        <w:pStyle w:val="BodyText3"/>
        <w:spacing w:after="0"/>
        <w:jc w:val="both"/>
        <w:rPr>
          <w:rFonts w:cs="Arial"/>
          <w:sz w:val="22"/>
          <w:szCs w:val="22"/>
        </w:rPr>
      </w:pPr>
    </w:p>
    <w:p w:rsidR="00A2064E" w:rsidRDefault="00A2064E" w:rsidP="00101CAD">
      <w:pPr>
        <w:pStyle w:val="BodyText3"/>
        <w:spacing w:after="0"/>
        <w:jc w:val="both"/>
        <w:rPr>
          <w:rFonts w:cs="Arial"/>
          <w:bCs/>
          <w:sz w:val="22"/>
          <w:szCs w:val="22"/>
          <w:lang w:val="en-GB"/>
        </w:rPr>
      </w:pPr>
      <w:r w:rsidRPr="00784634">
        <w:rPr>
          <w:rFonts w:cs="Arial"/>
          <w:bCs/>
          <w:sz w:val="22"/>
          <w:szCs w:val="22"/>
          <w:lang w:val="en-GB"/>
        </w:rPr>
        <w:t xml:space="preserve">Advocacy for Inclusion acknowledges the Ngunnawal people as the traditional owners of the land on which we work. </w:t>
      </w:r>
    </w:p>
    <w:p w:rsidR="00A2064E" w:rsidRDefault="00A2064E" w:rsidP="00101CAD">
      <w:pPr>
        <w:pStyle w:val="BodyText3"/>
        <w:spacing w:after="0"/>
        <w:jc w:val="both"/>
        <w:rPr>
          <w:rFonts w:cs="Arial"/>
          <w:sz w:val="22"/>
          <w:szCs w:val="22"/>
        </w:rPr>
      </w:pPr>
    </w:p>
    <w:p w:rsidR="00A2064E" w:rsidRPr="0042702E" w:rsidRDefault="00A2064E" w:rsidP="00101CAD">
      <w:pPr>
        <w:pStyle w:val="BodyText3"/>
        <w:spacing w:after="0"/>
        <w:jc w:val="both"/>
        <w:rPr>
          <w:rFonts w:cs="Arial"/>
          <w:bCs/>
          <w:sz w:val="22"/>
          <w:szCs w:val="22"/>
          <w:lang w:val="en-GB"/>
        </w:rPr>
      </w:pPr>
      <w:r w:rsidRPr="0042702E">
        <w:rPr>
          <w:rFonts w:cs="Arial"/>
          <w:bCs/>
          <w:sz w:val="22"/>
          <w:szCs w:val="22"/>
          <w:lang w:val="en-GB"/>
        </w:rPr>
        <w:t xml:space="preserve">Advocacy for Inclusion is a </w:t>
      </w:r>
      <w:r>
        <w:rPr>
          <w:rFonts w:cs="Arial"/>
          <w:bCs/>
          <w:sz w:val="22"/>
          <w:szCs w:val="22"/>
          <w:lang w:val="en-GB"/>
        </w:rPr>
        <w:t>non-for-profit Disabled People’s Organisation (DPO)</w:t>
      </w:r>
      <w:r w:rsidRPr="0042702E">
        <w:rPr>
          <w:rFonts w:cs="Arial"/>
          <w:bCs/>
          <w:sz w:val="22"/>
          <w:szCs w:val="22"/>
          <w:lang w:val="en-GB"/>
        </w:rPr>
        <w:t xml:space="preserve"> community organisation in the Australian Capital Territory (ACT), Australia. We provide individual and systemic advocacy services to people with disabilities to promote their human rights and inclusion in the community.</w:t>
      </w:r>
      <w:r>
        <w:rPr>
          <w:rFonts w:cs="Arial"/>
          <w:bCs/>
          <w:sz w:val="22"/>
          <w:szCs w:val="22"/>
          <w:lang w:val="en-GB"/>
        </w:rPr>
        <w:t xml:space="preserve"> </w:t>
      </w:r>
      <w:r w:rsidRPr="0042702E">
        <w:rPr>
          <w:rFonts w:cs="Arial"/>
          <w:bCs/>
          <w:sz w:val="22"/>
          <w:szCs w:val="22"/>
          <w:lang w:val="en-GB"/>
        </w:rPr>
        <w:t xml:space="preserve">We act with and on behalf of individuals in a supportive manner, or assist individuals to act on their own behalf, to obtain a fair and just outcome for the individual concerned.  </w:t>
      </w:r>
    </w:p>
    <w:p w:rsidR="00A2064E" w:rsidRDefault="00A2064E" w:rsidP="00101CAD">
      <w:pPr>
        <w:pStyle w:val="BodyText3"/>
        <w:spacing w:after="0"/>
        <w:jc w:val="both"/>
        <w:rPr>
          <w:rFonts w:cs="Arial"/>
          <w:bCs/>
          <w:sz w:val="22"/>
          <w:szCs w:val="22"/>
          <w:lang w:val="en-GB"/>
        </w:rPr>
      </w:pPr>
    </w:p>
    <w:p w:rsidR="00A2064E" w:rsidRDefault="00A2064E" w:rsidP="00101CAD">
      <w:pPr>
        <w:pStyle w:val="BodyText3"/>
        <w:spacing w:after="0"/>
        <w:jc w:val="both"/>
        <w:rPr>
          <w:rFonts w:cs="Arial"/>
          <w:bCs/>
          <w:sz w:val="22"/>
          <w:szCs w:val="22"/>
          <w:lang w:val="en-GB"/>
        </w:rPr>
      </w:pPr>
      <w:r w:rsidRPr="00784634">
        <w:rPr>
          <w:rFonts w:cs="Arial"/>
          <w:bCs/>
          <w:sz w:val="22"/>
          <w:szCs w:val="22"/>
          <w:lang w:val="en-GB"/>
        </w:rPr>
        <w:t xml:space="preserve">Advocacy for Inclusion works within a human rights framework and acknowledges the </w:t>
      </w:r>
      <w:r w:rsidRPr="00A62F2E">
        <w:rPr>
          <w:rFonts w:cs="Arial"/>
          <w:bCs/>
          <w:i/>
          <w:sz w:val="22"/>
          <w:szCs w:val="22"/>
          <w:lang w:val="en-GB"/>
        </w:rPr>
        <w:t>United Nations Convention on the Rights of Persons with Disabilities</w:t>
      </w:r>
      <w:r w:rsidRPr="00784634">
        <w:rPr>
          <w:rFonts w:cs="Arial"/>
          <w:bCs/>
          <w:sz w:val="22"/>
          <w:szCs w:val="22"/>
          <w:lang w:val="en-GB"/>
        </w:rPr>
        <w:t xml:space="preserve">, and </w:t>
      </w:r>
      <w:r>
        <w:rPr>
          <w:rFonts w:cs="Arial"/>
          <w:bCs/>
          <w:sz w:val="22"/>
          <w:szCs w:val="22"/>
          <w:lang w:val="en-GB"/>
        </w:rPr>
        <w:t>is signed onto the</w:t>
      </w:r>
      <w:r w:rsidRPr="00784634">
        <w:rPr>
          <w:rFonts w:cs="Arial"/>
          <w:bCs/>
          <w:sz w:val="22"/>
          <w:szCs w:val="22"/>
          <w:lang w:val="en-GB"/>
        </w:rPr>
        <w:t xml:space="preserve"> </w:t>
      </w:r>
      <w:r w:rsidRPr="00A62F2E">
        <w:rPr>
          <w:rFonts w:cs="Arial"/>
          <w:bCs/>
          <w:i/>
          <w:sz w:val="22"/>
          <w:szCs w:val="22"/>
          <w:lang w:val="en-GB"/>
        </w:rPr>
        <w:t>ACT Human Rights Act</w:t>
      </w:r>
      <w:r w:rsidRPr="00784634">
        <w:rPr>
          <w:rFonts w:cs="Arial"/>
          <w:bCs/>
          <w:sz w:val="22"/>
          <w:szCs w:val="22"/>
          <w:lang w:val="en-GB"/>
        </w:rPr>
        <w:t xml:space="preserve">. </w:t>
      </w:r>
    </w:p>
    <w:p w:rsidR="00A2064E" w:rsidRDefault="00A2064E" w:rsidP="00101CAD">
      <w:pPr>
        <w:pStyle w:val="BodyText3"/>
        <w:spacing w:after="0"/>
        <w:jc w:val="both"/>
        <w:rPr>
          <w:rFonts w:cs="Arial"/>
          <w:bCs/>
          <w:sz w:val="22"/>
          <w:szCs w:val="22"/>
          <w:lang w:val="en-GB"/>
        </w:rPr>
      </w:pPr>
    </w:p>
    <w:p w:rsidR="00A2064E" w:rsidRDefault="00A2064E" w:rsidP="00101CAD">
      <w:pPr>
        <w:pStyle w:val="BodyText3"/>
        <w:spacing w:after="0"/>
        <w:jc w:val="both"/>
        <w:rPr>
          <w:rFonts w:cs="Arial"/>
          <w:b/>
          <w:bCs/>
          <w:sz w:val="22"/>
          <w:szCs w:val="22"/>
          <w:lang w:val="en-GB"/>
        </w:rPr>
      </w:pPr>
    </w:p>
    <w:p w:rsidR="00A2064E" w:rsidRPr="000D41AF" w:rsidRDefault="00A2064E" w:rsidP="00101CAD">
      <w:pPr>
        <w:pStyle w:val="BodyText3"/>
        <w:spacing w:after="0"/>
        <w:jc w:val="both"/>
        <w:rPr>
          <w:rFonts w:cs="Arial"/>
          <w:b/>
          <w:bCs/>
          <w:sz w:val="22"/>
          <w:szCs w:val="22"/>
          <w:lang w:val="en-GB"/>
        </w:rPr>
      </w:pPr>
      <w:r w:rsidRPr="000D41AF">
        <w:rPr>
          <w:rFonts w:cs="Arial"/>
          <w:b/>
          <w:bCs/>
          <w:sz w:val="22"/>
          <w:szCs w:val="22"/>
          <w:lang w:val="en-GB"/>
        </w:rPr>
        <w:t>Contact details:</w:t>
      </w: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2.02 Griffin Centre</w:t>
      </w: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20 Genge Street</w:t>
      </w: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Canberra City ACT 2601</w:t>
      </w:r>
    </w:p>
    <w:p w:rsidR="00A2064E" w:rsidRPr="00337540" w:rsidRDefault="00A2064E" w:rsidP="00101CAD">
      <w:pPr>
        <w:jc w:val="both"/>
        <w:rPr>
          <w:rFonts w:ascii="Arial" w:eastAsia="Times New Roman" w:hAnsi="Arial" w:cs="Arial"/>
          <w:bCs/>
          <w:lang w:val="en-GB"/>
        </w:rPr>
      </w:pPr>
      <w:bookmarkStart w:id="1" w:name="_Toc279415661"/>
      <w:bookmarkStart w:id="2" w:name="_Toc279415711"/>
      <w:bookmarkStart w:id="3" w:name="_Toc279418049"/>
      <w:bookmarkStart w:id="4" w:name="_Toc279496501"/>
      <w:bookmarkStart w:id="5" w:name="_Toc280087292"/>
      <w:bookmarkStart w:id="6" w:name="_Toc280087599"/>
      <w:bookmarkStart w:id="7" w:name="_Toc311207667"/>
      <w:bookmarkStart w:id="8" w:name="_Toc312328685"/>
      <w:bookmarkStart w:id="9" w:name="_Toc312329194"/>
      <w:bookmarkStart w:id="10" w:name="_Toc312337124"/>
      <w:bookmarkStart w:id="11" w:name="_Toc312338067"/>
      <w:bookmarkStart w:id="12" w:name="_Toc315782991"/>
      <w:bookmarkStart w:id="13" w:name="_Toc315783079"/>
      <w:bookmarkStart w:id="14" w:name="_Toc316907695"/>
      <w:bookmarkStart w:id="15" w:name="_Toc316907772"/>
      <w:bookmarkStart w:id="16" w:name="_Toc316917907"/>
      <w:bookmarkStart w:id="17" w:name="_Toc316917998"/>
      <w:bookmarkStart w:id="18" w:name="_Toc317069557"/>
      <w:bookmarkStart w:id="19" w:name="_Toc317077596"/>
      <w:bookmarkStart w:id="20" w:name="_Toc349734737"/>
      <w:r w:rsidRPr="00337540">
        <w:rPr>
          <w:rFonts w:ascii="Arial" w:eastAsia="Times New Roman" w:hAnsi="Arial" w:cs="Arial"/>
          <w:bCs/>
          <w:lang w:val="en-GB"/>
        </w:rPr>
        <w:t xml:space="preserve">Phone: </w:t>
      </w:r>
      <w:bookmarkEnd w:id="1"/>
      <w:bookmarkEnd w:id="2"/>
      <w:bookmarkEnd w:id="3"/>
      <w:bookmarkEnd w:id="4"/>
      <w:bookmarkEnd w:id="5"/>
      <w:bookmarkEnd w:id="6"/>
      <w:r w:rsidRPr="00337540">
        <w:rPr>
          <w:rFonts w:ascii="Arial" w:eastAsia="Times New Roman" w:hAnsi="Arial" w:cs="Arial"/>
          <w:bCs/>
          <w:lang w:val="en-GB"/>
        </w:rPr>
        <w:t>6257 4005</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Fax: 6257 4006</w:t>
      </w: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 xml:space="preserve">Email:  </w:t>
      </w:r>
      <w:hyperlink r:id="rId10" w:history="1">
        <w:r w:rsidRPr="00337540">
          <w:rPr>
            <w:rFonts w:ascii="Arial" w:eastAsia="Times New Roman" w:hAnsi="Arial" w:cs="Arial"/>
            <w:bCs/>
            <w:lang w:val="en-GB"/>
          </w:rPr>
          <w:t>info@advocacyforinclusion.org</w:t>
        </w:r>
      </w:hyperlink>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 xml:space="preserve">ABN: 90 670 934 099    </w:t>
      </w:r>
    </w:p>
    <w:p w:rsidR="00A2064E" w:rsidRDefault="00A2064E" w:rsidP="00101CAD">
      <w:pPr>
        <w:pStyle w:val="BodyText3"/>
        <w:spacing w:after="0"/>
        <w:jc w:val="both"/>
        <w:rPr>
          <w:rFonts w:cs="Arial"/>
          <w:bCs/>
          <w:sz w:val="22"/>
          <w:szCs w:val="22"/>
          <w:lang w:val="en-GB"/>
        </w:rPr>
      </w:pP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Chief Executive Officer: Christina Ryan</w:t>
      </w:r>
    </w:p>
    <w:p w:rsidR="00A2064E" w:rsidRDefault="00A2064E" w:rsidP="00101CAD">
      <w:pPr>
        <w:jc w:val="both"/>
        <w:rPr>
          <w:rFonts w:ascii="Arial" w:eastAsia="Times New Roman" w:hAnsi="Arial" w:cs="Arial"/>
          <w:bCs/>
          <w:lang w:val="en-GB"/>
        </w:rPr>
      </w:pPr>
      <w:r w:rsidRPr="00337540">
        <w:rPr>
          <w:rFonts w:ascii="Arial" w:eastAsia="Times New Roman" w:hAnsi="Arial" w:cs="Arial"/>
          <w:bCs/>
          <w:lang w:val="en-GB"/>
        </w:rPr>
        <w:t>Policy Officer: Bonnie Millen</w:t>
      </w:r>
    </w:p>
    <w:p w:rsidR="00337540"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We agree to this submission being posted on the website of the Office of the High Commissioner for Human Rights.</w:t>
      </w:r>
    </w:p>
    <w:p w:rsidR="00337540" w:rsidRDefault="00337540" w:rsidP="00101CAD">
      <w:pPr>
        <w:jc w:val="both"/>
        <w:rPr>
          <w:rFonts w:ascii="Arial" w:eastAsia="Times New Roman" w:hAnsi="Arial" w:cs="Arial"/>
          <w:bCs/>
          <w:lang w:val="en-GB"/>
        </w:rPr>
      </w:pPr>
    </w:p>
    <w:p w:rsidR="00A2064E" w:rsidRPr="00337540" w:rsidRDefault="00337540" w:rsidP="00101CAD">
      <w:pPr>
        <w:jc w:val="both"/>
        <w:rPr>
          <w:rFonts w:ascii="Arial" w:eastAsia="Times New Roman" w:hAnsi="Arial" w:cs="Arial"/>
          <w:bCs/>
          <w:lang w:val="en-GB"/>
        </w:rPr>
      </w:pPr>
      <w:r>
        <w:rPr>
          <w:rFonts w:ascii="Arial" w:eastAsia="Times New Roman" w:hAnsi="Arial" w:cs="Arial"/>
          <w:bCs/>
          <w:lang w:val="en-GB"/>
        </w:rPr>
        <w:t>June</w:t>
      </w:r>
      <w:r w:rsidR="00A2064E" w:rsidRPr="00337540">
        <w:rPr>
          <w:rFonts w:ascii="Arial" w:eastAsia="Times New Roman" w:hAnsi="Arial" w:cs="Arial"/>
          <w:bCs/>
          <w:lang w:val="en-GB"/>
        </w:rPr>
        <w:t xml:space="preserve"> 2017</w:t>
      </w:r>
    </w:p>
    <w:p w:rsidR="00A2064E" w:rsidRPr="00337540" w:rsidRDefault="00A2064E" w:rsidP="00101CAD">
      <w:pPr>
        <w:jc w:val="both"/>
        <w:rPr>
          <w:rFonts w:ascii="Arial" w:eastAsia="Times New Roman" w:hAnsi="Arial" w:cs="Arial"/>
          <w:bCs/>
          <w:lang w:val="en-GB"/>
        </w:rPr>
      </w:pPr>
      <w:r w:rsidRPr="00337540">
        <w:rPr>
          <w:rFonts w:ascii="Arial" w:eastAsia="Times New Roman" w:hAnsi="Arial" w:cs="Arial"/>
          <w:bCs/>
          <w:lang w:val="en-GB"/>
        </w:rPr>
        <w:t>(c) Copyright Advocacy for Inclusion Incorporated</w:t>
      </w:r>
    </w:p>
    <w:p w:rsidR="00617BAC" w:rsidRDefault="00A2064E" w:rsidP="00101CAD">
      <w:pPr>
        <w:jc w:val="both"/>
        <w:rPr>
          <w:rFonts w:ascii="Arial" w:eastAsia="Times New Roman" w:hAnsi="Arial" w:cs="Arial"/>
          <w:bCs/>
          <w:lang w:val="en-GB"/>
        </w:rPr>
      </w:pPr>
      <w:r w:rsidRPr="00337540">
        <w:rPr>
          <w:rFonts w:ascii="Arial" w:eastAsia="Times New Roman" w:hAnsi="Arial" w:cs="Arial"/>
          <w:bCs/>
          <w:lang w:val="en-GB"/>
        </w:rPr>
        <w:t xml:space="preserve">This publication is copyright, apart from use by those agencies for which it has been produced. Non-profit associations and groups have permission to reproduce part of this publication as long as the original meaning is retained and proper credit is given to Advocacy for Inclusion Inc. All other individuals and agencies seeking to reproduce material from this publication should obtain the permission of the Chief Executive Officer of Advocacy for Inclusion. </w:t>
      </w:r>
    </w:p>
    <w:p w:rsidR="00A15BEF" w:rsidRDefault="00A15BEF" w:rsidP="00101CAD">
      <w:pPr>
        <w:jc w:val="both"/>
        <w:rPr>
          <w:rFonts w:ascii="Arial" w:eastAsia="Times New Roman" w:hAnsi="Arial" w:cs="Arial"/>
          <w:b/>
          <w:bCs/>
          <w:lang w:val="en-GB"/>
        </w:rPr>
      </w:pPr>
      <w:r>
        <w:rPr>
          <w:rFonts w:ascii="Arial" w:eastAsia="Times New Roman" w:hAnsi="Arial" w:cs="Arial"/>
          <w:b/>
          <w:bCs/>
          <w:lang w:val="en-GB"/>
        </w:rPr>
        <w:lastRenderedPageBreak/>
        <w:t>1. Executive Summary</w:t>
      </w:r>
    </w:p>
    <w:p w:rsidR="00A15BEF" w:rsidRDefault="00A15BEF" w:rsidP="00101CAD">
      <w:pPr>
        <w:jc w:val="both"/>
        <w:rPr>
          <w:rFonts w:ascii="Arial" w:eastAsia="Times New Roman" w:hAnsi="Arial" w:cs="Arial"/>
          <w:bCs/>
          <w:lang w:val="en-GB"/>
        </w:rPr>
      </w:pPr>
      <w:r w:rsidRPr="00A15BEF">
        <w:rPr>
          <w:rFonts w:ascii="Arial" w:eastAsia="Times New Roman" w:hAnsi="Arial" w:cs="Arial"/>
          <w:bCs/>
          <w:lang w:val="en-GB"/>
        </w:rPr>
        <w:t>Advocacy for inclusion is a not-for-profit non-government Disabled People’s Organisation (DPO) in the Australian Capital Territory (ACT). We provide individual, self and systemic advocacy to people with disabilities to promote their human rights and inclusion in the community. We work directly with people with disabilities who experience the denial of their human rights on a daily basis, including the right to live indendently, to be a parent, to be free from violence and abuse and within the justice system.</w:t>
      </w:r>
    </w:p>
    <w:p w:rsidR="003343AD" w:rsidRDefault="003343AD" w:rsidP="003343AD">
      <w:pPr>
        <w:jc w:val="both"/>
        <w:rPr>
          <w:rFonts w:ascii="Arial" w:eastAsia="Times" w:hAnsi="Arial" w:cs="Arial"/>
        </w:rPr>
      </w:pPr>
      <w:r>
        <w:rPr>
          <w:rFonts w:ascii="Arial" w:eastAsia="Times" w:hAnsi="Arial" w:cs="Arial"/>
        </w:rPr>
        <w:t xml:space="preserve">Advocacy for Inclusion routinely </w:t>
      </w:r>
      <w:r w:rsidRPr="00937F05">
        <w:rPr>
          <w:rFonts w:ascii="Arial" w:eastAsia="Times" w:hAnsi="Arial" w:cs="Arial"/>
        </w:rPr>
        <w:t>see many people with disabilities living in forced co-tenancy arrangements, staying with their families throughout their adult life, or living alone without basic personal care or equipment needs. Additionally, many people with disabilities live their lives isolated or segregated from the community ar</w:t>
      </w:r>
      <w:r>
        <w:rPr>
          <w:rFonts w:ascii="Arial" w:eastAsia="Times" w:hAnsi="Arial" w:cs="Arial"/>
        </w:rPr>
        <w:t xml:space="preserve">ound them. </w:t>
      </w:r>
    </w:p>
    <w:p w:rsidR="00B3321B" w:rsidRDefault="00B3321B" w:rsidP="00B3321B">
      <w:pPr>
        <w:jc w:val="both"/>
        <w:rPr>
          <w:rFonts w:ascii="Arial" w:eastAsia="Times" w:hAnsi="Arial" w:cs="Arial"/>
        </w:rPr>
      </w:pPr>
      <w:r>
        <w:rPr>
          <w:rFonts w:ascii="Arial" w:eastAsia="Times" w:hAnsi="Arial" w:cs="Arial"/>
        </w:rPr>
        <w:t xml:space="preserve">Advocacy for Inclusion notes that Article 19 of the Convention recognise the equal rights of people with disabilities to live in the community, with choices equal to others, and to have full enjoyment of full inclusion and participation in the community, including: </w:t>
      </w:r>
    </w:p>
    <w:p w:rsidR="00B3321B" w:rsidRPr="009E6774" w:rsidRDefault="00B3321B" w:rsidP="00B3321B">
      <w:pPr>
        <w:ind w:left="720"/>
        <w:jc w:val="both"/>
        <w:rPr>
          <w:rFonts w:ascii="Arial" w:eastAsia="Times" w:hAnsi="Arial" w:cs="Arial"/>
          <w:lang w:val="en"/>
        </w:rPr>
      </w:pPr>
      <w:r w:rsidRPr="009E6774">
        <w:rPr>
          <w:rFonts w:ascii="Arial" w:eastAsia="Times" w:hAnsi="Arial" w:cs="Arial"/>
          <w:lang w:val="en"/>
        </w:rPr>
        <w:t>a) Persons with disabilities have the opportunity to choose their place of residence and where and with whom they live on an equal basis with others and are not obliged to live in a particular living arrangement;</w:t>
      </w:r>
    </w:p>
    <w:p w:rsidR="00B3321B" w:rsidRPr="009E6774" w:rsidRDefault="00B3321B" w:rsidP="00B3321B">
      <w:pPr>
        <w:ind w:left="720"/>
        <w:jc w:val="both"/>
        <w:rPr>
          <w:rFonts w:ascii="Arial" w:eastAsia="Times" w:hAnsi="Arial" w:cs="Arial"/>
          <w:lang w:val="en"/>
        </w:rPr>
      </w:pPr>
      <w:r w:rsidRPr="009E6774">
        <w:rPr>
          <w:rFonts w:ascii="Arial" w:eastAsia="Times" w:hAnsi="Arial" w:cs="Arial"/>
          <w:lang w:val="en"/>
        </w:rPr>
        <w:t>b) Persons with disabilities have access to a range of in-home, residential and other community support services, including personal assistance necessary to support living and inclusion in the community, and to prevent isolation or segregation from the community;</w:t>
      </w:r>
    </w:p>
    <w:p w:rsidR="00B3321B" w:rsidRPr="009E6774" w:rsidRDefault="00B3321B" w:rsidP="00B3321B">
      <w:pPr>
        <w:ind w:left="720"/>
        <w:jc w:val="both"/>
        <w:rPr>
          <w:rFonts w:ascii="Arial" w:eastAsia="Times" w:hAnsi="Arial" w:cs="Arial"/>
          <w:lang w:val="en"/>
        </w:rPr>
      </w:pPr>
      <w:r w:rsidRPr="009E6774">
        <w:rPr>
          <w:rFonts w:ascii="Arial" w:eastAsia="Times" w:hAnsi="Arial" w:cs="Arial"/>
          <w:lang w:val="en"/>
        </w:rPr>
        <w:t>c) Community services and facilities for the general population are available on an equal basis to persons with disabilities and are responsive to their needs</w:t>
      </w:r>
      <w:r w:rsidRPr="009E6774">
        <w:rPr>
          <w:rStyle w:val="FootnoteReference"/>
          <w:rFonts w:ascii="Arial" w:eastAsia="Times" w:hAnsi="Arial" w:cs="Arial"/>
          <w:lang w:val="en"/>
        </w:rPr>
        <w:footnoteReference w:id="1"/>
      </w:r>
      <w:r w:rsidRPr="009E6774">
        <w:rPr>
          <w:rFonts w:ascii="Arial" w:eastAsia="Times" w:hAnsi="Arial" w:cs="Arial"/>
          <w:lang w:val="en"/>
        </w:rPr>
        <w:t>.</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The Draft General Comment provides clarity to Article 19 and is a platform for challenging the practices and instruments that deny people with disability to live independently in the ACT. </w:t>
      </w:r>
    </w:p>
    <w:p w:rsidR="00B3321B" w:rsidRDefault="00B3321B" w:rsidP="00B3321B">
      <w:pPr>
        <w:jc w:val="both"/>
        <w:rPr>
          <w:rFonts w:ascii="Arial" w:eastAsia="Times New Roman" w:hAnsi="Arial" w:cs="Arial"/>
          <w:bCs/>
          <w:lang w:val="en-GB"/>
        </w:rPr>
      </w:pPr>
    </w:p>
    <w:p w:rsidR="00B3321B" w:rsidRPr="009E6774" w:rsidRDefault="00B3321B" w:rsidP="00B3321B">
      <w:pPr>
        <w:jc w:val="both"/>
        <w:rPr>
          <w:rFonts w:ascii="Arial" w:eastAsia="Times New Roman" w:hAnsi="Arial" w:cs="Arial"/>
          <w:bCs/>
          <w:lang w:val="en-GB"/>
        </w:rPr>
      </w:pPr>
      <w:r>
        <w:rPr>
          <w:rFonts w:ascii="Arial" w:eastAsia="Times New Roman" w:hAnsi="Arial" w:cs="Arial"/>
          <w:b/>
          <w:bCs/>
          <w:lang w:val="en-GB"/>
        </w:rPr>
        <w:t>2</w:t>
      </w:r>
      <w:r w:rsidRPr="00285725">
        <w:rPr>
          <w:rFonts w:ascii="Arial" w:eastAsia="Times New Roman" w:hAnsi="Arial" w:cs="Arial"/>
          <w:b/>
          <w:bCs/>
          <w:lang w:val="en-GB"/>
        </w:rPr>
        <w:t xml:space="preserve">. Comments supported by Advocacy for Inclusion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Advocacy for Inclusion supports the recommendations and interpretations made in the Draft General Comment. In particular, Advocacy for Inclusion approves the following initiatives: </w:t>
      </w:r>
    </w:p>
    <w:p w:rsidR="00B3321B" w:rsidRPr="00081B78" w:rsidRDefault="00B3321B" w:rsidP="00B3321B">
      <w:pPr>
        <w:jc w:val="both"/>
        <w:rPr>
          <w:rFonts w:ascii="Arial" w:eastAsia="Times" w:hAnsi="Arial" w:cs="Arial"/>
        </w:rPr>
      </w:pPr>
      <w:r>
        <w:rPr>
          <w:rFonts w:ascii="Arial" w:eastAsia="Times New Roman" w:hAnsi="Arial" w:cs="Arial"/>
          <w:bCs/>
          <w:lang w:val="en-GB"/>
        </w:rPr>
        <w:t xml:space="preserve">1. </w:t>
      </w:r>
      <w:r w:rsidRPr="00937F05">
        <w:rPr>
          <w:rFonts w:ascii="Arial" w:eastAsia="Times" w:hAnsi="Arial" w:cs="Arial"/>
        </w:rPr>
        <w:t xml:space="preserve">Parties to the Convention are required to ensure that people with disabilities are able to live in the community with accommodation options equal to others. People with disabilities must be able to choose with whom they live </w:t>
      </w:r>
      <w:r>
        <w:rPr>
          <w:rFonts w:ascii="Arial" w:eastAsia="Times" w:hAnsi="Arial" w:cs="Arial"/>
        </w:rPr>
        <w:t xml:space="preserve">on an equal basis with others.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2. State Parties under obligation to take effective and appropriate measures to facilitate the full enjoyment of the right and the full inclusion and participations of persons with disabilities in the community.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3. Legal capacity and equal recognition before the law are the basis of the realisation of independent and community living for people with disabilities.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4. People with disabilities have the right to choose services and service providers according to their individual requirements and personal preferences.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5. Accessible housing, providing accommodations to persons with disabilities, who live independently, in a group or as part of a family unit, must be available in sufficient number, within all areas of the community to provide the right and possibility for persons with disabilities to choose from.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6. Housing must be affordable to persons with disabilities, often individually subsidised, as people with disabilities have less income and are highly marginalised in the community in comparison to their non-disabled counterparts. </w:t>
      </w:r>
    </w:p>
    <w:p w:rsidR="00B3321B" w:rsidRDefault="00B3321B" w:rsidP="00B3321B">
      <w:pPr>
        <w:jc w:val="both"/>
        <w:rPr>
          <w:rFonts w:ascii="Arial" w:eastAsia="Times New Roman" w:hAnsi="Arial" w:cs="Arial"/>
          <w:bCs/>
          <w:lang w:val="en-GB"/>
        </w:rPr>
      </w:pPr>
      <w:r>
        <w:rPr>
          <w:rFonts w:ascii="Arial" w:eastAsia="Times New Roman" w:hAnsi="Arial" w:cs="Arial"/>
          <w:bCs/>
          <w:lang w:val="en-GB"/>
        </w:rPr>
        <w:t xml:space="preserve">7. </w:t>
      </w:r>
      <w:r w:rsidRPr="00D7007F">
        <w:rPr>
          <w:rFonts w:ascii="Arial" w:eastAsia="Times New Roman" w:hAnsi="Arial" w:cs="Arial"/>
          <w:bCs/>
          <w:lang w:val="en-GB"/>
        </w:rPr>
        <w:t>Monitoring mechanisms to protect people with disabilities being institutionalised based on their disability and establish appropriate mechanisms to detect violence and abuse fac</w:t>
      </w:r>
      <w:r>
        <w:rPr>
          <w:rFonts w:ascii="Arial" w:eastAsia="Times New Roman" w:hAnsi="Arial" w:cs="Arial"/>
          <w:bCs/>
          <w:lang w:val="en-GB"/>
        </w:rPr>
        <w:t>ed by people with disabilities.</w:t>
      </w:r>
    </w:p>
    <w:p w:rsidR="00683918" w:rsidRDefault="00683918" w:rsidP="00B3321B">
      <w:pPr>
        <w:jc w:val="both"/>
        <w:rPr>
          <w:rFonts w:ascii="Arial" w:eastAsia="Times New Roman" w:hAnsi="Arial" w:cs="Arial"/>
          <w:bCs/>
          <w:lang w:val="en-GB"/>
        </w:rPr>
      </w:pPr>
    </w:p>
    <w:p w:rsidR="003343AD" w:rsidRPr="00585E9C" w:rsidRDefault="00B3321B" w:rsidP="003343AD">
      <w:pPr>
        <w:jc w:val="both"/>
        <w:rPr>
          <w:rFonts w:ascii="Arial" w:eastAsia="Times" w:hAnsi="Arial" w:cs="Arial"/>
          <w:b/>
        </w:rPr>
      </w:pPr>
      <w:r>
        <w:rPr>
          <w:rFonts w:ascii="Arial" w:eastAsia="Times" w:hAnsi="Arial" w:cs="Arial"/>
          <w:b/>
        </w:rPr>
        <w:t>3</w:t>
      </w:r>
      <w:r w:rsidR="00585E9C">
        <w:rPr>
          <w:rFonts w:ascii="Arial" w:eastAsia="Times" w:hAnsi="Arial" w:cs="Arial"/>
          <w:b/>
        </w:rPr>
        <w:t xml:space="preserve">. </w:t>
      </w:r>
      <w:r w:rsidR="00BD043D">
        <w:rPr>
          <w:rFonts w:ascii="Arial" w:eastAsia="Times" w:hAnsi="Arial" w:cs="Arial"/>
          <w:b/>
        </w:rPr>
        <w:t xml:space="preserve">Summary of </w:t>
      </w:r>
      <w:r w:rsidR="003343AD" w:rsidRPr="00585E9C">
        <w:rPr>
          <w:rFonts w:ascii="Arial" w:eastAsia="Times" w:hAnsi="Arial" w:cs="Arial"/>
          <w:b/>
        </w:rPr>
        <w:t>Recommendations</w:t>
      </w:r>
    </w:p>
    <w:p w:rsidR="003343AD" w:rsidRPr="00435009" w:rsidRDefault="003343AD" w:rsidP="003343AD">
      <w:pPr>
        <w:jc w:val="both"/>
        <w:rPr>
          <w:rFonts w:ascii="Arial" w:eastAsia="Times New Roman" w:hAnsi="Arial" w:cs="Arial"/>
          <w:b/>
          <w:bCs/>
          <w:lang w:val="en-GB"/>
        </w:rPr>
      </w:pPr>
      <w:r w:rsidRPr="00435009">
        <w:rPr>
          <w:rFonts w:ascii="Arial" w:eastAsia="Times" w:hAnsi="Arial" w:cs="Arial"/>
          <w:b/>
        </w:rPr>
        <w:t xml:space="preserve">1. </w:t>
      </w:r>
      <w:r w:rsidR="00435009" w:rsidRPr="00435009">
        <w:rPr>
          <w:rFonts w:ascii="Arial" w:eastAsia="Times New Roman" w:hAnsi="Arial" w:cs="Arial"/>
          <w:b/>
          <w:bCs/>
          <w:lang w:val="en-GB"/>
        </w:rPr>
        <w:t xml:space="preserve">Suggest the term ‘live independently’ be replaced with the concept of ‘choice on equal basis of others’ to choose where and with whom they live to reflect the choice of community. </w:t>
      </w:r>
    </w:p>
    <w:p w:rsidR="003343AD" w:rsidRPr="00435009" w:rsidRDefault="003343AD" w:rsidP="003343AD">
      <w:pPr>
        <w:jc w:val="both"/>
        <w:rPr>
          <w:rFonts w:ascii="Arial" w:eastAsia="Times New Roman" w:hAnsi="Arial" w:cs="Arial"/>
          <w:b/>
          <w:bCs/>
          <w:lang w:val="en-GB"/>
        </w:rPr>
      </w:pPr>
      <w:r w:rsidRPr="00435009">
        <w:rPr>
          <w:rFonts w:ascii="Arial" w:eastAsia="Times" w:hAnsi="Arial" w:cs="Arial"/>
          <w:b/>
        </w:rPr>
        <w:t>2.</w:t>
      </w:r>
      <w:r w:rsidR="00435009" w:rsidRPr="00435009">
        <w:rPr>
          <w:rFonts w:ascii="Arial" w:eastAsia="Times" w:hAnsi="Arial" w:cs="Arial"/>
          <w:b/>
        </w:rPr>
        <w:t xml:space="preserve"> </w:t>
      </w:r>
      <w:r w:rsidR="00435009" w:rsidRPr="00435009">
        <w:rPr>
          <w:rFonts w:ascii="Arial" w:eastAsia="Times New Roman" w:hAnsi="Arial" w:cs="Arial"/>
          <w:b/>
          <w:bCs/>
          <w:lang w:val="en-GB"/>
        </w:rPr>
        <w:t>Suggest State Parties develop transitional plans in consultation directly with people with disabilities and their representative organisations in order to effect the full inclusion of people with disabilities in the communities.</w:t>
      </w:r>
    </w:p>
    <w:p w:rsidR="003343AD" w:rsidRPr="00435009" w:rsidRDefault="003343AD" w:rsidP="003343AD">
      <w:pPr>
        <w:jc w:val="both"/>
        <w:rPr>
          <w:rFonts w:ascii="Arial" w:eastAsia="Times New Roman" w:hAnsi="Arial" w:cs="Arial"/>
          <w:b/>
          <w:bCs/>
          <w:lang w:val="en-GB"/>
        </w:rPr>
      </w:pPr>
      <w:r w:rsidRPr="00435009">
        <w:rPr>
          <w:rFonts w:ascii="Arial" w:eastAsia="Times" w:hAnsi="Arial" w:cs="Arial"/>
          <w:b/>
        </w:rPr>
        <w:t>3.</w:t>
      </w:r>
      <w:r w:rsidR="00435009" w:rsidRPr="00435009">
        <w:rPr>
          <w:rFonts w:ascii="Arial" w:eastAsia="Times" w:hAnsi="Arial" w:cs="Arial"/>
          <w:b/>
        </w:rPr>
        <w:t xml:space="preserve"> </w:t>
      </w:r>
      <w:r w:rsidR="00435009" w:rsidRPr="00435009">
        <w:rPr>
          <w:rFonts w:ascii="Arial" w:eastAsia="Times New Roman" w:hAnsi="Arial" w:cs="Arial"/>
          <w:b/>
          <w:bCs/>
          <w:lang w:val="en-GB"/>
        </w:rPr>
        <w:t>State</w:t>
      </w:r>
      <w:r w:rsidR="00435009" w:rsidRPr="007A21BA">
        <w:rPr>
          <w:rFonts w:ascii="Arial" w:eastAsia="Times New Roman" w:hAnsi="Arial" w:cs="Arial"/>
          <w:b/>
          <w:bCs/>
          <w:lang w:val="en-GB"/>
        </w:rPr>
        <w:t xml:space="preserve"> Parties to better analyse measures and outcomes to reduce marginalisation and inequality under Article 19 of the CRPD.  </w:t>
      </w:r>
    </w:p>
    <w:p w:rsidR="00435009" w:rsidRDefault="003343AD" w:rsidP="00435009">
      <w:pPr>
        <w:jc w:val="both"/>
        <w:rPr>
          <w:rFonts w:ascii="Arial" w:eastAsia="Times New Roman" w:hAnsi="Arial" w:cs="Arial"/>
          <w:b/>
          <w:bCs/>
          <w:lang w:val="en-GB"/>
        </w:rPr>
      </w:pPr>
      <w:r>
        <w:rPr>
          <w:rFonts w:ascii="Arial" w:eastAsia="Times" w:hAnsi="Arial" w:cs="Arial"/>
        </w:rPr>
        <w:t>4.</w:t>
      </w:r>
      <w:r w:rsidR="00435009">
        <w:rPr>
          <w:rFonts w:ascii="Arial" w:eastAsia="Times" w:hAnsi="Arial" w:cs="Arial"/>
        </w:rPr>
        <w:t xml:space="preserve"> </w:t>
      </w:r>
      <w:r w:rsidR="00435009" w:rsidRPr="00A45920">
        <w:rPr>
          <w:rFonts w:ascii="Arial" w:eastAsia="Times New Roman" w:hAnsi="Arial" w:cs="Arial"/>
          <w:b/>
          <w:bCs/>
          <w:lang w:val="en-GB"/>
        </w:rPr>
        <w:t>In the conditions for compliance with Article 19 the Gener</w:t>
      </w:r>
      <w:r w:rsidR="00435009">
        <w:rPr>
          <w:rFonts w:ascii="Arial" w:eastAsia="Times New Roman" w:hAnsi="Arial" w:cs="Arial"/>
          <w:b/>
          <w:bCs/>
          <w:lang w:val="en-GB"/>
        </w:rPr>
        <w:t>al Comment should clarify that:</w:t>
      </w:r>
    </w:p>
    <w:p w:rsidR="00435009" w:rsidRDefault="00435009" w:rsidP="00435009">
      <w:pPr>
        <w:pStyle w:val="ListParagraph"/>
        <w:numPr>
          <w:ilvl w:val="0"/>
          <w:numId w:val="7"/>
        </w:numPr>
        <w:jc w:val="both"/>
        <w:rPr>
          <w:rFonts w:ascii="Arial" w:eastAsia="Times New Roman" w:hAnsi="Arial" w:cs="Arial"/>
          <w:b/>
          <w:bCs/>
          <w:lang w:val="en-GB"/>
        </w:rPr>
      </w:pPr>
      <w:r>
        <w:rPr>
          <w:rFonts w:ascii="Arial" w:eastAsia="Times New Roman" w:hAnsi="Arial" w:cs="Arial"/>
          <w:b/>
          <w:bCs/>
          <w:lang w:val="en-GB"/>
        </w:rPr>
        <w:t xml:space="preserve">The endurance of autonomy and self-determination involving living arrangements should not be solely protected in family contexts, where </w:t>
      </w:r>
      <w:r w:rsidRPr="00A45920">
        <w:rPr>
          <w:rFonts w:ascii="Arial" w:eastAsia="Times New Roman" w:hAnsi="Arial" w:cs="Arial"/>
          <w:b/>
          <w:bCs/>
          <w:i/>
          <w:lang w:val="en-GB"/>
        </w:rPr>
        <w:t>family</w:t>
      </w:r>
      <w:r>
        <w:rPr>
          <w:rFonts w:ascii="Arial" w:eastAsia="Times New Roman" w:hAnsi="Arial" w:cs="Arial"/>
          <w:b/>
          <w:bCs/>
          <w:lang w:val="en-GB"/>
        </w:rPr>
        <w:t xml:space="preserve"> could possibly be negligent or violent towards the person with disability and thus preventing a decision to leave. </w:t>
      </w:r>
    </w:p>
    <w:p w:rsidR="00435009" w:rsidRDefault="00435009" w:rsidP="00435009">
      <w:pPr>
        <w:jc w:val="both"/>
        <w:rPr>
          <w:rFonts w:ascii="Arial" w:eastAsia="Times New Roman" w:hAnsi="Arial" w:cs="Arial"/>
          <w:b/>
          <w:bCs/>
          <w:lang w:val="en-GB"/>
        </w:rPr>
      </w:pPr>
      <w:r>
        <w:rPr>
          <w:rFonts w:ascii="Arial" w:eastAsia="Times New Roman" w:hAnsi="Arial" w:cs="Arial"/>
          <w:b/>
          <w:bCs/>
          <w:lang w:val="en-GB"/>
        </w:rPr>
        <w:t xml:space="preserve">5. The reference to ‘family violence’ should be removed and redefined to emphasise the broad definition of ‘domestic violence’ involving people with disabilities in the community. </w:t>
      </w:r>
    </w:p>
    <w:p w:rsidR="00B3321B" w:rsidRDefault="00B3321B" w:rsidP="00101CAD">
      <w:pPr>
        <w:jc w:val="both"/>
        <w:rPr>
          <w:rFonts w:ascii="Arial" w:eastAsia="Times New Roman" w:hAnsi="Arial" w:cs="Arial"/>
          <w:bCs/>
          <w:lang w:val="en-GB"/>
        </w:rPr>
      </w:pPr>
    </w:p>
    <w:p w:rsidR="00F65EA6" w:rsidRPr="00F65EA6" w:rsidRDefault="00B3321B" w:rsidP="00101CAD">
      <w:pPr>
        <w:jc w:val="both"/>
        <w:rPr>
          <w:rFonts w:ascii="Arial" w:eastAsia="Times New Roman" w:hAnsi="Arial" w:cs="Arial"/>
          <w:b/>
          <w:bCs/>
          <w:lang w:val="en-GB"/>
        </w:rPr>
      </w:pPr>
      <w:r>
        <w:rPr>
          <w:rFonts w:ascii="Arial" w:eastAsia="Times New Roman" w:hAnsi="Arial" w:cs="Arial"/>
          <w:b/>
          <w:bCs/>
          <w:lang w:val="en-GB"/>
        </w:rPr>
        <w:t>4</w:t>
      </w:r>
      <w:r w:rsidR="00F400FB">
        <w:rPr>
          <w:rFonts w:ascii="Arial" w:eastAsia="Times New Roman" w:hAnsi="Arial" w:cs="Arial"/>
          <w:b/>
          <w:bCs/>
          <w:lang w:val="en-GB"/>
        </w:rPr>
        <w:t xml:space="preserve">. </w:t>
      </w:r>
      <w:r w:rsidR="00F65EA6" w:rsidRPr="00F65EA6">
        <w:rPr>
          <w:rFonts w:ascii="Arial" w:eastAsia="Times New Roman" w:hAnsi="Arial" w:cs="Arial"/>
          <w:b/>
          <w:bCs/>
          <w:lang w:val="en-GB"/>
        </w:rPr>
        <w:t>Certainty of Article 19</w:t>
      </w:r>
      <w:r w:rsidR="00AC736D">
        <w:rPr>
          <w:rFonts w:ascii="Arial" w:eastAsia="Times New Roman" w:hAnsi="Arial" w:cs="Arial"/>
          <w:b/>
          <w:bCs/>
          <w:lang w:val="en-GB"/>
        </w:rPr>
        <w:t xml:space="preserve"> – Paragraph 6 and Paragraph 42</w:t>
      </w:r>
    </w:p>
    <w:p w:rsidR="00F65EA6" w:rsidRDefault="00F65EA6" w:rsidP="00101CAD">
      <w:pPr>
        <w:jc w:val="both"/>
        <w:rPr>
          <w:rFonts w:ascii="Arial" w:eastAsia="Times New Roman" w:hAnsi="Arial" w:cs="Arial"/>
          <w:bCs/>
          <w:lang w:val="en-GB"/>
        </w:rPr>
      </w:pPr>
      <w:r>
        <w:rPr>
          <w:rFonts w:ascii="Arial" w:eastAsia="Times New Roman" w:hAnsi="Arial" w:cs="Arial"/>
          <w:bCs/>
          <w:lang w:val="en-GB"/>
        </w:rPr>
        <w:t>Advocacy for Inclusion propose that Article 19 should be interpreted as a certain and absolute right</w:t>
      </w:r>
      <w:r w:rsidR="00B3321B">
        <w:rPr>
          <w:rFonts w:ascii="Arial" w:eastAsia="Times New Roman" w:hAnsi="Arial" w:cs="Arial"/>
          <w:bCs/>
          <w:lang w:val="en-GB"/>
        </w:rPr>
        <w:t xml:space="preserve"> to end desegregation in the community. </w:t>
      </w:r>
    </w:p>
    <w:p w:rsidR="00F65EA6" w:rsidRDefault="00F65EA6" w:rsidP="00101CAD">
      <w:pPr>
        <w:jc w:val="both"/>
        <w:rPr>
          <w:rFonts w:ascii="Arial" w:eastAsia="Times New Roman" w:hAnsi="Arial" w:cs="Arial"/>
          <w:bCs/>
          <w:lang w:val="en-GB"/>
        </w:rPr>
      </w:pPr>
      <w:r>
        <w:rPr>
          <w:rFonts w:ascii="Arial" w:eastAsia="Times New Roman" w:hAnsi="Arial" w:cs="Arial"/>
          <w:bCs/>
          <w:lang w:val="en-GB"/>
        </w:rPr>
        <w:t>Paragraph 6 of the Draft General Comment states:</w:t>
      </w:r>
    </w:p>
    <w:p w:rsidR="00F65EA6" w:rsidRDefault="00F65EA6" w:rsidP="00B3321B">
      <w:pPr>
        <w:ind w:left="720"/>
        <w:jc w:val="both"/>
        <w:rPr>
          <w:rFonts w:ascii="Arial" w:eastAsia="Times New Roman" w:hAnsi="Arial" w:cs="Arial"/>
          <w:bCs/>
          <w:lang w:val="en-GB"/>
        </w:rPr>
      </w:pPr>
      <w:r>
        <w:rPr>
          <w:rFonts w:ascii="Arial" w:eastAsia="Times New Roman" w:hAnsi="Arial" w:cs="Arial"/>
          <w:bCs/>
          <w:lang w:val="en-GB"/>
        </w:rPr>
        <w:t>The present General Comment is aimed at assisting States Parties in their implantation of article 19 and fulfilling their obligations under the Convention. It primarily concerns the States parties’ obligations to ensure every individual’s enjoyment of the right to live independently and be included in the community, but is also related to other provisions. Article 19 plays a distinct role as one of the wide ranging and most intersectional articles of the Convention and has to be considered as a precondition for the implementation of the Convention across all articles.</w:t>
      </w:r>
      <w:r w:rsidR="009E6774">
        <w:rPr>
          <w:rStyle w:val="FootnoteReference"/>
          <w:rFonts w:ascii="Arial" w:eastAsia="Times New Roman" w:hAnsi="Arial" w:cs="Arial"/>
          <w:bCs/>
          <w:lang w:val="en-GB"/>
        </w:rPr>
        <w:footnoteReference w:id="2"/>
      </w:r>
      <w:r>
        <w:rPr>
          <w:rFonts w:ascii="Arial" w:eastAsia="Times New Roman" w:hAnsi="Arial" w:cs="Arial"/>
          <w:bCs/>
          <w:lang w:val="en-GB"/>
        </w:rPr>
        <w:t xml:space="preserve"> </w:t>
      </w:r>
    </w:p>
    <w:p w:rsidR="00F65EA6" w:rsidRDefault="00380878" w:rsidP="00101CAD">
      <w:pPr>
        <w:jc w:val="both"/>
        <w:rPr>
          <w:rFonts w:ascii="Arial" w:eastAsia="Times New Roman" w:hAnsi="Arial" w:cs="Arial"/>
          <w:bCs/>
          <w:lang w:val="en-GB"/>
        </w:rPr>
      </w:pPr>
      <w:r>
        <w:rPr>
          <w:rFonts w:ascii="Arial" w:eastAsia="Times New Roman" w:hAnsi="Arial" w:cs="Arial"/>
          <w:bCs/>
          <w:lang w:val="en-GB"/>
        </w:rPr>
        <w:t xml:space="preserve">Although the Convention does not include an exemption or relaxation of a rule or law of Article 19, </w:t>
      </w:r>
      <w:r w:rsidR="004C11BC">
        <w:rPr>
          <w:rFonts w:ascii="Arial" w:eastAsia="Times New Roman" w:hAnsi="Arial" w:cs="Arial"/>
          <w:bCs/>
          <w:lang w:val="en-GB"/>
        </w:rPr>
        <w:t>the term ‘living independently’</w:t>
      </w:r>
      <w:r w:rsidR="00536B35">
        <w:rPr>
          <w:rStyle w:val="FootnoteReference"/>
          <w:rFonts w:ascii="Arial" w:eastAsia="Times New Roman" w:hAnsi="Arial" w:cs="Arial"/>
          <w:bCs/>
          <w:lang w:val="en-GB"/>
        </w:rPr>
        <w:footnoteReference w:id="3"/>
      </w:r>
      <w:r w:rsidR="004C11BC">
        <w:rPr>
          <w:rFonts w:ascii="Arial" w:eastAsia="Times New Roman" w:hAnsi="Arial" w:cs="Arial"/>
          <w:bCs/>
          <w:lang w:val="en-GB"/>
        </w:rPr>
        <w:t xml:space="preserve"> could be problematic as the ability to live ‘independently’ could become an eligibility criterion for independency in the community. </w:t>
      </w:r>
    </w:p>
    <w:p w:rsidR="004C11BC" w:rsidRDefault="004C11BC" w:rsidP="00101CAD">
      <w:pPr>
        <w:jc w:val="both"/>
        <w:rPr>
          <w:rFonts w:ascii="Arial" w:eastAsia="Times New Roman" w:hAnsi="Arial" w:cs="Arial"/>
          <w:bCs/>
          <w:lang w:val="en-GB"/>
        </w:rPr>
      </w:pPr>
      <w:r>
        <w:rPr>
          <w:rFonts w:ascii="Arial" w:eastAsia="Times New Roman" w:hAnsi="Arial" w:cs="Arial"/>
          <w:bCs/>
          <w:lang w:val="en-GB"/>
        </w:rPr>
        <w:t xml:space="preserve">People with disability in the </w:t>
      </w:r>
      <w:r w:rsidR="00F400FB">
        <w:rPr>
          <w:rFonts w:ascii="Arial" w:eastAsia="Times New Roman" w:hAnsi="Arial" w:cs="Arial"/>
          <w:bCs/>
          <w:lang w:val="en-GB"/>
        </w:rPr>
        <w:t>Australian Capital Territory</w:t>
      </w:r>
      <w:r>
        <w:rPr>
          <w:rFonts w:ascii="Arial" w:eastAsia="Times New Roman" w:hAnsi="Arial" w:cs="Arial"/>
          <w:bCs/>
          <w:lang w:val="en-GB"/>
        </w:rPr>
        <w:t xml:space="preserve"> are restricted in their right to </w:t>
      </w:r>
      <w:r w:rsidR="00F400FB">
        <w:rPr>
          <w:rFonts w:ascii="Arial" w:eastAsia="Times New Roman" w:hAnsi="Arial" w:cs="Arial"/>
          <w:bCs/>
          <w:lang w:val="en-GB"/>
        </w:rPr>
        <w:t>‘</w:t>
      </w:r>
      <w:r>
        <w:rPr>
          <w:rFonts w:ascii="Arial" w:eastAsia="Times New Roman" w:hAnsi="Arial" w:cs="Arial"/>
          <w:bCs/>
          <w:lang w:val="en-GB"/>
        </w:rPr>
        <w:t>live independently</w:t>
      </w:r>
      <w:r w:rsidR="00F400FB">
        <w:rPr>
          <w:rFonts w:ascii="Arial" w:eastAsia="Times New Roman" w:hAnsi="Arial" w:cs="Arial"/>
          <w:bCs/>
          <w:lang w:val="en-GB"/>
        </w:rPr>
        <w:t>’</w:t>
      </w:r>
      <w:r>
        <w:rPr>
          <w:rFonts w:ascii="Arial" w:eastAsia="Times New Roman" w:hAnsi="Arial" w:cs="Arial"/>
          <w:bCs/>
          <w:lang w:val="en-GB"/>
        </w:rPr>
        <w:t xml:space="preserve"> and to be included in the community, including the right to choose freely where and with whom they live with. The current inaccessible design of social and private housing options and the lack of appropriate support are key barriers to the right to ‘live independently’. The predominant ‘supported accommodated’ framework used in Australia within the disability service system plays a key role in the restriction to live independently. </w:t>
      </w:r>
    </w:p>
    <w:p w:rsidR="004015F2" w:rsidRDefault="00F400FB" w:rsidP="00101CAD">
      <w:pPr>
        <w:jc w:val="both"/>
        <w:rPr>
          <w:rFonts w:ascii="Arial" w:eastAsia="Times New Roman" w:hAnsi="Arial" w:cs="Arial"/>
          <w:bCs/>
          <w:lang w:val="en-GB"/>
        </w:rPr>
      </w:pPr>
      <w:r>
        <w:rPr>
          <w:rFonts w:ascii="Arial" w:eastAsia="Times New Roman" w:hAnsi="Arial" w:cs="Arial"/>
          <w:bCs/>
          <w:lang w:val="en-GB"/>
        </w:rPr>
        <w:t xml:space="preserve">Advocacy for Inclusion suggest the term ‘live independently’ be replaced with the conception of ‘choice on equal basis of others’ to choose where and with whom they live. The ICCPR already recognises the right to choose one’s residence and the reason to include within Article 19 of the CRPD is critical. </w:t>
      </w:r>
    </w:p>
    <w:p w:rsidR="004015F2" w:rsidRDefault="00F400FB" w:rsidP="00101CAD">
      <w:pPr>
        <w:jc w:val="both"/>
        <w:rPr>
          <w:rFonts w:ascii="Arial" w:eastAsia="Times New Roman" w:hAnsi="Arial" w:cs="Arial"/>
          <w:b/>
          <w:bCs/>
          <w:lang w:val="en-GB"/>
        </w:rPr>
      </w:pPr>
      <w:r w:rsidRPr="00F400FB">
        <w:rPr>
          <w:rFonts w:ascii="Arial" w:eastAsia="Times New Roman" w:hAnsi="Arial" w:cs="Arial"/>
          <w:b/>
          <w:bCs/>
          <w:lang w:val="en-GB"/>
        </w:rPr>
        <w:t xml:space="preserve">Recommendation: Suggest the term ‘live independently’ be replaced with the concept of ‘choice on equal basis of others’ to choose where and with whom they live to reflect the choice of community. </w:t>
      </w:r>
    </w:p>
    <w:p w:rsidR="00ED0FE8" w:rsidRDefault="00ED0FE8" w:rsidP="00101CAD">
      <w:pPr>
        <w:jc w:val="both"/>
        <w:rPr>
          <w:rFonts w:ascii="Arial" w:eastAsia="Times New Roman" w:hAnsi="Arial" w:cs="Arial"/>
          <w:bCs/>
          <w:lang w:val="en-GB"/>
        </w:rPr>
      </w:pPr>
      <w:r w:rsidRPr="00ED0FE8">
        <w:rPr>
          <w:rFonts w:ascii="Arial" w:eastAsia="Times New Roman" w:hAnsi="Arial" w:cs="Arial"/>
          <w:bCs/>
          <w:lang w:val="en-GB"/>
        </w:rPr>
        <w:t>Article</w:t>
      </w:r>
      <w:r>
        <w:rPr>
          <w:rFonts w:ascii="Arial" w:eastAsia="Times New Roman" w:hAnsi="Arial" w:cs="Arial"/>
          <w:bCs/>
          <w:lang w:val="en-GB"/>
        </w:rPr>
        <w:t xml:space="preserve"> 19 addresses the need for support for people with disabilities transitioning to the community from institutional settings. Proposals to limit applications of human rights principles by cultural norms may have untended consequences of protecting and even perpetrating discriminatory cultural norms of social care. </w:t>
      </w:r>
    </w:p>
    <w:p w:rsidR="00ED0FE8" w:rsidRDefault="00ED0FE8" w:rsidP="00ED0FE8">
      <w:pPr>
        <w:jc w:val="both"/>
        <w:rPr>
          <w:rFonts w:ascii="Arial" w:eastAsia="Times New Roman" w:hAnsi="Arial" w:cs="Arial"/>
          <w:bCs/>
          <w:lang w:val="en-GB"/>
        </w:rPr>
      </w:pPr>
      <w:r>
        <w:rPr>
          <w:rFonts w:ascii="Arial" w:eastAsia="Times New Roman" w:hAnsi="Arial" w:cs="Arial"/>
          <w:bCs/>
          <w:lang w:val="en-GB"/>
        </w:rPr>
        <w:t>A strong focus of Advocacy for Inclusion’s recent work</w:t>
      </w:r>
      <w:r>
        <w:rPr>
          <w:rStyle w:val="FootnoteReference"/>
          <w:rFonts w:ascii="Arial" w:eastAsia="Times New Roman" w:hAnsi="Arial" w:cs="Arial"/>
          <w:bCs/>
          <w:lang w:val="en-GB"/>
        </w:rPr>
        <w:footnoteReference w:id="4"/>
      </w:r>
      <w:r>
        <w:rPr>
          <w:rFonts w:ascii="Arial" w:eastAsia="Times New Roman" w:hAnsi="Arial" w:cs="Arial"/>
          <w:bCs/>
          <w:lang w:val="en-GB"/>
        </w:rPr>
        <w:t xml:space="preserve"> </w:t>
      </w:r>
      <w:r>
        <w:rPr>
          <w:rStyle w:val="FootnoteReference"/>
          <w:rFonts w:ascii="Arial" w:eastAsia="Times New Roman" w:hAnsi="Arial" w:cs="Arial"/>
          <w:bCs/>
          <w:lang w:val="en-GB"/>
        </w:rPr>
        <w:footnoteReference w:id="5"/>
      </w:r>
      <w:r>
        <w:rPr>
          <w:rFonts w:ascii="Arial" w:eastAsia="Times New Roman" w:hAnsi="Arial" w:cs="Arial"/>
          <w:bCs/>
          <w:lang w:val="en-GB"/>
        </w:rPr>
        <w:t xml:space="preserve"> has been on the human rights of people with disabilities in the context of social care, particularly within congregated living arrangements in the Australian Capital </w:t>
      </w:r>
      <w:r w:rsidRPr="00683918">
        <w:rPr>
          <w:rFonts w:ascii="Arial" w:eastAsia="Times New Roman" w:hAnsi="Arial" w:cs="Arial"/>
          <w:bCs/>
          <w:lang w:val="en-GB"/>
        </w:rPr>
        <w:t xml:space="preserve">Territory. </w:t>
      </w:r>
      <w:r w:rsidR="00927D4B" w:rsidRPr="00683918">
        <w:rPr>
          <w:rFonts w:ascii="Arial" w:eastAsia="Times New Roman" w:hAnsi="Arial" w:cs="Arial"/>
          <w:bCs/>
          <w:lang w:val="en-GB"/>
        </w:rPr>
        <w:t xml:space="preserve">The severe impact </w:t>
      </w:r>
      <w:r w:rsidRPr="00683918">
        <w:rPr>
          <w:rFonts w:ascii="Arial" w:eastAsia="Times New Roman" w:hAnsi="Arial" w:cs="Arial"/>
          <w:bCs/>
          <w:lang w:val="en-GB"/>
        </w:rPr>
        <w:t>on people with disabilities and a breach of their human rights</w:t>
      </w:r>
      <w:r w:rsidR="00927D4B" w:rsidRPr="00683918">
        <w:rPr>
          <w:rFonts w:ascii="Arial" w:eastAsia="Times New Roman" w:hAnsi="Arial" w:cs="Arial"/>
          <w:bCs/>
          <w:lang w:val="en-GB"/>
        </w:rPr>
        <w:t xml:space="preserve"> is to be argued a factor of congregated and group living arrangements where choice and control is non-existent</w:t>
      </w:r>
      <w:r w:rsidRPr="00683918">
        <w:rPr>
          <w:rFonts w:ascii="Arial" w:eastAsia="Times New Roman" w:hAnsi="Arial" w:cs="Arial"/>
          <w:bCs/>
          <w:lang w:val="en-GB"/>
        </w:rPr>
        <w:t>.</w:t>
      </w:r>
      <w:r w:rsidR="00927D4B" w:rsidRPr="00683918">
        <w:rPr>
          <w:rStyle w:val="FootnoteReference"/>
          <w:rFonts w:ascii="Arial" w:eastAsia="Times New Roman" w:hAnsi="Arial" w:cs="Arial"/>
          <w:bCs/>
          <w:lang w:val="en-GB"/>
        </w:rPr>
        <w:footnoteReference w:id="6"/>
      </w:r>
      <w:r w:rsidRPr="00683918">
        <w:rPr>
          <w:rFonts w:ascii="Arial" w:eastAsia="Times New Roman" w:hAnsi="Arial" w:cs="Arial"/>
          <w:bCs/>
          <w:lang w:val="en-GB"/>
        </w:rPr>
        <w:t xml:space="preserve"> </w:t>
      </w:r>
      <w:r>
        <w:rPr>
          <w:rFonts w:ascii="Arial" w:eastAsia="Times New Roman" w:hAnsi="Arial" w:cs="Arial"/>
          <w:bCs/>
          <w:lang w:val="en-GB"/>
        </w:rPr>
        <w:t xml:space="preserve">Examples included individuals receiving inadequate support; instances of intention physical abuse; lack of choice and control in their living situation and those they live with; chemical restraint and restrictive practices as a control measure by support staff and severe lack of personal privacy and freedom. </w:t>
      </w:r>
    </w:p>
    <w:p w:rsidR="00ED0FE8" w:rsidRDefault="00ED0FE8" w:rsidP="00ED0FE8">
      <w:pPr>
        <w:jc w:val="both"/>
        <w:rPr>
          <w:rFonts w:ascii="Arial" w:eastAsia="Times New Roman" w:hAnsi="Arial" w:cs="Arial"/>
          <w:bCs/>
          <w:lang w:val="en-GB"/>
        </w:rPr>
      </w:pPr>
      <w:r>
        <w:rPr>
          <w:rFonts w:ascii="Arial" w:eastAsia="Times New Roman" w:hAnsi="Arial" w:cs="Arial"/>
          <w:bCs/>
          <w:lang w:val="en-GB"/>
        </w:rPr>
        <w:t xml:space="preserve">As outlined in Paragraph 42, it is necessary to recognise that the right to living in the community without restriction of freedom is more than the right not to live in an institution. The right to live in the community includes full access to health care, employment, education and access to justice. </w:t>
      </w:r>
    </w:p>
    <w:p w:rsidR="00ED0FE8" w:rsidRDefault="00ED0FE8" w:rsidP="00ED0FE8">
      <w:pPr>
        <w:jc w:val="both"/>
        <w:rPr>
          <w:rFonts w:ascii="Arial" w:eastAsia="Times New Roman" w:hAnsi="Arial" w:cs="Arial"/>
          <w:bCs/>
          <w:lang w:val="en-GB"/>
        </w:rPr>
      </w:pPr>
      <w:r>
        <w:rPr>
          <w:rFonts w:ascii="Arial" w:eastAsia="Times New Roman" w:hAnsi="Arial" w:cs="Arial"/>
          <w:bCs/>
          <w:lang w:val="en-GB"/>
        </w:rPr>
        <w:t>Throughout Australia, many areas of the community, including public infrastructure (i.e. transport, building access), housing and equal access to health care, are inaccessible to people with disabilities. Advocacy for Inclusion has documented cases where the situation effectively keeps people with disabilities confined to their homes, particularly institutional living arrangeme</w:t>
      </w:r>
      <w:r w:rsidR="0076302F">
        <w:rPr>
          <w:rFonts w:ascii="Arial" w:eastAsia="Times New Roman" w:hAnsi="Arial" w:cs="Arial"/>
          <w:bCs/>
          <w:lang w:val="en-GB"/>
        </w:rPr>
        <w:t xml:space="preserve">nts where control is extensive and the pervasive use of a ‘supported accommodation’ framework to address housing and support needs of people with disability continue to perpetrate the view that people with disabilities require care facilities and arrangements, rather than genuine community living arrangements. </w:t>
      </w:r>
    </w:p>
    <w:p w:rsidR="0076302F" w:rsidRDefault="0076302F" w:rsidP="00ED0FE8">
      <w:pPr>
        <w:jc w:val="both"/>
        <w:rPr>
          <w:rFonts w:ascii="Arial" w:eastAsia="Times New Roman" w:hAnsi="Arial" w:cs="Arial"/>
          <w:bCs/>
          <w:lang w:val="en-GB"/>
        </w:rPr>
      </w:pPr>
      <w:r>
        <w:rPr>
          <w:rFonts w:ascii="Arial" w:eastAsia="Times New Roman" w:hAnsi="Arial" w:cs="Arial"/>
          <w:bCs/>
          <w:lang w:val="en-GB"/>
        </w:rPr>
        <w:t>In Australia, the focus on funding and providing ‘innovative supported accommodation models, has led to ‘contemporary’ institutions, where group living arrangements in form of a single house, neighbourhood or multi-complex care health model</w:t>
      </w:r>
      <w:r w:rsidR="00437F61">
        <w:rPr>
          <w:rFonts w:ascii="Arial" w:eastAsia="Times New Roman" w:hAnsi="Arial" w:cs="Arial"/>
          <w:bCs/>
          <w:lang w:val="en-GB"/>
        </w:rPr>
        <w:t xml:space="preserve"> eliminate the benefit of engaging in mainstream community living.</w:t>
      </w:r>
      <w:r w:rsidR="00437F61">
        <w:rPr>
          <w:rStyle w:val="FootnoteReference"/>
          <w:rFonts w:ascii="Arial" w:eastAsia="Times New Roman" w:hAnsi="Arial" w:cs="Arial"/>
          <w:bCs/>
          <w:lang w:val="en-GB"/>
        </w:rPr>
        <w:footnoteReference w:id="7"/>
      </w:r>
      <w:r w:rsidR="00437F61">
        <w:rPr>
          <w:rFonts w:ascii="Arial" w:eastAsia="Times New Roman" w:hAnsi="Arial" w:cs="Arial"/>
          <w:bCs/>
          <w:lang w:val="en-GB"/>
        </w:rPr>
        <w:t xml:space="preserve"> Advocacy for Inclusion has seen examples of forced co-tenancy where a person with disability must live in a group home with another person or several with disability in order to receive supports and where a person must ‘agree’ to another person moving into their home so support can be shared</w:t>
      </w:r>
      <w:r w:rsidR="00437F61">
        <w:rPr>
          <w:rStyle w:val="FootnoteReference"/>
          <w:rFonts w:ascii="Arial" w:eastAsia="Times New Roman" w:hAnsi="Arial" w:cs="Arial"/>
          <w:bCs/>
          <w:lang w:val="en-GB"/>
        </w:rPr>
        <w:footnoteReference w:id="8"/>
      </w:r>
      <w:r w:rsidR="00437F61">
        <w:rPr>
          <w:rFonts w:ascii="Arial" w:eastAsia="Times New Roman" w:hAnsi="Arial" w:cs="Arial"/>
          <w:bCs/>
          <w:lang w:val="en-GB"/>
        </w:rPr>
        <w:t>.</w:t>
      </w:r>
    </w:p>
    <w:p w:rsidR="004015F2" w:rsidRDefault="00437F61" w:rsidP="00ED0FE8">
      <w:pPr>
        <w:jc w:val="both"/>
        <w:rPr>
          <w:rFonts w:ascii="Arial" w:eastAsia="Times New Roman" w:hAnsi="Arial" w:cs="Arial"/>
          <w:bCs/>
          <w:lang w:val="en-GB"/>
        </w:rPr>
      </w:pPr>
      <w:r>
        <w:rPr>
          <w:rFonts w:ascii="Arial" w:eastAsia="Times New Roman" w:hAnsi="Arial" w:cs="Arial"/>
          <w:bCs/>
          <w:lang w:val="en-GB"/>
        </w:rPr>
        <w:t xml:space="preserve">Forced co-tenancy means Article 19 is not met as an individual human right as the quality of support is diminished and the tenant loses the right to make important lifestyle choices, including who they share their home with and to what capacity. </w:t>
      </w:r>
    </w:p>
    <w:p w:rsidR="0003592C" w:rsidRDefault="00ED0FE8" w:rsidP="00101CAD">
      <w:pPr>
        <w:jc w:val="both"/>
        <w:rPr>
          <w:rFonts w:ascii="Arial" w:eastAsia="Times New Roman" w:hAnsi="Arial" w:cs="Arial"/>
          <w:b/>
          <w:bCs/>
          <w:lang w:val="en-GB"/>
        </w:rPr>
      </w:pPr>
      <w:r>
        <w:rPr>
          <w:rFonts w:ascii="Arial" w:eastAsia="Times New Roman" w:hAnsi="Arial" w:cs="Arial"/>
          <w:b/>
          <w:bCs/>
          <w:lang w:val="en-GB"/>
        </w:rPr>
        <w:t>Recommendation</w:t>
      </w:r>
      <w:r w:rsidR="0003592C" w:rsidRPr="00D7007F">
        <w:rPr>
          <w:rFonts w:ascii="Arial" w:eastAsia="Times New Roman" w:hAnsi="Arial" w:cs="Arial"/>
          <w:b/>
          <w:bCs/>
          <w:lang w:val="en-GB"/>
        </w:rPr>
        <w:t>:</w:t>
      </w:r>
      <w:r w:rsidRPr="00ED0FE8">
        <w:rPr>
          <w:rFonts w:ascii="Arial" w:eastAsia="Times New Roman" w:hAnsi="Arial" w:cs="Arial"/>
          <w:bCs/>
          <w:lang w:val="en-GB"/>
        </w:rPr>
        <w:t xml:space="preserve"> </w:t>
      </w:r>
      <w:r w:rsidRPr="00ED0FE8">
        <w:rPr>
          <w:rFonts w:ascii="Arial" w:eastAsia="Times New Roman" w:hAnsi="Arial" w:cs="Arial"/>
          <w:b/>
          <w:bCs/>
          <w:lang w:val="en-GB"/>
        </w:rPr>
        <w:t>Suggest State Parties develop transitional plans in consultation directly with people with disabilities and their representative organisations in order to effect the full inclusion of people with disabilities in the communities.</w:t>
      </w:r>
    </w:p>
    <w:p w:rsidR="00D50D45" w:rsidRDefault="00D50D45" w:rsidP="00101CAD">
      <w:pPr>
        <w:jc w:val="both"/>
        <w:rPr>
          <w:rFonts w:ascii="Arial" w:eastAsia="Times New Roman" w:hAnsi="Arial" w:cs="Arial"/>
          <w:b/>
          <w:bCs/>
          <w:lang w:val="en-GB"/>
        </w:rPr>
      </w:pPr>
    </w:p>
    <w:p w:rsidR="00285725" w:rsidRPr="000233F3" w:rsidRDefault="00B3321B" w:rsidP="00101CAD">
      <w:pPr>
        <w:jc w:val="both"/>
        <w:rPr>
          <w:rFonts w:ascii="Arial" w:eastAsia="Times New Roman" w:hAnsi="Arial" w:cs="Arial"/>
          <w:b/>
          <w:bCs/>
          <w:lang w:val="en-GB"/>
        </w:rPr>
      </w:pPr>
      <w:r>
        <w:rPr>
          <w:rFonts w:ascii="Arial" w:eastAsia="Times New Roman" w:hAnsi="Arial" w:cs="Arial"/>
          <w:b/>
          <w:bCs/>
          <w:lang w:val="en-GB"/>
        </w:rPr>
        <w:t>5</w:t>
      </w:r>
      <w:r w:rsidR="006A34AC">
        <w:rPr>
          <w:rFonts w:ascii="Arial" w:eastAsia="Times New Roman" w:hAnsi="Arial" w:cs="Arial"/>
          <w:b/>
          <w:bCs/>
          <w:lang w:val="en-GB"/>
        </w:rPr>
        <w:t xml:space="preserve">. </w:t>
      </w:r>
      <w:r w:rsidR="00F415D9" w:rsidRPr="000233F3">
        <w:rPr>
          <w:rFonts w:ascii="Arial" w:eastAsia="Times New Roman" w:hAnsi="Arial" w:cs="Arial"/>
          <w:b/>
          <w:bCs/>
          <w:lang w:val="en-GB"/>
        </w:rPr>
        <w:t xml:space="preserve">Meeting core obligations – Paragraph 43 </w:t>
      </w:r>
    </w:p>
    <w:p w:rsidR="00DC5821" w:rsidRDefault="00DC5821" w:rsidP="00101CAD">
      <w:pPr>
        <w:jc w:val="both"/>
        <w:rPr>
          <w:rFonts w:ascii="Arial" w:eastAsia="Times New Roman" w:hAnsi="Arial" w:cs="Arial"/>
          <w:bCs/>
          <w:lang w:val="en-GB"/>
        </w:rPr>
      </w:pPr>
      <w:r>
        <w:rPr>
          <w:rFonts w:ascii="Arial" w:eastAsia="Times New Roman" w:hAnsi="Arial" w:cs="Arial"/>
          <w:bCs/>
          <w:lang w:val="en-GB"/>
        </w:rPr>
        <w:t xml:space="preserve">The objective of Article 19 is to ensure the ability of all persons with disability are to live within the community without institutionalisation and to ensure their full inclusion within society through access of social care and supports on a non-discriminatory basis. </w:t>
      </w:r>
    </w:p>
    <w:p w:rsidR="00704552" w:rsidRDefault="00F415D9" w:rsidP="00101CAD">
      <w:pPr>
        <w:jc w:val="both"/>
        <w:rPr>
          <w:rFonts w:ascii="Arial" w:eastAsia="Times New Roman" w:hAnsi="Arial" w:cs="Arial"/>
          <w:bCs/>
          <w:lang w:val="en-GB"/>
        </w:rPr>
      </w:pPr>
      <w:r>
        <w:rPr>
          <w:rFonts w:ascii="Arial" w:eastAsia="Times New Roman" w:hAnsi="Arial" w:cs="Arial"/>
          <w:bCs/>
          <w:lang w:val="en-GB"/>
        </w:rPr>
        <w:t>Obligations placed on State Parties to exempt from progressive realisation regarding Article 19 (b) and (c) by ensuring that the “the minimum core obligation to ensure the satisfaction of, at the very least, minimum essential levels of each of the rights” had not been failed.</w:t>
      </w:r>
      <w:r>
        <w:rPr>
          <w:rStyle w:val="FootnoteReference"/>
          <w:rFonts w:ascii="Arial" w:eastAsia="Times New Roman" w:hAnsi="Arial" w:cs="Arial"/>
          <w:bCs/>
          <w:lang w:val="en-GB"/>
        </w:rPr>
        <w:footnoteReference w:id="9"/>
      </w:r>
      <w:r w:rsidR="00DC5821">
        <w:rPr>
          <w:rFonts w:ascii="Arial" w:eastAsia="Times New Roman" w:hAnsi="Arial" w:cs="Arial"/>
          <w:bCs/>
          <w:lang w:val="en-GB"/>
        </w:rPr>
        <w:t xml:space="preserve"> Australia recognises its obligation to review domestic laws to determine extent to which they comply actively with the CRPD and its progress. </w:t>
      </w:r>
      <w:r w:rsidR="00704552">
        <w:rPr>
          <w:rFonts w:ascii="Arial" w:eastAsia="Times New Roman" w:hAnsi="Arial" w:cs="Arial"/>
          <w:bCs/>
          <w:lang w:val="en-GB"/>
        </w:rPr>
        <w:t>Although Australia’s national standards do comply and reflect the Universal Declaration of Human Rights (UDHR) and the Convention on the Rights of Persons with Disabilities (CRPD), the implementation and interpretation has seen Australia’s obligations to meet Article 19 can be argued to be exploited and human rights breached.</w:t>
      </w:r>
    </w:p>
    <w:p w:rsidR="00704552" w:rsidRDefault="006A34AC" w:rsidP="00704552">
      <w:pPr>
        <w:jc w:val="both"/>
        <w:rPr>
          <w:rFonts w:ascii="Arial" w:eastAsia="Times New Roman" w:hAnsi="Arial" w:cs="Arial"/>
          <w:bCs/>
          <w:lang w:val="en-GB"/>
        </w:rPr>
      </w:pPr>
      <w:r>
        <w:rPr>
          <w:rFonts w:ascii="Arial" w:eastAsia="Times New Roman" w:hAnsi="Arial" w:cs="Arial"/>
          <w:bCs/>
          <w:lang w:val="en-GB"/>
        </w:rPr>
        <w:t xml:space="preserve">The National Disability Strategy (NDS) </w:t>
      </w:r>
      <w:r w:rsidR="00536B35">
        <w:rPr>
          <w:rFonts w:ascii="Arial" w:eastAsia="Times New Roman" w:hAnsi="Arial" w:cs="Arial"/>
          <w:bCs/>
          <w:lang w:val="en-GB"/>
        </w:rPr>
        <w:t>2010-2020</w:t>
      </w:r>
      <w:r w:rsidR="00536B35">
        <w:rPr>
          <w:rStyle w:val="FootnoteReference"/>
          <w:rFonts w:ascii="Arial" w:eastAsia="Times New Roman" w:hAnsi="Arial" w:cs="Arial"/>
          <w:bCs/>
          <w:lang w:val="en-GB"/>
        </w:rPr>
        <w:footnoteReference w:id="10"/>
      </w:r>
      <w:r w:rsidR="00536B35">
        <w:rPr>
          <w:rFonts w:ascii="Arial" w:eastAsia="Times New Roman" w:hAnsi="Arial" w:cs="Arial"/>
          <w:bCs/>
          <w:lang w:val="en-GB"/>
        </w:rPr>
        <w:t xml:space="preserve"> also </w:t>
      </w:r>
      <w:r>
        <w:rPr>
          <w:rFonts w:ascii="Arial" w:eastAsia="Times New Roman" w:hAnsi="Arial" w:cs="Arial"/>
          <w:bCs/>
          <w:lang w:val="en-GB"/>
        </w:rPr>
        <w:t xml:space="preserve">includes an action focused on developing supported accommodation models for people with high complex needs as per obligations under Article 19. The obligations </w:t>
      </w:r>
      <w:r w:rsidRPr="006A34AC">
        <w:rPr>
          <w:rFonts w:ascii="Arial" w:eastAsia="Times New Roman" w:hAnsi="Arial" w:cs="Arial"/>
          <w:bCs/>
          <w:lang w:val="en-GB"/>
        </w:rPr>
        <w:t>are contained in sections addressing specialist disability care and supports rather than in sections addressing rights to housing, and many disability representative, advocacy and human rights organisations are sceptical that they can or will comply with Article 19.</w:t>
      </w:r>
      <w:r w:rsidR="00704552" w:rsidRPr="00704552">
        <w:rPr>
          <w:rFonts w:ascii="Arial" w:eastAsia="Times New Roman" w:hAnsi="Arial" w:cs="Arial"/>
          <w:bCs/>
          <w:lang w:val="en-GB"/>
        </w:rPr>
        <w:t xml:space="preserve"> </w:t>
      </w:r>
    </w:p>
    <w:p w:rsidR="00A13B18" w:rsidRPr="00435009" w:rsidRDefault="00704552" w:rsidP="00101CAD">
      <w:pPr>
        <w:jc w:val="both"/>
        <w:rPr>
          <w:rFonts w:ascii="Arial" w:eastAsia="Times New Roman" w:hAnsi="Arial" w:cs="Arial"/>
          <w:bCs/>
          <w:lang w:val="en-GB"/>
        </w:rPr>
      </w:pPr>
      <w:r>
        <w:rPr>
          <w:rFonts w:ascii="Arial" w:eastAsia="Times New Roman" w:hAnsi="Arial" w:cs="Arial"/>
          <w:bCs/>
          <w:lang w:val="en-GB"/>
        </w:rPr>
        <w:t>As part of its obligations in which are welcomed, Australia has committed to introducing a National Disability Insurance Scheme (NDIS), key initiatives to enable persons with disabilities with significant support needs to emphasised to obtain, choose, control and manage supports they need to live independently in the community, including choosing and living independently in supported or solo accommodation. This is currently being debated in Australia as part of the roll out of the scheme across Australia.</w:t>
      </w:r>
    </w:p>
    <w:p w:rsidR="00D7007F" w:rsidRPr="00A13B18" w:rsidRDefault="00B3321B" w:rsidP="00101CAD">
      <w:pPr>
        <w:jc w:val="both"/>
        <w:rPr>
          <w:rFonts w:ascii="Arial" w:eastAsia="Times New Roman" w:hAnsi="Arial" w:cs="Arial"/>
          <w:b/>
          <w:bCs/>
          <w:lang w:val="en-GB"/>
        </w:rPr>
      </w:pPr>
      <w:r>
        <w:rPr>
          <w:rFonts w:ascii="Arial" w:eastAsia="Times New Roman" w:hAnsi="Arial" w:cs="Arial"/>
          <w:b/>
          <w:bCs/>
          <w:lang w:val="en-GB"/>
        </w:rPr>
        <w:t>6</w:t>
      </w:r>
      <w:r w:rsidR="006A34AC">
        <w:rPr>
          <w:rFonts w:ascii="Arial" w:eastAsia="Times New Roman" w:hAnsi="Arial" w:cs="Arial"/>
          <w:b/>
          <w:bCs/>
          <w:lang w:val="en-GB"/>
        </w:rPr>
        <w:t xml:space="preserve">. </w:t>
      </w:r>
      <w:r w:rsidR="00D7007F" w:rsidRPr="00A13B18">
        <w:rPr>
          <w:rFonts w:ascii="Arial" w:eastAsia="Times New Roman" w:hAnsi="Arial" w:cs="Arial"/>
          <w:b/>
          <w:bCs/>
          <w:lang w:val="en-GB"/>
        </w:rPr>
        <w:t>Establish monitoring mechanisms to support people with disabilities facing abuse and violence – Paragraph 51</w:t>
      </w:r>
    </w:p>
    <w:p w:rsidR="00FF4073" w:rsidRDefault="00D7007F" w:rsidP="00FF4073">
      <w:pPr>
        <w:jc w:val="both"/>
        <w:rPr>
          <w:rFonts w:ascii="Arial" w:eastAsia="Times New Roman" w:hAnsi="Arial" w:cs="Arial"/>
          <w:bCs/>
          <w:lang w:val="en-GB"/>
        </w:rPr>
      </w:pPr>
      <w:r>
        <w:rPr>
          <w:rFonts w:ascii="Arial" w:eastAsia="Times New Roman" w:hAnsi="Arial" w:cs="Arial"/>
          <w:bCs/>
          <w:lang w:val="en-GB"/>
        </w:rPr>
        <w:t>Advocacy for Inclusion is pleased to see that paragraph 51 outlines a necessary need for the establishment of monitoring mechanisms of service providers, adopt measures which will protect</w:t>
      </w:r>
      <w:r w:rsidR="00A13B18">
        <w:rPr>
          <w:rFonts w:ascii="Arial" w:eastAsia="Times New Roman" w:hAnsi="Arial" w:cs="Arial"/>
          <w:bCs/>
          <w:lang w:val="en-GB"/>
        </w:rPr>
        <w:t xml:space="preserve"> and detect</w:t>
      </w:r>
      <w:r>
        <w:rPr>
          <w:rFonts w:ascii="Arial" w:eastAsia="Times New Roman" w:hAnsi="Arial" w:cs="Arial"/>
          <w:bCs/>
          <w:lang w:val="en-GB"/>
        </w:rPr>
        <w:t xml:space="preserve"> people with disabilities </w:t>
      </w:r>
      <w:r w:rsidR="00A13B18">
        <w:rPr>
          <w:rFonts w:ascii="Arial" w:eastAsia="Times New Roman" w:hAnsi="Arial" w:cs="Arial"/>
          <w:bCs/>
          <w:lang w:val="en-GB"/>
        </w:rPr>
        <w:t xml:space="preserve">from violence and abuse. </w:t>
      </w:r>
    </w:p>
    <w:p w:rsidR="007A21BA" w:rsidRDefault="009061F6" w:rsidP="007A21BA">
      <w:pPr>
        <w:jc w:val="both"/>
        <w:rPr>
          <w:rFonts w:ascii="Arial" w:eastAsia="Times New Roman" w:hAnsi="Arial" w:cs="Arial"/>
          <w:bCs/>
          <w:lang w:val="en-GB"/>
        </w:rPr>
      </w:pPr>
      <w:r>
        <w:rPr>
          <w:rFonts w:ascii="Arial" w:eastAsia="Times New Roman" w:hAnsi="Arial" w:cs="Arial"/>
          <w:bCs/>
          <w:lang w:val="en-GB"/>
        </w:rPr>
        <w:t xml:space="preserve">There has been very little data and research to establish monitoring mechanisms of where people with disabilities facing abuse and violence turn to when </w:t>
      </w:r>
      <w:r w:rsidR="00287A30">
        <w:rPr>
          <w:rFonts w:ascii="Arial" w:eastAsia="Times New Roman" w:hAnsi="Arial" w:cs="Arial"/>
          <w:bCs/>
          <w:lang w:val="en-GB"/>
        </w:rPr>
        <w:t>escaping violent situations</w:t>
      </w:r>
      <w:r>
        <w:rPr>
          <w:rFonts w:ascii="Arial" w:eastAsia="Times New Roman" w:hAnsi="Arial" w:cs="Arial"/>
          <w:bCs/>
          <w:lang w:val="en-GB"/>
        </w:rPr>
        <w:t xml:space="preserve">. For women, shelters are the </w:t>
      </w:r>
      <w:r w:rsidR="00287A30">
        <w:rPr>
          <w:rFonts w:ascii="Arial" w:eastAsia="Times New Roman" w:hAnsi="Arial" w:cs="Arial"/>
          <w:bCs/>
          <w:lang w:val="en-GB"/>
        </w:rPr>
        <w:t>most common option; however it is the least used. Security requirements, reasonable accommodations and the shared environment are often inaccessible for women with high support needs</w:t>
      </w:r>
      <w:r w:rsidR="00287A30">
        <w:rPr>
          <w:rStyle w:val="FootnoteReference"/>
          <w:rFonts w:ascii="Arial" w:eastAsia="Times New Roman" w:hAnsi="Arial" w:cs="Arial"/>
          <w:bCs/>
          <w:lang w:val="en-GB"/>
        </w:rPr>
        <w:footnoteReference w:id="11"/>
      </w:r>
      <w:r w:rsidR="00287A30">
        <w:rPr>
          <w:rFonts w:ascii="Arial" w:eastAsia="Times New Roman" w:hAnsi="Arial" w:cs="Arial"/>
          <w:bCs/>
          <w:lang w:val="en-GB"/>
        </w:rPr>
        <w:t>. People with disabilities living in institutional settings where abuse and violence is consistent</w:t>
      </w:r>
      <w:r w:rsidR="00287A30">
        <w:rPr>
          <w:rStyle w:val="FootnoteReference"/>
          <w:rFonts w:ascii="Arial" w:eastAsia="Times New Roman" w:hAnsi="Arial" w:cs="Arial"/>
          <w:bCs/>
          <w:lang w:val="en-GB"/>
        </w:rPr>
        <w:footnoteReference w:id="12"/>
      </w:r>
      <w:r w:rsidR="00287A30">
        <w:rPr>
          <w:rFonts w:ascii="Arial" w:eastAsia="Times New Roman" w:hAnsi="Arial" w:cs="Arial"/>
          <w:bCs/>
          <w:lang w:val="en-GB"/>
        </w:rPr>
        <w:t xml:space="preserve"> are not provided with the option to leave at all. </w:t>
      </w:r>
    </w:p>
    <w:p w:rsidR="007A21BA" w:rsidRPr="007A21BA" w:rsidRDefault="007A21BA" w:rsidP="007A21BA">
      <w:pPr>
        <w:jc w:val="both"/>
        <w:rPr>
          <w:rFonts w:ascii="Arial" w:eastAsia="Times New Roman" w:hAnsi="Arial" w:cs="Arial"/>
          <w:bCs/>
          <w:lang w:val="en-GB"/>
        </w:rPr>
      </w:pPr>
      <w:r w:rsidRPr="007A21BA">
        <w:rPr>
          <w:rFonts w:ascii="Arial" w:eastAsia="Times New Roman" w:hAnsi="Arial" w:cs="Arial"/>
          <w:bCs/>
          <w:lang w:val="en-GB"/>
        </w:rPr>
        <w:t>Article 31 of the CRPD features Statistics and Data Collection; yet, it is evident that the lack of data to support the implementation of the Convention is universal.</w:t>
      </w:r>
      <w:r w:rsidRPr="007A21BA">
        <w:rPr>
          <w:rStyle w:val="FootnoteReference"/>
          <w:rFonts w:cs="Arial"/>
          <w:lang w:val="en-GB"/>
        </w:rPr>
        <w:footnoteReference w:id="13"/>
      </w:r>
      <w:r w:rsidRPr="007A21BA">
        <w:rPr>
          <w:rStyle w:val="FootnoteReference"/>
          <w:lang w:val="en-GB"/>
        </w:rPr>
        <w:t xml:space="preserve"> </w:t>
      </w:r>
      <w:r w:rsidRPr="007A21BA">
        <w:rPr>
          <w:rFonts w:ascii="Arial" w:eastAsia="Times New Roman" w:hAnsi="Arial" w:cs="Arial"/>
          <w:bCs/>
          <w:lang w:val="en-GB"/>
        </w:rPr>
        <w:t>It is difficult for Australia to report on CRPD implementation without benchmarking critical data, despite the UN making it clear that Australia must develop nationally consistent measures for data collection and public reporting of disaggregated data across the full range of obligations contained in the CRPD.</w:t>
      </w:r>
    </w:p>
    <w:p w:rsidR="007A21BA" w:rsidRPr="00287A30" w:rsidRDefault="00287A30" w:rsidP="007A21BA">
      <w:pPr>
        <w:jc w:val="both"/>
        <w:rPr>
          <w:rFonts w:ascii="Arial" w:eastAsia="Times New Roman" w:hAnsi="Arial" w:cs="Arial"/>
          <w:bCs/>
          <w:color w:val="FF0000"/>
          <w:lang w:val="en-GB"/>
        </w:rPr>
      </w:pPr>
      <w:r w:rsidRPr="00FF4073">
        <w:rPr>
          <w:rFonts w:ascii="Arial" w:eastAsia="Times New Roman" w:hAnsi="Arial" w:cs="Arial"/>
          <w:bCs/>
          <w:lang w:val="en-GB"/>
        </w:rPr>
        <w:t>The Australian Bureau of Statistics (ABS) is the major national data collector on the status of people with disabilities in Australia; however, it does not collect data on experiences of violence or abuse.</w:t>
      </w:r>
      <w:r>
        <w:rPr>
          <w:rFonts w:ascii="Arial" w:eastAsia="Times New Roman" w:hAnsi="Arial" w:cs="Arial"/>
          <w:bCs/>
          <w:lang w:val="en-GB"/>
        </w:rPr>
        <w:t xml:space="preserve"> </w:t>
      </w:r>
      <w:r w:rsidR="007A21BA" w:rsidRPr="007A21BA">
        <w:rPr>
          <w:rFonts w:ascii="Arial" w:eastAsia="Times New Roman" w:hAnsi="Arial" w:cs="Arial"/>
          <w:bCs/>
          <w:lang w:val="en-GB"/>
        </w:rPr>
        <w:t xml:space="preserve">There has been no systematic data collection by the Australian </w:t>
      </w:r>
      <w:r w:rsidR="00D90EF6" w:rsidRPr="007A21BA">
        <w:rPr>
          <w:rFonts w:ascii="Arial" w:eastAsia="Times New Roman" w:hAnsi="Arial" w:cs="Arial"/>
          <w:bCs/>
          <w:lang w:val="en-GB"/>
        </w:rPr>
        <w:t>Government</w:t>
      </w:r>
      <w:r w:rsidR="007A21BA" w:rsidRPr="007A21BA">
        <w:rPr>
          <w:rFonts w:ascii="Arial" w:eastAsia="Times New Roman" w:hAnsi="Arial" w:cs="Arial"/>
          <w:bCs/>
          <w:lang w:val="en-GB"/>
        </w:rPr>
        <w:t xml:space="preserve"> or by state and territory governments unless referred to academic data conducted in research analysis and this is not enough to develop a clear, national picture of violence and abuse. </w:t>
      </w:r>
    </w:p>
    <w:p w:rsidR="00A611D4" w:rsidRPr="00683918" w:rsidRDefault="006A34AC" w:rsidP="00683918">
      <w:pPr>
        <w:jc w:val="both"/>
        <w:rPr>
          <w:rFonts w:ascii="Arial" w:eastAsia="Times New Roman" w:hAnsi="Arial" w:cs="Arial"/>
          <w:b/>
          <w:bCs/>
          <w:lang w:val="en-GB"/>
        </w:rPr>
      </w:pPr>
      <w:r w:rsidRPr="007A21BA">
        <w:rPr>
          <w:rFonts w:ascii="Arial" w:eastAsia="Times New Roman" w:hAnsi="Arial" w:cs="Arial"/>
          <w:b/>
          <w:bCs/>
          <w:lang w:val="en-GB"/>
        </w:rPr>
        <w:t>Recommendation</w:t>
      </w:r>
      <w:r w:rsidR="00A13B18" w:rsidRPr="007A21BA">
        <w:rPr>
          <w:rFonts w:ascii="Arial" w:eastAsia="Times New Roman" w:hAnsi="Arial" w:cs="Arial"/>
          <w:b/>
          <w:bCs/>
          <w:lang w:val="en-GB"/>
        </w:rPr>
        <w:t xml:space="preserve">: </w:t>
      </w:r>
      <w:r w:rsidR="007A21BA" w:rsidRPr="007A21BA">
        <w:rPr>
          <w:rFonts w:ascii="Arial" w:eastAsia="Times New Roman" w:hAnsi="Arial" w:cs="Arial"/>
          <w:b/>
          <w:bCs/>
          <w:lang w:val="en-GB"/>
        </w:rPr>
        <w:t xml:space="preserve">State Parties to better analyse measures and outcomes to reduce marginalisation and inequality under Article 19 of the CRPD.  </w:t>
      </w:r>
    </w:p>
    <w:p w:rsidR="00A611D4" w:rsidRDefault="00A611D4" w:rsidP="00287A30">
      <w:pPr>
        <w:autoSpaceDE w:val="0"/>
        <w:autoSpaceDN w:val="0"/>
        <w:adjustRightInd w:val="0"/>
        <w:spacing w:after="0" w:line="240" w:lineRule="auto"/>
        <w:rPr>
          <w:rFonts w:ascii="Arial" w:hAnsi="Arial" w:cs="Arial"/>
          <w:color w:val="000000"/>
          <w:sz w:val="24"/>
          <w:szCs w:val="24"/>
        </w:rPr>
      </w:pPr>
    </w:p>
    <w:p w:rsidR="00A13B18" w:rsidRDefault="00B3321B" w:rsidP="00101CAD">
      <w:pPr>
        <w:jc w:val="both"/>
        <w:rPr>
          <w:rFonts w:ascii="Arial" w:eastAsia="Times New Roman" w:hAnsi="Arial" w:cs="Arial"/>
          <w:b/>
          <w:bCs/>
          <w:lang w:val="en-GB"/>
        </w:rPr>
      </w:pPr>
      <w:r>
        <w:rPr>
          <w:rFonts w:ascii="Arial" w:eastAsia="Times New Roman" w:hAnsi="Arial" w:cs="Arial"/>
          <w:b/>
          <w:bCs/>
          <w:lang w:val="en-GB"/>
        </w:rPr>
        <w:t>7</w:t>
      </w:r>
      <w:r w:rsidR="00277AE6">
        <w:rPr>
          <w:rFonts w:ascii="Arial" w:eastAsia="Times New Roman" w:hAnsi="Arial" w:cs="Arial"/>
          <w:b/>
          <w:bCs/>
          <w:lang w:val="en-GB"/>
        </w:rPr>
        <w:t xml:space="preserve">. </w:t>
      </w:r>
      <w:r w:rsidR="00A13B18">
        <w:rPr>
          <w:rFonts w:ascii="Arial" w:eastAsia="Times New Roman" w:hAnsi="Arial" w:cs="Arial"/>
          <w:b/>
          <w:bCs/>
          <w:lang w:val="en-GB"/>
        </w:rPr>
        <w:t>Ensure autonomy and s</w:t>
      </w:r>
      <w:r w:rsidR="00F8784B">
        <w:rPr>
          <w:rFonts w:ascii="Arial" w:eastAsia="Times New Roman" w:hAnsi="Arial" w:cs="Arial"/>
          <w:b/>
          <w:bCs/>
          <w:lang w:val="en-GB"/>
        </w:rPr>
        <w:t>elf-determination – Paragraph 53</w:t>
      </w:r>
    </w:p>
    <w:p w:rsidR="00A13B18" w:rsidRPr="00A13B18" w:rsidRDefault="00A13B18" w:rsidP="00101CAD">
      <w:pPr>
        <w:jc w:val="both"/>
        <w:rPr>
          <w:rFonts w:ascii="Arial" w:eastAsia="Times New Roman" w:hAnsi="Arial" w:cs="Arial"/>
          <w:bCs/>
          <w:lang w:val="en-GB"/>
        </w:rPr>
      </w:pPr>
      <w:r w:rsidRPr="00A13B18">
        <w:rPr>
          <w:rFonts w:ascii="Arial" w:eastAsia="Times New Roman" w:hAnsi="Arial" w:cs="Arial"/>
          <w:bCs/>
          <w:lang w:val="en-GB"/>
        </w:rPr>
        <w:t>Advocacy for Inclusion also supports the recommendation that States Parties should ensure autonomy and self-determination of the person with disabilities concerning their living arrangements prevail</w:t>
      </w:r>
      <w:r w:rsidR="00F8784B">
        <w:rPr>
          <w:rFonts w:ascii="Arial" w:eastAsia="Times New Roman" w:hAnsi="Arial" w:cs="Arial"/>
          <w:bCs/>
          <w:lang w:val="en-GB"/>
        </w:rPr>
        <w:t>, including persons with disability under guardianship arrangements</w:t>
      </w:r>
      <w:r w:rsidRPr="00A13B18">
        <w:rPr>
          <w:rFonts w:ascii="Arial" w:eastAsia="Times New Roman" w:hAnsi="Arial" w:cs="Arial"/>
          <w:bCs/>
          <w:lang w:val="en-GB"/>
        </w:rPr>
        <w:t>.</w:t>
      </w:r>
    </w:p>
    <w:p w:rsidR="00A13B18" w:rsidRDefault="00A13B18" w:rsidP="00101CAD">
      <w:pPr>
        <w:jc w:val="both"/>
        <w:rPr>
          <w:rFonts w:ascii="Arial" w:eastAsia="Times New Roman" w:hAnsi="Arial" w:cs="Arial"/>
          <w:bCs/>
          <w:lang w:val="en-GB"/>
        </w:rPr>
      </w:pPr>
      <w:r w:rsidRPr="00A13B18">
        <w:rPr>
          <w:rFonts w:ascii="Arial" w:eastAsia="Times New Roman" w:hAnsi="Arial" w:cs="Arial"/>
          <w:bCs/>
          <w:lang w:val="en-GB"/>
        </w:rPr>
        <w:t xml:space="preserve">There is one critical element to be reconsidered in this section: a clear statement that not all people with disabilities can or are protected in a family context. </w:t>
      </w:r>
      <w:r>
        <w:rPr>
          <w:rFonts w:ascii="Arial" w:eastAsia="Times New Roman" w:hAnsi="Arial" w:cs="Arial"/>
          <w:bCs/>
          <w:lang w:val="en-GB"/>
        </w:rPr>
        <w:t xml:space="preserve">It is recognised that </w:t>
      </w:r>
      <w:r w:rsidRPr="00A13B18">
        <w:rPr>
          <w:rFonts w:ascii="Arial" w:eastAsia="Times New Roman" w:hAnsi="Arial" w:cs="Arial"/>
          <w:bCs/>
          <w:i/>
          <w:lang w:val="en-GB"/>
        </w:rPr>
        <w:t>supportive</w:t>
      </w:r>
      <w:r>
        <w:rPr>
          <w:rFonts w:ascii="Arial" w:eastAsia="Times New Roman" w:hAnsi="Arial" w:cs="Arial"/>
          <w:bCs/>
          <w:lang w:val="en-GB"/>
        </w:rPr>
        <w:t xml:space="preserve"> families contribute to the realisation of independent living, but this can be </w:t>
      </w:r>
      <w:r w:rsidRPr="00A611D4">
        <w:rPr>
          <w:rFonts w:ascii="Arial" w:eastAsia="Times New Roman" w:hAnsi="Arial" w:cs="Arial"/>
          <w:bCs/>
          <w:lang w:val="en-GB"/>
        </w:rPr>
        <w:t xml:space="preserve">disputed when the person with disability </w:t>
      </w:r>
      <w:r w:rsidR="00141C6F" w:rsidRPr="00A611D4">
        <w:rPr>
          <w:rFonts w:ascii="Arial" w:eastAsia="Times New Roman" w:hAnsi="Arial" w:cs="Arial"/>
          <w:bCs/>
          <w:lang w:val="en-GB"/>
        </w:rPr>
        <w:t>is</w:t>
      </w:r>
      <w:r w:rsidRPr="00A611D4">
        <w:rPr>
          <w:rFonts w:ascii="Arial" w:eastAsia="Times New Roman" w:hAnsi="Arial" w:cs="Arial"/>
          <w:bCs/>
          <w:lang w:val="en-GB"/>
        </w:rPr>
        <w:t xml:space="preserve"> restricted when in a domestic violence </w:t>
      </w:r>
      <w:r>
        <w:rPr>
          <w:rFonts w:ascii="Arial" w:eastAsia="Times New Roman" w:hAnsi="Arial" w:cs="Arial"/>
          <w:bCs/>
          <w:lang w:val="en-GB"/>
        </w:rPr>
        <w:t>circumstance living with a spouse, immediate and/or extended family member.</w:t>
      </w:r>
      <w:r>
        <w:rPr>
          <w:rStyle w:val="FootnoteReference"/>
          <w:rFonts w:ascii="Arial" w:eastAsia="Times New Roman" w:hAnsi="Arial" w:cs="Arial"/>
          <w:bCs/>
          <w:lang w:val="en-GB"/>
        </w:rPr>
        <w:footnoteReference w:id="14"/>
      </w:r>
      <w:r>
        <w:rPr>
          <w:rFonts w:ascii="Arial" w:eastAsia="Times New Roman" w:hAnsi="Arial" w:cs="Arial"/>
          <w:bCs/>
          <w:lang w:val="en-GB"/>
        </w:rPr>
        <w:t xml:space="preserve"> </w:t>
      </w:r>
      <w:r w:rsidR="00A45920">
        <w:rPr>
          <w:rFonts w:ascii="Arial" w:eastAsia="Times New Roman" w:hAnsi="Arial" w:cs="Arial"/>
          <w:bCs/>
          <w:lang w:val="en-GB"/>
        </w:rPr>
        <w:t xml:space="preserve">This is important in distinguishing living arrangements where people with disabilities have or have not provided choice and control in who they live with and the circumstances involved. </w:t>
      </w:r>
    </w:p>
    <w:p w:rsidR="00A13B18" w:rsidRDefault="007A21BA" w:rsidP="00101CAD">
      <w:pPr>
        <w:jc w:val="both"/>
        <w:rPr>
          <w:rFonts w:ascii="Arial" w:eastAsia="Times New Roman" w:hAnsi="Arial" w:cs="Arial"/>
          <w:b/>
          <w:bCs/>
          <w:lang w:val="en-GB"/>
        </w:rPr>
      </w:pPr>
      <w:r>
        <w:rPr>
          <w:rFonts w:ascii="Arial" w:eastAsia="Times New Roman" w:hAnsi="Arial" w:cs="Arial"/>
          <w:b/>
          <w:bCs/>
          <w:lang w:val="en-GB"/>
        </w:rPr>
        <w:t>Recommendation</w:t>
      </w:r>
      <w:r w:rsidR="00A45920" w:rsidRPr="00A45920">
        <w:rPr>
          <w:rFonts w:ascii="Arial" w:eastAsia="Times New Roman" w:hAnsi="Arial" w:cs="Arial"/>
          <w:b/>
          <w:bCs/>
          <w:lang w:val="en-GB"/>
        </w:rPr>
        <w:t>: In the conditions for compliance with Article 19 the Gener</w:t>
      </w:r>
      <w:r w:rsidR="00A45920">
        <w:rPr>
          <w:rFonts w:ascii="Arial" w:eastAsia="Times New Roman" w:hAnsi="Arial" w:cs="Arial"/>
          <w:b/>
          <w:bCs/>
          <w:lang w:val="en-GB"/>
        </w:rPr>
        <w:t>al Comment should clarify that:</w:t>
      </w:r>
    </w:p>
    <w:p w:rsidR="00A45920" w:rsidRDefault="00A45920" w:rsidP="00A45920">
      <w:pPr>
        <w:pStyle w:val="ListParagraph"/>
        <w:numPr>
          <w:ilvl w:val="0"/>
          <w:numId w:val="7"/>
        </w:numPr>
        <w:jc w:val="both"/>
        <w:rPr>
          <w:rFonts w:ascii="Arial" w:eastAsia="Times New Roman" w:hAnsi="Arial" w:cs="Arial"/>
          <w:b/>
          <w:bCs/>
          <w:lang w:val="en-GB"/>
        </w:rPr>
      </w:pPr>
      <w:r>
        <w:rPr>
          <w:rFonts w:ascii="Arial" w:eastAsia="Times New Roman" w:hAnsi="Arial" w:cs="Arial"/>
          <w:b/>
          <w:bCs/>
          <w:lang w:val="en-GB"/>
        </w:rPr>
        <w:t xml:space="preserve">The endurance of autonomy and self-determination involving living arrangements should not be solely protected in family contexts, where </w:t>
      </w:r>
      <w:r w:rsidRPr="00A45920">
        <w:rPr>
          <w:rFonts w:ascii="Arial" w:eastAsia="Times New Roman" w:hAnsi="Arial" w:cs="Arial"/>
          <w:b/>
          <w:bCs/>
          <w:i/>
          <w:lang w:val="en-GB"/>
        </w:rPr>
        <w:t>family</w:t>
      </w:r>
      <w:r>
        <w:rPr>
          <w:rFonts w:ascii="Arial" w:eastAsia="Times New Roman" w:hAnsi="Arial" w:cs="Arial"/>
          <w:b/>
          <w:bCs/>
          <w:lang w:val="en-GB"/>
        </w:rPr>
        <w:t xml:space="preserve"> could possibly be negligent or violent towards the person with disability and thus preventing a decision to leave. </w:t>
      </w:r>
    </w:p>
    <w:p w:rsidR="000875B3" w:rsidRPr="00A611D4" w:rsidRDefault="00A45920" w:rsidP="000875B3">
      <w:pPr>
        <w:jc w:val="both"/>
        <w:rPr>
          <w:rFonts w:ascii="Arial" w:eastAsia="Times New Roman" w:hAnsi="Arial" w:cs="Arial"/>
          <w:bCs/>
          <w:lang w:val="en-GB"/>
        </w:rPr>
      </w:pPr>
      <w:r w:rsidRPr="00A611D4">
        <w:rPr>
          <w:rFonts w:ascii="Arial" w:eastAsia="Times New Roman" w:hAnsi="Arial" w:cs="Arial"/>
          <w:bCs/>
          <w:lang w:val="en-GB"/>
        </w:rPr>
        <w:t xml:space="preserve">There should be no reference to family contexts in the General Comment. </w:t>
      </w:r>
      <w:r w:rsidR="000875B3" w:rsidRPr="00A611D4">
        <w:rPr>
          <w:rFonts w:ascii="Arial" w:eastAsia="Times New Roman" w:hAnsi="Arial" w:cs="Arial"/>
          <w:bCs/>
          <w:lang w:val="en-GB"/>
        </w:rPr>
        <w:t xml:space="preserve">Not all relationships in which </w:t>
      </w:r>
      <w:r w:rsidR="00D50D45" w:rsidRPr="00A611D4">
        <w:rPr>
          <w:rFonts w:ascii="Arial" w:eastAsia="Times New Roman" w:hAnsi="Arial" w:cs="Arial"/>
          <w:bCs/>
          <w:lang w:val="en-GB"/>
        </w:rPr>
        <w:t>people</w:t>
      </w:r>
      <w:r w:rsidR="000875B3" w:rsidRPr="00A611D4">
        <w:rPr>
          <w:rFonts w:ascii="Arial" w:eastAsia="Times New Roman" w:hAnsi="Arial" w:cs="Arial"/>
          <w:bCs/>
          <w:lang w:val="en-GB"/>
        </w:rPr>
        <w:t xml:space="preserve"> with disabilities experience violence can be defined within a family-like context. Any definition of ‘domestic violence’ needs to be sufficiently broad to cover spousal relationships, intimate personal relationships (including dating relationships and same sex relationships),</w:t>
      </w:r>
      <w:r w:rsidR="00D50D45" w:rsidRPr="00A611D4">
        <w:rPr>
          <w:rFonts w:ascii="Arial" w:eastAsia="Times New Roman" w:hAnsi="Arial" w:cs="Arial"/>
          <w:bCs/>
          <w:lang w:val="en-GB"/>
        </w:rPr>
        <w:t xml:space="preserve"> housemate shared arrangements,</w:t>
      </w:r>
      <w:r w:rsidR="000875B3" w:rsidRPr="00A611D4">
        <w:rPr>
          <w:rFonts w:ascii="Arial" w:eastAsia="Times New Roman" w:hAnsi="Arial" w:cs="Arial"/>
          <w:bCs/>
          <w:lang w:val="en-GB"/>
        </w:rPr>
        <w:t xml:space="preserve"> family relationships (with a broad definition of relative), and formal and informal care relationships. </w:t>
      </w:r>
    </w:p>
    <w:p w:rsidR="000875B3" w:rsidRPr="00A611D4" w:rsidRDefault="000875B3" w:rsidP="000875B3">
      <w:pPr>
        <w:jc w:val="both"/>
        <w:rPr>
          <w:rFonts w:ascii="Arial" w:eastAsia="Times New Roman" w:hAnsi="Arial" w:cs="Arial"/>
          <w:bCs/>
          <w:lang w:val="en-GB"/>
        </w:rPr>
      </w:pPr>
      <w:r w:rsidRPr="00A611D4">
        <w:rPr>
          <w:rFonts w:ascii="Arial" w:eastAsia="Times New Roman" w:hAnsi="Arial" w:cs="Arial"/>
          <w:bCs/>
          <w:lang w:val="en-GB"/>
        </w:rPr>
        <w:t xml:space="preserve">In particular, </w:t>
      </w:r>
      <w:r w:rsidR="00D50D45" w:rsidRPr="00A611D4">
        <w:rPr>
          <w:rFonts w:ascii="Arial" w:eastAsia="Times New Roman" w:hAnsi="Arial" w:cs="Arial"/>
          <w:bCs/>
          <w:lang w:val="en-GB"/>
        </w:rPr>
        <w:t>people</w:t>
      </w:r>
      <w:r w:rsidRPr="00A611D4">
        <w:rPr>
          <w:rFonts w:ascii="Arial" w:eastAsia="Times New Roman" w:hAnsi="Arial" w:cs="Arial"/>
          <w:bCs/>
          <w:lang w:val="en-GB"/>
        </w:rPr>
        <w:t xml:space="preserve"> with disabilit</w:t>
      </w:r>
      <w:r w:rsidR="00D50D45" w:rsidRPr="00A611D4">
        <w:rPr>
          <w:rFonts w:ascii="Arial" w:eastAsia="Times New Roman" w:hAnsi="Arial" w:cs="Arial"/>
          <w:bCs/>
          <w:lang w:val="en-GB"/>
        </w:rPr>
        <w:t>y</w:t>
      </w:r>
      <w:r w:rsidRPr="00A611D4">
        <w:rPr>
          <w:rFonts w:ascii="Arial" w:eastAsia="Times New Roman" w:hAnsi="Arial" w:cs="Arial"/>
          <w:bCs/>
          <w:lang w:val="en-GB"/>
        </w:rPr>
        <w:t xml:space="preserve"> live in a diverse range of domestic settings including, a community based group home or residential institution, a boarding house, hospital, psychiatric ward, or nursing home. It is highly common that </w:t>
      </w:r>
      <w:r w:rsidR="00D50D45" w:rsidRPr="00A611D4">
        <w:rPr>
          <w:rFonts w:ascii="Arial" w:eastAsia="Times New Roman" w:hAnsi="Arial" w:cs="Arial"/>
          <w:bCs/>
          <w:lang w:val="en-GB"/>
        </w:rPr>
        <w:t>people</w:t>
      </w:r>
      <w:r w:rsidRPr="00A611D4">
        <w:rPr>
          <w:rFonts w:ascii="Arial" w:eastAsia="Times New Roman" w:hAnsi="Arial" w:cs="Arial"/>
          <w:bCs/>
          <w:lang w:val="en-GB"/>
        </w:rPr>
        <w:t xml:space="preserve"> with disabilit</w:t>
      </w:r>
      <w:r w:rsidR="00D50D45" w:rsidRPr="00A611D4">
        <w:rPr>
          <w:rFonts w:ascii="Arial" w:eastAsia="Times New Roman" w:hAnsi="Arial" w:cs="Arial"/>
          <w:bCs/>
          <w:lang w:val="en-GB"/>
        </w:rPr>
        <w:t>y</w:t>
      </w:r>
      <w:r w:rsidRPr="00A611D4">
        <w:rPr>
          <w:rFonts w:ascii="Arial" w:eastAsia="Times New Roman" w:hAnsi="Arial" w:cs="Arial"/>
          <w:bCs/>
          <w:lang w:val="en-GB"/>
        </w:rPr>
        <w:t xml:space="preserve"> who have only experienced living in supported accommodation have no knowledge about alternatives and no readily accessible means to acquire that knowledge. It is under these living arrangements that many </w:t>
      </w:r>
      <w:r w:rsidR="00D50D45" w:rsidRPr="00A611D4">
        <w:rPr>
          <w:rFonts w:ascii="Arial" w:eastAsia="Times New Roman" w:hAnsi="Arial" w:cs="Arial"/>
          <w:bCs/>
          <w:lang w:val="en-GB"/>
        </w:rPr>
        <w:t>people with disability</w:t>
      </w:r>
      <w:r w:rsidRPr="00A611D4">
        <w:rPr>
          <w:rFonts w:ascii="Arial" w:eastAsia="Times New Roman" w:hAnsi="Arial" w:cs="Arial"/>
          <w:bCs/>
          <w:lang w:val="en-GB"/>
        </w:rPr>
        <w:t xml:space="preserve"> are particularly isolated, with limited ability to have relationships and confidants outside the ‘family’ where the abuse is taking place. </w:t>
      </w:r>
    </w:p>
    <w:p w:rsidR="000875B3" w:rsidRPr="00A611D4" w:rsidRDefault="00D50D45" w:rsidP="000875B3">
      <w:pPr>
        <w:jc w:val="both"/>
        <w:rPr>
          <w:rFonts w:ascii="Arial" w:eastAsia="Times New Roman" w:hAnsi="Arial" w:cs="Arial"/>
          <w:bCs/>
          <w:lang w:val="en-GB"/>
        </w:rPr>
      </w:pPr>
      <w:r w:rsidRPr="00A611D4">
        <w:rPr>
          <w:rFonts w:ascii="Arial" w:eastAsia="Times New Roman" w:hAnsi="Arial" w:cs="Arial"/>
          <w:bCs/>
          <w:lang w:val="en-GB"/>
        </w:rPr>
        <w:t>People with disability</w:t>
      </w:r>
      <w:r w:rsidR="000875B3" w:rsidRPr="00A611D4">
        <w:rPr>
          <w:rFonts w:ascii="Arial" w:eastAsia="Times New Roman" w:hAnsi="Arial" w:cs="Arial"/>
          <w:bCs/>
          <w:lang w:val="en-GB"/>
        </w:rPr>
        <w:t xml:space="preserve"> face different forms of violence than</w:t>
      </w:r>
      <w:r w:rsidRPr="00A611D4">
        <w:rPr>
          <w:rFonts w:ascii="Arial" w:eastAsia="Times New Roman" w:hAnsi="Arial" w:cs="Arial"/>
          <w:bCs/>
          <w:lang w:val="en-GB"/>
        </w:rPr>
        <w:t xml:space="preserve"> their counterparts </w:t>
      </w:r>
      <w:r w:rsidR="000875B3" w:rsidRPr="00A611D4">
        <w:rPr>
          <w:rFonts w:ascii="Arial" w:eastAsia="Times New Roman" w:hAnsi="Arial" w:cs="Arial"/>
          <w:bCs/>
          <w:lang w:val="en-GB"/>
        </w:rPr>
        <w:t xml:space="preserve">without </w:t>
      </w:r>
      <w:r w:rsidRPr="00A611D4">
        <w:rPr>
          <w:rFonts w:ascii="Arial" w:eastAsia="Times New Roman" w:hAnsi="Arial" w:cs="Arial"/>
          <w:bCs/>
          <w:lang w:val="en-GB"/>
        </w:rPr>
        <w:t xml:space="preserve">a </w:t>
      </w:r>
      <w:r w:rsidR="000875B3" w:rsidRPr="00A611D4">
        <w:rPr>
          <w:rFonts w:ascii="Arial" w:eastAsia="Times New Roman" w:hAnsi="Arial" w:cs="Arial"/>
          <w:bCs/>
          <w:lang w:val="en-GB"/>
        </w:rPr>
        <w:t>disabili</w:t>
      </w:r>
      <w:r w:rsidRPr="00A611D4">
        <w:rPr>
          <w:rFonts w:ascii="Arial" w:eastAsia="Times New Roman" w:hAnsi="Arial" w:cs="Arial"/>
          <w:bCs/>
          <w:lang w:val="en-GB"/>
        </w:rPr>
        <w:t>ty</w:t>
      </w:r>
      <w:r w:rsidR="000875B3" w:rsidRPr="00A611D4">
        <w:rPr>
          <w:rFonts w:ascii="Arial" w:eastAsia="Times New Roman" w:hAnsi="Arial" w:cs="Arial"/>
          <w:bCs/>
          <w:lang w:val="en-GB"/>
        </w:rPr>
        <w:t xml:space="preserve"> that are interrelationship of Article 19 with other provisions of the Convention. For example, forced sterilisation and abortion, chemical restraint, withholding of aids and equipment, having services or activities withheld, continual belittling and demeaning treatment based on the disability, and threats to remove children.</w:t>
      </w:r>
    </w:p>
    <w:p w:rsidR="00A611D4" w:rsidRDefault="00D90EF6" w:rsidP="00101CAD">
      <w:pPr>
        <w:jc w:val="both"/>
        <w:rPr>
          <w:rFonts w:ascii="Arial" w:eastAsia="Times New Roman" w:hAnsi="Arial" w:cs="Arial"/>
          <w:b/>
          <w:bCs/>
          <w:lang w:val="en-GB"/>
        </w:rPr>
      </w:pPr>
      <w:r>
        <w:rPr>
          <w:rFonts w:ascii="Arial" w:eastAsia="Times New Roman" w:hAnsi="Arial" w:cs="Arial"/>
          <w:b/>
          <w:bCs/>
          <w:lang w:val="en-GB"/>
        </w:rPr>
        <w:t xml:space="preserve">Recommendation: The reference to ‘family violence’ should be removed and redefined to emphasise the broad definition of ‘domestic violence’ involving people with disabilities in the community. </w:t>
      </w:r>
    </w:p>
    <w:p w:rsidR="0076302F" w:rsidRDefault="0076302F" w:rsidP="00101CAD">
      <w:pPr>
        <w:jc w:val="both"/>
        <w:rPr>
          <w:rFonts w:ascii="Arial" w:eastAsia="Times New Roman" w:hAnsi="Arial" w:cs="Arial"/>
          <w:b/>
          <w:bCs/>
          <w:lang w:val="en-GB"/>
        </w:rPr>
      </w:pPr>
    </w:p>
    <w:p w:rsidR="00101CAD" w:rsidRPr="00101CAD" w:rsidRDefault="00B3321B" w:rsidP="00101CAD">
      <w:pPr>
        <w:jc w:val="both"/>
        <w:rPr>
          <w:rFonts w:ascii="Arial" w:eastAsia="Times New Roman" w:hAnsi="Arial" w:cs="Arial"/>
          <w:b/>
          <w:bCs/>
          <w:lang w:val="en-GB"/>
        </w:rPr>
      </w:pPr>
      <w:r>
        <w:rPr>
          <w:rFonts w:ascii="Arial" w:eastAsia="Times New Roman" w:hAnsi="Arial" w:cs="Arial"/>
          <w:b/>
          <w:bCs/>
          <w:lang w:val="en-GB"/>
        </w:rPr>
        <w:t>8</w:t>
      </w:r>
      <w:r w:rsidR="00101CAD" w:rsidRPr="00101CAD">
        <w:rPr>
          <w:rFonts w:ascii="Arial" w:eastAsia="Times New Roman" w:hAnsi="Arial" w:cs="Arial"/>
          <w:b/>
          <w:bCs/>
          <w:lang w:val="en-GB"/>
        </w:rPr>
        <w:t>. Conclusion</w:t>
      </w:r>
    </w:p>
    <w:p w:rsidR="009A2D12" w:rsidRDefault="009A2D12" w:rsidP="00101CAD">
      <w:pPr>
        <w:jc w:val="both"/>
        <w:rPr>
          <w:rFonts w:ascii="Arial" w:eastAsia="Times" w:hAnsi="Arial" w:cs="Arial"/>
        </w:rPr>
      </w:pPr>
      <w:r>
        <w:rPr>
          <w:rFonts w:ascii="Arial" w:eastAsia="Times" w:hAnsi="Arial" w:cs="Arial"/>
        </w:rPr>
        <w:t xml:space="preserve">Advocacy for Inclusion notes that Article 19 of the Convention recognise the equal rights of people with disabilities to live in the community, with choices equal to others, and to have full enjoyment of full inclusion and participation in the community. </w:t>
      </w:r>
      <w:r w:rsidR="0076302F">
        <w:rPr>
          <w:rFonts w:ascii="Arial" w:eastAsia="Times New Roman" w:hAnsi="Arial" w:cs="Arial"/>
          <w:bCs/>
          <w:lang w:val="en-GB"/>
        </w:rPr>
        <w:t>If people with disabilities are to justly participate in all aspects of community life, barriers to community living outside of institutionalised setting need to be removed.</w:t>
      </w:r>
    </w:p>
    <w:p w:rsidR="00101CAD" w:rsidRPr="00937F05" w:rsidRDefault="00101CAD" w:rsidP="00101CAD">
      <w:pPr>
        <w:jc w:val="both"/>
        <w:rPr>
          <w:rFonts w:ascii="Arial" w:eastAsia="Times" w:hAnsi="Arial" w:cs="Arial"/>
        </w:rPr>
      </w:pPr>
      <w:r w:rsidRPr="00937F05">
        <w:rPr>
          <w:rFonts w:ascii="Arial" w:eastAsia="Times" w:hAnsi="Arial" w:cs="Arial"/>
        </w:rPr>
        <w:t>To ensure that Article 19 is realised support services, including in home support, residential and community support services, and personal care must be readily available</w:t>
      </w:r>
      <w:r w:rsidR="004015F2">
        <w:rPr>
          <w:rFonts w:ascii="Arial" w:eastAsia="Times" w:hAnsi="Arial" w:cs="Arial"/>
        </w:rPr>
        <w:t xml:space="preserve"> – without the heavy reliance on ‘supported accommodation’ and co-tenancy arrangements</w:t>
      </w:r>
      <w:r w:rsidRPr="00937F05">
        <w:rPr>
          <w:rFonts w:ascii="Arial" w:eastAsia="Times" w:hAnsi="Arial" w:cs="Arial"/>
        </w:rPr>
        <w:t xml:space="preserve">. There will be many different ways that people with disabilities choose to live, but the realisation of Article 19 of the UN CRPD must be considered when developing any options or undertaking </w:t>
      </w:r>
      <w:r>
        <w:rPr>
          <w:rFonts w:ascii="Arial" w:eastAsia="Times" w:hAnsi="Arial" w:cs="Arial"/>
        </w:rPr>
        <w:t xml:space="preserve">any planning with individuals. </w:t>
      </w:r>
    </w:p>
    <w:p w:rsidR="00101CAD" w:rsidRDefault="00101CAD" w:rsidP="00101CAD">
      <w:pPr>
        <w:jc w:val="both"/>
        <w:rPr>
          <w:rFonts w:ascii="Arial" w:eastAsia="Times" w:hAnsi="Arial" w:cs="Arial"/>
        </w:rPr>
      </w:pPr>
      <w:r w:rsidRPr="00937F05">
        <w:rPr>
          <w:rFonts w:ascii="Arial" w:eastAsia="Times" w:hAnsi="Arial" w:cs="Arial"/>
        </w:rPr>
        <w:t>People with disabilities must have the freedom to live in and be a part of the community, and they must not be obliged t</w:t>
      </w:r>
      <w:r>
        <w:rPr>
          <w:rFonts w:ascii="Arial" w:eastAsia="Times" w:hAnsi="Arial" w:cs="Arial"/>
        </w:rPr>
        <w:t xml:space="preserve">o live, work, or learn in any particular </w:t>
      </w:r>
      <w:r w:rsidRPr="00937F05">
        <w:rPr>
          <w:rFonts w:ascii="Arial" w:eastAsia="Times" w:hAnsi="Arial" w:cs="Arial"/>
        </w:rPr>
        <w:t>arrangement</w:t>
      </w:r>
      <w:r>
        <w:rPr>
          <w:rFonts w:ascii="Arial" w:eastAsia="Times" w:hAnsi="Arial" w:cs="Arial"/>
        </w:rPr>
        <w:t xml:space="preserve"> particularly those that are separate to the broader community</w:t>
      </w:r>
      <w:r w:rsidRPr="00937F05">
        <w:rPr>
          <w:rFonts w:ascii="Arial" w:eastAsia="Times" w:hAnsi="Arial" w:cs="Arial"/>
        </w:rPr>
        <w:t xml:space="preserve">. Most importantly the choice must be theirs. </w:t>
      </w:r>
      <w:r w:rsidR="00C4600F">
        <w:rPr>
          <w:rFonts w:ascii="Arial" w:eastAsia="Times" w:hAnsi="Arial" w:cs="Arial"/>
        </w:rPr>
        <w:t xml:space="preserve">Advocacy for Inclusion recognises the right to live independently and to be included in the community is a right that every person, without exception, should enjoy and have respected. </w:t>
      </w:r>
    </w:p>
    <w:p w:rsidR="009A2D12" w:rsidRDefault="009A2D12" w:rsidP="00101CAD">
      <w:pPr>
        <w:jc w:val="both"/>
        <w:rPr>
          <w:rFonts w:ascii="Arial" w:eastAsia="Times New Roman" w:hAnsi="Arial" w:cs="Arial"/>
          <w:b/>
          <w:bCs/>
          <w:lang w:val="en-GB"/>
        </w:rPr>
      </w:pPr>
    </w:p>
    <w:p w:rsidR="009A2D12" w:rsidRPr="00A15BEF" w:rsidRDefault="009A2D12" w:rsidP="00101CAD">
      <w:pPr>
        <w:jc w:val="both"/>
        <w:rPr>
          <w:rFonts w:ascii="Arial" w:eastAsia="Times New Roman" w:hAnsi="Arial" w:cs="Arial"/>
          <w:b/>
          <w:bCs/>
          <w:lang w:val="en-GB"/>
        </w:rPr>
      </w:pPr>
    </w:p>
    <w:sectPr w:rsidR="009A2D12" w:rsidRPr="00A15B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74" w:rsidRDefault="00E03C74" w:rsidP="00E03C74">
      <w:pPr>
        <w:spacing w:after="0" w:line="240" w:lineRule="auto"/>
      </w:pPr>
      <w:r>
        <w:separator/>
      </w:r>
    </w:p>
  </w:endnote>
  <w:endnote w:type="continuationSeparator" w:id="0">
    <w:p w:rsidR="00E03C74" w:rsidRDefault="00E03C74" w:rsidP="00E0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MuseoSans-1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795444"/>
      <w:docPartObj>
        <w:docPartGallery w:val="Page Numbers (Bottom of Page)"/>
        <w:docPartUnique/>
      </w:docPartObj>
    </w:sdtPr>
    <w:sdtEndPr>
      <w:rPr>
        <w:noProof/>
      </w:rPr>
    </w:sdtEndPr>
    <w:sdtContent>
      <w:p w:rsidR="00BD043D" w:rsidRDefault="00BD043D">
        <w:pPr>
          <w:pStyle w:val="Footer"/>
          <w:jc w:val="right"/>
        </w:pPr>
        <w:r>
          <w:fldChar w:fldCharType="begin"/>
        </w:r>
        <w:r>
          <w:instrText xml:space="preserve"> PAGE   \* MERGEFORMAT </w:instrText>
        </w:r>
        <w:r>
          <w:fldChar w:fldCharType="separate"/>
        </w:r>
        <w:r w:rsidR="009F2BCB">
          <w:rPr>
            <w:noProof/>
          </w:rPr>
          <w:t>1</w:t>
        </w:r>
        <w:r>
          <w:rPr>
            <w:noProof/>
          </w:rPr>
          <w:fldChar w:fldCharType="end"/>
        </w:r>
      </w:p>
    </w:sdtContent>
  </w:sdt>
  <w:p w:rsidR="00BD043D" w:rsidRDefault="00BD0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74" w:rsidRDefault="00E03C74" w:rsidP="00E03C74">
      <w:pPr>
        <w:spacing w:after="0" w:line="240" w:lineRule="auto"/>
      </w:pPr>
      <w:r>
        <w:separator/>
      </w:r>
    </w:p>
  </w:footnote>
  <w:footnote w:type="continuationSeparator" w:id="0">
    <w:p w:rsidR="00E03C74" w:rsidRDefault="00E03C74" w:rsidP="00E03C74">
      <w:pPr>
        <w:spacing w:after="0" w:line="240" w:lineRule="auto"/>
      </w:pPr>
      <w:r>
        <w:continuationSeparator/>
      </w:r>
    </w:p>
  </w:footnote>
  <w:footnote w:id="1">
    <w:p w:rsidR="00B3321B" w:rsidRDefault="00B3321B" w:rsidP="00B3321B">
      <w:pPr>
        <w:pStyle w:val="FootnoteText"/>
      </w:pPr>
      <w:r>
        <w:rPr>
          <w:rStyle w:val="FootnoteReference"/>
        </w:rPr>
        <w:footnoteRef/>
      </w:r>
      <w:r>
        <w:t xml:space="preserve"> Office of the High Commissioner, CRPD </w:t>
      </w:r>
      <w:r w:rsidRPr="003343AD">
        <w:rPr>
          <w:i/>
        </w:rPr>
        <w:t>Article 19</w:t>
      </w:r>
      <w:r>
        <w:rPr>
          <w:i/>
        </w:rPr>
        <w:t xml:space="preserve"> – Living independently and being included in the Community</w:t>
      </w:r>
      <w:r>
        <w:t xml:space="preserve">, </w:t>
      </w:r>
      <w:r w:rsidRPr="003343AD">
        <w:t>http://www.ohchr.org/EN/HRBodies/CRPD/Pages/ConventionRightsPersonsWithDisabilities.aspx#19</w:t>
      </w:r>
    </w:p>
  </w:footnote>
  <w:footnote w:id="2">
    <w:p w:rsidR="009E6774" w:rsidRDefault="009E6774">
      <w:pPr>
        <w:pStyle w:val="FootnoteText"/>
      </w:pPr>
      <w:r>
        <w:rPr>
          <w:rStyle w:val="FootnoteReference"/>
        </w:rPr>
        <w:footnoteRef/>
      </w:r>
      <w:r>
        <w:t xml:space="preserve"> Committee on the Rights of Persons with Disabilities (2017) </w:t>
      </w:r>
      <w:r w:rsidRPr="009E6774">
        <w:rPr>
          <w:i/>
        </w:rPr>
        <w:t>Draft General Comment No. 5 (2017)</w:t>
      </w:r>
      <w:r>
        <w:t>, Article 19: Living independently and being included in the community.</w:t>
      </w:r>
    </w:p>
  </w:footnote>
  <w:footnote w:id="3">
    <w:p w:rsidR="00536B35" w:rsidRDefault="00536B35">
      <w:pPr>
        <w:pStyle w:val="FootnoteText"/>
      </w:pPr>
      <w:r>
        <w:rPr>
          <w:rStyle w:val="FootnoteReference"/>
        </w:rPr>
        <w:footnoteRef/>
      </w:r>
      <w:r>
        <w:t xml:space="preserve"> </w:t>
      </w:r>
      <w:r w:rsidRPr="00536B35">
        <w:rPr>
          <w:i/>
          <w:u w:val="single"/>
        </w:rPr>
        <w:t>Ibid</w:t>
      </w:r>
      <w:r>
        <w:t>, Para. 4</w:t>
      </w:r>
    </w:p>
  </w:footnote>
  <w:footnote w:id="4">
    <w:p w:rsidR="00ED0FE8" w:rsidRDefault="00ED0FE8" w:rsidP="00ED0FE8">
      <w:pPr>
        <w:pStyle w:val="FootnoteText"/>
      </w:pPr>
      <w:r>
        <w:rPr>
          <w:rStyle w:val="FootnoteReference"/>
        </w:rPr>
        <w:footnoteRef/>
      </w:r>
      <w:r>
        <w:t xml:space="preserve"> Advocacy for Inclusion (2013), </w:t>
      </w:r>
      <w:r w:rsidRPr="00C87D01">
        <w:rPr>
          <w:i/>
        </w:rPr>
        <w:t>Ask Me: I make my own decisions.</w:t>
      </w:r>
      <w:r>
        <w:t xml:space="preserve"> </w:t>
      </w:r>
      <w:r w:rsidRPr="00C87D01">
        <w:t>http://www.advocacyforinclusion.org/Control_and_Choice_Study_Report_FINAL.pdf</w:t>
      </w:r>
    </w:p>
  </w:footnote>
  <w:footnote w:id="5">
    <w:p w:rsidR="00ED0FE8" w:rsidRDefault="00ED0FE8" w:rsidP="00ED0FE8">
      <w:pPr>
        <w:pStyle w:val="FootnoteText"/>
      </w:pPr>
      <w:r>
        <w:rPr>
          <w:rStyle w:val="FootnoteReference"/>
        </w:rPr>
        <w:footnoteRef/>
      </w:r>
      <w:r>
        <w:t xml:space="preserve"> Advocacy for Inclusion (2015), </w:t>
      </w:r>
      <w:r w:rsidRPr="00C87D01">
        <w:rPr>
          <w:i/>
        </w:rPr>
        <w:t>Submission to the Senate Inquiry into violence, abuse and neglect against people with disability in institutional and residential settings</w:t>
      </w:r>
      <w:r>
        <w:t xml:space="preserve">. </w:t>
      </w:r>
      <w:r w:rsidRPr="00C87D01">
        <w:t>http://www.advocacyforinclusion.org/Site%20Data/Publications/Submissions/2015/Submission_to_Senate_Inquiry_into_institutional_violence_against_FINAL.pdf</w:t>
      </w:r>
    </w:p>
  </w:footnote>
  <w:footnote w:id="6">
    <w:p w:rsidR="00927D4B" w:rsidRDefault="00927D4B">
      <w:pPr>
        <w:pStyle w:val="FootnoteText"/>
      </w:pPr>
      <w:r>
        <w:rPr>
          <w:rStyle w:val="FootnoteReference"/>
        </w:rPr>
        <w:footnoteRef/>
      </w:r>
      <w:r>
        <w:t xml:space="preserve"> Advocacy for Inclusion (2013), </w:t>
      </w:r>
      <w:r w:rsidRPr="00C87D01">
        <w:rPr>
          <w:i/>
        </w:rPr>
        <w:t>Ask Me: I make my own decisions.</w:t>
      </w:r>
    </w:p>
  </w:footnote>
  <w:footnote w:id="7">
    <w:p w:rsidR="00437F61" w:rsidRDefault="00437F61">
      <w:pPr>
        <w:pStyle w:val="FootnoteText"/>
      </w:pPr>
      <w:r>
        <w:rPr>
          <w:rStyle w:val="FootnoteReference"/>
        </w:rPr>
        <w:footnoteRef/>
      </w:r>
      <w:r>
        <w:t xml:space="preserve"> </w:t>
      </w:r>
      <w:r>
        <w:rPr>
          <w:rFonts w:ascii="Calibri" w:hAnsi="Calibri" w:cs="Calibri"/>
          <w:sz w:val="20"/>
        </w:rPr>
        <w:t xml:space="preserve">Council of Australian Governments, </w:t>
      </w:r>
      <w:r>
        <w:rPr>
          <w:rFonts w:ascii="Calibri,Italic" w:hAnsi="Calibri,Italic" w:cs="Calibri,Italic"/>
          <w:i/>
          <w:iCs/>
          <w:sz w:val="20"/>
        </w:rPr>
        <w:t>National Disability Strategy</w:t>
      </w:r>
      <w:r>
        <w:rPr>
          <w:rFonts w:ascii="Calibri" w:hAnsi="Calibri" w:cs="Calibri"/>
          <w:sz w:val="20"/>
        </w:rPr>
        <w:t xml:space="preserve"> </w:t>
      </w:r>
      <w:r w:rsidRPr="00437F61">
        <w:rPr>
          <w:rFonts w:ascii="Calibri" w:hAnsi="Calibri" w:cs="Calibri"/>
          <w:i/>
          <w:sz w:val="20"/>
        </w:rPr>
        <w:t>2010-2020</w:t>
      </w:r>
      <w:r>
        <w:rPr>
          <w:rFonts w:ascii="Calibri" w:hAnsi="Calibri" w:cs="Calibri"/>
          <w:sz w:val="20"/>
        </w:rPr>
        <w:t>, p. 84.</w:t>
      </w:r>
    </w:p>
  </w:footnote>
  <w:footnote w:id="8">
    <w:p w:rsidR="00437F61" w:rsidRDefault="00437F61">
      <w:pPr>
        <w:pStyle w:val="FootnoteText"/>
      </w:pPr>
      <w:r>
        <w:rPr>
          <w:rStyle w:val="FootnoteReference"/>
        </w:rPr>
        <w:footnoteRef/>
      </w:r>
      <w:r>
        <w:t xml:space="preserve"> Advocacy for Inclusion (2015), </w:t>
      </w:r>
      <w:r w:rsidRPr="00C87D01">
        <w:rPr>
          <w:i/>
        </w:rPr>
        <w:t>Submission to the Senate Inquiry into violence, abuse and neglect against people with disability in institutional and residential settings</w:t>
      </w:r>
      <w:r>
        <w:t xml:space="preserve">. </w:t>
      </w:r>
    </w:p>
  </w:footnote>
  <w:footnote w:id="9">
    <w:p w:rsidR="00F415D9" w:rsidRDefault="00F415D9">
      <w:pPr>
        <w:pStyle w:val="FootnoteText"/>
      </w:pPr>
      <w:r>
        <w:rPr>
          <w:rStyle w:val="FootnoteReference"/>
        </w:rPr>
        <w:footnoteRef/>
      </w:r>
      <w:r>
        <w:t xml:space="preserve"> Committee on the Rights of Persons with Disabilities, </w:t>
      </w:r>
      <w:r w:rsidRPr="00F8784B">
        <w:rPr>
          <w:i/>
        </w:rPr>
        <w:t>Draft Genera</w:t>
      </w:r>
      <w:r w:rsidR="000233F3" w:rsidRPr="00F8784B">
        <w:rPr>
          <w:i/>
        </w:rPr>
        <w:t>l Comment No. 5</w:t>
      </w:r>
      <w:r w:rsidR="00F8784B">
        <w:t>, Para. 43</w:t>
      </w:r>
    </w:p>
  </w:footnote>
  <w:footnote w:id="10">
    <w:p w:rsidR="00536B35" w:rsidRDefault="00536B35">
      <w:pPr>
        <w:pStyle w:val="FootnoteText"/>
      </w:pPr>
      <w:r>
        <w:rPr>
          <w:rStyle w:val="FootnoteReference"/>
        </w:rPr>
        <w:footnoteRef/>
      </w:r>
      <w:r>
        <w:t xml:space="preserve"> </w:t>
      </w:r>
      <w:r w:rsidRPr="00536B35">
        <w:t>Commonwealth of Australia</w:t>
      </w:r>
      <w:r>
        <w:t xml:space="preserve"> (2011) </w:t>
      </w:r>
      <w:r w:rsidRPr="00F8784B">
        <w:rPr>
          <w:i/>
        </w:rPr>
        <w:t>National Disability Strategy 2010-2020</w:t>
      </w:r>
      <w:r>
        <w:t xml:space="preserve">, </w:t>
      </w:r>
      <w:r w:rsidR="00F8784B">
        <w:t xml:space="preserve">p. 32 </w:t>
      </w:r>
      <w:r w:rsidRPr="00536B35">
        <w:t>https://www.humanrights.gov.au/sites/default/files/NDS%20PDF.pdf</w:t>
      </w:r>
    </w:p>
  </w:footnote>
  <w:footnote w:id="11">
    <w:p w:rsidR="00287A30" w:rsidRDefault="00287A30">
      <w:pPr>
        <w:pStyle w:val="FootnoteText"/>
      </w:pPr>
      <w:r>
        <w:rPr>
          <w:rStyle w:val="FootnoteReference"/>
        </w:rPr>
        <w:footnoteRef/>
      </w:r>
      <w:r>
        <w:t xml:space="preserve"> Advocacy for Inclusion (2017), </w:t>
      </w:r>
      <w:r w:rsidRPr="00287A30">
        <w:rPr>
          <w:i/>
        </w:rPr>
        <w:t>The Right to Escape without Restriction for Women with Disabilities: Reply to call for Submissions on Protection Orders &amp; Shelters as Two Ways of Prevention &amp; Protection of Violence Against Women</w:t>
      </w:r>
      <w:r>
        <w:t xml:space="preserve">, </w:t>
      </w:r>
      <w:r w:rsidRPr="00287A30">
        <w:t>http://www.advocacyforinclusion.org/Site%20Data/Publications/Submissions/2017/Protection_Orders__Shelters_-_for_Special_Rapporteur_FINAL_copy.pdf</w:t>
      </w:r>
    </w:p>
  </w:footnote>
  <w:footnote w:id="12">
    <w:p w:rsidR="00287A30" w:rsidRDefault="00287A30">
      <w:pPr>
        <w:pStyle w:val="FootnoteText"/>
      </w:pPr>
      <w:r>
        <w:rPr>
          <w:rStyle w:val="FootnoteReference"/>
        </w:rPr>
        <w:footnoteRef/>
      </w:r>
      <w:r>
        <w:t xml:space="preserve"> Advocacy for Inclusion (2015), </w:t>
      </w:r>
      <w:r w:rsidRPr="00C87D01">
        <w:rPr>
          <w:i/>
        </w:rPr>
        <w:t>Submission to the Senate Inquiry into violence, abuse and neglect against people with disability in institutional and residential settings</w:t>
      </w:r>
      <w:r>
        <w:t>.</w:t>
      </w:r>
    </w:p>
  </w:footnote>
  <w:footnote w:id="13">
    <w:p w:rsidR="007A21BA" w:rsidRPr="00CC29F1" w:rsidRDefault="007A21BA" w:rsidP="007A21BA">
      <w:pPr>
        <w:autoSpaceDE w:val="0"/>
        <w:autoSpaceDN w:val="0"/>
        <w:adjustRightInd w:val="0"/>
        <w:spacing w:line="240" w:lineRule="auto"/>
        <w:rPr>
          <w:rFonts w:ascii="MuseoSans-100" w:hAnsi="MuseoSans-100" w:cs="MuseoSans-100"/>
          <w:color w:val="1A181C"/>
          <w:sz w:val="14"/>
          <w:szCs w:val="14"/>
          <w:lang w:eastAsia="en-AU"/>
        </w:rPr>
      </w:pPr>
      <w:r>
        <w:rPr>
          <w:rStyle w:val="FootnoteReference"/>
        </w:rPr>
        <w:footnoteRef/>
      </w:r>
      <w:r>
        <w:t xml:space="preserve"> </w:t>
      </w:r>
      <w:r w:rsidRPr="00CC29F1">
        <w:rPr>
          <w:rFonts w:cs="Arial"/>
          <w:sz w:val="18"/>
          <w:szCs w:val="18"/>
        </w:rPr>
        <w:t>Committee on the Rights of Persons with Disabilities (2013) Concluding observations on the initial report of Australia, adopted by the Committee at its tenth session (2-13 Septembe</w:t>
      </w:r>
      <w:r>
        <w:rPr>
          <w:rFonts w:cs="Arial"/>
          <w:sz w:val="18"/>
          <w:szCs w:val="18"/>
        </w:rPr>
        <w:t xml:space="preserve">r 2013); see </w:t>
      </w:r>
      <w:r w:rsidRPr="00CC29F1">
        <w:rPr>
          <w:rFonts w:cs="Arial"/>
          <w:sz w:val="18"/>
          <w:szCs w:val="18"/>
        </w:rPr>
        <w:t>UN</w:t>
      </w:r>
      <w:r>
        <w:rPr>
          <w:rFonts w:cs="Arial"/>
          <w:sz w:val="18"/>
          <w:szCs w:val="18"/>
        </w:rPr>
        <w:t xml:space="preserve">Doc: </w:t>
      </w:r>
      <w:r w:rsidRPr="00CC29F1">
        <w:rPr>
          <w:rFonts w:cs="Arial"/>
          <w:sz w:val="18"/>
          <w:szCs w:val="18"/>
        </w:rPr>
        <w:t xml:space="preserve">CRPD/C/AUS/CO/1 </w:t>
      </w:r>
    </w:p>
  </w:footnote>
  <w:footnote w:id="14">
    <w:p w:rsidR="00A13B18" w:rsidRPr="00C4600F" w:rsidRDefault="00A13B18" w:rsidP="00C4600F">
      <w:pPr>
        <w:pStyle w:val="Default"/>
        <w:rPr>
          <w:rFonts w:eastAsia="Times New Roman"/>
          <w:bCs/>
          <w:color w:val="auto"/>
          <w:sz w:val="22"/>
          <w:szCs w:val="22"/>
          <w:lang w:val="en-GB"/>
        </w:rPr>
      </w:pPr>
      <w:r w:rsidRPr="00F8784B">
        <w:rPr>
          <w:rStyle w:val="FootnoteReference"/>
          <w:rFonts w:asciiTheme="minorHAnsi" w:hAnsiTheme="minorHAnsi" w:cstheme="minorBidi"/>
          <w:color w:val="auto"/>
          <w:sz w:val="22"/>
          <w:szCs w:val="22"/>
        </w:rPr>
        <w:footnoteRef/>
      </w:r>
      <w:r w:rsidRPr="00F8784B">
        <w:rPr>
          <w:rStyle w:val="FootnoteReference"/>
          <w:rFonts w:asciiTheme="minorHAnsi" w:hAnsiTheme="minorHAnsi" w:cstheme="minorBidi"/>
          <w:color w:val="auto"/>
          <w:sz w:val="22"/>
          <w:szCs w:val="22"/>
        </w:rPr>
        <w:t xml:space="preserve"> </w:t>
      </w:r>
      <w:r w:rsidRPr="00A13B18">
        <w:rPr>
          <w:rFonts w:eastAsia="SimSun" w:cs="Times New Roman"/>
          <w:color w:val="auto"/>
          <w:sz w:val="18"/>
          <w:szCs w:val="20"/>
          <w:lang w:eastAsia="zh-CN"/>
        </w:rPr>
        <w:t xml:space="preserve">See Advocacy for Inclusion submission </w:t>
      </w:r>
      <w:r w:rsidRPr="00C4600F">
        <w:rPr>
          <w:rFonts w:eastAsia="SimSun" w:cs="Times New Roman"/>
          <w:i/>
          <w:sz w:val="18"/>
          <w:szCs w:val="20"/>
          <w:lang w:eastAsia="zh-CN"/>
        </w:rPr>
        <w:t>The Right to Escape without Restriction for Women with Disabilities: Reply to call for Submissions on Protection Orders &amp; Shelters as Two Ways of Prevention &amp; Protection of Violence Again Women</w:t>
      </w:r>
      <w:r w:rsidRPr="00A13B18">
        <w:rPr>
          <w:rFonts w:eastAsia="SimSun" w:cs="Times New Roman"/>
          <w:color w:val="auto"/>
          <w:sz w:val="18"/>
          <w:szCs w:val="20"/>
          <w:lang w:eastAsia="zh-CN"/>
        </w:rPr>
        <w:t>, March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7CD"/>
    <w:multiLevelType w:val="multilevel"/>
    <w:tmpl w:val="41B644EE"/>
    <w:lvl w:ilvl="0">
      <w:start w:val="1"/>
      <w:numFmt w:val="decimal"/>
      <w:lvlRestart w:val="0"/>
      <w:pStyle w:val="Heading1"/>
      <w:lvlText w:val="%1"/>
      <w:lvlJc w:val="left"/>
      <w:pPr>
        <w:tabs>
          <w:tab w:val="num" w:pos="924"/>
        </w:tabs>
        <w:ind w:left="924" w:hanging="924"/>
      </w:pPr>
      <w:rPr>
        <w:rFonts w:cs="Times New Roman" w:hint="default"/>
      </w:rPr>
    </w:lvl>
    <w:lvl w:ilvl="1">
      <w:start w:val="1"/>
      <w:numFmt w:val="decimal"/>
      <w:pStyle w:val="PFNumLevel2"/>
      <w:lvlText w:val="%1.%2"/>
      <w:lvlJc w:val="left"/>
      <w:pPr>
        <w:tabs>
          <w:tab w:val="num" w:pos="924"/>
        </w:tabs>
        <w:ind w:left="924" w:hanging="924"/>
      </w:pPr>
      <w:rPr>
        <w:rFonts w:cs="Times New Roman" w:hint="default"/>
      </w:rPr>
    </w:lvl>
    <w:lvl w:ilvl="2">
      <w:start w:val="1"/>
      <w:numFmt w:val="decimal"/>
      <w:pStyle w:val="PFNumLevel3"/>
      <w:lvlText w:val="%1.%2.%3"/>
      <w:lvlJc w:val="left"/>
      <w:pPr>
        <w:tabs>
          <w:tab w:val="num" w:pos="1848"/>
        </w:tabs>
        <w:ind w:left="1848" w:hanging="924"/>
      </w:pPr>
      <w:rPr>
        <w:rFonts w:cs="Times New Roman" w:hint="default"/>
      </w:rPr>
    </w:lvl>
    <w:lvl w:ilvl="3">
      <w:start w:val="1"/>
      <w:numFmt w:val="lowerLetter"/>
      <w:pStyle w:val="PFNumLevel4"/>
      <w:lvlText w:val="(%4)"/>
      <w:lvlJc w:val="left"/>
      <w:pPr>
        <w:tabs>
          <w:tab w:val="num" w:pos="2772"/>
        </w:tabs>
        <w:ind w:left="2772" w:hanging="924"/>
      </w:pPr>
      <w:rPr>
        <w:rFonts w:cs="Times New Roman" w:hint="default"/>
      </w:rPr>
    </w:lvl>
    <w:lvl w:ilvl="4">
      <w:start w:val="1"/>
      <w:numFmt w:val="lowerLetter"/>
      <w:pStyle w:val="PFNumLevel5"/>
      <w:lvlText w:val="(%5)"/>
      <w:lvlJc w:val="left"/>
      <w:pPr>
        <w:tabs>
          <w:tab w:val="num" w:pos="924"/>
        </w:tabs>
        <w:ind w:left="924" w:hanging="924"/>
      </w:pPr>
      <w:rPr>
        <w:rFonts w:cs="Times New Roman" w:hint="default"/>
      </w:rPr>
    </w:lvl>
    <w:lvl w:ilvl="5">
      <w:start w:val="1"/>
      <w:numFmt w:val="lowerRoman"/>
      <w:lvlRestart w:val="0"/>
      <w:pStyle w:val="PFNumLevel6"/>
      <w:lvlText w:val="(%6)"/>
      <w:lvlJc w:val="left"/>
      <w:pPr>
        <w:tabs>
          <w:tab w:val="num" w:pos="1848"/>
        </w:tabs>
        <w:ind w:left="1848" w:hanging="924"/>
      </w:pPr>
      <w:rPr>
        <w:rFonts w:cs="Times New Roman" w:hint="default"/>
      </w:rPr>
    </w:lvl>
    <w:lvl w:ilvl="6">
      <w:start w:val="1"/>
      <w:numFmt w:val="none"/>
      <w:suff w:val="nothing"/>
      <w:lvlText w:val=""/>
      <w:lvlJc w:val="left"/>
      <w:pPr>
        <w:ind w:left="1848" w:hanging="1848"/>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058E38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4126D8"/>
    <w:multiLevelType w:val="multilevel"/>
    <w:tmpl w:val="DC1A9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0A2582"/>
    <w:multiLevelType w:val="hybridMultilevel"/>
    <w:tmpl w:val="32928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DC2499"/>
    <w:multiLevelType w:val="hybridMultilevel"/>
    <w:tmpl w:val="6642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9875EF"/>
    <w:multiLevelType w:val="hybridMultilevel"/>
    <w:tmpl w:val="F2D6A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6F35CB"/>
    <w:multiLevelType w:val="hybridMultilevel"/>
    <w:tmpl w:val="CBB0C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6D6129"/>
    <w:multiLevelType w:val="hybridMultilevel"/>
    <w:tmpl w:val="A3661CC8"/>
    <w:lvl w:ilvl="0" w:tplc="585C4F5A">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90"/>
    <w:rsid w:val="000233F3"/>
    <w:rsid w:val="0003592C"/>
    <w:rsid w:val="000479EE"/>
    <w:rsid w:val="00067815"/>
    <w:rsid w:val="00081B78"/>
    <w:rsid w:val="00082DA6"/>
    <w:rsid w:val="00084BD3"/>
    <w:rsid w:val="000875B3"/>
    <w:rsid w:val="00101CAD"/>
    <w:rsid w:val="00141C6F"/>
    <w:rsid w:val="001476C9"/>
    <w:rsid w:val="002131D4"/>
    <w:rsid w:val="002576C4"/>
    <w:rsid w:val="00277AE6"/>
    <w:rsid w:val="00285725"/>
    <w:rsid w:val="00287A30"/>
    <w:rsid w:val="002F71DC"/>
    <w:rsid w:val="00326382"/>
    <w:rsid w:val="003343AD"/>
    <w:rsid w:val="00337540"/>
    <w:rsid w:val="00380878"/>
    <w:rsid w:val="004015F2"/>
    <w:rsid w:val="00416D90"/>
    <w:rsid w:val="00435009"/>
    <w:rsid w:val="00437F61"/>
    <w:rsid w:val="004C11BC"/>
    <w:rsid w:val="005263F8"/>
    <w:rsid w:val="00536B35"/>
    <w:rsid w:val="005603E8"/>
    <w:rsid w:val="00562A2E"/>
    <w:rsid w:val="00584DAA"/>
    <w:rsid w:val="00585E9C"/>
    <w:rsid w:val="00617BAC"/>
    <w:rsid w:val="00626D40"/>
    <w:rsid w:val="00627FF8"/>
    <w:rsid w:val="00631139"/>
    <w:rsid w:val="00683918"/>
    <w:rsid w:val="006A30F2"/>
    <w:rsid w:val="006A34AC"/>
    <w:rsid w:val="006E0D9F"/>
    <w:rsid w:val="00704552"/>
    <w:rsid w:val="0076302F"/>
    <w:rsid w:val="00766C05"/>
    <w:rsid w:val="00767C19"/>
    <w:rsid w:val="00795BA1"/>
    <w:rsid w:val="007A21BA"/>
    <w:rsid w:val="00834133"/>
    <w:rsid w:val="0085130B"/>
    <w:rsid w:val="008E184F"/>
    <w:rsid w:val="008E36A2"/>
    <w:rsid w:val="009061F6"/>
    <w:rsid w:val="00927D4B"/>
    <w:rsid w:val="009A2D12"/>
    <w:rsid w:val="009E6774"/>
    <w:rsid w:val="009F1043"/>
    <w:rsid w:val="009F2BCB"/>
    <w:rsid w:val="00A13B18"/>
    <w:rsid w:val="00A15BEF"/>
    <w:rsid w:val="00A2064E"/>
    <w:rsid w:val="00A45920"/>
    <w:rsid w:val="00A611D4"/>
    <w:rsid w:val="00AA61A9"/>
    <w:rsid w:val="00AB4C59"/>
    <w:rsid w:val="00AC736D"/>
    <w:rsid w:val="00B3321B"/>
    <w:rsid w:val="00BD043D"/>
    <w:rsid w:val="00BD35EA"/>
    <w:rsid w:val="00C4600F"/>
    <w:rsid w:val="00C87D01"/>
    <w:rsid w:val="00CB13AE"/>
    <w:rsid w:val="00D35F74"/>
    <w:rsid w:val="00D50D45"/>
    <w:rsid w:val="00D7007F"/>
    <w:rsid w:val="00D80285"/>
    <w:rsid w:val="00D90EF6"/>
    <w:rsid w:val="00DA69A8"/>
    <w:rsid w:val="00DB654A"/>
    <w:rsid w:val="00DC5821"/>
    <w:rsid w:val="00DE312B"/>
    <w:rsid w:val="00E03C74"/>
    <w:rsid w:val="00E344D5"/>
    <w:rsid w:val="00E55E99"/>
    <w:rsid w:val="00ED0FE8"/>
    <w:rsid w:val="00ED540B"/>
    <w:rsid w:val="00F37D74"/>
    <w:rsid w:val="00F400FB"/>
    <w:rsid w:val="00F415D9"/>
    <w:rsid w:val="00F46933"/>
    <w:rsid w:val="00F65EA6"/>
    <w:rsid w:val="00F8784B"/>
    <w:rsid w:val="00FA5275"/>
    <w:rsid w:val="00FB40F1"/>
    <w:rsid w:val="00FF4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uiPriority w:val="9"/>
    <w:qFormat/>
    <w:rsid w:val="008E184F"/>
    <w:pPr>
      <w:keepNext/>
      <w:numPr>
        <w:numId w:val="2"/>
      </w:numPr>
      <w:tabs>
        <w:tab w:val="left" w:pos="1848"/>
        <w:tab w:val="left" w:pos="2773"/>
        <w:tab w:val="left" w:pos="3697"/>
        <w:tab w:val="left" w:pos="4621"/>
        <w:tab w:val="left" w:pos="5545"/>
        <w:tab w:val="left" w:pos="6469"/>
        <w:tab w:val="left" w:pos="7394"/>
        <w:tab w:val="left" w:pos="8318"/>
        <w:tab w:val="right" w:pos="8930"/>
      </w:tabs>
      <w:spacing w:before="400" w:after="120"/>
      <w:outlineLvl w:val="0"/>
    </w:pPr>
    <w:rPr>
      <w:rFonts w:ascii="Arial" w:eastAsia="Times New Roman" w:hAnsi="Arial" w:cs="Times New Roman"/>
      <w:b/>
      <w:color w:val="000000"/>
      <w:kern w:val="28"/>
      <w:sz w:val="24"/>
      <w:szCs w:val="20"/>
    </w:rPr>
  </w:style>
  <w:style w:type="paragraph" w:styleId="Heading2">
    <w:name w:val="heading 2"/>
    <w:basedOn w:val="Normal"/>
    <w:next w:val="Normal"/>
    <w:link w:val="Heading2Char"/>
    <w:uiPriority w:val="9"/>
    <w:semiHidden/>
    <w:unhideWhenUsed/>
    <w:qFormat/>
    <w:rsid w:val="008E1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1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D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16D90"/>
    <w:rPr>
      <w:b/>
      <w:bCs/>
    </w:rPr>
  </w:style>
  <w:style w:type="paragraph" w:styleId="Header">
    <w:name w:val="header"/>
    <w:basedOn w:val="Normal"/>
    <w:link w:val="HeaderChar"/>
    <w:uiPriority w:val="99"/>
    <w:unhideWhenUsed/>
    <w:rsid w:val="00E0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74"/>
  </w:style>
  <w:style w:type="paragraph" w:styleId="Footer">
    <w:name w:val="footer"/>
    <w:basedOn w:val="Normal"/>
    <w:link w:val="FooterChar"/>
    <w:uiPriority w:val="99"/>
    <w:unhideWhenUsed/>
    <w:rsid w:val="00E0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74"/>
  </w:style>
  <w:style w:type="character" w:customStyle="1" w:styleId="Heading1Char">
    <w:name w:val="Heading 1 Char"/>
    <w:basedOn w:val="DefaultParagraphFont"/>
    <w:link w:val="Heading1"/>
    <w:uiPriority w:val="9"/>
    <w:rsid w:val="008E184F"/>
    <w:rPr>
      <w:rFonts w:ascii="Arial" w:eastAsia="Times New Roman" w:hAnsi="Arial" w:cs="Times New Roman"/>
      <w:b/>
      <w:color w:val="000000"/>
      <w:kern w:val="28"/>
      <w:sz w:val="24"/>
      <w:szCs w:val="20"/>
    </w:rPr>
  </w:style>
  <w:style w:type="paragraph" w:customStyle="1" w:styleId="PFNumLevel2">
    <w:name w:val="PF (Num) Level 2"/>
    <w:basedOn w:val="Normal"/>
    <w:rsid w:val="008E184F"/>
    <w:pPr>
      <w:numPr>
        <w:ilvl w:val="1"/>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3">
    <w:name w:val="PF (Num) Level 3"/>
    <w:basedOn w:val="Normal"/>
    <w:rsid w:val="008E184F"/>
    <w:pPr>
      <w:numPr>
        <w:ilvl w:val="2"/>
        <w:numId w:val="2"/>
      </w:numPr>
      <w:tabs>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4">
    <w:name w:val="PF (Num) Level 4"/>
    <w:basedOn w:val="Normal"/>
    <w:rsid w:val="008E184F"/>
    <w:pPr>
      <w:numPr>
        <w:ilvl w:val="3"/>
        <w:numId w:val="2"/>
      </w:numPr>
      <w:tabs>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5">
    <w:name w:val="PF (Num) Level 5"/>
    <w:basedOn w:val="Normal"/>
    <w:rsid w:val="008E184F"/>
    <w:pPr>
      <w:numPr>
        <w:ilvl w:val="4"/>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6">
    <w:name w:val="PF (Num) Level 6"/>
    <w:basedOn w:val="PFNumLevel4"/>
    <w:rsid w:val="008E184F"/>
    <w:pPr>
      <w:numPr>
        <w:ilvl w:val="5"/>
      </w:numPr>
      <w:spacing w:line="240" w:lineRule="auto"/>
    </w:pPr>
  </w:style>
  <w:style w:type="character" w:customStyle="1" w:styleId="Heading2Char">
    <w:name w:val="Heading 2 Char"/>
    <w:basedOn w:val="DefaultParagraphFont"/>
    <w:link w:val="Heading2"/>
    <w:uiPriority w:val="9"/>
    <w:semiHidden/>
    <w:rsid w:val="008E184F"/>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qFormat/>
    <w:rsid w:val="008E184F"/>
    <w:pPr>
      <w:spacing w:after="0" w:line="240" w:lineRule="auto"/>
    </w:pPr>
    <w:rPr>
      <w:rFonts w:ascii="Arial" w:eastAsia="SimSun" w:hAnsi="Arial" w:cs="Times New Roman"/>
      <w:sz w:val="18"/>
      <w:szCs w:val="20"/>
      <w:lang w:eastAsia="zh-CN"/>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8E184F"/>
    <w:rPr>
      <w:rFonts w:ascii="Arial" w:eastAsia="SimSun" w:hAnsi="Arial" w:cs="Times New Roman"/>
      <w:sz w:val="18"/>
      <w:szCs w:val="20"/>
      <w:lang w:eastAsia="zh-CN"/>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qFormat/>
    <w:rsid w:val="008E184F"/>
    <w:rPr>
      <w:vertAlign w:val="superscript"/>
    </w:rPr>
  </w:style>
  <w:style w:type="character" w:customStyle="1" w:styleId="Heading3Char">
    <w:name w:val="Heading 3 Char"/>
    <w:basedOn w:val="DefaultParagraphFont"/>
    <w:link w:val="Heading3"/>
    <w:uiPriority w:val="9"/>
    <w:rsid w:val="008E184F"/>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A2064E"/>
    <w:pPr>
      <w:spacing w:before="240" w:after="60" w:line="240" w:lineRule="auto"/>
      <w:jc w:val="center"/>
      <w:outlineLvl w:val="0"/>
    </w:pPr>
    <w:rPr>
      <w:rFonts w:ascii="Arial" w:eastAsia="SimSun" w:hAnsi="Arial" w:cs="Arial"/>
      <w:b/>
      <w:bCs/>
      <w:kern w:val="28"/>
      <w:sz w:val="52"/>
      <w:szCs w:val="32"/>
      <w:lang w:eastAsia="zh-CN"/>
    </w:rPr>
  </w:style>
  <w:style w:type="character" w:customStyle="1" w:styleId="TitleChar">
    <w:name w:val="Title Char"/>
    <w:basedOn w:val="DefaultParagraphFont"/>
    <w:link w:val="Title"/>
    <w:uiPriority w:val="10"/>
    <w:rsid w:val="00A2064E"/>
    <w:rPr>
      <w:rFonts w:ascii="Arial" w:eastAsia="SimSun" w:hAnsi="Arial" w:cs="Arial"/>
      <w:b/>
      <w:bCs/>
      <w:kern w:val="28"/>
      <w:sz w:val="52"/>
      <w:szCs w:val="32"/>
      <w:lang w:eastAsia="zh-CN"/>
    </w:rPr>
  </w:style>
  <w:style w:type="paragraph" w:styleId="BodyText3">
    <w:name w:val="Body Text 3"/>
    <w:basedOn w:val="Normal"/>
    <w:link w:val="BodyText3Char"/>
    <w:uiPriority w:val="99"/>
    <w:unhideWhenUsed/>
    <w:rsid w:val="00A2064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A2064E"/>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A2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4E"/>
    <w:rPr>
      <w:rFonts w:ascii="Tahoma" w:hAnsi="Tahoma" w:cs="Tahoma"/>
      <w:sz w:val="16"/>
      <w:szCs w:val="16"/>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D7007F"/>
    <w:pPr>
      <w:ind w:left="720"/>
      <w:contextualSpacing/>
    </w:pPr>
  </w:style>
  <w:style w:type="paragraph" w:customStyle="1" w:styleId="Default">
    <w:name w:val="Default"/>
    <w:rsid w:val="00A13B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3B18"/>
    <w:rPr>
      <w:color w:val="0000FF" w:themeColor="hyperlink"/>
      <w:u w:val="single"/>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584DAA"/>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84DAA"/>
    <w:pPr>
      <w:spacing w:after="160" w:line="240" w:lineRule="exact"/>
      <w:jc w:val="both"/>
    </w:pPr>
    <w:rPr>
      <w:vertAlign w:val="superscript"/>
    </w:rPr>
  </w:style>
  <w:style w:type="paragraph" w:styleId="EndnoteText">
    <w:name w:val="endnote text"/>
    <w:basedOn w:val="Normal"/>
    <w:link w:val="EndnoteTextChar"/>
    <w:uiPriority w:val="99"/>
    <w:semiHidden/>
    <w:unhideWhenUsed/>
    <w:rsid w:val="00584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4DAA"/>
    <w:rPr>
      <w:sz w:val="20"/>
      <w:szCs w:val="20"/>
    </w:rPr>
  </w:style>
  <w:style w:type="character" w:styleId="EndnoteReference">
    <w:name w:val="endnote reference"/>
    <w:basedOn w:val="DefaultParagraphFont"/>
    <w:uiPriority w:val="99"/>
    <w:semiHidden/>
    <w:unhideWhenUsed/>
    <w:rsid w:val="00584DAA"/>
    <w:rPr>
      <w:vertAlign w:val="superscript"/>
    </w:rPr>
  </w:style>
  <w:style w:type="character" w:styleId="CommentReference">
    <w:name w:val="annotation reference"/>
    <w:basedOn w:val="DefaultParagraphFont"/>
    <w:uiPriority w:val="99"/>
    <w:semiHidden/>
    <w:unhideWhenUsed/>
    <w:rsid w:val="00067815"/>
    <w:rPr>
      <w:sz w:val="16"/>
      <w:szCs w:val="16"/>
    </w:rPr>
  </w:style>
  <w:style w:type="paragraph" w:styleId="CommentText">
    <w:name w:val="annotation text"/>
    <w:basedOn w:val="Normal"/>
    <w:link w:val="CommentTextChar"/>
    <w:uiPriority w:val="99"/>
    <w:semiHidden/>
    <w:unhideWhenUsed/>
    <w:rsid w:val="00067815"/>
    <w:pPr>
      <w:spacing w:line="240" w:lineRule="auto"/>
    </w:pPr>
    <w:rPr>
      <w:sz w:val="20"/>
      <w:szCs w:val="20"/>
    </w:rPr>
  </w:style>
  <w:style w:type="character" w:customStyle="1" w:styleId="CommentTextChar">
    <w:name w:val="Comment Text Char"/>
    <w:basedOn w:val="DefaultParagraphFont"/>
    <w:link w:val="CommentText"/>
    <w:uiPriority w:val="99"/>
    <w:semiHidden/>
    <w:rsid w:val="00067815"/>
    <w:rPr>
      <w:sz w:val="20"/>
      <w:szCs w:val="20"/>
    </w:rPr>
  </w:style>
  <w:style w:type="paragraph" w:styleId="CommentSubject">
    <w:name w:val="annotation subject"/>
    <w:basedOn w:val="CommentText"/>
    <w:next w:val="CommentText"/>
    <w:link w:val="CommentSubjectChar"/>
    <w:uiPriority w:val="99"/>
    <w:semiHidden/>
    <w:unhideWhenUsed/>
    <w:rsid w:val="00067815"/>
    <w:rPr>
      <w:b/>
      <w:bCs/>
    </w:rPr>
  </w:style>
  <w:style w:type="character" w:customStyle="1" w:styleId="CommentSubjectChar">
    <w:name w:val="Comment Subject Char"/>
    <w:basedOn w:val="CommentTextChar"/>
    <w:link w:val="CommentSubject"/>
    <w:uiPriority w:val="99"/>
    <w:semiHidden/>
    <w:rsid w:val="00067815"/>
    <w:rPr>
      <w:b/>
      <w:bCs/>
      <w:sz w:val="20"/>
      <w:szCs w:val="20"/>
    </w:rPr>
  </w:style>
  <w:style w:type="character" w:styleId="Emphasis">
    <w:name w:val="Emphasis"/>
    <w:basedOn w:val="DefaultParagraphFont"/>
    <w:uiPriority w:val="20"/>
    <w:qFormat/>
    <w:rsid w:val="009061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uiPriority w:val="9"/>
    <w:qFormat/>
    <w:rsid w:val="008E184F"/>
    <w:pPr>
      <w:keepNext/>
      <w:numPr>
        <w:numId w:val="2"/>
      </w:numPr>
      <w:tabs>
        <w:tab w:val="left" w:pos="1848"/>
        <w:tab w:val="left" w:pos="2773"/>
        <w:tab w:val="left" w:pos="3697"/>
        <w:tab w:val="left" w:pos="4621"/>
        <w:tab w:val="left" w:pos="5545"/>
        <w:tab w:val="left" w:pos="6469"/>
        <w:tab w:val="left" w:pos="7394"/>
        <w:tab w:val="left" w:pos="8318"/>
        <w:tab w:val="right" w:pos="8930"/>
      </w:tabs>
      <w:spacing w:before="400" w:after="120"/>
      <w:outlineLvl w:val="0"/>
    </w:pPr>
    <w:rPr>
      <w:rFonts w:ascii="Arial" w:eastAsia="Times New Roman" w:hAnsi="Arial" w:cs="Times New Roman"/>
      <w:b/>
      <w:color w:val="000000"/>
      <w:kern w:val="28"/>
      <w:sz w:val="24"/>
      <w:szCs w:val="20"/>
    </w:rPr>
  </w:style>
  <w:style w:type="paragraph" w:styleId="Heading2">
    <w:name w:val="heading 2"/>
    <w:basedOn w:val="Normal"/>
    <w:next w:val="Normal"/>
    <w:link w:val="Heading2Char"/>
    <w:uiPriority w:val="9"/>
    <w:semiHidden/>
    <w:unhideWhenUsed/>
    <w:qFormat/>
    <w:rsid w:val="008E18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1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D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16D90"/>
    <w:rPr>
      <w:b/>
      <w:bCs/>
    </w:rPr>
  </w:style>
  <w:style w:type="paragraph" w:styleId="Header">
    <w:name w:val="header"/>
    <w:basedOn w:val="Normal"/>
    <w:link w:val="HeaderChar"/>
    <w:uiPriority w:val="99"/>
    <w:unhideWhenUsed/>
    <w:rsid w:val="00E03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74"/>
  </w:style>
  <w:style w:type="paragraph" w:styleId="Footer">
    <w:name w:val="footer"/>
    <w:basedOn w:val="Normal"/>
    <w:link w:val="FooterChar"/>
    <w:uiPriority w:val="99"/>
    <w:unhideWhenUsed/>
    <w:rsid w:val="00E03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74"/>
  </w:style>
  <w:style w:type="character" w:customStyle="1" w:styleId="Heading1Char">
    <w:name w:val="Heading 1 Char"/>
    <w:basedOn w:val="DefaultParagraphFont"/>
    <w:link w:val="Heading1"/>
    <w:uiPriority w:val="9"/>
    <w:rsid w:val="008E184F"/>
    <w:rPr>
      <w:rFonts w:ascii="Arial" w:eastAsia="Times New Roman" w:hAnsi="Arial" w:cs="Times New Roman"/>
      <w:b/>
      <w:color w:val="000000"/>
      <w:kern w:val="28"/>
      <w:sz w:val="24"/>
      <w:szCs w:val="20"/>
    </w:rPr>
  </w:style>
  <w:style w:type="paragraph" w:customStyle="1" w:styleId="PFNumLevel2">
    <w:name w:val="PF (Num) Level 2"/>
    <w:basedOn w:val="Normal"/>
    <w:rsid w:val="008E184F"/>
    <w:pPr>
      <w:numPr>
        <w:ilvl w:val="1"/>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3">
    <w:name w:val="PF (Num) Level 3"/>
    <w:basedOn w:val="Normal"/>
    <w:rsid w:val="008E184F"/>
    <w:pPr>
      <w:numPr>
        <w:ilvl w:val="2"/>
        <w:numId w:val="2"/>
      </w:numPr>
      <w:tabs>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4">
    <w:name w:val="PF (Num) Level 4"/>
    <w:basedOn w:val="Normal"/>
    <w:rsid w:val="008E184F"/>
    <w:pPr>
      <w:numPr>
        <w:ilvl w:val="3"/>
        <w:numId w:val="2"/>
      </w:numPr>
      <w:tabs>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5">
    <w:name w:val="PF (Num) Level 5"/>
    <w:basedOn w:val="Normal"/>
    <w:rsid w:val="008E184F"/>
    <w:pPr>
      <w:numPr>
        <w:ilvl w:val="4"/>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6">
    <w:name w:val="PF (Num) Level 6"/>
    <w:basedOn w:val="PFNumLevel4"/>
    <w:rsid w:val="008E184F"/>
    <w:pPr>
      <w:numPr>
        <w:ilvl w:val="5"/>
      </w:numPr>
      <w:spacing w:line="240" w:lineRule="auto"/>
    </w:pPr>
  </w:style>
  <w:style w:type="character" w:customStyle="1" w:styleId="Heading2Char">
    <w:name w:val="Heading 2 Char"/>
    <w:basedOn w:val="DefaultParagraphFont"/>
    <w:link w:val="Heading2"/>
    <w:uiPriority w:val="9"/>
    <w:semiHidden/>
    <w:rsid w:val="008E184F"/>
    <w:rPr>
      <w:rFonts w:asciiTheme="majorHAnsi" w:eastAsiaTheme="majorEastAsia" w:hAnsiTheme="majorHAnsi" w:cstheme="majorBidi"/>
      <w:b/>
      <w:bCs/>
      <w:color w:val="4F81BD" w:themeColor="accent1"/>
      <w:sz w:val="26"/>
      <w:szCs w:val="26"/>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qFormat/>
    <w:rsid w:val="008E184F"/>
    <w:pPr>
      <w:spacing w:after="0" w:line="240" w:lineRule="auto"/>
    </w:pPr>
    <w:rPr>
      <w:rFonts w:ascii="Arial" w:eastAsia="SimSun" w:hAnsi="Arial" w:cs="Times New Roman"/>
      <w:sz w:val="18"/>
      <w:szCs w:val="20"/>
      <w:lang w:eastAsia="zh-CN"/>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8E184F"/>
    <w:rPr>
      <w:rFonts w:ascii="Arial" w:eastAsia="SimSun" w:hAnsi="Arial" w:cs="Times New Roman"/>
      <w:sz w:val="18"/>
      <w:szCs w:val="20"/>
      <w:lang w:eastAsia="zh-CN"/>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link w:val="4GCharCharChar"/>
    <w:uiPriority w:val="99"/>
    <w:qFormat/>
    <w:rsid w:val="008E184F"/>
    <w:rPr>
      <w:vertAlign w:val="superscript"/>
    </w:rPr>
  </w:style>
  <w:style w:type="character" w:customStyle="1" w:styleId="Heading3Char">
    <w:name w:val="Heading 3 Char"/>
    <w:basedOn w:val="DefaultParagraphFont"/>
    <w:link w:val="Heading3"/>
    <w:uiPriority w:val="9"/>
    <w:rsid w:val="008E184F"/>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A2064E"/>
    <w:pPr>
      <w:spacing w:before="240" w:after="60" w:line="240" w:lineRule="auto"/>
      <w:jc w:val="center"/>
      <w:outlineLvl w:val="0"/>
    </w:pPr>
    <w:rPr>
      <w:rFonts w:ascii="Arial" w:eastAsia="SimSun" w:hAnsi="Arial" w:cs="Arial"/>
      <w:b/>
      <w:bCs/>
      <w:kern w:val="28"/>
      <w:sz w:val="52"/>
      <w:szCs w:val="32"/>
      <w:lang w:eastAsia="zh-CN"/>
    </w:rPr>
  </w:style>
  <w:style w:type="character" w:customStyle="1" w:styleId="TitleChar">
    <w:name w:val="Title Char"/>
    <w:basedOn w:val="DefaultParagraphFont"/>
    <w:link w:val="Title"/>
    <w:uiPriority w:val="10"/>
    <w:rsid w:val="00A2064E"/>
    <w:rPr>
      <w:rFonts w:ascii="Arial" w:eastAsia="SimSun" w:hAnsi="Arial" w:cs="Arial"/>
      <w:b/>
      <w:bCs/>
      <w:kern w:val="28"/>
      <w:sz w:val="52"/>
      <w:szCs w:val="32"/>
      <w:lang w:eastAsia="zh-CN"/>
    </w:rPr>
  </w:style>
  <w:style w:type="paragraph" w:styleId="BodyText3">
    <w:name w:val="Body Text 3"/>
    <w:basedOn w:val="Normal"/>
    <w:link w:val="BodyText3Char"/>
    <w:uiPriority w:val="99"/>
    <w:unhideWhenUsed/>
    <w:rsid w:val="00A2064E"/>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A2064E"/>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A2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4E"/>
    <w:rPr>
      <w:rFonts w:ascii="Tahoma" w:hAnsi="Tahoma" w:cs="Tahoma"/>
      <w:sz w:val="16"/>
      <w:szCs w:val="16"/>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D7007F"/>
    <w:pPr>
      <w:ind w:left="720"/>
      <w:contextualSpacing/>
    </w:pPr>
  </w:style>
  <w:style w:type="paragraph" w:customStyle="1" w:styleId="Default">
    <w:name w:val="Default"/>
    <w:rsid w:val="00A13B1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13B18"/>
    <w:rPr>
      <w:color w:val="0000FF" w:themeColor="hyperlink"/>
      <w:u w:val="single"/>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link w:val="ListParagraph"/>
    <w:uiPriority w:val="34"/>
    <w:qFormat/>
    <w:locked/>
    <w:rsid w:val="00584DAA"/>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584DAA"/>
    <w:pPr>
      <w:spacing w:after="160" w:line="240" w:lineRule="exact"/>
      <w:jc w:val="both"/>
    </w:pPr>
    <w:rPr>
      <w:vertAlign w:val="superscript"/>
    </w:rPr>
  </w:style>
  <w:style w:type="paragraph" w:styleId="EndnoteText">
    <w:name w:val="endnote text"/>
    <w:basedOn w:val="Normal"/>
    <w:link w:val="EndnoteTextChar"/>
    <w:uiPriority w:val="99"/>
    <w:semiHidden/>
    <w:unhideWhenUsed/>
    <w:rsid w:val="00584D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4DAA"/>
    <w:rPr>
      <w:sz w:val="20"/>
      <w:szCs w:val="20"/>
    </w:rPr>
  </w:style>
  <w:style w:type="character" w:styleId="EndnoteReference">
    <w:name w:val="endnote reference"/>
    <w:basedOn w:val="DefaultParagraphFont"/>
    <w:uiPriority w:val="99"/>
    <w:semiHidden/>
    <w:unhideWhenUsed/>
    <w:rsid w:val="00584DAA"/>
    <w:rPr>
      <w:vertAlign w:val="superscript"/>
    </w:rPr>
  </w:style>
  <w:style w:type="character" w:styleId="CommentReference">
    <w:name w:val="annotation reference"/>
    <w:basedOn w:val="DefaultParagraphFont"/>
    <w:uiPriority w:val="99"/>
    <w:semiHidden/>
    <w:unhideWhenUsed/>
    <w:rsid w:val="00067815"/>
    <w:rPr>
      <w:sz w:val="16"/>
      <w:szCs w:val="16"/>
    </w:rPr>
  </w:style>
  <w:style w:type="paragraph" w:styleId="CommentText">
    <w:name w:val="annotation text"/>
    <w:basedOn w:val="Normal"/>
    <w:link w:val="CommentTextChar"/>
    <w:uiPriority w:val="99"/>
    <w:semiHidden/>
    <w:unhideWhenUsed/>
    <w:rsid w:val="00067815"/>
    <w:pPr>
      <w:spacing w:line="240" w:lineRule="auto"/>
    </w:pPr>
    <w:rPr>
      <w:sz w:val="20"/>
      <w:szCs w:val="20"/>
    </w:rPr>
  </w:style>
  <w:style w:type="character" w:customStyle="1" w:styleId="CommentTextChar">
    <w:name w:val="Comment Text Char"/>
    <w:basedOn w:val="DefaultParagraphFont"/>
    <w:link w:val="CommentText"/>
    <w:uiPriority w:val="99"/>
    <w:semiHidden/>
    <w:rsid w:val="00067815"/>
    <w:rPr>
      <w:sz w:val="20"/>
      <w:szCs w:val="20"/>
    </w:rPr>
  </w:style>
  <w:style w:type="paragraph" w:styleId="CommentSubject">
    <w:name w:val="annotation subject"/>
    <w:basedOn w:val="CommentText"/>
    <w:next w:val="CommentText"/>
    <w:link w:val="CommentSubjectChar"/>
    <w:uiPriority w:val="99"/>
    <w:semiHidden/>
    <w:unhideWhenUsed/>
    <w:rsid w:val="00067815"/>
    <w:rPr>
      <w:b/>
      <w:bCs/>
    </w:rPr>
  </w:style>
  <w:style w:type="character" w:customStyle="1" w:styleId="CommentSubjectChar">
    <w:name w:val="Comment Subject Char"/>
    <w:basedOn w:val="CommentTextChar"/>
    <w:link w:val="CommentSubject"/>
    <w:uiPriority w:val="99"/>
    <w:semiHidden/>
    <w:rsid w:val="00067815"/>
    <w:rPr>
      <w:b/>
      <w:bCs/>
      <w:sz w:val="20"/>
      <w:szCs w:val="20"/>
    </w:rPr>
  </w:style>
  <w:style w:type="character" w:styleId="Emphasis">
    <w:name w:val="Emphasis"/>
    <w:basedOn w:val="DefaultParagraphFont"/>
    <w:uiPriority w:val="20"/>
    <w:qFormat/>
    <w:rsid w:val="00906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3642">
      <w:bodyDiv w:val="1"/>
      <w:marLeft w:val="0"/>
      <w:marRight w:val="0"/>
      <w:marTop w:val="0"/>
      <w:marBottom w:val="0"/>
      <w:divBdr>
        <w:top w:val="none" w:sz="0" w:space="0" w:color="auto"/>
        <w:left w:val="none" w:sz="0" w:space="0" w:color="auto"/>
        <w:bottom w:val="none" w:sz="0" w:space="0" w:color="auto"/>
        <w:right w:val="none" w:sz="0" w:space="0" w:color="auto"/>
      </w:divBdr>
      <w:divsChild>
        <w:div w:id="845823998">
          <w:marLeft w:val="0"/>
          <w:marRight w:val="0"/>
          <w:marTop w:val="0"/>
          <w:marBottom w:val="0"/>
          <w:divBdr>
            <w:top w:val="none" w:sz="0" w:space="0" w:color="auto"/>
            <w:left w:val="none" w:sz="0" w:space="0" w:color="auto"/>
            <w:bottom w:val="none" w:sz="0" w:space="0" w:color="auto"/>
            <w:right w:val="none" w:sz="0" w:space="0" w:color="auto"/>
          </w:divBdr>
          <w:divsChild>
            <w:div w:id="415635812">
              <w:marLeft w:val="0"/>
              <w:marRight w:val="0"/>
              <w:marTop w:val="0"/>
              <w:marBottom w:val="0"/>
              <w:divBdr>
                <w:top w:val="none" w:sz="0" w:space="0" w:color="auto"/>
                <w:left w:val="none" w:sz="0" w:space="0" w:color="auto"/>
                <w:bottom w:val="none" w:sz="0" w:space="0" w:color="auto"/>
                <w:right w:val="none" w:sz="0" w:space="0" w:color="auto"/>
              </w:divBdr>
              <w:divsChild>
                <w:div w:id="575674600">
                  <w:marLeft w:val="0"/>
                  <w:marRight w:val="0"/>
                  <w:marTop w:val="0"/>
                  <w:marBottom w:val="0"/>
                  <w:divBdr>
                    <w:top w:val="none" w:sz="0" w:space="0" w:color="auto"/>
                    <w:left w:val="none" w:sz="0" w:space="0" w:color="auto"/>
                    <w:bottom w:val="none" w:sz="0" w:space="0" w:color="auto"/>
                    <w:right w:val="none" w:sz="0" w:space="0" w:color="auto"/>
                  </w:divBdr>
                  <w:divsChild>
                    <w:div w:id="1677684174">
                      <w:marLeft w:val="0"/>
                      <w:marRight w:val="0"/>
                      <w:marTop w:val="0"/>
                      <w:marBottom w:val="0"/>
                      <w:divBdr>
                        <w:top w:val="none" w:sz="0" w:space="0" w:color="auto"/>
                        <w:left w:val="none" w:sz="0" w:space="0" w:color="auto"/>
                        <w:bottom w:val="none" w:sz="0" w:space="0" w:color="auto"/>
                        <w:right w:val="none" w:sz="0" w:space="0" w:color="auto"/>
                      </w:divBdr>
                      <w:divsChild>
                        <w:div w:id="1003632394">
                          <w:marLeft w:val="0"/>
                          <w:marRight w:val="0"/>
                          <w:marTop w:val="0"/>
                          <w:marBottom w:val="0"/>
                          <w:divBdr>
                            <w:top w:val="none" w:sz="0" w:space="0" w:color="auto"/>
                            <w:left w:val="none" w:sz="0" w:space="0" w:color="auto"/>
                            <w:bottom w:val="none" w:sz="0" w:space="0" w:color="auto"/>
                            <w:right w:val="none" w:sz="0" w:space="0" w:color="auto"/>
                          </w:divBdr>
                          <w:divsChild>
                            <w:div w:id="3456415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238487">
      <w:bodyDiv w:val="1"/>
      <w:marLeft w:val="0"/>
      <w:marRight w:val="0"/>
      <w:marTop w:val="0"/>
      <w:marBottom w:val="0"/>
      <w:divBdr>
        <w:top w:val="none" w:sz="0" w:space="0" w:color="auto"/>
        <w:left w:val="none" w:sz="0" w:space="0" w:color="auto"/>
        <w:bottom w:val="none" w:sz="0" w:space="0" w:color="auto"/>
        <w:right w:val="none" w:sz="0" w:space="0" w:color="auto"/>
      </w:divBdr>
      <w:divsChild>
        <w:div w:id="315914252">
          <w:marLeft w:val="0"/>
          <w:marRight w:val="0"/>
          <w:marTop w:val="0"/>
          <w:marBottom w:val="0"/>
          <w:divBdr>
            <w:top w:val="none" w:sz="0" w:space="0" w:color="auto"/>
            <w:left w:val="none" w:sz="0" w:space="0" w:color="auto"/>
            <w:bottom w:val="none" w:sz="0" w:space="0" w:color="auto"/>
            <w:right w:val="none" w:sz="0" w:space="0" w:color="auto"/>
          </w:divBdr>
          <w:divsChild>
            <w:div w:id="1844277340">
              <w:marLeft w:val="0"/>
              <w:marRight w:val="0"/>
              <w:marTop w:val="0"/>
              <w:marBottom w:val="0"/>
              <w:divBdr>
                <w:top w:val="none" w:sz="0" w:space="0" w:color="auto"/>
                <w:left w:val="none" w:sz="0" w:space="0" w:color="auto"/>
                <w:bottom w:val="none" w:sz="0" w:space="0" w:color="auto"/>
                <w:right w:val="none" w:sz="0" w:space="0" w:color="auto"/>
              </w:divBdr>
              <w:divsChild>
                <w:div w:id="29112233">
                  <w:marLeft w:val="0"/>
                  <w:marRight w:val="0"/>
                  <w:marTop w:val="0"/>
                  <w:marBottom w:val="0"/>
                  <w:divBdr>
                    <w:top w:val="none" w:sz="0" w:space="0" w:color="auto"/>
                    <w:left w:val="none" w:sz="0" w:space="0" w:color="auto"/>
                    <w:bottom w:val="none" w:sz="0" w:space="0" w:color="auto"/>
                    <w:right w:val="none" w:sz="0" w:space="0" w:color="auto"/>
                  </w:divBdr>
                  <w:divsChild>
                    <w:div w:id="555555325">
                      <w:marLeft w:val="0"/>
                      <w:marRight w:val="0"/>
                      <w:marTop w:val="0"/>
                      <w:marBottom w:val="0"/>
                      <w:divBdr>
                        <w:top w:val="none" w:sz="0" w:space="0" w:color="auto"/>
                        <w:left w:val="none" w:sz="0" w:space="0" w:color="auto"/>
                        <w:bottom w:val="none" w:sz="0" w:space="0" w:color="auto"/>
                        <w:right w:val="none" w:sz="0" w:space="0" w:color="auto"/>
                      </w:divBdr>
                      <w:divsChild>
                        <w:div w:id="19246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69599">
      <w:bodyDiv w:val="1"/>
      <w:marLeft w:val="0"/>
      <w:marRight w:val="0"/>
      <w:marTop w:val="0"/>
      <w:marBottom w:val="0"/>
      <w:divBdr>
        <w:top w:val="none" w:sz="0" w:space="0" w:color="auto"/>
        <w:left w:val="none" w:sz="0" w:space="0" w:color="auto"/>
        <w:bottom w:val="none" w:sz="0" w:space="0" w:color="auto"/>
        <w:right w:val="none" w:sz="0" w:space="0" w:color="auto"/>
      </w:divBdr>
    </w:div>
    <w:div w:id="1061096307">
      <w:bodyDiv w:val="1"/>
      <w:marLeft w:val="0"/>
      <w:marRight w:val="0"/>
      <w:marTop w:val="0"/>
      <w:marBottom w:val="0"/>
      <w:divBdr>
        <w:top w:val="none" w:sz="0" w:space="0" w:color="auto"/>
        <w:left w:val="none" w:sz="0" w:space="0" w:color="auto"/>
        <w:bottom w:val="none" w:sz="0" w:space="0" w:color="auto"/>
        <w:right w:val="none" w:sz="0" w:space="0" w:color="auto"/>
      </w:divBdr>
    </w:div>
    <w:div w:id="1218009786">
      <w:bodyDiv w:val="1"/>
      <w:marLeft w:val="0"/>
      <w:marRight w:val="0"/>
      <w:marTop w:val="0"/>
      <w:marBottom w:val="0"/>
      <w:divBdr>
        <w:top w:val="none" w:sz="0" w:space="0" w:color="auto"/>
        <w:left w:val="none" w:sz="0" w:space="0" w:color="auto"/>
        <w:bottom w:val="none" w:sz="0" w:space="0" w:color="auto"/>
        <w:right w:val="none" w:sz="0" w:space="0" w:color="auto"/>
      </w:divBdr>
      <w:divsChild>
        <w:div w:id="1938513171">
          <w:marLeft w:val="0"/>
          <w:marRight w:val="0"/>
          <w:marTop w:val="0"/>
          <w:marBottom w:val="0"/>
          <w:divBdr>
            <w:top w:val="none" w:sz="0" w:space="0" w:color="auto"/>
            <w:left w:val="none" w:sz="0" w:space="0" w:color="auto"/>
            <w:bottom w:val="none" w:sz="0" w:space="0" w:color="auto"/>
            <w:right w:val="none" w:sz="0" w:space="0" w:color="auto"/>
          </w:divBdr>
          <w:divsChild>
            <w:div w:id="867062389">
              <w:marLeft w:val="0"/>
              <w:marRight w:val="0"/>
              <w:marTop w:val="0"/>
              <w:marBottom w:val="0"/>
              <w:divBdr>
                <w:top w:val="none" w:sz="0" w:space="0" w:color="auto"/>
                <w:left w:val="none" w:sz="0" w:space="0" w:color="auto"/>
                <w:bottom w:val="none" w:sz="0" w:space="0" w:color="auto"/>
                <w:right w:val="none" w:sz="0" w:space="0" w:color="auto"/>
              </w:divBdr>
              <w:divsChild>
                <w:div w:id="796679783">
                  <w:marLeft w:val="0"/>
                  <w:marRight w:val="0"/>
                  <w:marTop w:val="0"/>
                  <w:marBottom w:val="0"/>
                  <w:divBdr>
                    <w:top w:val="none" w:sz="0" w:space="0" w:color="auto"/>
                    <w:left w:val="none" w:sz="0" w:space="0" w:color="auto"/>
                    <w:bottom w:val="none" w:sz="0" w:space="0" w:color="auto"/>
                    <w:right w:val="none" w:sz="0" w:space="0" w:color="auto"/>
                  </w:divBdr>
                  <w:divsChild>
                    <w:div w:id="1749619394">
                      <w:marLeft w:val="0"/>
                      <w:marRight w:val="0"/>
                      <w:marTop w:val="0"/>
                      <w:marBottom w:val="0"/>
                      <w:divBdr>
                        <w:top w:val="none" w:sz="0" w:space="0" w:color="auto"/>
                        <w:left w:val="none" w:sz="0" w:space="0" w:color="auto"/>
                        <w:bottom w:val="none" w:sz="0" w:space="0" w:color="auto"/>
                        <w:right w:val="none" w:sz="0" w:space="0" w:color="auto"/>
                      </w:divBdr>
                      <w:divsChild>
                        <w:div w:id="593244573">
                          <w:marLeft w:val="0"/>
                          <w:marRight w:val="0"/>
                          <w:marTop w:val="0"/>
                          <w:marBottom w:val="0"/>
                          <w:divBdr>
                            <w:top w:val="none" w:sz="0" w:space="0" w:color="auto"/>
                            <w:left w:val="none" w:sz="0" w:space="0" w:color="auto"/>
                            <w:bottom w:val="none" w:sz="0" w:space="0" w:color="auto"/>
                            <w:right w:val="none" w:sz="0" w:space="0" w:color="auto"/>
                          </w:divBdr>
                          <w:divsChild>
                            <w:div w:id="2046755047">
                              <w:marLeft w:val="0"/>
                              <w:marRight w:val="0"/>
                              <w:marTop w:val="0"/>
                              <w:marBottom w:val="0"/>
                              <w:divBdr>
                                <w:top w:val="none" w:sz="0" w:space="0" w:color="auto"/>
                                <w:left w:val="none" w:sz="0" w:space="0" w:color="auto"/>
                                <w:bottom w:val="none" w:sz="0" w:space="0" w:color="auto"/>
                                <w:right w:val="none" w:sz="0" w:space="0" w:color="auto"/>
                              </w:divBdr>
                              <w:divsChild>
                                <w:div w:id="1101337835">
                                  <w:marLeft w:val="0"/>
                                  <w:marRight w:val="0"/>
                                  <w:marTop w:val="0"/>
                                  <w:marBottom w:val="0"/>
                                  <w:divBdr>
                                    <w:top w:val="none" w:sz="0" w:space="0" w:color="auto"/>
                                    <w:left w:val="none" w:sz="0" w:space="0" w:color="auto"/>
                                    <w:bottom w:val="none" w:sz="0" w:space="0" w:color="auto"/>
                                    <w:right w:val="none" w:sz="0" w:space="0" w:color="auto"/>
                                  </w:divBdr>
                                  <w:divsChild>
                                    <w:div w:id="891040315">
                                      <w:marLeft w:val="0"/>
                                      <w:marRight w:val="0"/>
                                      <w:marTop w:val="0"/>
                                      <w:marBottom w:val="0"/>
                                      <w:divBdr>
                                        <w:top w:val="none" w:sz="0" w:space="0" w:color="auto"/>
                                        <w:left w:val="none" w:sz="0" w:space="0" w:color="auto"/>
                                        <w:bottom w:val="none" w:sz="0" w:space="0" w:color="auto"/>
                                        <w:right w:val="none" w:sz="0" w:space="0" w:color="auto"/>
                                      </w:divBdr>
                                      <w:divsChild>
                                        <w:div w:id="1955749909">
                                          <w:marLeft w:val="0"/>
                                          <w:marRight w:val="0"/>
                                          <w:marTop w:val="0"/>
                                          <w:marBottom w:val="0"/>
                                          <w:divBdr>
                                            <w:top w:val="none" w:sz="0" w:space="0" w:color="auto"/>
                                            <w:left w:val="none" w:sz="0" w:space="0" w:color="auto"/>
                                            <w:bottom w:val="none" w:sz="0" w:space="0" w:color="auto"/>
                                            <w:right w:val="none" w:sz="0" w:space="0" w:color="auto"/>
                                          </w:divBdr>
                                          <w:divsChild>
                                            <w:div w:id="1628311306">
                                              <w:marLeft w:val="0"/>
                                              <w:marRight w:val="0"/>
                                              <w:marTop w:val="0"/>
                                              <w:marBottom w:val="0"/>
                                              <w:divBdr>
                                                <w:top w:val="none" w:sz="0" w:space="0" w:color="auto"/>
                                                <w:left w:val="none" w:sz="0" w:space="0" w:color="auto"/>
                                                <w:bottom w:val="none" w:sz="0" w:space="0" w:color="auto"/>
                                                <w:right w:val="none" w:sz="0" w:space="0" w:color="auto"/>
                                              </w:divBdr>
                                              <w:divsChild>
                                                <w:div w:id="452485347">
                                                  <w:marLeft w:val="0"/>
                                                  <w:marRight w:val="0"/>
                                                  <w:marTop w:val="0"/>
                                                  <w:marBottom w:val="0"/>
                                                  <w:divBdr>
                                                    <w:top w:val="none" w:sz="0" w:space="0" w:color="auto"/>
                                                    <w:left w:val="none" w:sz="0" w:space="0" w:color="auto"/>
                                                    <w:bottom w:val="none" w:sz="0" w:space="0" w:color="auto"/>
                                                    <w:right w:val="none" w:sz="0" w:space="0" w:color="auto"/>
                                                  </w:divBdr>
                                                  <w:divsChild>
                                                    <w:div w:id="878320059">
                                                      <w:marLeft w:val="0"/>
                                                      <w:marRight w:val="0"/>
                                                      <w:marTop w:val="0"/>
                                                      <w:marBottom w:val="0"/>
                                                      <w:divBdr>
                                                        <w:top w:val="none" w:sz="0" w:space="0" w:color="auto"/>
                                                        <w:left w:val="none" w:sz="0" w:space="0" w:color="auto"/>
                                                        <w:bottom w:val="single" w:sz="6" w:space="4" w:color="E5E5E5"/>
                                                        <w:right w:val="none" w:sz="0" w:space="0" w:color="auto"/>
                                                      </w:divBdr>
                                                      <w:divsChild>
                                                        <w:div w:id="1253201170">
                                                          <w:marLeft w:val="0"/>
                                                          <w:marRight w:val="0"/>
                                                          <w:marTop w:val="90"/>
                                                          <w:marBottom w:val="90"/>
                                                          <w:divBdr>
                                                            <w:top w:val="none" w:sz="0" w:space="0" w:color="auto"/>
                                                            <w:left w:val="none" w:sz="0" w:space="0" w:color="auto"/>
                                                            <w:bottom w:val="none" w:sz="0" w:space="0" w:color="auto"/>
                                                            <w:right w:val="none" w:sz="0" w:space="0" w:color="auto"/>
                                                          </w:divBdr>
                                                          <w:divsChild>
                                                            <w:div w:id="732700736">
                                                              <w:marLeft w:val="0"/>
                                                              <w:marRight w:val="0"/>
                                                              <w:marTop w:val="0"/>
                                                              <w:marBottom w:val="0"/>
                                                              <w:divBdr>
                                                                <w:top w:val="none" w:sz="0" w:space="0" w:color="auto"/>
                                                                <w:left w:val="none" w:sz="0" w:space="0" w:color="auto"/>
                                                                <w:bottom w:val="none" w:sz="0" w:space="0" w:color="auto"/>
                                                                <w:right w:val="none" w:sz="0" w:space="0" w:color="auto"/>
                                                              </w:divBdr>
                                                            </w:div>
                                                            <w:div w:id="13796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58557">
                                                  <w:marLeft w:val="0"/>
                                                  <w:marRight w:val="0"/>
                                                  <w:marTop w:val="0"/>
                                                  <w:marBottom w:val="0"/>
                                                  <w:divBdr>
                                                    <w:top w:val="none" w:sz="0" w:space="0" w:color="auto"/>
                                                    <w:left w:val="none" w:sz="0" w:space="0" w:color="auto"/>
                                                    <w:bottom w:val="single" w:sz="6" w:space="4" w:color="E5E5E5"/>
                                                    <w:right w:val="none" w:sz="0" w:space="0" w:color="auto"/>
                                                  </w:divBdr>
                                                  <w:divsChild>
                                                    <w:div w:id="1021394175">
                                                      <w:marLeft w:val="0"/>
                                                      <w:marRight w:val="0"/>
                                                      <w:marTop w:val="90"/>
                                                      <w:marBottom w:val="90"/>
                                                      <w:divBdr>
                                                        <w:top w:val="none" w:sz="0" w:space="0" w:color="auto"/>
                                                        <w:left w:val="none" w:sz="0" w:space="0" w:color="auto"/>
                                                        <w:bottom w:val="none" w:sz="0" w:space="0" w:color="auto"/>
                                                        <w:right w:val="none" w:sz="0" w:space="0" w:color="auto"/>
                                                      </w:divBdr>
                                                      <w:divsChild>
                                                        <w:div w:id="212890898">
                                                          <w:marLeft w:val="0"/>
                                                          <w:marRight w:val="0"/>
                                                          <w:marTop w:val="0"/>
                                                          <w:marBottom w:val="0"/>
                                                          <w:divBdr>
                                                            <w:top w:val="none" w:sz="0" w:space="0" w:color="auto"/>
                                                            <w:left w:val="none" w:sz="0" w:space="0" w:color="auto"/>
                                                            <w:bottom w:val="none" w:sz="0" w:space="0" w:color="auto"/>
                                                            <w:right w:val="none" w:sz="0" w:space="0" w:color="auto"/>
                                                          </w:divBdr>
                                                        </w:div>
                                                        <w:div w:id="697125558">
                                                          <w:marLeft w:val="0"/>
                                                          <w:marRight w:val="0"/>
                                                          <w:marTop w:val="0"/>
                                                          <w:marBottom w:val="0"/>
                                                          <w:divBdr>
                                                            <w:top w:val="none" w:sz="0" w:space="0" w:color="auto"/>
                                                            <w:left w:val="none" w:sz="0" w:space="0" w:color="auto"/>
                                                            <w:bottom w:val="none" w:sz="0" w:space="0" w:color="auto"/>
                                                            <w:right w:val="none" w:sz="0" w:space="0" w:color="auto"/>
                                                          </w:divBdr>
                                                          <w:divsChild>
                                                            <w:div w:id="1690598720">
                                                              <w:marLeft w:val="0"/>
                                                              <w:marRight w:val="0"/>
                                                              <w:marTop w:val="30"/>
                                                              <w:marBottom w:val="0"/>
                                                              <w:divBdr>
                                                                <w:top w:val="none" w:sz="0" w:space="0" w:color="auto"/>
                                                                <w:left w:val="none" w:sz="0" w:space="0" w:color="auto"/>
                                                                <w:bottom w:val="none" w:sz="0" w:space="0" w:color="auto"/>
                                                                <w:right w:val="none" w:sz="0" w:space="0" w:color="auto"/>
                                                              </w:divBdr>
                                                            </w:div>
                                                            <w:div w:id="5536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3125">
                                                      <w:marLeft w:val="0"/>
                                                      <w:marRight w:val="0"/>
                                                      <w:marTop w:val="90"/>
                                                      <w:marBottom w:val="90"/>
                                                      <w:divBdr>
                                                        <w:top w:val="none" w:sz="0" w:space="0" w:color="auto"/>
                                                        <w:left w:val="none" w:sz="0" w:space="0" w:color="auto"/>
                                                        <w:bottom w:val="none" w:sz="0" w:space="0" w:color="auto"/>
                                                        <w:right w:val="none" w:sz="0" w:space="0" w:color="auto"/>
                                                      </w:divBdr>
                                                      <w:divsChild>
                                                        <w:div w:id="486016313">
                                                          <w:marLeft w:val="0"/>
                                                          <w:marRight w:val="0"/>
                                                          <w:marTop w:val="0"/>
                                                          <w:marBottom w:val="0"/>
                                                          <w:divBdr>
                                                            <w:top w:val="none" w:sz="0" w:space="0" w:color="auto"/>
                                                            <w:left w:val="none" w:sz="0" w:space="0" w:color="auto"/>
                                                            <w:bottom w:val="none" w:sz="0" w:space="0" w:color="auto"/>
                                                            <w:right w:val="none" w:sz="0" w:space="0" w:color="auto"/>
                                                          </w:divBdr>
                                                        </w:div>
                                                        <w:div w:id="19393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6280">
                                      <w:marLeft w:val="0"/>
                                      <w:marRight w:val="0"/>
                                      <w:marTop w:val="0"/>
                                      <w:marBottom w:val="0"/>
                                      <w:divBdr>
                                        <w:top w:val="none" w:sz="0" w:space="0" w:color="auto"/>
                                        <w:left w:val="none" w:sz="0" w:space="0" w:color="auto"/>
                                        <w:bottom w:val="none" w:sz="0" w:space="0" w:color="auto"/>
                                        <w:right w:val="none" w:sz="0" w:space="0" w:color="auto"/>
                                      </w:divBdr>
                                      <w:divsChild>
                                        <w:div w:id="1075930493">
                                          <w:marLeft w:val="0"/>
                                          <w:marRight w:val="0"/>
                                          <w:marTop w:val="0"/>
                                          <w:marBottom w:val="0"/>
                                          <w:divBdr>
                                            <w:top w:val="none" w:sz="0" w:space="0" w:color="auto"/>
                                            <w:left w:val="none" w:sz="0" w:space="0" w:color="auto"/>
                                            <w:bottom w:val="none" w:sz="0" w:space="0" w:color="auto"/>
                                            <w:right w:val="none" w:sz="0" w:space="0" w:color="auto"/>
                                          </w:divBdr>
                                          <w:divsChild>
                                            <w:div w:id="1774667619">
                                              <w:marLeft w:val="0"/>
                                              <w:marRight w:val="0"/>
                                              <w:marTop w:val="0"/>
                                              <w:marBottom w:val="0"/>
                                              <w:divBdr>
                                                <w:top w:val="none" w:sz="0" w:space="0" w:color="auto"/>
                                                <w:left w:val="none" w:sz="0" w:space="0" w:color="auto"/>
                                                <w:bottom w:val="none" w:sz="0" w:space="0" w:color="auto"/>
                                                <w:right w:val="none" w:sz="0" w:space="0" w:color="auto"/>
                                              </w:divBdr>
                                              <w:divsChild>
                                                <w:div w:id="620191984">
                                                  <w:marLeft w:val="0"/>
                                                  <w:marRight w:val="0"/>
                                                  <w:marTop w:val="0"/>
                                                  <w:marBottom w:val="0"/>
                                                  <w:divBdr>
                                                    <w:top w:val="none" w:sz="0" w:space="0" w:color="auto"/>
                                                    <w:left w:val="none" w:sz="0" w:space="0" w:color="auto"/>
                                                    <w:bottom w:val="none" w:sz="0" w:space="0" w:color="auto"/>
                                                    <w:right w:val="none" w:sz="0" w:space="0" w:color="auto"/>
                                                  </w:divBdr>
                                                  <w:divsChild>
                                                    <w:div w:id="1174341700">
                                                      <w:marLeft w:val="0"/>
                                                      <w:marRight w:val="0"/>
                                                      <w:marTop w:val="0"/>
                                                      <w:marBottom w:val="0"/>
                                                      <w:divBdr>
                                                        <w:top w:val="none" w:sz="0" w:space="0" w:color="auto"/>
                                                        <w:left w:val="none" w:sz="0" w:space="0" w:color="auto"/>
                                                        <w:bottom w:val="single" w:sz="6" w:space="4" w:color="E5E5E5"/>
                                                        <w:right w:val="none" w:sz="0" w:space="0" w:color="auto"/>
                                                      </w:divBdr>
                                                      <w:divsChild>
                                                        <w:div w:id="108550365">
                                                          <w:marLeft w:val="0"/>
                                                          <w:marRight w:val="0"/>
                                                          <w:marTop w:val="90"/>
                                                          <w:marBottom w:val="90"/>
                                                          <w:divBdr>
                                                            <w:top w:val="none" w:sz="0" w:space="0" w:color="auto"/>
                                                            <w:left w:val="none" w:sz="0" w:space="0" w:color="auto"/>
                                                            <w:bottom w:val="none" w:sz="0" w:space="0" w:color="auto"/>
                                                            <w:right w:val="none" w:sz="0" w:space="0" w:color="auto"/>
                                                          </w:divBdr>
                                                          <w:divsChild>
                                                            <w:div w:id="501897587">
                                                              <w:marLeft w:val="0"/>
                                                              <w:marRight w:val="0"/>
                                                              <w:marTop w:val="0"/>
                                                              <w:marBottom w:val="0"/>
                                                              <w:divBdr>
                                                                <w:top w:val="none" w:sz="0" w:space="0" w:color="auto"/>
                                                                <w:left w:val="none" w:sz="0" w:space="0" w:color="auto"/>
                                                                <w:bottom w:val="none" w:sz="0" w:space="0" w:color="auto"/>
                                                                <w:right w:val="none" w:sz="0" w:space="0" w:color="auto"/>
                                                              </w:divBdr>
                                                            </w:div>
                                                            <w:div w:id="460802054">
                                                              <w:marLeft w:val="0"/>
                                                              <w:marRight w:val="0"/>
                                                              <w:marTop w:val="0"/>
                                                              <w:marBottom w:val="0"/>
                                                              <w:divBdr>
                                                                <w:top w:val="none" w:sz="0" w:space="0" w:color="auto"/>
                                                                <w:left w:val="none" w:sz="0" w:space="0" w:color="auto"/>
                                                                <w:bottom w:val="none" w:sz="0" w:space="0" w:color="auto"/>
                                                                <w:right w:val="none" w:sz="0" w:space="0" w:color="auto"/>
                                                              </w:divBdr>
                                                              <w:divsChild>
                                                                <w:div w:id="742602817">
                                                                  <w:marLeft w:val="0"/>
                                                                  <w:marRight w:val="0"/>
                                                                  <w:marTop w:val="30"/>
                                                                  <w:marBottom w:val="0"/>
                                                                  <w:divBdr>
                                                                    <w:top w:val="none" w:sz="0" w:space="0" w:color="auto"/>
                                                                    <w:left w:val="none" w:sz="0" w:space="0" w:color="auto"/>
                                                                    <w:bottom w:val="none" w:sz="0" w:space="0" w:color="auto"/>
                                                                    <w:right w:val="none" w:sz="0" w:space="0" w:color="auto"/>
                                                                  </w:divBdr>
                                                                </w:div>
                                                                <w:div w:id="493910592">
                                                                  <w:marLeft w:val="0"/>
                                                                  <w:marRight w:val="0"/>
                                                                  <w:marTop w:val="0"/>
                                                                  <w:marBottom w:val="0"/>
                                                                  <w:divBdr>
                                                                    <w:top w:val="none" w:sz="0" w:space="0" w:color="auto"/>
                                                                    <w:left w:val="none" w:sz="0" w:space="0" w:color="auto"/>
                                                                    <w:bottom w:val="none" w:sz="0" w:space="0" w:color="auto"/>
                                                                    <w:right w:val="none" w:sz="0" w:space="0" w:color="auto"/>
                                                                  </w:divBdr>
                                                                </w:div>
                                                              </w:divsChild>
                                                            </w:div>
                                                            <w:div w:id="1427269529">
                                                              <w:marLeft w:val="0"/>
                                                              <w:marRight w:val="0"/>
                                                              <w:marTop w:val="0"/>
                                                              <w:marBottom w:val="0"/>
                                                              <w:divBdr>
                                                                <w:top w:val="none" w:sz="0" w:space="0" w:color="auto"/>
                                                                <w:left w:val="none" w:sz="0" w:space="0" w:color="auto"/>
                                                                <w:bottom w:val="none" w:sz="0" w:space="0" w:color="auto"/>
                                                                <w:right w:val="none" w:sz="0" w:space="0" w:color="auto"/>
                                                              </w:divBdr>
                                                              <w:divsChild>
                                                                <w:div w:id="735207703">
                                                                  <w:marLeft w:val="0"/>
                                                                  <w:marRight w:val="0"/>
                                                                  <w:marTop w:val="0"/>
                                                                  <w:marBottom w:val="0"/>
                                                                  <w:divBdr>
                                                                    <w:top w:val="none" w:sz="0" w:space="0" w:color="auto"/>
                                                                    <w:left w:val="none" w:sz="0" w:space="0" w:color="auto"/>
                                                                    <w:bottom w:val="none" w:sz="0" w:space="0" w:color="auto"/>
                                                                    <w:right w:val="none" w:sz="0" w:space="0" w:color="auto"/>
                                                                  </w:divBdr>
                                                                </w:div>
                                                                <w:div w:id="24259626">
                                                                  <w:marLeft w:val="0"/>
                                                                  <w:marRight w:val="0"/>
                                                                  <w:marTop w:val="0"/>
                                                                  <w:marBottom w:val="0"/>
                                                                  <w:divBdr>
                                                                    <w:top w:val="none" w:sz="0" w:space="0" w:color="auto"/>
                                                                    <w:left w:val="none" w:sz="0" w:space="0" w:color="auto"/>
                                                                    <w:bottom w:val="none" w:sz="0" w:space="0" w:color="auto"/>
                                                                    <w:right w:val="none" w:sz="0" w:space="0" w:color="auto"/>
                                                                  </w:divBdr>
                                                                  <w:divsChild>
                                                                    <w:div w:id="26034014">
                                                                      <w:marLeft w:val="0"/>
                                                                      <w:marRight w:val="0"/>
                                                                      <w:marTop w:val="0"/>
                                                                      <w:marBottom w:val="0"/>
                                                                      <w:divBdr>
                                                                        <w:top w:val="none" w:sz="0" w:space="0" w:color="auto"/>
                                                                        <w:left w:val="none" w:sz="0" w:space="0" w:color="auto"/>
                                                                        <w:bottom w:val="none" w:sz="0" w:space="0" w:color="auto"/>
                                                                        <w:right w:val="none" w:sz="0" w:space="0" w:color="auto"/>
                                                                      </w:divBdr>
                                                                      <w:divsChild>
                                                                        <w:div w:id="653412994">
                                                                          <w:marLeft w:val="0"/>
                                                                          <w:marRight w:val="0"/>
                                                                          <w:marTop w:val="0"/>
                                                                          <w:marBottom w:val="0"/>
                                                                          <w:divBdr>
                                                                            <w:top w:val="none" w:sz="0" w:space="0" w:color="auto"/>
                                                                            <w:left w:val="none" w:sz="0" w:space="0" w:color="auto"/>
                                                                            <w:bottom w:val="none" w:sz="0" w:space="0" w:color="auto"/>
                                                                            <w:right w:val="none" w:sz="0" w:space="0" w:color="auto"/>
                                                                          </w:divBdr>
                                                                          <w:divsChild>
                                                                            <w:div w:id="1697923638">
                                                                              <w:marLeft w:val="0"/>
                                                                              <w:marRight w:val="0"/>
                                                                              <w:marTop w:val="0"/>
                                                                              <w:marBottom w:val="0"/>
                                                                              <w:divBdr>
                                                                                <w:top w:val="none" w:sz="0" w:space="0" w:color="auto"/>
                                                                                <w:left w:val="none" w:sz="0" w:space="0" w:color="auto"/>
                                                                                <w:bottom w:val="none" w:sz="0" w:space="0" w:color="auto"/>
                                                                                <w:right w:val="none" w:sz="0" w:space="0" w:color="auto"/>
                                                                              </w:divBdr>
                                                                              <w:divsChild>
                                                                                <w:div w:id="14410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2797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8067477">
      <w:bodyDiv w:val="1"/>
      <w:marLeft w:val="0"/>
      <w:marRight w:val="0"/>
      <w:marTop w:val="0"/>
      <w:marBottom w:val="0"/>
      <w:divBdr>
        <w:top w:val="none" w:sz="0" w:space="0" w:color="auto"/>
        <w:left w:val="none" w:sz="0" w:space="0" w:color="auto"/>
        <w:bottom w:val="none" w:sz="0" w:space="0" w:color="auto"/>
        <w:right w:val="none" w:sz="0" w:space="0" w:color="auto"/>
      </w:divBdr>
    </w:div>
    <w:div w:id="2070418069">
      <w:bodyDiv w:val="1"/>
      <w:marLeft w:val="0"/>
      <w:marRight w:val="0"/>
      <w:marTop w:val="0"/>
      <w:marBottom w:val="0"/>
      <w:divBdr>
        <w:top w:val="none" w:sz="0" w:space="0" w:color="auto"/>
        <w:left w:val="none" w:sz="0" w:space="0" w:color="auto"/>
        <w:bottom w:val="none" w:sz="0" w:space="0" w:color="auto"/>
        <w:right w:val="none" w:sz="0" w:space="0" w:color="auto"/>
      </w:divBdr>
      <w:divsChild>
        <w:div w:id="2001536050">
          <w:marLeft w:val="0"/>
          <w:marRight w:val="0"/>
          <w:marTop w:val="0"/>
          <w:marBottom w:val="0"/>
          <w:divBdr>
            <w:top w:val="none" w:sz="0" w:space="0" w:color="auto"/>
            <w:left w:val="none" w:sz="0" w:space="0" w:color="auto"/>
            <w:bottom w:val="none" w:sz="0" w:space="0" w:color="auto"/>
            <w:right w:val="none" w:sz="0" w:space="0" w:color="auto"/>
          </w:divBdr>
          <w:divsChild>
            <w:div w:id="762989266">
              <w:marLeft w:val="0"/>
              <w:marRight w:val="0"/>
              <w:marTop w:val="0"/>
              <w:marBottom w:val="0"/>
              <w:divBdr>
                <w:top w:val="none" w:sz="0" w:space="0" w:color="auto"/>
                <w:left w:val="none" w:sz="0" w:space="0" w:color="auto"/>
                <w:bottom w:val="none" w:sz="0" w:space="0" w:color="auto"/>
                <w:right w:val="none" w:sz="0" w:space="0" w:color="auto"/>
              </w:divBdr>
              <w:divsChild>
                <w:div w:id="871453343">
                  <w:marLeft w:val="0"/>
                  <w:marRight w:val="0"/>
                  <w:marTop w:val="0"/>
                  <w:marBottom w:val="0"/>
                  <w:divBdr>
                    <w:top w:val="none" w:sz="0" w:space="0" w:color="auto"/>
                    <w:left w:val="none" w:sz="0" w:space="0" w:color="auto"/>
                    <w:bottom w:val="none" w:sz="0" w:space="0" w:color="auto"/>
                    <w:right w:val="none" w:sz="0" w:space="0" w:color="auto"/>
                  </w:divBdr>
                  <w:divsChild>
                    <w:div w:id="2114740629">
                      <w:marLeft w:val="0"/>
                      <w:marRight w:val="0"/>
                      <w:marTop w:val="0"/>
                      <w:marBottom w:val="0"/>
                      <w:divBdr>
                        <w:top w:val="none" w:sz="0" w:space="0" w:color="auto"/>
                        <w:left w:val="none" w:sz="0" w:space="0" w:color="auto"/>
                        <w:bottom w:val="none" w:sz="0" w:space="0" w:color="auto"/>
                        <w:right w:val="none" w:sz="0" w:space="0" w:color="auto"/>
                      </w:divBdr>
                      <w:divsChild>
                        <w:div w:id="496310741">
                          <w:marLeft w:val="0"/>
                          <w:marRight w:val="0"/>
                          <w:marTop w:val="0"/>
                          <w:marBottom w:val="0"/>
                          <w:divBdr>
                            <w:top w:val="none" w:sz="0" w:space="0" w:color="auto"/>
                            <w:left w:val="none" w:sz="0" w:space="0" w:color="auto"/>
                            <w:bottom w:val="none" w:sz="0" w:space="0" w:color="auto"/>
                            <w:right w:val="none" w:sz="0" w:space="0" w:color="auto"/>
                          </w:divBdr>
                          <w:divsChild>
                            <w:div w:id="14927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info@advocacyforinclusio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D3424-C7DB-43F2-8F39-5C42E2516C08}"/>
</file>

<file path=customXml/itemProps2.xml><?xml version="1.0" encoding="utf-8"?>
<ds:datastoreItem xmlns:ds="http://schemas.openxmlformats.org/officeDocument/2006/customXml" ds:itemID="{83E245D2-5C04-4C4C-826B-C690F160F5BB}"/>
</file>

<file path=customXml/itemProps3.xml><?xml version="1.0" encoding="utf-8"?>
<ds:datastoreItem xmlns:ds="http://schemas.openxmlformats.org/officeDocument/2006/customXml" ds:itemID="{186EBFAC-EF73-4642-9FA5-2BCAE8E39408}"/>
</file>

<file path=customXml/itemProps4.xml><?xml version="1.0" encoding="utf-8"?>
<ds:datastoreItem xmlns:ds="http://schemas.openxmlformats.org/officeDocument/2006/customXml" ds:itemID="{A8AE60C9-8069-4512-83BD-C7CFD7BE6276}"/>
</file>

<file path=docProps/app.xml><?xml version="1.0" encoding="utf-8"?>
<Properties xmlns="http://schemas.openxmlformats.org/officeDocument/2006/extended-properties" xmlns:vt="http://schemas.openxmlformats.org/officeDocument/2006/docPropsVTypes">
  <Template>Normal.dotm</Template>
  <TotalTime>1</TotalTime>
  <Pages>9</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Millen</dc:creator>
  <cp:lastModifiedBy>Jorge ARAYA</cp:lastModifiedBy>
  <cp:revision>2</cp:revision>
  <cp:lastPrinted>2017-06-30T04:14:00Z</cp:lastPrinted>
  <dcterms:created xsi:type="dcterms:W3CDTF">2017-06-30T06:54:00Z</dcterms:created>
  <dcterms:modified xsi:type="dcterms:W3CDTF">2017-06-30T06:54:00Z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