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559" w:type="dxa"/>
        <w:tblLayout w:type="fixed"/>
        <w:tblCellMar>
          <w:left w:w="0" w:type="dxa"/>
          <w:right w:w="0" w:type="dxa"/>
        </w:tblCellMar>
        <w:tblLook w:val="04A0" w:firstRow="1" w:lastRow="0" w:firstColumn="1" w:lastColumn="0" w:noHBand="0" w:noVBand="1"/>
      </w:tblPr>
      <w:tblGrid>
        <w:gridCol w:w="5812"/>
      </w:tblGrid>
      <w:tr w:rsidR="004905EE" w:rsidRPr="00E45918" w:rsidTr="00E324CD">
        <w:trPr>
          <w:trHeight w:hRule="exact" w:val="2138"/>
        </w:trPr>
        <w:tc>
          <w:tcPr>
            <w:tcW w:w="5812" w:type="dxa"/>
            <w:shd w:val="clear" w:color="auto" w:fill="auto"/>
          </w:tcPr>
          <w:p w:rsidR="003309A1" w:rsidRPr="00E45918" w:rsidRDefault="003309A1" w:rsidP="003309A1">
            <w:pPr>
              <w:pStyle w:val="Afsender-ModtagerNavn"/>
            </w:pPr>
            <w:bookmarkStart w:id="0" w:name="_GoBack"/>
            <w:bookmarkEnd w:id="0"/>
          </w:p>
          <w:p w:rsidR="003309A1" w:rsidRPr="00E45918" w:rsidRDefault="003309A1" w:rsidP="003309A1"/>
          <w:p w:rsidR="003309A1" w:rsidRPr="00E45918" w:rsidRDefault="003309A1" w:rsidP="003309A1"/>
          <w:p w:rsidR="00A1357A" w:rsidRPr="00E45918" w:rsidRDefault="003309A1" w:rsidP="003309A1">
            <w:r w:rsidRPr="00E45918">
              <w:t xml:space="preserve"> </w:t>
            </w:r>
          </w:p>
        </w:tc>
      </w:tr>
    </w:tbl>
    <w:tbl>
      <w:tblPr>
        <w:tblStyle w:val="TableGrid"/>
        <w:tblpPr w:leftFromText="142" w:rightFromText="142" w:vertAnchor="page" w:horzAnchor="page" w:tblpX="1277" w:tblpY="544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tblGrid>
      <w:tr w:rsidR="0050003A" w:rsidRPr="00E45918" w:rsidTr="00A51E02">
        <w:trPr>
          <w:trHeight w:val="2687"/>
        </w:trPr>
        <w:tc>
          <w:tcPr>
            <w:tcW w:w="1418" w:type="dxa"/>
          </w:tcPr>
          <w:p w:rsidR="0050003A" w:rsidRPr="00E45918" w:rsidRDefault="0050003A" w:rsidP="00285B8C">
            <w:pPr>
              <w:pStyle w:val="Template-Dokinfo"/>
              <w:rPr>
                <w:b/>
              </w:rPr>
            </w:pPr>
            <w:r w:rsidRPr="00E45918">
              <w:rPr>
                <w:b/>
              </w:rPr>
              <w:t>Fileno.</w:t>
            </w:r>
          </w:p>
          <w:p w:rsidR="00CC642D" w:rsidRPr="00E45918" w:rsidRDefault="008F5894" w:rsidP="00CC642D">
            <w:pPr>
              <w:pStyle w:val="Template-Dokinfo"/>
            </w:pPr>
            <w:r>
              <w:t>2018-1998</w:t>
            </w:r>
          </w:p>
          <w:p w:rsidR="0050003A" w:rsidRPr="00E45918" w:rsidRDefault="0050003A" w:rsidP="00A51E02">
            <w:pPr>
              <w:pStyle w:val="Template-Dokinfo"/>
            </w:pPr>
          </w:p>
          <w:p w:rsidR="0050003A" w:rsidRPr="00E45918" w:rsidRDefault="0050003A" w:rsidP="00285B8C">
            <w:pPr>
              <w:pStyle w:val="Template-Dokinfo"/>
              <w:rPr>
                <w:b/>
              </w:rPr>
            </w:pPr>
            <w:r w:rsidRPr="00E45918">
              <w:rPr>
                <w:b/>
              </w:rPr>
              <w:t>Docno.</w:t>
            </w:r>
          </w:p>
          <w:p w:rsidR="0050003A" w:rsidRPr="00E45918" w:rsidRDefault="00CC642D" w:rsidP="00A51E02">
            <w:pPr>
              <w:pStyle w:val="Template-Dokinfo"/>
            </w:pPr>
            <w:r w:rsidRPr="00E45918">
              <w:t>569483</w:t>
            </w:r>
          </w:p>
          <w:p w:rsidR="0050003A" w:rsidRPr="00E45918" w:rsidRDefault="0050003A" w:rsidP="00A51E02">
            <w:pPr>
              <w:pStyle w:val="Template-Dokinfo"/>
            </w:pPr>
          </w:p>
          <w:p w:rsidR="00B101FF" w:rsidRPr="00E45918" w:rsidRDefault="0050003A" w:rsidP="00DF1DC4">
            <w:pPr>
              <w:pStyle w:val="Template-Dokinfo"/>
              <w:rPr>
                <w:b/>
              </w:rPr>
            </w:pPr>
            <w:r w:rsidRPr="00E45918">
              <w:rPr>
                <w:b/>
              </w:rPr>
              <w:t>Date</w:t>
            </w:r>
          </w:p>
          <w:p w:rsidR="00DF1DC4" w:rsidRPr="00E45918" w:rsidRDefault="00403530" w:rsidP="00DF1DC4">
            <w:pPr>
              <w:pStyle w:val="Template-Dokinfo"/>
            </w:pPr>
            <w:r>
              <w:t>2018-05-09</w:t>
            </w:r>
          </w:p>
        </w:tc>
      </w:tr>
    </w:tbl>
    <w:p w:rsidR="00A51E02" w:rsidRPr="00E45918" w:rsidRDefault="00A51E02" w:rsidP="00CD6726">
      <w:pPr>
        <w:pStyle w:val="Afsender-ModtagerNavn"/>
      </w:pPr>
    </w:p>
    <w:p w:rsidR="00A51E02" w:rsidRPr="00E45918" w:rsidRDefault="00A51E02" w:rsidP="00CD6726">
      <w:pPr>
        <w:pStyle w:val="Afsender-ModtagerNavn"/>
      </w:pPr>
    </w:p>
    <w:p w:rsidR="00A51E02" w:rsidRPr="00E45918" w:rsidRDefault="00A51E02" w:rsidP="00CD6726">
      <w:pPr>
        <w:pStyle w:val="Afsender-ModtagerNavn"/>
      </w:pPr>
    </w:p>
    <w:p w:rsidR="00A51E02" w:rsidRPr="00E45918" w:rsidRDefault="00A51E02" w:rsidP="00CD6726">
      <w:pPr>
        <w:pStyle w:val="Afsender-ModtagerNavn"/>
      </w:pPr>
    </w:p>
    <w:p w:rsidR="007E6D05" w:rsidRPr="00E45918" w:rsidRDefault="002C6B33" w:rsidP="00933093">
      <w:pPr>
        <w:jc w:val="both"/>
        <w:rPr>
          <w:b/>
        </w:rPr>
      </w:pPr>
      <w:r w:rsidRPr="00E45918">
        <w:rPr>
          <w:b/>
        </w:rPr>
        <w:t xml:space="preserve">Response from the Government of Denmark with regards to Draft General Comment </w:t>
      </w:r>
      <w:r w:rsidR="00D448AD" w:rsidRPr="00E45918">
        <w:rPr>
          <w:b/>
        </w:rPr>
        <w:t>on article 4.3 and 33.3 – on the participation of persons with disabilities in the implementation and monitoring of the Convention</w:t>
      </w:r>
    </w:p>
    <w:p w:rsidR="00D448AD" w:rsidRPr="00E45918" w:rsidRDefault="00D448AD" w:rsidP="00933093">
      <w:pPr>
        <w:jc w:val="both"/>
      </w:pPr>
    </w:p>
    <w:p w:rsidR="007B36B0" w:rsidRPr="00E45918" w:rsidRDefault="007B36B0" w:rsidP="00933093">
      <w:pPr>
        <w:jc w:val="both"/>
      </w:pPr>
      <w:r w:rsidRPr="00E45918">
        <w:t>Denmark presents its compliments to the Committee on the Rights of Persons with Disabilities and thanks the Committee for the</w:t>
      </w:r>
      <w:r w:rsidR="00AC21BD">
        <w:t xml:space="preserve"> opportunity to comment on the d</w:t>
      </w:r>
      <w:r w:rsidRPr="00E45918">
        <w:t>r</w:t>
      </w:r>
      <w:r w:rsidR="00125603" w:rsidRPr="00E45918">
        <w:t>aft General Comment on article 4.3 and 33.3</w:t>
      </w:r>
      <w:r w:rsidRPr="00E45918">
        <w:t xml:space="preserve"> of the Convention.</w:t>
      </w:r>
    </w:p>
    <w:p w:rsidR="007B36B0" w:rsidRPr="00E45918" w:rsidRDefault="007B36B0" w:rsidP="00933093">
      <w:pPr>
        <w:jc w:val="both"/>
      </w:pPr>
    </w:p>
    <w:p w:rsidR="001A1307" w:rsidRPr="00E45918" w:rsidRDefault="007B36B0" w:rsidP="00933093">
      <w:pPr>
        <w:jc w:val="both"/>
      </w:pPr>
      <w:r w:rsidRPr="00E45918">
        <w:t>Denmark welcomes the Committee’s comprehensive and inclusive work on the elabo</w:t>
      </w:r>
      <w:r w:rsidR="00125603" w:rsidRPr="00E45918">
        <w:t>ration of article 4.3 and 33.3</w:t>
      </w:r>
      <w:r w:rsidRPr="00E45918">
        <w:t xml:space="preserve"> of the </w:t>
      </w:r>
      <w:r w:rsidR="00125603" w:rsidRPr="00E45918">
        <w:t>Convention on the Rights of Per</w:t>
      </w:r>
      <w:r w:rsidRPr="00E45918">
        <w:t xml:space="preserve">sons with Disabilities. While not of </w:t>
      </w:r>
      <w:r w:rsidR="00125603" w:rsidRPr="00E45918">
        <w:t>a binding nature, a General Comment on article 4.3 and 33.3 may assist the States P</w:t>
      </w:r>
      <w:r w:rsidRPr="00E45918">
        <w:t>arties in the interpretation of the substantive content of the obliga</w:t>
      </w:r>
      <w:r w:rsidR="00125603" w:rsidRPr="00E45918">
        <w:t>tions under these</w:t>
      </w:r>
      <w:r w:rsidRPr="00E45918">
        <w:t xml:space="preserve"> key provision</w:t>
      </w:r>
      <w:r w:rsidR="00125603" w:rsidRPr="00E45918">
        <w:t>s</w:t>
      </w:r>
      <w:r w:rsidRPr="00E45918">
        <w:t>. However, there are certain aspects of t</w:t>
      </w:r>
      <w:r w:rsidR="00125603" w:rsidRPr="00E45918">
        <w:t>he current draft which it is im</w:t>
      </w:r>
      <w:r w:rsidRPr="00E45918">
        <w:t>perative that the Committee considers further before it attempts to issue a definitive General Com</w:t>
      </w:r>
      <w:r w:rsidR="00125603" w:rsidRPr="00E45918">
        <w:t>ment on article 4.3 and 33.3</w:t>
      </w:r>
      <w:r w:rsidRPr="00E45918">
        <w:t>.</w:t>
      </w:r>
    </w:p>
    <w:p w:rsidR="004B146A" w:rsidRPr="00E45918" w:rsidRDefault="004B146A" w:rsidP="00933093">
      <w:pPr>
        <w:jc w:val="both"/>
      </w:pPr>
    </w:p>
    <w:p w:rsidR="001A1307" w:rsidRPr="00E45918" w:rsidRDefault="001A1307" w:rsidP="00933093">
      <w:pPr>
        <w:jc w:val="both"/>
        <w:rPr>
          <w:i/>
        </w:rPr>
      </w:pPr>
      <w:r w:rsidRPr="00E45918">
        <w:rPr>
          <w:i/>
        </w:rPr>
        <w:t xml:space="preserve">General comments </w:t>
      </w:r>
    </w:p>
    <w:p w:rsidR="00110A2A" w:rsidRPr="00E45918" w:rsidRDefault="00704187" w:rsidP="00933093">
      <w:pPr>
        <w:jc w:val="both"/>
      </w:pPr>
      <w:r w:rsidRPr="00E45918">
        <w:t>Denmark welcomes the stance that all levels of government should</w:t>
      </w:r>
      <w:r w:rsidR="00110A2A" w:rsidRPr="00E45918">
        <w:t xml:space="preserve"> closely and actively involve per</w:t>
      </w:r>
      <w:r w:rsidRPr="00E45918">
        <w:t xml:space="preserve">sons with disabilities </w:t>
      </w:r>
      <w:r w:rsidR="00110A2A" w:rsidRPr="00E45918">
        <w:t>in the development and implementation of legal and regulatory frameworks across all branches that may directly or indirectly affect</w:t>
      </w:r>
      <w:r w:rsidRPr="00E45918">
        <w:t xml:space="preserve"> </w:t>
      </w:r>
      <w:r w:rsidR="00110A2A" w:rsidRPr="00E45918">
        <w:t xml:space="preserve">persons with disabilities. </w:t>
      </w:r>
      <w:r w:rsidR="00E96C47" w:rsidRPr="00E45918">
        <w:t>When doing so extensive efforts should be made</w:t>
      </w:r>
      <w:r w:rsidRPr="00E45918">
        <w:t xml:space="preserve"> to include women and children with disabilities as well as persons with intellectual disabilities.</w:t>
      </w:r>
    </w:p>
    <w:p w:rsidR="00395603" w:rsidRPr="00E45918" w:rsidRDefault="00395603" w:rsidP="00933093">
      <w:pPr>
        <w:jc w:val="both"/>
      </w:pPr>
    </w:p>
    <w:p w:rsidR="004B146A" w:rsidRPr="00E45918" w:rsidRDefault="00110A2A" w:rsidP="00933093">
      <w:pPr>
        <w:jc w:val="both"/>
      </w:pPr>
      <w:r w:rsidRPr="00E45918">
        <w:t>Denm</w:t>
      </w:r>
      <w:r w:rsidR="00E96C47" w:rsidRPr="00E45918">
        <w:t>ark welcomes the involvement of civil society organizations and herein</w:t>
      </w:r>
      <w:r w:rsidRPr="00E45918">
        <w:t xml:space="preserve"> particu</w:t>
      </w:r>
      <w:r w:rsidR="00E96C47" w:rsidRPr="00E45918">
        <w:t>larly disabled persons organizations (DPOs)/organizations of persons with disabilities (OPDs)</w:t>
      </w:r>
      <w:r w:rsidR="00DF3D18" w:rsidRPr="00E45918">
        <w:t>.</w:t>
      </w:r>
    </w:p>
    <w:p w:rsidR="004B146A" w:rsidRPr="00E45918" w:rsidRDefault="004B146A" w:rsidP="00933093">
      <w:pPr>
        <w:jc w:val="both"/>
      </w:pPr>
    </w:p>
    <w:p w:rsidR="004B146A" w:rsidRPr="00E45918" w:rsidRDefault="00DF3D18" w:rsidP="00933093">
      <w:pPr>
        <w:jc w:val="both"/>
        <w:rPr>
          <w:i/>
        </w:rPr>
      </w:pPr>
      <w:r w:rsidRPr="00E45918">
        <w:rPr>
          <w:i/>
        </w:rPr>
        <w:t>Specific comments</w:t>
      </w:r>
    </w:p>
    <w:p w:rsidR="00A07765" w:rsidRDefault="007F7193" w:rsidP="00933093">
      <w:pPr>
        <w:jc w:val="both"/>
      </w:pPr>
      <w:r>
        <w:t>Denmark</w:t>
      </w:r>
      <w:r w:rsidR="00A07765" w:rsidRPr="00A07765">
        <w:t xml:space="preserve"> welcome</w:t>
      </w:r>
      <w:r>
        <w:t>s</w:t>
      </w:r>
      <w:r w:rsidR="00A07765" w:rsidRPr="00A07765">
        <w:t xml:space="preserve"> the specific mentioning of indigenous peoples in paragraph 3. However, we suggest a uniform language on this important matter in the rest of the general comment (in particular using the term “indigenous peoples” instead of “indigenous communities”), bringing it in line with the standard usage as expressed in inter alia the 2007 UN Declaration on the Rights of Indigenous Peoples (UNDRIP).</w:t>
      </w:r>
    </w:p>
    <w:p w:rsidR="00A07765" w:rsidRDefault="00A07765" w:rsidP="00933093">
      <w:pPr>
        <w:jc w:val="both"/>
      </w:pPr>
    </w:p>
    <w:p w:rsidR="00A07765" w:rsidRDefault="0009465C" w:rsidP="00933093">
      <w:pPr>
        <w:jc w:val="both"/>
      </w:pPr>
      <w:r>
        <w:lastRenderedPageBreak/>
        <w:t>With regard</w:t>
      </w:r>
      <w:r w:rsidR="00A07765" w:rsidRPr="00A07765">
        <w:t xml:space="preserve"> to paragraph 14, the text is quite elaborate. Denmark notes that some of this text does not strictly seem to relate to definitions of terms, but rather appear to have the nature of comments themselves, e.g. paragraphs 14(e) and (f) which – though we do not disagree with the content – in their entirety appear to be comments rather than definitions. It is therefore recommended that the Committee revisits the paragraph in order to focus the text. Shorter, more targeted definitions may also apply more generally, and not – as it is currently stated in the very beginning of the paragraph - only “[i]n this general comment”.</w:t>
      </w:r>
    </w:p>
    <w:p w:rsidR="00DF3D18" w:rsidRPr="00E45918" w:rsidRDefault="0009465C" w:rsidP="00933093">
      <w:pPr>
        <w:jc w:val="both"/>
      </w:pPr>
      <w:r>
        <w:t>With regard</w:t>
      </w:r>
      <w:r w:rsidR="00A83B15" w:rsidRPr="00E45918">
        <w:t xml:space="preserve"> to t</w:t>
      </w:r>
      <w:r w:rsidR="00AC21BD">
        <w:t>he scope of article</w:t>
      </w:r>
      <w:r w:rsidR="00A83B15" w:rsidRPr="00E45918">
        <w:t xml:space="preserve"> </w:t>
      </w:r>
      <w:r w:rsidR="000D6142" w:rsidRPr="00E45918">
        <w:t xml:space="preserve">4.3 </w:t>
      </w:r>
      <w:r w:rsidR="00395603" w:rsidRPr="00E45918">
        <w:t xml:space="preserve">as </w:t>
      </w:r>
      <w:r w:rsidR="000D6142" w:rsidRPr="00E45918">
        <w:t>described in paragraph 18, Denmark suggests a moder</w:t>
      </w:r>
      <w:r w:rsidR="007321A7" w:rsidRPr="00E45918">
        <w:t>ation of the second</w:t>
      </w:r>
      <w:r w:rsidR="000D6142" w:rsidRPr="00E45918">
        <w:t xml:space="preserve"> sentence of the paragraph </w:t>
      </w:r>
      <w:r w:rsidR="007321A7" w:rsidRPr="00E45918">
        <w:t xml:space="preserve">by the insertion of the term “when </w:t>
      </w:r>
      <w:r w:rsidR="00004A5F" w:rsidRPr="00E45918">
        <w:t>dealing with issues concerning disability</w:t>
      </w:r>
      <w:r w:rsidR="007321A7" w:rsidRPr="00E45918">
        <w:t xml:space="preserve">” in regards to the obligation of the States Parties. </w:t>
      </w:r>
      <w:r w:rsidR="00516EA8">
        <w:t xml:space="preserve">Moreover Denmark suggests deleting the word explicitly in the same sentence. </w:t>
      </w:r>
      <w:r w:rsidR="007321A7" w:rsidRPr="00E45918">
        <w:t xml:space="preserve">The second sentence will then read as follows “This means that legal and regulatory frameworks and procedures, across all levels and branches of government, should </w:t>
      </w:r>
      <w:r w:rsidR="007321A7" w:rsidRPr="004474AF">
        <w:t>when</w:t>
      </w:r>
      <w:r w:rsidR="00004A5F" w:rsidRPr="004474AF">
        <w:t xml:space="preserve"> dealing w</w:t>
      </w:r>
      <w:r w:rsidR="00516EA8">
        <w:t>ith issues concerning disability</w:t>
      </w:r>
      <w:r w:rsidR="00004A5F" w:rsidRPr="00E45918">
        <w:t xml:space="preserve"> require […].”</w:t>
      </w:r>
    </w:p>
    <w:p w:rsidR="00110A2A" w:rsidRPr="00E45918" w:rsidRDefault="00110A2A" w:rsidP="00933093">
      <w:pPr>
        <w:jc w:val="both"/>
      </w:pPr>
    </w:p>
    <w:p w:rsidR="003C0E25" w:rsidRPr="00E45918" w:rsidRDefault="0009465C" w:rsidP="00933093">
      <w:pPr>
        <w:jc w:val="both"/>
      </w:pPr>
      <w:r>
        <w:t>In regard</w:t>
      </w:r>
      <w:r w:rsidR="00004A5F" w:rsidRPr="00E45918">
        <w:t xml:space="preserve"> to paragraph 21 </w:t>
      </w:r>
      <w:r w:rsidR="00110A2A" w:rsidRPr="00E45918">
        <w:t>Denmark finds it rea</w:t>
      </w:r>
      <w:r w:rsidR="00004A5F" w:rsidRPr="00E45918">
        <w:t>sonable to</w:t>
      </w:r>
      <w:r w:rsidR="00B85148" w:rsidRPr="00E45918">
        <w:t xml:space="preserve"> </w:t>
      </w:r>
      <w:r w:rsidR="00004A5F" w:rsidRPr="00E45918">
        <w:t>provide access</w:t>
      </w:r>
      <w:r w:rsidR="00110A2A" w:rsidRPr="00E45918">
        <w:t xml:space="preserve"> </w:t>
      </w:r>
      <w:r w:rsidR="00B85148" w:rsidRPr="00E45918">
        <w:t xml:space="preserve">when needed </w:t>
      </w:r>
      <w:r w:rsidR="00110A2A" w:rsidRPr="00E45918">
        <w:t>to all relevant infor</w:t>
      </w:r>
      <w:r w:rsidR="00B85148" w:rsidRPr="00E45918">
        <w:t>mation through</w:t>
      </w:r>
      <w:r w:rsidR="00110A2A" w:rsidRPr="00E45918">
        <w:t xml:space="preserve"> sign la</w:t>
      </w:r>
      <w:r w:rsidR="00004A5F" w:rsidRPr="00E45918">
        <w:t xml:space="preserve">nguage, Easy Read text and language </w:t>
      </w:r>
      <w:r w:rsidR="00B85148" w:rsidRPr="00E45918">
        <w:t>etc</w:t>
      </w:r>
      <w:r w:rsidR="00004A5F" w:rsidRPr="00E45918">
        <w:t>. Denmark notes that DPOs/OPDs often</w:t>
      </w:r>
      <w:r w:rsidR="00110A2A" w:rsidRPr="00E45918">
        <w:t xml:space="preserve"> repre</w:t>
      </w:r>
      <w:r w:rsidR="00B85148" w:rsidRPr="00E45918">
        <w:t>sent all affected</w:t>
      </w:r>
      <w:r w:rsidR="00110A2A" w:rsidRPr="00E45918">
        <w:t xml:space="preserve"> per</w:t>
      </w:r>
      <w:r w:rsidR="00B85148" w:rsidRPr="00E45918">
        <w:t>sons wi</w:t>
      </w:r>
      <w:r w:rsidR="00395603" w:rsidRPr="00E45918">
        <w:t>th disabilities an</w:t>
      </w:r>
      <w:r w:rsidR="00580EC2">
        <w:t xml:space="preserve">d </w:t>
      </w:r>
      <w:r w:rsidR="009250DF" w:rsidRPr="00E45918">
        <w:t>in such situations</w:t>
      </w:r>
      <w:r w:rsidR="00395603" w:rsidRPr="00E45918">
        <w:t>,</w:t>
      </w:r>
      <w:r w:rsidR="00B85148" w:rsidRPr="00E45918">
        <w:t xml:space="preserve"> it should be considered sufficient to disseminate all relevant</w:t>
      </w:r>
      <w:r w:rsidR="00395603" w:rsidRPr="00E45918">
        <w:t xml:space="preserve"> information through DPOs/OPDs. </w:t>
      </w:r>
      <w:r w:rsidR="003C0E25" w:rsidRPr="00E45918">
        <w:t xml:space="preserve"> </w:t>
      </w:r>
    </w:p>
    <w:p w:rsidR="00933093" w:rsidRPr="00E45918" w:rsidRDefault="00933093" w:rsidP="00933093">
      <w:pPr>
        <w:jc w:val="both"/>
      </w:pPr>
    </w:p>
    <w:p w:rsidR="002607F0" w:rsidRPr="00E45918" w:rsidRDefault="00110A2A" w:rsidP="00933093">
      <w:pPr>
        <w:jc w:val="both"/>
      </w:pPr>
      <w:r w:rsidRPr="00E45918">
        <w:t>Moreover</w:t>
      </w:r>
      <w:r w:rsidR="0009465C">
        <w:t>,</w:t>
      </w:r>
      <w:r w:rsidRPr="00E45918">
        <w:t xml:space="preserve"> Denmark recognizes the importance of including DPOs/OPDs in decision mak</w:t>
      </w:r>
      <w:r w:rsidR="002607F0" w:rsidRPr="00E45918">
        <w:t>ing processes, but finds that an obligation for the States Parties to report back to the DPOs/OPDs with</w:t>
      </w:r>
      <w:r w:rsidR="003C0E25" w:rsidRPr="00E45918">
        <w:t xml:space="preserve"> explanations on how their views were considered and why</w:t>
      </w:r>
      <w:r w:rsidR="009250DF" w:rsidRPr="00E45918">
        <w:t>,</w:t>
      </w:r>
      <w:r w:rsidR="003C0E25" w:rsidRPr="00E45918">
        <w:t xml:space="preserve"> as stated in paragraph 21,</w:t>
      </w:r>
      <w:r w:rsidR="006F1AFC">
        <w:t xml:space="preserve"> falls outside the scope of article</w:t>
      </w:r>
      <w:r w:rsidR="003C0E25" w:rsidRPr="00E45918">
        <w:t xml:space="preserve"> 4.3.</w:t>
      </w:r>
      <w:r w:rsidR="00933093" w:rsidRPr="00E45918">
        <w:t xml:space="preserve"> The same applies to the obligation prescribed in paragraph 34 to duly </w:t>
      </w:r>
      <w:r w:rsidR="0027697F" w:rsidRPr="00E45918">
        <w:t>inform DPOs/OPDs on the outcome of a decision-making process and explicitly explain, in the findings, considerations or rea</w:t>
      </w:r>
      <w:r w:rsidR="009250DF" w:rsidRPr="00E45918">
        <w:t>soning of decisions, how</w:t>
      </w:r>
      <w:r w:rsidR="0027697F" w:rsidRPr="00E45918">
        <w:t xml:space="preserve"> their views were considered and why. </w:t>
      </w:r>
      <w:r w:rsidR="003C0E25" w:rsidRPr="00E45918">
        <w:t xml:space="preserve"> </w:t>
      </w:r>
    </w:p>
    <w:p w:rsidR="002607F0" w:rsidRPr="00E45918" w:rsidRDefault="002607F0" w:rsidP="00364D0C">
      <w:pPr>
        <w:jc w:val="both"/>
      </w:pPr>
    </w:p>
    <w:p w:rsidR="00A07765" w:rsidRDefault="0009465C" w:rsidP="00364D0C">
      <w:pPr>
        <w:jc w:val="both"/>
      </w:pPr>
      <w:r>
        <w:t>With regard</w:t>
      </w:r>
      <w:r w:rsidR="00A07765" w:rsidRPr="00A07765">
        <w:t xml:space="preserve"> to paragraph 29, we note the sentence “The civil and political rights’ obligations of States parties are immediately applicable”. To the extent this passage is intended to refer to either obligations under other conventions or to the nature of legal effect under national law of a state obligation, it should in our opinion not be in a general comment on the Convention. Given the exact scope and content of this sentence may be subject to some doubt, Denmark recommends that the sentence is removed, thereby leaving the paragraph to focus on participation and consultation.</w:t>
      </w:r>
    </w:p>
    <w:p w:rsidR="00A07765" w:rsidRDefault="00A07765" w:rsidP="00364D0C">
      <w:pPr>
        <w:jc w:val="both"/>
      </w:pPr>
    </w:p>
    <w:p w:rsidR="00A07765" w:rsidRDefault="0009465C" w:rsidP="00364D0C">
      <w:pPr>
        <w:jc w:val="both"/>
      </w:pPr>
      <w:r>
        <w:t>With regard</w:t>
      </w:r>
      <w:r w:rsidR="00A07765" w:rsidRPr="00A07765">
        <w:t xml:space="preserve"> to paragraph 35, the sentence “As a legal duty, States parties should “give priority” to views of DPOs/OPDs and refrain from adopting measures that would openly contradict the result of close consultations.” It is not clear what the exact consequence of this claimed legal duty entails (note “give priority” in quotation </w:t>
      </w:r>
      <w:r w:rsidR="00A07765" w:rsidRPr="00A07765">
        <w:lastRenderedPageBreak/>
        <w:t>marks). However, in our view, the nature of participation and consultation does not entail an automatic, legal obligation of a State party to follow specific views. We therefore recommend either deleting the sentence as such or reformulating it deleting “As a legal duty” and adding “in matters affecting them” after “DP</w:t>
      </w:r>
      <w:r w:rsidR="00A07765">
        <w:t>Os/OPDs”, cf. A/HRC/31/62, para</w:t>
      </w:r>
      <w:r w:rsidR="006F1AFC">
        <w:t>.</w:t>
      </w:r>
      <w:r w:rsidR="00A07765" w:rsidRPr="00A07765">
        <w:t xml:space="preserve"> 34, to which the footnote of the draft also refers.</w:t>
      </w:r>
    </w:p>
    <w:p w:rsidR="00A07765" w:rsidRDefault="00A07765" w:rsidP="00364D0C">
      <w:pPr>
        <w:jc w:val="both"/>
      </w:pPr>
    </w:p>
    <w:p w:rsidR="00110A2A" w:rsidRPr="00E45918" w:rsidRDefault="0009465C" w:rsidP="00364D0C">
      <w:pPr>
        <w:jc w:val="both"/>
      </w:pPr>
      <w:r>
        <w:t>With regard</w:t>
      </w:r>
      <w:r w:rsidR="00364D0C" w:rsidRPr="00E45918">
        <w:t xml:space="preserve"> to </w:t>
      </w:r>
      <w:r w:rsidR="00110A2A" w:rsidRPr="00E45918">
        <w:t>“non-conditional” funding</w:t>
      </w:r>
      <w:r w:rsidR="00364D0C" w:rsidRPr="00E45918">
        <w:t xml:space="preserve"> mentioned in paragraph 44 and 46, Denmark would welcome a clear definition of this term from the Committee. </w:t>
      </w:r>
      <w:r w:rsidR="00110A2A" w:rsidRPr="00E45918">
        <w:t>Denmark suggests that “non-conditional” fund</w:t>
      </w:r>
      <w:r w:rsidR="0052780E" w:rsidRPr="00E45918">
        <w:t>ing</w:t>
      </w:r>
      <w:r w:rsidR="00364D0C" w:rsidRPr="00E45918">
        <w:t xml:space="preserve"> be</w:t>
      </w:r>
      <w:r w:rsidR="00110A2A" w:rsidRPr="00E45918">
        <w:t xml:space="preserve"> defined in terms of politically independent funding thus allowing </w:t>
      </w:r>
      <w:r w:rsidR="0052780E" w:rsidRPr="00E45918">
        <w:t xml:space="preserve">the application of </w:t>
      </w:r>
      <w:r w:rsidR="00110A2A" w:rsidRPr="00E45918">
        <w:t>a minimum of objec</w:t>
      </w:r>
      <w:r w:rsidR="0052780E" w:rsidRPr="00E45918">
        <w:t xml:space="preserve">tive criteria in relation to all applicants in order to counteract possible </w:t>
      </w:r>
      <w:r w:rsidR="00110A2A" w:rsidRPr="00E45918">
        <w:t>discrim</w:t>
      </w:r>
      <w:r w:rsidR="0052780E" w:rsidRPr="00E45918">
        <w:t>ination based on disability</w:t>
      </w:r>
      <w:r w:rsidR="00110A2A" w:rsidRPr="00E45918">
        <w:t xml:space="preserve">. </w:t>
      </w:r>
    </w:p>
    <w:p w:rsidR="00110A2A" w:rsidRPr="00E45918" w:rsidRDefault="00110A2A" w:rsidP="00C05D42">
      <w:pPr>
        <w:jc w:val="both"/>
      </w:pPr>
    </w:p>
    <w:p w:rsidR="00C05D42" w:rsidRPr="00E45918" w:rsidRDefault="00C05D42" w:rsidP="008F5579">
      <w:pPr>
        <w:jc w:val="both"/>
      </w:pPr>
      <w:r w:rsidRPr="00E45918">
        <w:t>Denmark welcomes the call</w:t>
      </w:r>
      <w:r w:rsidR="001B499A" w:rsidRPr="00E45918">
        <w:t xml:space="preserve"> </w:t>
      </w:r>
      <w:r w:rsidR="00110A2A" w:rsidRPr="00E45918">
        <w:t>for mechanisms and effective remedies for challenging decisions made by public bodies</w:t>
      </w:r>
      <w:r w:rsidR="0034025D" w:rsidRPr="00E45918">
        <w:t xml:space="preserve"> in paragraph 48</w:t>
      </w:r>
      <w:r w:rsidRPr="00E45918">
        <w:t xml:space="preserve">. </w:t>
      </w:r>
      <w:r w:rsidR="001B499A" w:rsidRPr="00E45918">
        <w:t xml:space="preserve">Denmark recognizes the importance of such complaint procedures, </w:t>
      </w:r>
      <w:r w:rsidR="0051028F" w:rsidRPr="00E45918">
        <w:t>though</w:t>
      </w:r>
      <w:r w:rsidR="001B499A" w:rsidRPr="00E45918">
        <w:t xml:space="preserve"> finds that an obligation to nullify an otherwise correct decision due to the lack and/or insufficient “close and timely consultation and active involvement of DPOs/OPDs</w:t>
      </w:r>
      <w:r w:rsidR="00F57B9E" w:rsidRPr="00E45918">
        <w:t>”</w:t>
      </w:r>
      <w:r w:rsidR="001B499A" w:rsidRPr="00E45918">
        <w:t>,</w:t>
      </w:r>
      <w:r w:rsidR="006F1AFC">
        <w:t xml:space="preserve"> falls outside the scope of article</w:t>
      </w:r>
      <w:r w:rsidR="001B499A" w:rsidRPr="00E45918">
        <w:t xml:space="preserve"> 4.3.  </w:t>
      </w:r>
    </w:p>
    <w:p w:rsidR="00C05D42" w:rsidRPr="00E45918" w:rsidRDefault="00C05D42" w:rsidP="008F5579">
      <w:pPr>
        <w:jc w:val="both"/>
      </w:pPr>
    </w:p>
    <w:p w:rsidR="0051028F" w:rsidRPr="00E45918" w:rsidRDefault="00110A2A" w:rsidP="00DF7389">
      <w:pPr>
        <w:jc w:val="both"/>
      </w:pPr>
      <w:r w:rsidRPr="00E45918">
        <w:t xml:space="preserve">Denmark </w:t>
      </w:r>
      <w:r w:rsidR="00AC21BD">
        <w:t xml:space="preserve">also </w:t>
      </w:r>
      <w:r w:rsidRPr="00E45918">
        <w:t xml:space="preserve">recognizes the importance of </w:t>
      </w:r>
      <w:r w:rsidR="0051028F" w:rsidRPr="00E45918">
        <w:t xml:space="preserve">full </w:t>
      </w:r>
      <w:r w:rsidRPr="00E45918">
        <w:t>compliance with the Convention in</w:t>
      </w:r>
      <w:r w:rsidR="0009465C">
        <w:t xml:space="preserve"> regard</w:t>
      </w:r>
      <w:r w:rsidR="0051028F" w:rsidRPr="00E45918">
        <w:t xml:space="preserve"> to the</w:t>
      </w:r>
      <w:r w:rsidRPr="00E45918">
        <w:t xml:space="preserve"> implementation of laws, policies and regulations</w:t>
      </w:r>
      <w:r w:rsidR="0051028F" w:rsidRPr="00E45918">
        <w:t xml:space="preserve"> as stated in paragraph 49. However Denmark finds that the establishment of penalty-mechanisms, which may be triggered if DPOs/OPDs “feel that public or private entities have failed to comply with adopted policies and programmes, and/or to involve and consult them in the process” is no</w:t>
      </w:r>
      <w:r w:rsidR="006F1AFC">
        <w:t>t covered by the wording of article</w:t>
      </w:r>
      <w:r w:rsidR="0051028F" w:rsidRPr="00E45918">
        <w:t xml:space="preserve"> 4.3</w:t>
      </w:r>
      <w:r w:rsidR="008F5579" w:rsidRPr="00E45918">
        <w:t xml:space="preserve"> and thereby falls outside the scope of the article</w:t>
      </w:r>
      <w:r w:rsidR="0051028F" w:rsidRPr="00E45918">
        <w:t>.</w:t>
      </w:r>
      <w:r w:rsidR="00985B68" w:rsidRPr="00E45918">
        <w:t xml:space="preserve">  </w:t>
      </w:r>
      <w:r w:rsidR="0051028F" w:rsidRPr="00E45918">
        <w:t xml:space="preserve">  </w:t>
      </w:r>
    </w:p>
    <w:p w:rsidR="00110A2A" w:rsidRPr="00E45918" w:rsidRDefault="00110A2A" w:rsidP="00587B29">
      <w:pPr>
        <w:jc w:val="both"/>
      </w:pPr>
    </w:p>
    <w:p w:rsidR="00A56C6F" w:rsidRDefault="0009465C" w:rsidP="00587B29">
      <w:pPr>
        <w:jc w:val="both"/>
      </w:pPr>
      <w:r>
        <w:t>In regard</w:t>
      </w:r>
      <w:r w:rsidR="00A56C6F" w:rsidRPr="00A56C6F">
        <w:t xml:space="preserve"> to paragraph 60, Denmark suggest</w:t>
      </w:r>
      <w:r>
        <w:t>s</w:t>
      </w:r>
      <w:r w:rsidR="00A56C6F" w:rsidRPr="00A56C6F">
        <w:t xml:space="preserve"> that the gen</w:t>
      </w:r>
      <w:r w:rsidR="006F1AFC">
        <w:t xml:space="preserve">eral comment </w:t>
      </w:r>
      <w:r w:rsidR="00AC21BD">
        <w:t>acknowledge</w:t>
      </w:r>
      <w:r w:rsidR="006F1AFC">
        <w:t xml:space="preserve"> that a</w:t>
      </w:r>
      <w:r w:rsidR="00A56C6F" w:rsidRPr="00A56C6F">
        <w:t>rticle 12 of the Convention permits supported and substitute decision-making arrangements under appropriate circumstances. This allows for the withdrawal of legal capacity or support in exercising legal capacity, and/or compulsory guardianship, in cases where such measures are necessary, as a last resort and subject to safe</w:t>
      </w:r>
      <w:r w:rsidR="00A56C6F">
        <w:t>guards.</w:t>
      </w:r>
    </w:p>
    <w:p w:rsidR="00AA06FD" w:rsidRPr="00E45918" w:rsidRDefault="00AA06FD" w:rsidP="00587B29">
      <w:pPr>
        <w:jc w:val="both"/>
      </w:pPr>
    </w:p>
    <w:p w:rsidR="00BF70F9" w:rsidRPr="00E45918" w:rsidRDefault="0009465C" w:rsidP="00587B29">
      <w:pPr>
        <w:jc w:val="both"/>
      </w:pPr>
      <w:r>
        <w:t>In regard</w:t>
      </w:r>
      <w:r w:rsidR="00AA06FD" w:rsidRPr="00E45918">
        <w:t xml:space="preserve"> to paragraph 67, Denmark emp</w:t>
      </w:r>
      <w:r w:rsidR="002E4020" w:rsidRPr="00E45918">
        <w:t xml:space="preserve">hasizes the importance of being </w:t>
      </w:r>
      <w:r w:rsidR="00AA06FD" w:rsidRPr="00E45918">
        <w:t xml:space="preserve">able to differentiate in appropriate cases </w:t>
      </w:r>
      <w:r w:rsidR="002E4020" w:rsidRPr="00E45918">
        <w:t xml:space="preserve">and in accordance with national legislation. Denmark </w:t>
      </w:r>
      <w:r w:rsidR="00AA06FD" w:rsidRPr="00E45918">
        <w:t>therefore suggests a m</w:t>
      </w:r>
      <w:r w:rsidR="002E4020" w:rsidRPr="00E45918">
        <w:t xml:space="preserve">oderation of the wording of the </w:t>
      </w:r>
      <w:r w:rsidR="00AA06FD" w:rsidRPr="00E45918">
        <w:t xml:space="preserve">last sentence of the paragraph whereby “aim to” is </w:t>
      </w:r>
      <w:r w:rsidR="002E4020" w:rsidRPr="00E45918">
        <w:t xml:space="preserve">inserted. Thus, the sentence </w:t>
      </w:r>
      <w:r w:rsidR="00AA06FD" w:rsidRPr="00E45918">
        <w:t>will read as follows “States parties a</w:t>
      </w:r>
      <w:r w:rsidR="002E4020" w:rsidRPr="00E45918">
        <w:t xml:space="preserve">re required to aim to establish </w:t>
      </w:r>
      <w:r w:rsidR="00AA06FD" w:rsidRPr="00E45918">
        <w:t>an enabling environment […].”</w:t>
      </w:r>
    </w:p>
    <w:p w:rsidR="00102C6B" w:rsidRPr="00E45918" w:rsidRDefault="00102C6B" w:rsidP="00587B29">
      <w:pPr>
        <w:jc w:val="both"/>
        <w:rPr>
          <w:i/>
        </w:rPr>
      </w:pPr>
    </w:p>
    <w:p w:rsidR="00102C6B" w:rsidRPr="00E45918" w:rsidRDefault="0009465C" w:rsidP="00395603">
      <w:pPr>
        <w:jc w:val="both"/>
      </w:pPr>
      <w:r>
        <w:t>In regard</w:t>
      </w:r>
      <w:r w:rsidR="00102C6B" w:rsidRPr="00E45918">
        <w:t xml:space="preserve"> to paragr</w:t>
      </w:r>
      <w:r w:rsidR="00602442" w:rsidRPr="00E45918">
        <w:t>aph 75(k)</w:t>
      </w:r>
      <w:r w:rsidR="00587B29" w:rsidRPr="00E45918">
        <w:t>, Denmark</w:t>
      </w:r>
      <w:r w:rsidR="00602442" w:rsidRPr="00E45918">
        <w:t xml:space="preserve"> suggests a moderation of the wording whereby </w:t>
      </w:r>
      <w:r w:rsidR="00587B29" w:rsidRPr="00E45918">
        <w:t>“meaningful penalties and remedies for non-compliance” is replaced by “the goal of securing”. Thus the sen</w:t>
      </w:r>
      <w:r w:rsidR="00587B29" w:rsidRPr="00E45918">
        <w:lastRenderedPageBreak/>
        <w:t xml:space="preserve">tence will read as follows “Develop and implement, with the involvement of DPOs/OPDs, strong enforcement mechanisms with the goal of securing effective implementation […].”  </w:t>
      </w:r>
    </w:p>
    <w:p w:rsidR="00102C6B" w:rsidRPr="00E45918" w:rsidRDefault="00102C6B" w:rsidP="00395603">
      <w:pPr>
        <w:jc w:val="both"/>
      </w:pPr>
    </w:p>
    <w:p w:rsidR="00102C6B" w:rsidRPr="00E45918" w:rsidRDefault="00102C6B" w:rsidP="00395603">
      <w:pPr>
        <w:jc w:val="both"/>
      </w:pPr>
      <w:r w:rsidRPr="00E45918">
        <w:t xml:space="preserve">Denmark suggests </w:t>
      </w:r>
      <w:r w:rsidR="00587B29" w:rsidRPr="00E45918">
        <w:t>including “</w:t>
      </w:r>
      <w:r w:rsidRPr="00E45918">
        <w:t xml:space="preserve">when </w:t>
      </w:r>
      <w:r w:rsidR="00395603" w:rsidRPr="00E45918">
        <w:t>needed</w:t>
      </w:r>
      <w:r w:rsidRPr="00E45918">
        <w:t xml:space="preserve"> to ensure DPOs/OPDs or persons with disabili</w:t>
      </w:r>
      <w:r w:rsidR="00B136FF" w:rsidRPr="00E45918">
        <w:t>ties have access to participate actively</w:t>
      </w:r>
      <w:r w:rsidR="00587B29" w:rsidRPr="00E45918">
        <w:t xml:space="preserve"> in public decision making” in paragraph 75(l). </w:t>
      </w:r>
      <w:r w:rsidR="00B136FF" w:rsidRPr="00E45918">
        <w:t>Thus</w:t>
      </w:r>
      <w:r w:rsidR="00587B29" w:rsidRPr="00E45918">
        <w:t xml:space="preserve"> the sentence will read as follows “Ensure the accessibility of all facilities, procedures and information related to public decision-making, consultation and monitoring when</w:t>
      </w:r>
      <w:r w:rsidR="00B136FF" w:rsidRPr="00E45918">
        <w:t xml:space="preserve"> ne</w:t>
      </w:r>
      <w:r w:rsidR="00395603" w:rsidRPr="00E45918">
        <w:t>eded</w:t>
      </w:r>
      <w:r w:rsidR="00B136FF" w:rsidRPr="00E45918">
        <w:t xml:space="preserve"> to ensure DPOs/OPDs or persons with disabilities have access to participate actively in public decision making”.   </w:t>
      </w:r>
      <w:r w:rsidR="00587B29" w:rsidRPr="00E45918">
        <w:t xml:space="preserve">  </w:t>
      </w:r>
    </w:p>
    <w:p w:rsidR="00B136FF" w:rsidRPr="00E45918" w:rsidRDefault="00B136FF" w:rsidP="004B146A">
      <w:pPr>
        <w:rPr>
          <w:i/>
        </w:rPr>
      </w:pPr>
    </w:p>
    <w:p w:rsidR="00BF70F9" w:rsidRPr="00E45918" w:rsidRDefault="00BF70F9" w:rsidP="004B146A">
      <w:pPr>
        <w:rPr>
          <w:i/>
        </w:rPr>
      </w:pPr>
      <w:r w:rsidRPr="00E45918">
        <w:rPr>
          <w:i/>
        </w:rPr>
        <w:t>Example of best practices</w:t>
      </w:r>
    </w:p>
    <w:p w:rsidR="00C91E24" w:rsidRPr="00E45918" w:rsidRDefault="00C91E24" w:rsidP="00713BAC">
      <w:pPr>
        <w:jc w:val="both"/>
      </w:pPr>
      <w:r w:rsidRPr="00E45918">
        <w:t>The Association of the Physically Disabled Youths in De</w:t>
      </w:r>
      <w:r w:rsidR="00713BAC" w:rsidRPr="00E45918">
        <w:t>nmark (SUMH) participated in an</w:t>
      </w:r>
      <w:r w:rsidRPr="00E45918">
        <w:t xml:space="preserve"> expert group for the inclusion inspection</w:t>
      </w:r>
      <w:r w:rsidR="00403530">
        <w:t xml:space="preserve"> of a wide range of Danish primary schools</w:t>
      </w:r>
      <w:r w:rsidRPr="00E45918">
        <w:t xml:space="preserve"> from November 2015 to May 2016. Disabled People’s Organisations Denmark (DH) and</w:t>
      </w:r>
      <w:r w:rsidR="00713BAC" w:rsidRPr="00E45918">
        <w:t xml:space="preserve"> more agencies were also</w:t>
      </w:r>
      <w:r w:rsidRPr="00E45918">
        <w:t xml:space="preserve"> represented in the re</w:t>
      </w:r>
      <w:r w:rsidR="00713BAC" w:rsidRPr="00E45918">
        <w:t xml:space="preserve">ference group and a follow-up group for the inspection. </w:t>
      </w:r>
      <w:r w:rsidRPr="00E45918">
        <w:t xml:space="preserve"> </w:t>
      </w:r>
    </w:p>
    <w:p w:rsidR="00C91E24" w:rsidRPr="00E45918" w:rsidRDefault="00C91E24" w:rsidP="00713BAC">
      <w:pPr>
        <w:jc w:val="both"/>
      </w:pPr>
    </w:p>
    <w:p w:rsidR="00C91E24" w:rsidRPr="00E45918" w:rsidRDefault="00C91E24" w:rsidP="00713BAC">
      <w:pPr>
        <w:jc w:val="both"/>
      </w:pPr>
      <w:r w:rsidRPr="00E45918">
        <w:t>Several of the Disabled People’s Organisation</w:t>
      </w:r>
      <w:r w:rsidR="00713BAC" w:rsidRPr="00E45918">
        <w:t>s Denmark (DH) agencies participate as specialists in a project, which aims to improve</w:t>
      </w:r>
      <w:r w:rsidRPr="00E45918">
        <w:t xml:space="preserve"> the Danish digital learning platform for teachers and trainers (EMU) in relation to</w:t>
      </w:r>
      <w:r w:rsidR="00713BAC" w:rsidRPr="00E45918">
        <w:t xml:space="preserve"> the dissemination of knowledge on</w:t>
      </w:r>
      <w:r w:rsidRPr="00E45918">
        <w:t xml:space="preserve"> inclusive learning environments.</w:t>
      </w:r>
    </w:p>
    <w:p w:rsidR="00223CC5" w:rsidRPr="00E45918" w:rsidRDefault="00223CC5" w:rsidP="00E45918">
      <w:pPr>
        <w:jc w:val="both"/>
      </w:pPr>
    </w:p>
    <w:p w:rsidR="00223CC5" w:rsidRPr="00E45918" w:rsidRDefault="00223CC5" w:rsidP="00E45918">
      <w:pPr>
        <w:jc w:val="both"/>
      </w:pPr>
      <w:r w:rsidRPr="00E45918">
        <w:t>In 2017, the Danish Parliament passed a bill that authorizes the Minister for Economic Affairs and the Interior to regulate that aids</w:t>
      </w:r>
      <w:r w:rsidR="00403530">
        <w:t xml:space="preserve"> for persons with disabilities</w:t>
      </w:r>
      <w:r w:rsidRPr="00E45918">
        <w:t xml:space="preserve"> must be made available in the voting booth (on Election Day and at advance voting) at national and local elections and national referenda. The purpose of making aids available in the voting booth is to make voters in need of assistance able to cast their vote on their own (without assistance).</w:t>
      </w:r>
    </w:p>
    <w:p w:rsidR="00223CC5" w:rsidRPr="00E45918" w:rsidRDefault="00223CC5" w:rsidP="00E45918">
      <w:pPr>
        <w:jc w:val="both"/>
      </w:pPr>
    </w:p>
    <w:p w:rsidR="00223CC5" w:rsidRPr="00E45918" w:rsidRDefault="00223CC5" w:rsidP="00E45918">
      <w:pPr>
        <w:jc w:val="both"/>
      </w:pPr>
      <w:r w:rsidRPr="00E45918">
        <w:t>In order to decide which aids must be available in the voting booth, the Ministry for Economic Affairs and the Interior has consulted closely with Danish disability organiza</w:t>
      </w:r>
      <w:r w:rsidR="00E45918" w:rsidRPr="00E45918">
        <w:t xml:space="preserve">tions at meetings, by telephone messaging </w:t>
      </w:r>
      <w:r w:rsidRPr="00E45918">
        <w:t xml:space="preserve">and </w:t>
      </w:r>
      <w:r w:rsidR="00E45918" w:rsidRPr="00E45918">
        <w:t xml:space="preserve">through </w:t>
      </w:r>
      <w:r w:rsidRPr="00E45918">
        <w:t>written communication.</w:t>
      </w:r>
    </w:p>
    <w:p w:rsidR="00223CC5" w:rsidRPr="00E45918" w:rsidRDefault="00223CC5" w:rsidP="00E45918">
      <w:pPr>
        <w:jc w:val="both"/>
      </w:pPr>
    </w:p>
    <w:p w:rsidR="00223CC5" w:rsidRPr="00E45918" w:rsidRDefault="00223CC5" w:rsidP="00E45918">
      <w:pPr>
        <w:jc w:val="both"/>
      </w:pPr>
      <w:r w:rsidRPr="00E45918">
        <w:t>The aids were, for the first time, available at the local and regional election in November 2017. The Ministry for Economic Affairs and the Interior is now in the process of evaluating the aids available at the election. The Danish disability organizations will also be involved in this process.</w:t>
      </w:r>
    </w:p>
    <w:p w:rsidR="00C91E24" w:rsidRPr="00E45918" w:rsidRDefault="00C91E24" w:rsidP="004B146A">
      <w:pPr>
        <w:rPr>
          <w:i/>
        </w:rPr>
      </w:pPr>
    </w:p>
    <w:p w:rsidR="00BF70F9" w:rsidRPr="00E45918" w:rsidRDefault="00BF70F9" w:rsidP="004B146A">
      <w:pPr>
        <w:rPr>
          <w:i/>
        </w:rPr>
      </w:pPr>
      <w:r w:rsidRPr="00E45918">
        <w:rPr>
          <w:i/>
        </w:rPr>
        <w:t>Final remarks</w:t>
      </w:r>
    </w:p>
    <w:p w:rsidR="00BF70F9" w:rsidRPr="00E45918" w:rsidRDefault="009B74D3" w:rsidP="004B146A">
      <w:r w:rsidRPr="009B74D3">
        <w:t>Denmark</w:t>
      </w:r>
      <w:r w:rsidR="00CD49EF">
        <w:t xml:space="preserve"> once again</w:t>
      </w:r>
      <w:r w:rsidRPr="009B74D3">
        <w:t xml:space="preserve"> thanks the Committee for the opportunity to present our views and we urge the Committee to take both the issues raised and the examples of best practices into consideration when finalizing the draft General Comm</w:t>
      </w:r>
      <w:r>
        <w:t>ent on article 4.3 and 33.3.</w:t>
      </w:r>
    </w:p>
    <w:sectPr w:rsidR="00BF70F9" w:rsidRPr="00E45918" w:rsidSect="00DF3D18">
      <w:footerReference w:type="default" r:id="rId9"/>
      <w:headerReference w:type="first" r:id="rId10"/>
      <w:pgSz w:w="11906" w:h="16838" w:code="9"/>
      <w:pgMar w:top="1370" w:right="1418" w:bottom="1418" w:left="2835" w:header="685" w:footer="59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7CBE" w:rsidRDefault="006F7CBE" w:rsidP="000F70B6">
      <w:pPr>
        <w:spacing w:line="240" w:lineRule="auto"/>
      </w:pPr>
      <w:r>
        <w:separator/>
      </w:r>
    </w:p>
  </w:endnote>
  <w:endnote w:type="continuationSeparator" w:id="0">
    <w:p w:rsidR="006F7CBE" w:rsidRDefault="006F7CBE" w:rsidP="000F70B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29EE" w:rsidRPr="00D729EE" w:rsidRDefault="00D729EE" w:rsidP="00D729EE">
    <w:pPr>
      <w:pStyle w:val="Footer"/>
      <w:tabs>
        <w:tab w:val="clear" w:pos="4819"/>
        <w:tab w:val="clear" w:pos="9638"/>
        <w:tab w:val="right" w:pos="7655"/>
      </w:tabs>
    </w:pPr>
    <w:r>
      <w:tab/>
    </w:r>
    <w:r>
      <w:fldChar w:fldCharType="begin"/>
    </w:r>
    <w:r>
      <w:instrText xml:space="preserve"> PAGE  \* Arabic </w:instrText>
    </w:r>
    <w:r>
      <w:fldChar w:fldCharType="separate"/>
    </w:r>
    <w:r w:rsidR="0094202A">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7CBE" w:rsidRDefault="006F7CBE" w:rsidP="000F70B6">
      <w:pPr>
        <w:spacing w:line="240" w:lineRule="auto"/>
      </w:pPr>
      <w:r>
        <w:separator/>
      </w:r>
    </w:p>
  </w:footnote>
  <w:footnote w:type="continuationSeparator" w:id="0">
    <w:p w:rsidR="006F7CBE" w:rsidRDefault="006F7CBE" w:rsidP="000F70B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B97" w:rsidRDefault="00555B97">
    <w:pPr>
      <w:pStyle w:val="Header"/>
    </w:pPr>
  </w:p>
  <w:p w:rsidR="00555B97" w:rsidRDefault="005B5F0C" w:rsidP="005B5F0C">
    <w:pPr>
      <w:pStyle w:val="Header"/>
      <w:jc w:val="right"/>
    </w:pPr>
    <w:r>
      <w:rPr>
        <w:noProof/>
        <w:lang w:eastAsia="en-GB"/>
      </w:rPr>
      <w:drawing>
        <wp:inline distT="0" distB="0" distL="0" distR="0" wp14:anchorId="7D4A6C37" wp14:editId="2B2671A4">
          <wp:extent cx="1800000" cy="676800"/>
          <wp:effectExtent l="0" t="0" r="0" b="9525"/>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SM_logo_RGB_UK_2016_STO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00000" cy="676800"/>
                  </a:xfrm>
                  <a:prstGeom prst="rect">
                    <a:avLst/>
                  </a:prstGeom>
                </pic:spPr>
              </pic:pic>
            </a:graphicData>
          </a:graphic>
        </wp:inline>
      </w:drawing>
    </w:r>
  </w:p>
  <w:p w:rsidR="00CD6726" w:rsidRDefault="001E0E0B">
    <w:pPr>
      <w:pStyle w:val="Header"/>
    </w:pPr>
    <w:r>
      <w:rPr>
        <w:noProof/>
        <w:lang w:eastAsia="en-GB"/>
      </w:rPr>
      <mc:AlternateContent>
        <mc:Choice Requires="wps">
          <w:drawing>
            <wp:anchor distT="0" distB="0" distL="114300" distR="114300" simplePos="0" relativeHeight="251659264" behindDoc="0" locked="0" layoutInCell="1" allowOverlap="1" wp14:anchorId="7CE27D90" wp14:editId="17F7E71D">
              <wp:simplePos x="0" y="0"/>
              <wp:positionH relativeFrom="column">
                <wp:posOffset>3547952</wp:posOffset>
              </wp:positionH>
              <wp:positionV relativeFrom="paragraph">
                <wp:posOffset>76850</wp:posOffset>
              </wp:positionV>
              <wp:extent cx="1310492" cy="701458"/>
              <wp:effectExtent l="0" t="0" r="0" b="3810"/>
              <wp:wrapNone/>
              <wp:docPr id="3" name="Tekstfelt 3"/>
              <wp:cNvGraphicFramePr/>
              <a:graphic xmlns:a="http://schemas.openxmlformats.org/drawingml/2006/main">
                <a:graphicData uri="http://schemas.microsoft.com/office/word/2010/wordprocessingShape">
                  <wps:wsp>
                    <wps:cNvSpPr txBox="1"/>
                    <wps:spPr>
                      <a:xfrm>
                        <a:off x="0" y="0"/>
                        <a:ext cx="1310492" cy="701458"/>
                      </a:xfrm>
                      <a:prstGeom prst="rect">
                        <a:avLst/>
                      </a:prstGeom>
                      <a:noFill/>
                      <a:ln w="6350">
                        <a:noFill/>
                      </a:ln>
                    </wps:spPr>
                    <wps:txbx>
                      <w:txbxContent>
                        <w:p w:rsidR="001E0E0B" w:rsidRPr="00BC5CC9" w:rsidRDefault="001E0E0B" w:rsidP="001E0E0B">
                          <w:pPr>
                            <w:spacing w:line="240" w:lineRule="auto"/>
                            <w:rPr>
                              <w:color w:val="808080" w:themeColor="background1" w:themeShade="80"/>
                              <w:sz w:val="16"/>
                            </w:rPr>
                          </w:pPr>
                          <w:r w:rsidRPr="00BC5CC9">
                            <w:rPr>
                              <w:color w:val="808080" w:themeColor="background1" w:themeShade="80"/>
                              <w:sz w:val="16"/>
                            </w:rPr>
                            <w:t>Holmens Kanal 22</w:t>
                          </w:r>
                        </w:p>
                        <w:p w:rsidR="001E0E0B" w:rsidRPr="00BC5CC9" w:rsidRDefault="001E0E0B" w:rsidP="001E0E0B">
                          <w:pPr>
                            <w:spacing w:line="240" w:lineRule="auto"/>
                            <w:rPr>
                              <w:color w:val="808080" w:themeColor="background1" w:themeShade="80"/>
                              <w:sz w:val="16"/>
                            </w:rPr>
                          </w:pPr>
                          <w:r>
                            <w:rPr>
                              <w:color w:val="808080" w:themeColor="background1" w:themeShade="80"/>
                              <w:sz w:val="16"/>
                            </w:rPr>
                            <w:t>1060 Copenhage</w:t>
                          </w:r>
                          <w:r w:rsidRPr="00BC5CC9">
                            <w:rPr>
                              <w:color w:val="808080" w:themeColor="background1" w:themeShade="80"/>
                              <w:sz w:val="16"/>
                            </w:rPr>
                            <w:t>n K</w:t>
                          </w:r>
                        </w:p>
                        <w:p w:rsidR="001E0E0B" w:rsidRPr="00BC5CC9" w:rsidRDefault="001E0E0B" w:rsidP="001E0E0B">
                          <w:pPr>
                            <w:spacing w:line="240" w:lineRule="auto"/>
                            <w:rPr>
                              <w:color w:val="808080" w:themeColor="background1" w:themeShade="80"/>
                              <w:sz w:val="16"/>
                            </w:rPr>
                          </w:pPr>
                          <w:r>
                            <w:rPr>
                              <w:color w:val="808080" w:themeColor="background1" w:themeShade="80"/>
                              <w:sz w:val="16"/>
                            </w:rPr>
                            <w:t xml:space="preserve">Phone +45 </w:t>
                          </w:r>
                          <w:r w:rsidRPr="00BC5CC9">
                            <w:rPr>
                              <w:color w:val="808080" w:themeColor="background1" w:themeShade="80"/>
                              <w:sz w:val="16"/>
                            </w:rPr>
                            <w:t>33 92 93 00</w:t>
                          </w:r>
                        </w:p>
                        <w:p w:rsidR="001E0E0B" w:rsidRPr="00BC5CC9" w:rsidRDefault="001E0E0B" w:rsidP="001E0E0B">
                          <w:pPr>
                            <w:spacing w:line="240" w:lineRule="auto"/>
                            <w:rPr>
                              <w:color w:val="808080" w:themeColor="background1" w:themeShade="80"/>
                              <w:sz w:val="16"/>
                            </w:rPr>
                          </w:pPr>
                          <w:r w:rsidRPr="00BC5CC9">
                            <w:rPr>
                              <w:color w:val="808080" w:themeColor="background1" w:themeShade="80"/>
                              <w:sz w:val="16"/>
                            </w:rPr>
                            <w:t>sm@sm.dk</w:t>
                          </w:r>
                        </w:p>
                        <w:p w:rsidR="001E0E0B" w:rsidRPr="00BC5CC9" w:rsidRDefault="001E0E0B" w:rsidP="001E0E0B">
                          <w:pPr>
                            <w:spacing w:line="240" w:lineRule="auto"/>
                            <w:rPr>
                              <w:color w:val="808080" w:themeColor="background1" w:themeShade="80"/>
                              <w:sz w:val="16"/>
                            </w:rPr>
                          </w:pPr>
                          <w:r w:rsidRPr="00BC5CC9">
                            <w:rPr>
                              <w:color w:val="808080" w:themeColor="background1" w:themeShade="80"/>
                              <w:sz w:val="16"/>
                            </w:rPr>
                            <w:t>www.s</w:t>
                          </w:r>
                          <w:r w:rsidR="0067415F">
                            <w:rPr>
                              <w:color w:val="808080" w:themeColor="background1" w:themeShade="80"/>
                              <w:sz w:val="16"/>
                            </w:rPr>
                            <w:t>ocialministeriet</w:t>
                          </w:r>
                          <w:r w:rsidRPr="00BC5CC9">
                            <w:rPr>
                              <w:color w:val="808080" w:themeColor="background1" w:themeShade="80"/>
                              <w:sz w:val="16"/>
                            </w:rPr>
                            <w:t>.dk</w:t>
                          </w:r>
                        </w:p>
                        <w:p w:rsidR="001E0E0B" w:rsidRPr="00A462AD" w:rsidRDefault="001E0E0B" w:rsidP="001E0E0B">
                          <w:pP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E27D90" id="_x0000_t202" coordsize="21600,21600" o:spt="202" path="m,l,21600r21600,l21600,xe">
              <v:stroke joinstyle="miter"/>
              <v:path gradientshapeok="t" o:connecttype="rect"/>
            </v:shapetype>
            <v:shape id="Tekstfelt 3" o:spid="_x0000_s1026" type="#_x0000_t202" style="position:absolute;margin-left:279.35pt;margin-top:6.05pt;width:103.2pt;height:5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" filled="f" stroked="f" strokeweight=".5pt">
              <v:textbox>
                <w:txbxContent>
                  <w:p w:rsidR="001E0E0B" w:rsidRPr="00BC5CC9" w:rsidRDefault="001E0E0B" w:rsidP="001E0E0B">
                    <w:pPr>
                      <w:spacing w:line="240" w:lineRule="auto"/>
                      <w:rPr>
                        <w:color w:val="808080" w:themeColor="background1" w:themeShade="80"/>
                        <w:sz w:val="16"/>
                      </w:rPr>
                    </w:pPr>
                    <w:r w:rsidRPr="00BC5CC9">
                      <w:rPr>
                        <w:color w:val="808080" w:themeColor="background1" w:themeShade="80"/>
                        <w:sz w:val="16"/>
                      </w:rPr>
                      <w:t>Holmens Kanal 22</w:t>
                    </w:r>
                  </w:p>
                  <w:p w:rsidR="001E0E0B" w:rsidRPr="00BC5CC9" w:rsidRDefault="001E0E0B" w:rsidP="001E0E0B">
                    <w:pPr>
                      <w:spacing w:line="240" w:lineRule="auto"/>
                      <w:rPr>
                        <w:color w:val="808080" w:themeColor="background1" w:themeShade="80"/>
                        <w:sz w:val="16"/>
                      </w:rPr>
                    </w:pPr>
                    <w:r>
                      <w:rPr>
                        <w:color w:val="808080" w:themeColor="background1" w:themeShade="80"/>
                        <w:sz w:val="16"/>
                      </w:rPr>
                      <w:t>1060 Copenhage</w:t>
                    </w:r>
                    <w:r w:rsidRPr="00BC5CC9">
                      <w:rPr>
                        <w:color w:val="808080" w:themeColor="background1" w:themeShade="80"/>
                        <w:sz w:val="16"/>
                      </w:rPr>
                      <w:t>n K</w:t>
                    </w:r>
                  </w:p>
                  <w:p w:rsidR="001E0E0B" w:rsidRPr="00BC5CC9" w:rsidRDefault="001E0E0B" w:rsidP="001E0E0B">
                    <w:pPr>
                      <w:spacing w:line="240" w:lineRule="auto"/>
                      <w:rPr>
                        <w:color w:val="808080" w:themeColor="background1" w:themeShade="80"/>
                        <w:sz w:val="16"/>
                      </w:rPr>
                    </w:pPr>
                    <w:r>
                      <w:rPr>
                        <w:color w:val="808080" w:themeColor="background1" w:themeShade="80"/>
                        <w:sz w:val="16"/>
                      </w:rPr>
                      <w:t xml:space="preserve">Phone +45 </w:t>
                    </w:r>
                    <w:r w:rsidRPr="00BC5CC9">
                      <w:rPr>
                        <w:color w:val="808080" w:themeColor="background1" w:themeShade="80"/>
                        <w:sz w:val="16"/>
                      </w:rPr>
                      <w:t>33 92 93 00</w:t>
                    </w:r>
                  </w:p>
                  <w:p w:rsidR="001E0E0B" w:rsidRPr="00BC5CC9" w:rsidRDefault="001E0E0B" w:rsidP="001E0E0B">
                    <w:pPr>
                      <w:spacing w:line="240" w:lineRule="auto"/>
                      <w:rPr>
                        <w:color w:val="808080" w:themeColor="background1" w:themeShade="80"/>
                        <w:sz w:val="16"/>
                      </w:rPr>
                    </w:pPr>
                    <w:r w:rsidRPr="00BC5CC9">
                      <w:rPr>
                        <w:color w:val="808080" w:themeColor="background1" w:themeShade="80"/>
                        <w:sz w:val="16"/>
                      </w:rPr>
                      <w:t>sm@sm.dk</w:t>
                    </w:r>
                  </w:p>
                  <w:p w:rsidR="001E0E0B" w:rsidRPr="00BC5CC9" w:rsidRDefault="001E0E0B" w:rsidP="001E0E0B">
                    <w:pPr>
                      <w:spacing w:line="240" w:lineRule="auto"/>
                      <w:rPr>
                        <w:color w:val="808080" w:themeColor="background1" w:themeShade="80"/>
                        <w:sz w:val="16"/>
                      </w:rPr>
                    </w:pPr>
                    <w:r w:rsidRPr="00BC5CC9">
                      <w:rPr>
                        <w:color w:val="808080" w:themeColor="background1" w:themeShade="80"/>
                        <w:sz w:val="16"/>
                      </w:rPr>
                      <w:t>www.s</w:t>
                    </w:r>
                    <w:r w:rsidR="0067415F">
                      <w:rPr>
                        <w:color w:val="808080" w:themeColor="background1" w:themeShade="80"/>
                        <w:sz w:val="16"/>
                      </w:rPr>
                      <w:t>ocialministeriet</w:t>
                    </w:r>
                    <w:r w:rsidRPr="00BC5CC9">
                      <w:rPr>
                        <w:color w:val="808080" w:themeColor="background1" w:themeShade="80"/>
                        <w:sz w:val="16"/>
                      </w:rPr>
                      <w:t>.dk</w:t>
                    </w:r>
                  </w:p>
                  <w:p w:rsidR="001E0E0B" w:rsidRPr="00A462AD" w:rsidRDefault="001E0E0B" w:rsidP="001E0E0B">
                    <w:pPr>
                      <w:rPr>
                        <w:sz w:val="18"/>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8A6989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D70BF7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F727E1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B785A0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25E402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E38D15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0F61B4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4521DE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FBCDE9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A7A464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DA74BEB"/>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1" w15:restartNumberingAfterBreak="0">
    <w:nsid w:val="56A41395"/>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67A86F8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1304"/>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1289"/>
    <w:rsid w:val="00004A5F"/>
    <w:rsid w:val="00030BB4"/>
    <w:rsid w:val="00062BDB"/>
    <w:rsid w:val="00064E6D"/>
    <w:rsid w:val="0007373F"/>
    <w:rsid w:val="00080986"/>
    <w:rsid w:val="00085F66"/>
    <w:rsid w:val="000867F9"/>
    <w:rsid w:val="0009279B"/>
    <w:rsid w:val="0009465C"/>
    <w:rsid w:val="000C20C6"/>
    <w:rsid w:val="000D6142"/>
    <w:rsid w:val="000E77D3"/>
    <w:rsid w:val="000F375C"/>
    <w:rsid w:val="000F4BC0"/>
    <w:rsid w:val="000F70B6"/>
    <w:rsid w:val="00102C6B"/>
    <w:rsid w:val="001039E8"/>
    <w:rsid w:val="00110A2A"/>
    <w:rsid w:val="00125603"/>
    <w:rsid w:val="001406C0"/>
    <w:rsid w:val="00142AF9"/>
    <w:rsid w:val="00156AA8"/>
    <w:rsid w:val="00165A75"/>
    <w:rsid w:val="00170647"/>
    <w:rsid w:val="00170885"/>
    <w:rsid w:val="00172A8A"/>
    <w:rsid w:val="001A1307"/>
    <w:rsid w:val="001A6DF7"/>
    <w:rsid w:val="001B499A"/>
    <w:rsid w:val="001C6811"/>
    <w:rsid w:val="001E0E0B"/>
    <w:rsid w:val="00223CC5"/>
    <w:rsid w:val="00225EF5"/>
    <w:rsid w:val="002417FF"/>
    <w:rsid w:val="002460D8"/>
    <w:rsid w:val="002511C1"/>
    <w:rsid w:val="002538D2"/>
    <w:rsid w:val="002607F0"/>
    <w:rsid w:val="002610A8"/>
    <w:rsid w:val="002705FE"/>
    <w:rsid w:val="0027697F"/>
    <w:rsid w:val="00285B8C"/>
    <w:rsid w:val="002A7E03"/>
    <w:rsid w:val="002C6B33"/>
    <w:rsid w:val="002D06A1"/>
    <w:rsid w:val="002E0ABC"/>
    <w:rsid w:val="002E4020"/>
    <w:rsid w:val="002E71B7"/>
    <w:rsid w:val="003305D6"/>
    <w:rsid w:val="003309A1"/>
    <w:rsid w:val="003326A4"/>
    <w:rsid w:val="003362E8"/>
    <w:rsid w:val="0034025D"/>
    <w:rsid w:val="003402FF"/>
    <w:rsid w:val="00357A5F"/>
    <w:rsid w:val="00364D0C"/>
    <w:rsid w:val="00394A39"/>
    <w:rsid w:val="00395603"/>
    <w:rsid w:val="003C0E25"/>
    <w:rsid w:val="003C4B44"/>
    <w:rsid w:val="003E3D5D"/>
    <w:rsid w:val="003E435A"/>
    <w:rsid w:val="00403530"/>
    <w:rsid w:val="00414334"/>
    <w:rsid w:val="00425DDC"/>
    <w:rsid w:val="004334C7"/>
    <w:rsid w:val="004474AF"/>
    <w:rsid w:val="00462FDC"/>
    <w:rsid w:val="0047305A"/>
    <w:rsid w:val="004905EE"/>
    <w:rsid w:val="00490DB8"/>
    <w:rsid w:val="0049229D"/>
    <w:rsid w:val="004A458B"/>
    <w:rsid w:val="004A7F82"/>
    <w:rsid w:val="004B146A"/>
    <w:rsid w:val="004B4F4C"/>
    <w:rsid w:val="004C0747"/>
    <w:rsid w:val="004C1E6C"/>
    <w:rsid w:val="004C33A5"/>
    <w:rsid w:val="004D65F0"/>
    <w:rsid w:val="004E52F7"/>
    <w:rsid w:val="0050003A"/>
    <w:rsid w:val="00502D9D"/>
    <w:rsid w:val="005063DF"/>
    <w:rsid w:val="0051028F"/>
    <w:rsid w:val="00513BFE"/>
    <w:rsid w:val="00516EA8"/>
    <w:rsid w:val="005204B1"/>
    <w:rsid w:val="00525BB5"/>
    <w:rsid w:val="0052780E"/>
    <w:rsid w:val="00532289"/>
    <w:rsid w:val="00555B97"/>
    <w:rsid w:val="00580EC2"/>
    <w:rsid w:val="00587B29"/>
    <w:rsid w:val="00590234"/>
    <w:rsid w:val="005908F7"/>
    <w:rsid w:val="00593326"/>
    <w:rsid w:val="005B5F0C"/>
    <w:rsid w:val="005C68E7"/>
    <w:rsid w:val="005F1497"/>
    <w:rsid w:val="005F2254"/>
    <w:rsid w:val="00602442"/>
    <w:rsid w:val="00611AE0"/>
    <w:rsid w:val="006137D5"/>
    <w:rsid w:val="006150F5"/>
    <w:rsid w:val="00653BD9"/>
    <w:rsid w:val="0067415F"/>
    <w:rsid w:val="006971E6"/>
    <w:rsid w:val="006A710C"/>
    <w:rsid w:val="006A7B71"/>
    <w:rsid w:val="006E75AF"/>
    <w:rsid w:val="006F1461"/>
    <w:rsid w:val="006F1AFC"/>
    <w:rsid w:val="006F566B"/>
    <w:rsid w:val="006F7CBE"/>
    <w:rsid w:val="00704187"/>
    <w:rsid w:val="0070502D"/>
    <w:rsid w:val="00707949"/>
    <w:rsid w:val="00713BAC"/>
    <w:rsid w:val="007246CB"/>
    <w:rsid w:val="007321A7"/>
    <w:rsid w:val="00733E79"/>
    <w:rsid w:val="00741121"/>
    <w:rsid w:val="00752417"/>
    <w:rsid w:val="00772318"/>
    <w:rsid w:val="00775056"/>
    <w:rsid w:val="00775833"/>
    <w:rsid w:val="00777634"/>
    <w:rsid w:val="007820E7"/>
    <w:rsid w:val="00784FE9"/>
    <w:rsid w:val="007B36B0"/>
    <w:rsid w:val="007E6A85"/>
    <w:rsid w:val="007E6D05"/>
    <w:rsid w:val="007F7193"/>
    <w:rsid w:val="008140C0"/>
    <w:rsid w:val="00824F67"/>
    <w:rsid w:val="0084210F"/>
    <w:rsid w:val="0084690E"/>
    <w:rsid w:val="008516B2"/>
    <w:rsid w:val="00857F04"/>
    <w:rsid w:val="0086224B"/>
    <w:rsid w:val="008644BE"/>
    <w:rsid w:val="00865258"/>
    <w:rsid w:val="00872582"/>
    <w:rsid w:val="00882366"/>
    <w:rsid w:val="008A151F"/>
    <w:rsid w:val="008B1FA8"/>
    <w:rsid w:val="008B6BB3"/>
    <w:rsid w:val="008C2806"/>
    <w:rsid w:val="008E54F5"/>
    <w:rsid w:val="008F1F2B"/>
    <w:rsid w:val="008F5579"/>
    <w:rsid w:val="008F5894"/>
    <w:rsid w:val="00900638"/>
    <w:rsid w:val="009012AC"/>
    <w:rsid w:val="00904498"/>
    <w:rsid w:val="00906675"/>
    <w:rsid w:val="009250DF"/>
    <w:rsid w:val="00933093"/>
    <w:rsid w:val="0094202A"/>
    <w:rsid w:val="0095116D"/>
    <w:rsid w:val="00962D9B"/>
    <w:rsid w:val="00967C8E"/>
    <w:rsid w:val="00971C10"/>
    <w:rsid w:val="00980119"/>
    <w:rsid w:val="00985AB5"/>
    <w:rsid w:val="00985B68"/>
    <w:rsid w:val="009B4C37"/>
    <w:rsid w:val="009B74D3"/>
    <w:rsid w:val="009D44D3"/>
    <w:rsid w:val="009E6A08"/>
    <w:rsid w:val="00A03E6A"/>
    <w:rsid w:val="00A05A78"/>
    <w:rsid w:val="00A07765"/>
    <w:rsid w:val="00A1357A"/>
    <w:rsid w:val="00A179B7"/>
    <w:rsid w:val="00A32CF7"/>
    <w:rsid w:val="00A330BA"/>
    <w:rsid w:val="00A43258"/>
    <w:rsid w:val="00A51E02"/>
    <w:rsid w:val="00A56C6F"/>
    <w:rsid w:val="00A75D3F"/>
    <w:rsid w:val="00A82A76"/>
    <w:rsid w:val="00A83B15"/>
    <w:rsid w:val="00A91BE6"/>
    <w:rsid w:val="00AA06FD"/>
    <w:rsid w:val="00AA665C"/>
    <w:rsid w:val="00AB06E7"/>
    <w:rsid w:val="00AC21BD"/>
    <w:rsid w:val="00AC3480"/>
    <w:rsid w:val="00AC545C"/>
    <w:rsid w:val="00AD1289"/>
    <w:rsid w:val="00AF0EB6"/>
    <w:rsid w:val="00B044FE"/>
    <w:rsid w:val="00B070C3"/>
    <w:rsid w:val="00B101FF"/>
    <w:rsid w:val="00B136FF"/>
    <w:rsid w:val="00B33CE2"/>
    <w:rsid w:val="00B806B9"/>
    <w:rsid w:val="00B85148"/>
    <w:rsid w:val="00B8769C"/>
    <w:rsid w:val="00BA30FD"/>
    <w:rsid w:val="00BA3EA7"/>
    <w:rsid w:val="00BC28C5"/>
    <w:rsid w:val="00BE17B5"/>
    <w:rsid w:val="00BF089F"/>
    <w:rsid w:val="00BF70F9"/>
    <w:rsid w:val="00C004C1"/>
    <w:rsid w:val="00C05D42"/>
    <w:rsid w:val="00C11CB7"/>
    <w:rsid w:val="00C475AD"/>
    <w:rsid w:val="00C50493"/>
    <w:rsid w:val="00C554BC"/>
    <w:rsid w:val="00C56438"/>
    <w:rsid w:val="00C56746"/>
    <w:rsid w:val="00C74E1B"/>
    <w:rsid w:val="00C91E24"/>
    <w:rsid w:val="00CB0D05"/>
    <w:rsid w:val="00CB6BF0"/>
    <w:rsid w:val="00CB6ED7"/>
    <w:rsid w:val="00CC642D"/>
    <w:rsid w:val="00CD49EF"/>
    <w:rsid w:val="00CD6726"/>
    <w:rsid w:val="00D12422"/>
    <w:rsid w:val="00D448AD"/>
    <w:rsid w:val="00D47C44"/>
    <w:rsid w:val="00D6607A"/>
    <w:rsid w:val="00D729EE"/>
    <w:rsid w:val="00D73361"/>
    <w:rsid w:val="00D76BF8"/>
    <w:rsid w:val="00D779E7"/>
    <w:rsid w:val="00D82486"/>
    <w:rsid w:val="00D94E1D"/>
    <w:rsid w:val="00DA4A85"/>
    <w:rsid w:val="00DC358E"/>
    <w:rsid w:val="00DE5439"/>
    <w:rsid w:val="00DF1DC4"/>
    <w:rsid w:val="00DF3D18"/>
    <w:rsid w:val="00DF7389"/>
    <w:rsid w:val="00E15B1F"/>
    <w:rsid w:val="00E15F91"/>
    <w:rsid w:val="00E324CD"/>
    <w:rsid w:val="00E43370"/>
    <w:rsid w:val="00E45918"/>
    <w:rsid w:val="00E513E1"/>
    <w:rsid w:val="00E7089C"/>
    <w:rsid w:val="00E85A57"/>
    <w:rsid w:val="00E8751A"/>
    <w:rsid w:val="00E9109B"/>
    <w:rsid w:val="00E96C47"/>
    <w:rsid w:val="00EC209B"/>
    <w:rsid w:val="00F32875"/>
    <w:rsid w:val="00F403D6"/>
    <w:rsid w:val="00F41F65"/>
    <w:rsid w:val="00F52A3D"/>
    <w:rsid w:val="00F544E9"/>
    <w:rsid w:val="00F5465A"/>
    <w:rsid w:val="00F57B9E"/>
    <w:rsid w:val="00F71710"/>
    <w:rsid w:val="00F96D49"/>
    <w:rsid w:val="00FB4D6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C1A2AEEF-6B04-491F-97F2-4BECB05EF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a-DK" w:eastAsia="da-D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2" w:unhideWhenUsed="1" w:qFormat="1"/>
    <w:lsdException w:name="List Number" w:uiPriority="2" w:qFormat="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uiPriority="5"/>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3D18"/>
    <w:pPr>
      <w:spacing w:line="240" w:lineRule="atLeast"/>
    </w:pPr>
    <w:rPr>
      <w:rFonts w:ascii="Arial" w:hAnsi="Arial" w:cs="Calibri"/>
      <w:szCs w:val="22"/>
      <w:lang w:val="en-GB"/>
    </w:rPr>
  </w:style>
  <w:style w:type="paragraph" w:styleId="Heading1">
    <w:name w:val="heading 1"/>
    <w:basedOn w:val="Normal"/>
    <w:next w:val="Normal"/>
    <w:link w:val="Heading1Char"/>
    <w:uiPriority w:val="1"/>
    <w:qFormat/>
    <w:rsid w:val="008E54F5"/>
    <w:pPr>
      <w:keepNext/>
      <w:keepLines/>
      <w:outlineLvl w:val="0"/>
    </w:pPr>
    <w:rPr>
      <w:rFonts w:eastAsia="Times New Roman" w:cs="Times New Roman"/>
      <w:b/>
      <w:bCs/>
      <w:szCs w:val="28"/>
    </w:rPr>
  </w:style>
  <w:style w:type="paragraph" w:styleId="Heading2">
    <w:name w:val="heading 2"/>
    <w:basedOn w:val="Normal"/>
    <w:next w:val="Normal"/>
    <w:link w:val="Heading2Char"/>
    <w:uiPriority w:val="1"/>
    <w:qFormat/>
    <w:rsid w:val="003E435A"/>
    <w:pPr>
      <w:keepNext/>
      <w:keepLines/>
      <w:outlineLvl w:val="1"/>
    </w:pPr>
    <w:rPr>
      <w:rFonts w:eastAsia="Times New Roman" w:cs="Times New Roman"/>
      <w:b/>
      <w:bCs/>
      <w:szCs w:val="26"/>
    </w:rPr>
  </w:style>
  <w:style w:type="paragraph" w:styleId="Heading3">
    <w:name w:val="heading 3"/>
    <w:basedOn w:val="Normal"/>
    <w:next w:val="Normal"/>
    <w:link w:val="Heading3Char"/>
    <w:uiPriority w:val="1"/>
    <w:qFormat/>
    <w:rsid w:val="00C56438"/>
    <w:pPr>
      <w:keepNext/>
      <w:keepLines/>
      <w:outlineLvl w:val="2"/>
    </w:pPr>
    <w:rPr>
      <w:rFonts w:eastAsia="Times New Roman" w:cs="Times New Roman"/>
      <w:bCs/>
    </w:rPr>
  </w:style>
  <w:style w:type="paragraph" w:styleId="Heading4">
    <w:name w:val="heading 4"/>
    <w:basedOn w:val="Normal"/>
    <w:next w:val="Normal"/>
    <w:link w:val="Heading4Char"/>
    <w:uiPriority w:val="1"/>
    <w:qFormat/>
    <w:rsid w:val="00590234"/>
    <w:pPr>
      <w:keepNext/>
      <w:keepLines/>
      <w:outlineLvl w:val="3"/>
    </w:pPr>
    <w:rPr>
      <w:rFonts w:eastAsia="Times New Roman" w:cs="Times New Roman"/>
      <w:b/>
      <w:bCs/>
      <w:iCs/>
    </w:rPr>
  </w:style>
  <w:style w:type="paragraph" w:styleId="Heading5">
    <w:name w:val="heading 5"/>
    <w:basedOn w:val="Normal"/>
    <w:next w:val="Normal"/>
    <w:link w:val="Heading5Char"/>
    <w:uiPriority w:val="1"/>
    <w:qFormat/>
    <w:rsid w:val="00590234"/>
    <w:pPr>
      <w:keepNext/>
      <w:keepLines/>
      <w:outlineLvl w:val="4"/>
    </w:pPr>
    <w:rPr>
      <w:rFonts w:eastAsia="Times New Roman" w:cs="Times New Roman"/>
      <w:b/>
    </w:rPr>
  </w:style>
  <w:style w:type="paragraph" w:styleId="Heading6">
    <w:name w:val="heading 6"/>
    <w:basedOn w:val="Normal"/>
    <w:next w:val="Normal"/>
    <w:link w:val="Heading6Char"/>
    <w:uiPriority w:val="1"/>
    <w:qFormat/>
    <w:rsid w:val="00590234"/>
    <w:pPr>
      <w:keepNext/>
      <w:keepLines/>
      <w:outlineLvl w:val="5"/>
    </w:pPr>
    <w:rPr>
      <w:rFonts w:eastAsia="Times New Roman" w:cs="Times New Roman"/>
      <w:b/>
      <w:iCs/>
    </w:rPr>
  </w:style>
  <w:style w:type="paragraph" w:styleId="Heading7">
    <w:name w:val="heading 7"/>
    <w:basedOn w:val="Normal"/>
    <w:next w:val="Normal"/>
    <w:link w:val="Heading7Char"/>
    <w:uiPriority w:val="1"/>
    <w:qFormat/>
    <w:rsid w:val="00590234"/>
    <w:pPr>
      <w:keepNext/>
      <w:keepLines/>
      <w:outlineLvl w:val="6"/>
    </w:pPr>
    <w:rPr>
      <w:rFonts w:eastAsia="Times New Roman" w:cs="Times New Roman"/>
      <w:b/>
      <w:iCs/>
    </w:rPr>
  </w:style>
  <w:style w:type="paragraph" w:styleId="Heading8">
    <w:name w:val="heading 8"/>
    <w:basedOn w:val="Normal"/>
    <w:next w:val="Normal"/>
    <w:link w:val="Heading8Char"/>
    <w:uiPriority w:val="1"/>
    <w:qFormat/>
    <w:rsid w:val="00590234"/>
    <w:pPr>
      <w:keepNext/>
      <w:keepLines/>
      <w:outlineLvl w:val="7"/>
    </w:pPr>
    <w:rPr>
      <w:rFonts w:eastAsia="Times New Roman" w:cs="Times New Roman"/>
      <w:szCs w:val="20"/>
    </w:rPr>
  </w:style>
  <w:style w:type="paragraph" w:styleId="Heading9">
    <w:name w:val="heading 9"/>
    <w:basedOn w:val="Normal"/>
    <w:next w:val="Normal"/>
    <w:link w:val="Heading9Char"/>
    <w:uiPriority w:val="1"/>
    <w:qFormat/>
    <w:rsid w:val="00590234"/>
    <w:pPr>
      <w:keepNext/>
      <w:keepLines/>
      <w:outlineLvl w:val="8"/>
    </w:pPr>
    <w:rPr>
      <w:rFonts w:eastAsia="Times New Roman" w:cs="Times New Roman"/>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eafsnit1">
    <w:name w:val="Listeafsnit1"/>
    <w:basedOn w:val="Normal"/>
    <w:uiPriority w:val="34"/>
    <w:semiHidden/>
    <w:qFormat/>
    <w:rsid w:val="002A7E03"/>
    <w:pPr>
      <w:ind w:left="720"/>
    </w:pPr>
  </w:style>
  <w:style w:type="character" w:customStyle="1" w:styleId="Heading1Char">
    <w:name w:val="Heading 1 Char"/>
    <w:link w:val="Heading1"/>
    <w:uiPriority w:val="1"/>
    <w:rsid w:val="008E54F5"/>
    <w:rPr>
      <w:rFonts w:ascii="Arial" w:eastAsia="Times New Roman" w:hAnsi="Arial" w:cs="Times New Roman"/>
      <w:b/>
      <w:bCs/>
      <w:sz w:val="20"/>
      <w:szCs w:val="28"/>
      <w:lang w:eastAsia="da-DK"/>
    </w:rPr>
  </w:style>
  <w:style w:type="character" w:customStyle="1" w:styleId="Heading2Char">
    <w:name w:val="Heading 2 Char"/>
    <w:link w:val="Heading2"/>
    <w:uiPriority w:val="1"/>
    <w:rsid w:val="00590234"/>
    <w:rPr>
      <w:rFonts w:ascii="Calibri" w:eastAsia="Times New Roman" w:hAnsi="Calibri" w:cs="Times New Roman"/>
      <w:b/>
      <w:bCs/>
      <w:sz w:val="20"/>
      <w:szCs w:val="26"/>
      <w:lang w:eastAsia="da-DK"/>
    </w:rPr>
  </w:style>
  <w:style w:type="paragraph" w:styleId="Title">
    <w:name w:val="Title"/>
    <w:basedOn w:val="Normal"/>
    <w:next w:val="Normal"/>
    <w:link w:val="TitleChar"/>
    <w:uiPriority w:val="4"/>
    <w:qFormat/>
    <w:rsid w:val="002538D2"/>
    <w:pPr>
      <w:spacing w:line="960" w:lineRule="atLeast"/>
    </w:pPr>
    <w:rPr>
      <w:rFonts w:eastAsia="Times New Roman" w:cs="Times New Roman"/>
      <w:b/>
      <w:caps/>
      <w:sz w:val="92"/>
      <w:szCs w:val="52"/>
    </w:rPr>
  </w:style>
  <w:style w:type="character" w:customStyle="1" w:styleId="TitleChar">
    <w:name w:val="Title Char"/>
    <w:link w:val="Title"/>
    <w:uiPriority w:val="4"/>
    <w:semiHidden/>
    <w:rsid w:val="002538D2"/>
    <w:rPr>
      <w:rFonts w:ascii="Tahoma" w:eastAsia="Times New Roman" w:hAnsi="Tahoma" w:cs="Times New Roman"/>
      <w:b/>
      <w:caps/>
      <w:sz w:val="92"/>
      <w:szCs w:val="52"/>
      <w:lang w:eastAsia="da-DK"/>
    </w:rPr>
  </w:style>
  <w:style w:type="paragraph" w:styleId="Subtitle">
    <w:name w:val="Subtitle"/>
    <w:basedOn w:val="Normal"/>
    <w:next w:val="Normal"/>
    <w:link w:val="SubtitleChar"/>
    <w:uiPriority w:val="11"/>
    <w:qFormat/>
    <w:rsid w:val="002538D2"/>
    <w:pPr>
      <w:numPr>
        <w:ilvl w:val="1"/>
      </w:numPr>
      <w:spacing w:line="440" w:lineRule="atLeast"/>
    </w:pPr>
    <w:rPr>
      <w:rFonts w:eastAsia="Times New Roman" w:cs="Times New Roman"/>
      <w:b/>
      <w:iCs/>
      <w:sz w:val="40"/>
      <w:szCs w:val="24"/>
    </w:rPr>
  </w:style>
  <w:style w:type="character" w:customStyle="1" w:styleId="SubtitleChar">
    <w:name w:val="Subtitle Char"/>
    <w:link w:val="Subtitle"/>
    <w:uiPriority w:val="11"/>
    <w:semiHidden/>
    <w:rsid w:val="002538D2"/>
    <w:rPr>
      <w:rFonts w:ascii="Tahoma" w:eastAsia="Times New Roman" w:hAnsi="Tahoma" w:cs="Times New Roman"/>
      <w:b/>
      <w:iCs/>
      <w:sz w:val="40"/>
      <w:szCs w:val="24"/>
      <w:lang w:eastAsia="da-DK"/>
    </w:rPr>
  </w:style>
  <w:style w:type="character" w:customStyle="1" w:styleId="Svagfremhvning1">
    <w:name w:val="Svag fremhævning1"/>
    <w:uiPriority w:val="19"/>
    <w:semiHidden/>
    <w:qFormat/>
    <w:rsid w:val="003E435A"/>
    <w:rPr>
      <w:i/>
      <w:iCs/>
      <w:color w:val="auto"/>
    </w:rPr>
  </w:style>
  <w:style w:type="character" w:styleId="Emphasis">
    <w:name w:val="Emphasis"/>
    <w:uiPriority w:val="20"/>
    <w:qFormat/>
    <w:rsid w:val="003E435A"/>
    <w:rPr>
      <w:i/>
      <w:iCs/>
    </w:rPr>
  </w:style>
  <w:style w:type="character" w:customStyle="1" w:styleId="Kraftigfremhvning1">
    <w:name w:val="Kraftig fremhævning1"/>
    <w:uiPriority w:val="21"/>
    <w:semiHidden/>
    <w:qFormat/>
    <w:rsid w:val="003E435A"/>
    <w:rPr>
      <w:b/>
      <w:bCs/>
      <w:i/>
      <w:iCs/>
      <w:color w:val="auto"/>
    </w:rPr>
  </w:style>
  <w:style w:type="character" w:styleId="Strong">
    <w:name w:val="Strong"/>
    <w:uiPriority w:val="22"/>
    <w:qFormat/>
    <w:rsid w:val="003E435A"/>
    <w:rPr>
      <w:b/>
      <w:bCs/>
    </w:rPr>
  </w:style>
  <w:style w:type="paragraph" w:customStyle="1" w:styleId="Strktcitat1">
    <w:name w:val="Stærkt citat1"/>
    <w:basedOn w:val="Normal"/>
    <w:next w:val="Normal"/>
    <w:link w:val="IntenseQuoteChar"/>
    <w:uiPriority w:val="30"/>
    <w:semiHidden/>
    <w:qFormat/>
    <w:rsid w:val="003E435A"/>
    <w:pPr>
      <w:spacing w:before="200" w:after="280"/>
      <w:ind w:left="936" w:right="936"/>
    </w:pPr>
    <w:rPr>
      <w:b/>
      <w:bCs/>
      <w:i/>
      <w:iCs/>
    </w:rPr>
  </w:style>
  <w:style w:type="character" w:customStyle="1" w:styleId="IntenseQuoteChar">
    <w:name w:val="Intense Quote Char"/>
    <w:link w:val="Strktcitat1"/>
    <w:uiPriority w:val="30"/>
    <w:semiHidden/>
    <w:rsid w:val="00590234"/>
    <w:rPr>
      <w:rFonts w:ascii="Calibri" w:hAnsi="Calibri" w:cs="Calibri"/>
      <w:b/>
      <w:bCs/>
      <w:i/>
      <w:iCs/>
      <w:sz w:val="20"/>
      <w:lang w:eastAsia="da-DK"/>
    </w:rPr>
  </w:style>
  <w:style w:type="character" w:customStyle="1" w:styleId="Svaghenvisning1">
    <w:name w:val="Svag henvisning1"/>
    <w:uiPriority w:val="31"/>
    <w:semiHidden/>
    <w:qFormat/>
    <w:rsid w:val="003E435A"/>
    <w:rPr>
      <w:smallCaps/>
      <w:color w:val="auto"/>
      <w:u w:val="single"/>
    </w:rPr>
  </w:style>
  <w:style w:type="character" w:customStyle="1" w:styleId="Kraftighenvisning1">
    <w:name w:val="Kraftig henvisning1"/>
    <w:uiPriority w:val="32"/>
    <w:semiHidden/>
    <w:qFormat/>
    <w:rsid w:val="003E435A"/>
    <w:rPr>
      <w:b/>
      <w:bCs/>
      <w:smallCaps/>
      <w:color w:val="auto"/>
      <w:spacing w:val="5"/>
      <w:u w:val="single"/>
    </w:rPr>
  </w:style>
  <w:style w:type="character" w:customStyle="1" w:styleId="Heading3Char">
    <w:name w:val="Heading 3 Char"/>
    <w:link w:val="Heading3"/>
    <w:uiPriority w:val="1"/>
    <w:rsid w:val="00C56438"/>
    <w:rPr>
      <w:rFonts w:ascii="Tahoma" w:eastAsia="Times New Roman" w:hAnsi="Tahoma" w:cs="Times New Roman"/>
      <w:bCs/>
      <w:sz w:val="20"/>
      <w:lang w:eastAsia="da-DK"/>
    </w:rPr>
  </w:style>
  <w:style w:type="character" w:customStyle="1" w:styleId="Heading4Char">
    <w:name w:val="Heading 4 Char"/>
    <w:link w:val="Heading4"/>
    <w:uiPriority w:val="1"/>
    <w:semiHidden/>
    <w:rsid w:val="00590234"/>
    <w:rPr>
      <w:rFonts w:ascii="Calibri" w:eastAsia="Times New Roman" w:hAnsi="Calibri" w:cs="Times New Roman"/>
      <w:b/>
      <w:bCs/>
      <w:iCs/>
      <w:sz w:val="20"/>
      <w:lang w:eastAsia="da-DK"/>
    </w:rPr>
  </w:style>
  <w:style w:type="character" w:customStyle="1" w:styleId="Heading5Char">
    <w:name w:val="Heading 5 Char"/>
    <w:link w:val="Heading5"/>
    <w:uiPriority w:val="1"/>
    <w:semiHidden/>
    <w:rsid w:val="00590234"/>
    <w:rPr>
      <w:rFonts w:ascii="Calibri" w:eastAsia="Times New Roman" w:hAnsi="Calibri" w:cs="Times New Roman"/>
      <w:b/>
      <w:sz w:val="20"/>
      <w:lang w:eastAsia="da-DK"/>
    </w:rPr>
  </w:style>
  <w:style w:type="character" w:customStyle="1" w:styleId="Heading6Char">
    <w:name w:val="Heading 6 Char"/>
    <w:link w:val="Heading6"/>
    <w:uiPriority w:val="1"/>
    <w:semiHidden/>
    <w:rsid w:val="00590234"/>
    <w:rPr>
      <w:rFonts w:ascii="Calibri" w:eastAsia="Times New Roman" w:hAnsi="Calibri" w:cs="Times New Roman"/>
      <w:b/>
      <w:iCs/>
      <w:sz w:val="20"/>
      <w:lang w:eastAsia="da-DK"/>
    </w:rPr>
  </w:style>
  <w:style w:type="character" w:customStyle="1" w:styleId="Heading7Char">
    <w:name w:val="Heading 7 Char"/>
    <w:link w:val="Heading7"/>
    <w:uiPriority w:val="1"/>
    <w:semiHidden/>
    <w:rsid w:val="00590234"/>
    <w:rPr>
      <w:rFonts w:ascii="Calibri" w:eastAsia="Times New Roman" w:hAnsi="Calibri" w:cs="Times New Roman"/>
      <w:b/>
      <w:iCs/>
      <w:sz w:val="20"/>
      <w:lang w:eastAsia="da-DK"/>
    </w:rPr>
  </w:style>
  <w:style w:type="character" w:customStyle="1" w:styleId="Heading8Char">
    <w:name w:val="Heading 8 Char"/>
    <w:link w:val="Heading8"/>
    <w:uiPriority w:val="1"/>
    <w:semiHidden/>
    <w:rsid w:val="00590234"/>
    <w:rPr>
      <w:rFonts w:ascii="Calibri" w:eastAsia="Times New Roman" w:hAnsi="Calibri" w:cs="Times New Roman"/>
      <w:sz w:val="20"/>
      <w:szCs w:val="20"/>
      <w:lang w:eastAsia="da-DK"/>
    </w:rPr>
  </w:style>
  <w:style w:type="character" w:customStyle="1" w:styleId="Heading9Char">
    <w:name w:val="Heading 9 Char"/>
    <w:link w:val="Heading9"/>
    <w:uiPriority w:val="1"/>
    <w:semiHidden/>
    <w:rsid w:val="00590234"/>
    <w:rPr>
      <w:rFonts w:ascii="Calibri" w:eastAsia="Times New Roman" w:hAnsi="Calibri" w:cs="Times New Roman"/>
      <w:iCs/>
      <w:sz w:val="20"/>
      <w:szCs w:val="20"/>
      <w:lang w:eastAsia="da-DK"/>
    </w:rPr>
  </w:style>
  <w:style w:type="paragraph" w:styleId="Caption">
    <w:name w:val="caption"/>
    <w:basedOn w:val="Normal"/>
    <w:next w:val="Normal"/>
    <w:uiPriority w:val="2"/>
    <w:qFormat/>
    <w:rsid w:val="00590234"/>
    <w:pPr>
      <w:spacing w:after="200" w:line="240" w:lineRule="auto"/>
    </w:pPr>
    <w:rPr>
      <w:b/>
      <w:bCs/>
      <w:sz w:val="18"/>
      <w:szCs w:val="18"/>
    </w:rPr>
  </w:style>
  <w:style w:type="paragraph" w:styleId="TOC1">
    <w:name w:val="toc 1"/>
    <w:basedOn w:val="Normal"/>
    <w:next w:val="Normal"/>
    <w:uiPriority w:val="39"/>
    <w:semiHidden/>
    <w:rsid w:val="00590234"/>
    <w:pPr>
      <w:ind w:right="567"/>
    </w:pPr>
  </w:style>
  <w:style w:type="paragraph" w:styleId="TOC2">
    <w:name w:val="toc 2"/>
    <w:basedOn w:val="Normal"/>
    <w:next w:val="Normal"/>
    <w:uiPriority w:val="39"/>
    <w:semiHidden/>
    <w:rsid w:val="00590234"/>
    <w:pPr>
      <w:ind w:right="567"/>
    </w:pPr>
  </w:style>
  <w:style w:type="paragraph" w:styleId="TOC3">
    <w:name w:val="toc 3"/>
    <w:basedOn w:val="Normal"/>
    <w:next w:val="Normal"/>
    <w:uiPriority w:val="39"/>
    <w:semiHidden/>
    <w:rsid w:val="00590234"/>
    <w:pPr>
      <w:ind w:right="567"/>
    </w:pPr>
  </w:style>
  <w:style w:type="paragraph" w:styleId="TOC4">
    <w:name w:val="toc 4"/>
    <w:basedOn w:val="Normal"/>
    <w:next w:val="Normal"/>
    <w:uiPriority w:val="39"/>
    <w:semiHidden/>
    <w:rsid w:val="00590234"/>
    <w:pPr>
      <w:ind w:right="567"/>
    </w:pPr>
  </w:style>
  <w:style w:type="paragraph" w:styleId="TOC5">
    <w:name w:val="toc 5"/>
    <w:basedOn w:val="Normal"/>
    <w:next w:val="Normal"/>
    <w:uiPriority w:val="39"/>
    <w:semiHidden/>
    <w:rsid w:val="00590234"/>
    <w:pPr>
      <w:ind w:right="567"/>
    </w:pPr>
  </w:style>
  <w:style w:type="paragraph" w:styleId="TOC6">
    <w:name w:val="toc 6"/>
    <w:basedOn w:val="Normal"/>
    <w:next w:val="Normal"/>
    <w:uiPriority w:val="39"/>
    <w:semiHidden/>
    <w:rsid w:val="00590234"/>
    <w:pPr>
      <w:ind w:right="567"/>
    </w:pPr>
  </w:style>
  <w:style w:type="paragraph" w:styleId="TOC7">
    <w:name w:val="toc 7"/>
    <w:basedOn w:val="Normal"/>
    <w:next w:val="Normal"/>
    <w:uiPriority w:val="39"/>
    <w:semiHidden/>
    <w:rsid w:val="00590234"/>
    <w:pPr>
      <w:ind w:right="567"/>
    </w:pPr>
  </w:style>
  <w:style w:type="paragraph" w:styleId="TOC8">
    <w:name w:val="toc 8"/>
    <w:basedOn w:val="Normal"/>
    <w:next w:val="Normal"/>
    <w:uiPriority w:val="39"/>
    <w:semiHidden/>
    <w:rsid w:val="00590234"/>
    <w:pPr>
      <w:ind w:right="567"/>
    </w:pPr>
  </w:style>
  <w:style w:type="paragraph" w:styleId="TOC9">
    <w:name w:val="toc 9"/>
    <w:basedOn w:val="Normal"/>
    <w:next w:val="Normal"/>
    <w:uiPriority w:val="39"/>
    <w:semiHidden/>
    <w:rsid w:val="00590234"/>
    <w:pPr>
      <w:ind w:right="567"/>
    </w:pPr>
  </w:style>
  <w:style w:type="paragraph" w:customStyle="1" w:styleId="Overskrift1">
    <w:name w:val="Overskrift1"/>
    <w:basedOn w:val="Heading1"/>
    <w:next w:val="Normal"/>
    <w:uiPriority w:val="39"/>
    <w:semiHidden/>
    <w:qFormat/>
    <w:rsid w:val="00590234"/>
    <w:pPr>
      <w:outlineLvl w:val="9"/>
    </w:pPr>
  </w:style>
  <w:style w:type="paragraph" w:styleId="EndnoteText">
    <w:name w:val="endnote text"/>
    <w:basedOn w:val="Normal"/>
    <w:link w:val="EndnoteTextChar"/>
    <w:uiPriority w:val="99"/>
    <w:semiHidden/>
    <w:rsid w:val="00590234"/>
    <w:pPr>
      <w:spacing w:line="240" w:lineRule="auto"/>
    </w:pPr>
    <w:rPr>
      <w:sz w:val="16"/>
      <w:szCs w:val="20"/>
    </w:rPr>
  </w:style>
  <w:style w:type="character" w:customStyle="1" w:styleId="EndnoteTextChar">
    <w:name w:val="Endnote Text Char"/>
    <w:link w:val="EndnoteText"/>
    <w:uiPriority w:val="99"/>
    <w:semiHidden/>
    <w:rsid w:val="00590234"/>
    <w:rPr>
      <w:rFonts w:ascii="Calibri" w:hAnsi="Calibri" w:cs="Calibri"/>
      <w:sz w:val="16"/>
      <w:szCs w:val="20"/>
      <w:lang w:eastAsia="da-DK"/>
    </w:rPr>
  </w:style>
  <w:style w:type="paragraph" w:styleId="FootnoteText">
    <w:name w:val="footnote text"/>
    <w:basedOn w:val="Normal"/>
    <w:link w:val="FootnoteTextChar"/>
    <w:uiPriority w:val="99"/>
    <w:semiHidden/>
    <w:rsid w:val="00590234"/>
    <w:pPr>
      <w:spacing w:line="240" w:lineRule="auto"/>
    </w:pPr>
    <w:rPr>
      <w:sz w:val="16"/>
      <w:szCs w:val="20"/>
    </w:rPr>
  </w:style>
  <w:style w:type="character" w:customStyle="1" w:styleId="FootnoteTextChar">
    <w:name w:val="Footnote Text Char"/>
    <w:link w:val="FootnoteText"/>
    <w:uiPriority w:val="99"/>
    <w:semiHidden/>
    <w:rsid w:val="00611AE0"/>
    <w:rPr>
      <w:rFonts w:ascii="Tahoma" w:hAnsi="Tahoma" w:cs="Calibri"/>
      <w:sz w:val="16"/>
      <w:szCs w:val="20"/>
      <w:lang w:eastAsia="da-DK"/>
    </w:rPr>
  </w:style>
  <w:style w:type="paragraph" w:styleId="Footer">
    <w:name w:val="footer"/>
    <w:basedOn w:val="Normal"/>
    <w:link w:val="FooterChar"/>
    <w:uiPriority w:val="99"/>
    <w:semiHidden/>
    <w:rsid w:val="006E75AF"/>
    <w:pPr>
      <w:tabs>
        <w:tab w:val="center" w:pos="4819"/>
        <w:tab w:val="right" w:pos="9638"/>
      </w:tabs>
      <w:spacing w:line="240" w:lineRule="auto"/>
    </w:pPr>
    <w:rPr>
      <w:sz w:val="16"/>
    </w:rPr>
  </w:style>
  <w:style w:type="character" w:customStyle="1" w:styleId="FooterChar">
    <w:name w:val="Footer Char"/>
    <w:link w:val="Footer"/>
    <w:uiPriority w:val="99"/>
    <w:semiHidden/>
    <w:rsid w:val="006E75AF"/>
    <w:rPr>
      <w:rFonts w:ascii="Tahoma" w:hAnsi="Tahoma" w:cs="Calibri"/>
      <w:sz w:val="16"/>
      <w:lang w:eastAsia="da-DK"/>
    </w:rPr>
  </w:style>
  <w:style w:type="paragraph" w:styleId="Header">
    <w:name w:val="header"/>
    <w:basedOn w:val="Normal"/>
    <w:link w:val="HeaderChar"/>
    <w:uiPriority w:val="99"/>
    <w:semiHidden/>
    <w:rsid w:val="00590234"/>
    <w:pPr>
      <w:tabs>
        <w:tab w:val="center" w:pos="4819"/>
        <w:tab w:val="right" w:pos="9638"/>
      </w:tabs>
      <w:spacing w:line="240" w:lineRule="auto"/>
    </w:pPr>
    <w:rPr>
      <w:sz w:val="18"/>
    </w:rPr>
  </w:style>
  <w:style w:type="character" w:customStyle="1" w:styleId="HeaderChar">
    <w:name w:val="Header Char"/>
    <w:link w:val="Header"/>
    <w:uiPriority w:val="99"/>
    <w:semiHidden/>
    <w:rsid w:val="00611AE0"/>
    <w:rPr>
      <w:rFonts w:ascii="Tahoma" w:hAnsi="Tahoma" w:cs="Calibri"/>
      <w:sz w:val="18"/>
      <w:lang w:eastAsia="da-DK"/>
    </w:rPr>
  </w:style>
  <w:style w:type="character" w:styleId="PageNumber">
    <w:name w:val="page number"/>
    <w:uiPriority w:val="99"/>
    <w:semiHidden/>
    <w:rsid w:val="006E75AF"/>
    <w:rPr>
      <w:sz w:val="16"/>
    </w:rPr>
  </w:style>
  <w:style w:type="paragraph" w:customStyle="1" w:styleId="Template">
    <w:name w:val="Template"/>
    <w:uiPriority w:val="5"/>
    <w:semiHidden/>
    <w:qFormat/>
    <w:rsid w:val="00CD6726"/>
    <w:pPr>
      <w:spacing w:line="200" w:lineRule="atLeast"/>
    </w:pPr>
    <w:rPr>
      <w:rFonts w:ascii="Arial" w:hAnsi="Arial" w:cs="Calibri"/>
      <w:sz w:val="16"/>
      <w:szCs w:val="22"/>
    </w:rPr>
  </w:style>
  <w:style w:type="paragraph" w:customStyle="1" w:styleId="Template-Adresse">
    <w:name w:val="Template - Adresse"/>
    <w:basedOn w:val="Template"/>
    <w:uiPriority w:val="5"/>
    <w:semiHidden/>
    <w:qFormat/>
    <w:rsid w:val="00CD6726"/>
  </w:style>
  <w:style w:type="paragraph" w:styleId="BalloonText">
    <w:name w:val="Balloon Text"/>
    <w:basedOn w:val="Normal"/>
    <w:link w:val="BalloonTextChar"/>
    <w:uiPriority w:val="99"/>
    <w:semiHidden/>
    <w:rsid w:val="000F70B6"/>
    <w:pPr>
      <w:spacing w:line="240" w:lineRule="auto"/>
    </w:pPr>
    <w:rPr>
      <w:rFonts w:cs="Tahoma"/>
      <w:sz w:val="16"/>
      <w:szCs w:val="16"/>
    </w:rPr>
  </w:style>
  <w:style w:type="character" w:customStyle="1" w:styleId="BalloonTextChar">
    <w:name w:val="Balloon Text Char"/>
    <w:link w:val="BalloonText"/>
    <w:uiPriority w:val="99"/>
    <w:semiHidden/>
    <w:rsid w:val="000F70B6"/>
    <w:rPr>
      <w:rFonts w:ascii="Tahoma" w:hAnsi="Tahoma" w:cs="Tahoma"/>
      <w:sz w:val="16"/>
      <w:szCs w:val="16"/>
      <w:lang w:eastAsia="da-DK"/>
    </w:rPr>
  </w:style>
  <w:style w:type="paragraph" w:customStyle="1" w:styleId="Leadtext">
    <w:name w:val="Leadtext"/>
    <w:basedOn w:val="Normal"/>
    <w:next w:val="Normal"/>
    <w:uiPriority w:val="4"/>
    <w:semiHidden/>
    <w:qFormat/>
    <w:rsid w:val="000F70B6"/>
    <w:pPr>
      <w:jc w:val="right"/>
    </w:pPr>
    <w:rPr>
      <w:b/>
    </w:rPr>
  </w:style>
  <w:style w:type="table" w:styleId="TableGrid">
    <w:name w:val="Table Grid"/>
    <w:basedOn w:val="TableNormal"/>
    <w:uiPriority w:val="59"/>
    <w:semiHidden/>
    <w:rsid w:val="000F70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dtagerNavn">
    <w:name w:val="Modtager Navn"/>
    <w:basedOn w:val="Normal"/>
    <w:uiPriority w:val="4"/>
    <w:semiHidden/>
    <w:qFormat/>
    <w:rsid w:val="000F70B6"/>
    <w:rPr>
      <w:b/>
    </w:rPr>
  </w:style>
  <w:style w:type="character" w:customStyle="1" w:styleId="LeadtextDateChar">
    <w:name w:val="Leadtext Date Char"/>
    <w:link w:val="LeadtextDate"/>
    <w:uiPriority w:val="4"/>
    <w:semiHidden/>
    <w:locked/>
    <w:rsid w:val="008E54F5"/>
    <w:rPr>
      <w:rFonts w:ascii="Arial" w:hAnsi="Arial" w:cs="Calibri"/>
      <w:b/>
      <w:sz w:val="20"/>
      <w:lang w:val="en-GB" w:eastAsia="da-DK"/>
    </w:rPr>
  </w:style>
  <w:style w:type="paragraph" w:customStyle="1" w:styleId="LeadtextDate">
    <w:name w:val="Leadtext Date"/>
    <w:basedOn w:val="Normal"/>
    <w:next w:val="Normal"/>
    <w:link w:val="LeadtextDateChar"/>
    <w:uiPriority w:val="4"/>
    <w:semiHidden/>
    <w:qFormat/>
    <w:rsid w:val="004905EE"/>
    <w:rPr>
      <w:b/>
    </w:rPr>
  </w:style>
  <w:style w:type="paragraph" w:customStyle="1" w:styleId="DateField">
    <w:name w:val="DateField"/>
    <w:basedOn w:val="Normal"/>
    <w:uiPriority w:val="5"/>
    <w:semiHidden/>
    <w:qFormat/>
    <w:rsid w:val="004905EE"/>
  </w:style>
  <w:style w:type="paragraph" w:customStyle="1" w:styleId="DocumentHeading">
    <w:name w:val="Document Heading"/>
    <w:basedOn w:val="Normal"/>
    <w:uiPriority w:val="4"/>
    <w:semiHidden/>
    <w:qFormat/>
    <w:rsid w:val="00D6607A"/>
    <w:rPr>
      <w:b/>
    </w:rPr>
  </w:style>
  <w:style w:type="paragraph" w:customStyle="1" w:styleId="Afsender-ModtagerNavn">
    <w:name w:val="Afsender-Modtager Navn"/>
    <w:basedOn w:val="Normal"/>
    <w:uiPriority w:val="5"/>
    <w:qFormat/>
    <w:rsid w:val="00CD6726"/>
    <w:rPr>
      <w:b/>
    </w:rPr>
  </w:style>
  <w:style w:type="paragraph" w:customStyle="1" w:styleId="Template-DokinfoOverskrift">
    <w:name w:val="Template - Dok info Overskrift"/>
    <w:basedOn w:val="Template"/>
    <w:next w:val="Template-Dokinfo"/>
    <w:uiPriority w:val="5"/>
    <w:qFormat/>
    <w:rsid w:val="00E513E1"/>
    <w:rPr>
      <w:b/>
      <w:lang w:val="en-GB"/>
    </w:rPr>
  </w:style>
  <w:style w:type="paragraph" w:customStyle="1" w:styleId="Template-Dokinfo">
    <w:name w:val="Template - Dok info"/>
    <w:basedOn w:val="Template-DokinfoOverskrift"/>
    <w:uiPriority w:val="5"/>
    <w:qFormat/>
    <w:rsid w:val="00AC3480"/>
    <w:rPr>
      <w:b w:val="0"/>
    </w:rPr>
  </w:style>
  <w:style w:type="numbering" w:styleId="111111">
    <w:name w:val="Outline List 2"/>
    <w:basedOn w:val="NoList"/>
    <w:semiHidden/>
    <w:rsid w:val="00AB06E7"/>
    <w:pPr>
      <w:numPr>
        <w:numId w:val="11"/>
      </w:numPr>
    </w:pPr>
  </w:style>
  <w:style w:type="numbering" w:styleId="1ai">
    <w:name w:val="Outline List 1"/>
    <w:basedOn w:val="NoList"/>
    <w:semiHidden/>
    <w:rsid w:val="00AB06E7"/>
    <w:pPr>
      <w:numPr>
        <w:numId w:val="12"/>
      </w:numPr>
    </w:pPr>
  </w:style>
  <w:style w:type="numbering" w:styleId="ArticleSection">
    <w:name w:val="Outline List 3"/>
    <w:basedOn w:val="NoList"/>
    <w:semiHidden/>
    <w:rsid w:val="00AB06E7"/>
    <w:pPr>
      <w:numPr>
        <w:numId w:val="13"/>
      </w:numPr>
    </w:pPr>
  </w:style>
  <w:style w:type="paragraph" w:styleId="BlockText">
    <w:name w:val="Block Text"/>
    <w:basedOn w:val="Normal"/>
    <w:semiHidden/>
    <w:rsid w:val="00AB06E7"/>
    <w:pPr>
      <w:spacing w:after="120"/>
      <w:ind w:left="1440" w:right="1440"/>
    </w:pPr>
  </w:style>
  <w:style w:type="paragraph" w:styleId="BodyText">
    <w:name w:val="Body Text"/>
    <w:basedOn w:val="Normal"/>
    <w:semiHidden/>
    <w:rsid w:val="00AB06E7"/>
    <w:pPr>
      <w:spacing w:after="120"/>
    </w:pPr>
  </w:style>
  <w:style w:type="paragraph" w:styleId="BodyText2">
    <w:name w:val="Body Text 2"/>
    <w:basedOn w:val="Normal"/>
    <w:semiHidden/>
    <w:rsid w:val="00AB06E7"/>
    <w:pPr>
      <w:spacing w:after="120" w:line="480" w:lineRule="auto"/>
    </w:pPr>
  </w:style>
  <w:style w:type="paragraph" w:styleId="BodyText3">
    <w:name w:val="Body Text 3"/>
    <w:basedOn w:val="Normal"/>
    <w:semiHidden/>
    <w:rsid w:val="00AB06E7"/>
    <w:pPr>
      <w:spacing w:after="120"/>
    </w:pPr>
    <w:rPr>
      <w:sz w:val="16"/>
      <w:szCs w:val="16"/>
    </w:rPr>
  </w:style>
  <w:style w:type="paragraph" w:styleId="BodyTextFirstIndent">
    <w:name w:val="Body Text First Indent"/>
    <w:basedOn w:val="BodyText"/>
    <w:semiHidden/>
    <w:rsid w:val="00AB06E7"/>
    <w:pPr>
      <w:ind w:firstLine="210"/>
    </w:pPr>
  </w:style>
  <w:style w:type="paragraph" w:styleId="BodyTextIndent">
    <w:name w:val="Body Text Indent"/>
    <w:basedOn w:val="Normal"/>
    <w:semiHidden/>
    <w:rsid w:val="00AB06E7"/>
    <w:pPr>
      <w:spacing w:after="120"/>
      <w:ind w:left="283"/>
    </w:pPr>
  </w:style>
  <w:style w:type="paragraph" w:styleId="BodyTextFirstIndent2">
    <w:name w:val="Body Text First Indent 2"/>
    <w:basedOn w:val="BodyTextIndent"/>
    <w:semiHidden/>
    <w:rsid w:val="00AB06E7"/>
    <w:pPr>
      <w:ind w:firstLine="210"/>
    </w:pPr>
  </w:style>
  <w:style w:type="paragraph" w:styleId="BodyTextIndent2">
    <w:name w:val="Body Text Indent 2"/>
    <w:basedOn w:val="Normal"/>
    <w:semiHidden/>
    <w:rsid w:val="00AB06E7"/>
    <w:pPr>
      <w:spacing w:after="120" w:line="480" w:lineRule="auto"/>
      <w:ind w:left="283"/>
    </w:pPr>
  </w:style>
  <w:style w:type="paragraph" w:styleId="BodyTextIndent3">
    <w:name w:val="Body Text Indent 3"/>
    <w:basedOn w:val="Normal"/>
    <w:semiHidden/>
    <w:rsid w:val="00AB06E7"/>
    <w:pPr>
      <w:spacing w:after="120"/>
      <w:ind w:left="283"/>
    </w:pPr>
    <w:rPr>
      <w:sz w:val="16"/>
      <w:szCs w:val="16"/>
    </w:rPr>
  </w:style>
  <w:style w:type="paragraph" w:styleId="Closing">
    <w:name w:val="Closing"/>
    <w:basedOn w:val="Normal"/>
    <w:semiHidden/>
    <w:rsid w:val="00AB06E7"/>
    <w:pPr>
      <w:ind w:left="4252"/>
    </w:pPr>
  </w:style>
  <w:style w:type="paragraph" w:styleId="Date">
    <w:name w:val="Date"/>
    <w:basedOn w:val="Normal"/>
    <w:next w:val="Normal"/>
    <w:semiHidden/>
    <w:rsid w:val="00AB06E7"/>
  </w:style>
  <w:style w:type="paragraph" w:styleId="E-mailSignature">
    <w:name w:val="E-mail Signature"/>
    <w:basedOn w:val="Normal"/>
    <w:semiHidden/>
    <w:rsid w:val="00AB06E7"/>
  </w:style>
  <w:style w:type="paragraph" w:styleId="EnvelopeAddress">
    <w:name w:val="envelope address"/>
    <w:basedOn w:val="Normal"/>
    <w:semiHidden/>
    <w:rsid w:val="00AB06E7"/>
    <w:pPr>
      <w:framePr w:w="7920" w:h="1980" w:hRule="exact" w:hSpace="180" w:wrap="auto" w:hAnchor="page" w:xAlign="center" w:yAlign="bottom"/>
      <w:ind w:left="2880"/>
    </w:pPr>
    <w:rPr>
      <w:rFonts w:cs="Arial"/>
      <w:sz w:val="24"/>
      <w:szCs w:val="24"/>
    </w:rPr>
  </w:style>
  <w:style w:type="paragraph" w:styleId="EnvelopeReturn">
    <w:name w:val="envelope return"/>
    <w:basedOn w:val="Normal"/>
    <w:semiHidden/>
    <w:rsid w:val="00AB06E7"/>
    <w:rPr>
      <w:rFonts w:cs="Arial"/>
      <w:szCs w:val="20"/>
    </w:rPr>
  </w:style>
  <w:style w:type="character" w:styleId="FollowedHyperlink">
    <w:name w:val="FollowedHyperlink"/>
    <w:semiHidden/>
    <w:rsid w:val="00AB06E7"/>
    <w:rPr>
      <w:color w:val="800080"/>
      <w:u w:val="single"/>
    </w:rPr>
  </w:style>
  <w:style w:type="character" w:styleId="HTMLAcronym">
    <w:name w:val="HTML Acronym"/>
    <w:basedOn w:val="DefaultParagraphFont"/>
    <w:semiHidden/>
    <w:rsid w:val="00AB06E7"/>
  </w:style>
  <w:style w:type="paragraph" w:styleId="HTMLAddress">
    <w:name w:val="HTML Address"/>
    <w:basedOn w:val="Normal"/>
    <w:semiHidden/>
    <w:rsid w:val="00AB06E7"/>
    <w:rPr>
      <w:i/>
      <w:iCs/>
    </w:rPr>
  </w:style>
  <w:style w:type="character" w:styleId="HTMLCite">
    <w:name w:val="HTML Cite"/>
    <w:semiHidden/>
    <w:rsid w:val="00AB06E7"/>
    <w:rPr>
      <w:i/>
      <w:iCs/>
    </w:rPr>
  </w:style>
  <w:style w:type="character" w:styleId="HTMLCode">
    <w:name w:val="HTML Code"/>
    <w:semiHidden/>
    <w:rsid w:val="00AB06E7"/>
    <w:rPr>
      <w:rFonts w:ascii="Courier New" w:hAnsi="Courier New" w:cs="Courier New"/>
      <w:sz w:val="20"/>
      <w:szCs w:val="20"/>
    </w:rPr>
  </w:style>
  <w:style w:type="character" w:styleId="HTMLDefinition">
    <w:name w:val="HTML Definition"/>
    <w:semiHidden/>
    <w:rsid w:val="00AB06E7"/>
    <w:rPr>
      <w:i/>
      <w:iCs/>
    </w:rPr>
  </w:style>
  <w:style w:type="character" w:styleId="HTMLKeyboard">
    <w:name w:val="HTML Keyboard"/>
    <w:semiHidden/>
    <w:rsid w:val="00AB06E7"/>
    <w:rPr>
      <w:rFonts w:ascii="Courier New" w:hAnsi="Courier New" w:cs="Courier New"/>
      <w:sz w:val="20"/>
      <w:szCs w:val="20"/>
    </w:rPr>
  </w:style>
  <w:style w:type="paragraph" w:styleId="HTMLPreformatted">
    <w:name w:val="HTML Preformatted"/>
    <w:basedOn w:val="Normal"/>
    <w:semiHidden/>
    <w:rsid w:val="00AB06E7"/>
    <w:rPr>
      <w:rFonts w:ascii="Courier New" w:hAnsi="Courier New" w:cs="Courier New"/>
      <w:szCs w:val="20"/>
    </w:rPr>
  </w:style>
  <w:style w:type="character" w:styleId="HTMLSample">
    <w:name w:val="HTML Sample"/>
    <w:semiHidden/>
    <w:rsid w:val="00AB06E7"/>
    <w:rPr>
      <w:rFonts w:ascii="Courier New" w:hAnsi="Courier New" w:cs="Courier New"/>
    </w:rPr>
  </w:style>
  <w:style w:type="character" w:styleId="HTMLTypewriter">
    <w:name w:val="HTML Typewriter"/>
    <w:semiHidden/>
    <w:rsid w:val="00AB06E7"/>
    <w:rPr>
      <w:rFonts w:ascii="Courier New" w:hAnsi="Courier New" w:cs="Courier New"/>
      <w:sz w:val="20"/>
      <w:szCs w:val="20"/>
    </w:rPr>
  </w:style>
  <w:style w:type="character" w:styleId="HTMLVariable">
    <w:name w:val="HTML Variable"/>
    <w:semiHidden/>
    <w:rsid w:val="00AB06E7"/>
    <w:rPr>
      <w:i/>
      <w:iCs/>
    </w:rPr>
  </w:style>
  <w:style w:type="character" w:styleId="Hyperlink">
    <w:name w:val="Hyperlink"/>
    <w:semiHidden/>
    <w:rsid w:val="00AB06E7"/>
    <w:rPr>
      <w:color w:val="0000FF"/>
      <w:u w:val="single"/>
    </w:rPr>
  </w:style>
  <w:style w:type="character" w:styleId="LineNumber">
    <w:name w:val="line number"/>
    <w:basedOn w:val="DefaultParagraphFont"/>
    <w:semiHidden/>
    <w:rsid w:val="00AB06E7"/>
  </w:style>
  <w:style w:type="paragraph" w:styleId="List">
    <w:name w:val="List"/>
    <w:basedOn w:val="Normal"/>
    <w:semiHidden/>
    <w:rsid w:val="00AB06E7"/>
    <w:pPr>
      <w:ind w:left="283" w:hanging="283"/>
    </w:pPr>
  </w:style>
  <w:style w:type="paragraph" w:styleId="List2">
    <w:name w:val="List 2"/>
    <w:basedOn w:val="Normal"/>
    <w:semiHidden/>
    <w:rsid w:val="00AB06E7"/>
    <w:pPr>
      <w:ind w:left="566" w:hanging="283"/>
    </w:pPr>
  </w:style>
  <w:style w:type="paragraph" w:styleId="List3">
    <w:name w:val="List 3"/>
    <w:basedOn w:val="Normal"/>
    <w:semiHidden/>
    <w:rsid w:val="00AB06E7"/>
    <w:pPr>
      <w:ind w:left="849" w:hanging="283"/>
    </w:pPr>
  </w:style>
  <w:style w:type="paragraph" w:styleId="List4">
    <w:name w:val="List 4"/>
    <w:basedOn w:val="Normal"/>
    <w:semiHidden/>
    <w:rsid w:val="00AB06E7"/>
    <w:pPr>
      <w:ind w:left="1132" w:hanging="283"/>
    </w:pPr>
  </w:style>
  <w:style w:type="paragraph" w:styleId="List5">
    <w:name w:val="List 5"/>
    <w:basedOn w:val="Normal"/>
    <w:semiHidden/>
    <w:rsid w:val="00AB06E7"/>
    <w:pPr>
      <w:ind w:left="1415" w:hanging="283"/>
    </w:pPr>
  </w:style>
  <w:style w:type="paragraph" w:styleId="ListBullet2">
    <w:name w:val="List Bullet 2"/>
    <w:basedOn w:val="Normal"/>
    <w:semiHidden/>
    <w:rsid w:val="00AB06E7"/>
    <w:pPr>
      <w:numPr>
        <w:numId w:val="2"/>
      </w:numPr>
    </w:pPr>
  </w:style>
  <w:style w:type="paragraph" w:styleId="ListBullet3">
    <w:name w:val="List Bullet 3"/>
    <w:basedOn w:val="Normal"/>
    <w:semiHidden/>
    <w:rsid w:val="00AB06E7"/>
    <w:pPr>
      <w:numPr>
        <w:numId w:val="3"/>
      </w:numPr>
    </w:pPr>
  </w:style>
  <w:style w:type="paragraph" w:styleId="ListBullet4">
    <w:name w:val="List Bullet 4"/>
    <w:basedOn w:val="Normal"/>
    <w:semiHidden/>
    <w:rsid w:val="00AB06E7"/>
    <w:pPr>
      <w:numPr>
        <w:numId w:val="4"/>
      </w:numPr>
    </w:pPr>
  </w:style>
  <w:style w:type="paragraph" w:styleId="ListBullet5">
    <w:name w:val="List Bullet 5"/>
    <w:basedOn w:val="Normal"/>
    <w:semiHidden/>
    <w:rsid w:val="00AB06E7"/>
    <w:pPr>
      <w:numPr>
        <w:numId w:val="5"/>
      </w:numPr>
    </w:pPr>
  </w:style>
  <w:style w:type="paragraph" w:styleId="ListContinue">
    <w:name w:val="List Continue"/>
    <w:basedOn w:val="Normal"/>
    <w:semiHidden/>
    <w:rsid w:val="00AB06E7"/>
    <w:pPr>
      <w:spacing w:after="120"/>
      <w:ind w:left="283"/>
    </w:pPr>
  </w:style>
  <w:style w:type="paragraph" w:styleId="ListContinue2">
    <w:name w:val="List Continue 2"/>
    <w:basedOn w:val="Normal"/>
    <w:semiHidden/>
    <w:rsid w:val="00AB06E7"/>
    <w:pPr>
      <w:spacing w:after="120"/>
      <w:ind w:left="566"/>
    </w:pPr>
  </w:style>
  <w:style w:type="paragraph" w:styleId="ListContinue3">
    <w:name w:val="List Continue 3"/>
    <w:basedOn w:val="Normal"/>
    <w:semiHidden/>
    <w:rsid w:val="00AB06E7"/>
    <w:pPr>
      <w:spacing w:after="120"/>
      <w:ind w:left="849"/>
    </w:pPr>
  </w:style>
  <w:style w:type="paragraph" w:styleId="ListContinue4">
    <w:name w:val="List Continue 4"/>
    <w:basedOn w:val="Normal"/>
    <w:semiHidden/>
    <w:rsid w:val="00AB06E7"/>
    <w:pPr>
      <w:spacing w:after="120"/>
      <w:ind w:left="1132"/>
    </w:pPr>
  </w:style>
  <w:style w:type="paragraph" w:styleId="ListContinue5">
    <w:name w:val="List Continue 5"/>
    <w:basedOn w:val="Normal"/>
    <w:semiHidden/>
    <w:rsid w:val="00AB06E7"/>
    <w:pPr>
      <w:spacing w:after="120"/>
      <w:ind w:left="1415"/>
    </w:pPr>
  </w:style>
  <w:style w:type="paragraph" w:styleId="ListNumber2">
    <w:name w:val="List Number 2"/>
    <w:basedOn w:val="Normal"/>
    <w:semiHidden/>
    <w:rsid w:val="00AB06E7"/>
    <w:pPr>
      <w:numPr>
        <w:numId w:val="7"/>
      </w:numPr>
    </w:pPr>
  </w:style>
  <w:style w:type="paragraph" w:styleId="ListNumber3">
    <w:name w:val="List Number 3"/>
    <w:basedOn w:val="Normal"/>
    <w:semiHidden/>
    <w:rsid w:val="00AB06E7"/>
    <w:pPr>
      <w:numPr>
        <w:numId w:val="8"/>
      </w:numPr>
    </w:pPr>
  </w:style>
  <w:style w:type="paragraph" w:styleId="ListNumber4">
    <w:name w:val="List Number 4"/>
    <w:basedOn w:val="Normal"/>
    <w:semiHidden/>
    <w:rsid w:val="00AB06E7"/>
    <w:pPr>
      <w:numPr>
        <w:numId w:val="9"/>
      </w:numPr>
    </w:pPr>
  </w:style>
  <w:style w:type="paragraph" w:styleId="ListNumber5">
    <w:name w:val="List Number 5"/>
    <w:basedOn w:val="Normal"/>
    <w:semiHidden/>
    <w:rsid w:val="00AB06E7"/>
    <w:pPr>
      <w:numPr>
        <w:numId w:val="10"/>
      </w:numPr>
    </w:pPr>
  </w:style>
  <w:style w:type="paragraph" w:styleId="MessageHeader">
    <w:name w:val="Message Header"/>
    <w:basedOn w:val="Normal"/>
    <w:semiHidden/>
    <w:rsid w:val="00AB06E7"/>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ormalWeb">
    <w:name w:val="Normal (Web)"/>
    <w:basedOn w:val="Normal"/>
    <w:semiHidden/>
    <w:rsid w:val="00AB06E7"/>
    <w:rPr>
      <w:rFonts w:ascii="Times New Roman" w:hAnsi="Times New Roman" w:cs="Times New Roman"/>
      <w:sz w:val="24"/>
      <w:szCs w:val="24"/>
    </w:rPr>
  </w:style>
  <w:style w:type="paragraph" w:styleId="NormalIndent">
    <w:name w:val="Normal Indent"/>
    <w:basedOn w:val="Normal"/>
    <w:semiHidden/>
    <w:rsid w:val="00AB06E7"/>
    <w:pPr>
      <w:ind w:left="720"/>
    </w:pPr>
  </w:style>
  <w:style w:type="paragraph" w:styleId="NoteHeading">
    <w:name w:val="Note Heading"/>
    <w:basedOn w:val="Normal"/>
    <w:next w:val="Normal"/>
    <w:semiHidden/>
    <w:rsid w:val="00AB06E7"/>
  </w:style>
  <w:style w:type="paragraph" w:styleId="PlainText">
    <w:name w:val="Plain Text"/>
    <w:basedOn w:val="Normal"/>
    <w:semiHidden/>
    <w:rsid w:val="00AB06E7"/>
    <w:rPr>
      <w:rFonts w:ascii="Courier New" w:hAnsi="Courier New" w:cs="Courier New"/>
      <w:szCs w:val="20"/>
    </w:rPr>
  </w:style>
  <w:style w:type="paragraph" w:styleId="Salutation">
    <w:name w:val="Salutation"/>
    <w:basedOn w:val="Normal"/>
    <w:next w:val="Normal"/>
    <w:semiHidden/>
    <w:rsid w:val="00AB06E7"/>
  </w:style>
  <w:style w:type="paragraph" w:styleId="Signature">
    <w:name w:val="Signature"/>
    <w:basedOn w:val="Normal"/>
    <w:semiHidden/>
    <w:rsid w:val="00AB06E7"/>
    <w:pPr>
      <w:ind w:left="4252"/>
    </w:pPr>
  </w:style>
  <w:style w:type="table" w:styleId="Table3Deffects1">
    <w:name w:val="Table 3D effects 1"/>
    <w:basedOn w:val="TableNormal"/>
    <w:semiHidden/>
    <w:rsid w:val="00AB06E7"/>
    <w:pPr>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AB06E7"/>
    <w:pPr>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AB06E7"/>
    <w:pPr>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AB06E7"/>
    <w:pPr>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AB06E7"/>
    <w:pPr>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AB06E7"/>
    <w:pPr>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AB06E7"/>
    <w:pPr>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AB06E7"/>
    <w:pPr>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AB06E7"/>
    <w:pPr>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AB06E7"/>
    <w:pPr>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AB06E7"/>
    <w:pPr>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AB06E7"/>
    <w:pPr>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AB06E7"/>
    <w:pPr>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AB06E7"/>
    <w:pPr>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AB06E7"/>
    <w:pPr>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AB06E7"/>
    <w:pPr>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AB06E7"/>
    <w:pPr>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AB06E7"/>
    <w:pPr>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AB06E7"/>
    <w:pPr>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AB06E7"/>
    <w:pPr>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AB06E7"/>
    <w:pPr>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AB06E7"/>
    <w:pPr>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AB06E7"/>
    <w:pPr>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AB06E7"/>
    <w:pPr>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AB06E7"/>
    <w:pPr>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AB06E7"/>
    <w:pPr>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AB06E7"/>
    <w:pPr>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AB06E7"/>
    <w:pPr>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AB06E7"/>
    <w:pPr>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AB06E7"/>
    <w:pPr>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AB06E7"/>
    <w:pPr>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AB06E7"/>
    <w:pPr>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AB06E7"/>
    <w:pPr>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AB06E7"/>
    <w:pPr>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AB06E7"/>
    <w:pPr>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AB06E7"/>
    <w:pPr>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AB06E7"/>
    <w:pPr>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AB06E7"/>
    <w:pPr>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AB06E7"/>
    <w:pPr>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AB06E7"/>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AB06E7"/>
    <w:pPr>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AB06E7"/>
    <w:pPr>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AB06E7"/>
    <w:pPr>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PlaceholderText">
    <w:name w:val="Placeholder Text"/>
    <w:basedOn w:val="DefaultParagraphFont"/>
    <w:uiPriority w:val="99"/>
    <w:semiHidden/>
    <w:rsid w:val="0050003A"/>
    <w:rPr>
      <w:color w:val="808080"/>
    </w:rPr>
  </w:style>
  <w:style w:type="character" w:styleId="CommentReference">
    <w:name w:val="annotation reference"/>
    <w:basedOn w:val="DefaultParagraphFont"/>
    <w:uiPriority w:val="99"/>
    <w:semiHidden/>
    <w:unhideWhenUsed/>
    <w:rsid w:val="00777634"/>
    <w:rPr>
      <w:sz w:val="16"/>
      <w:szCs w:val="16"/>
    </w:rPr>
  </w:style>
  <w:style w:type="paragraph" w:styleId="CommentText">
    <w:name w:val="annotation text"/>
    <w:basedOn w:val="Normal"/>
    <w:link w:val="CommentTextChar"/>
    <w:uiPriority w:val="99"/>
    <w:semiHidden/>
    <w:unhideWhenUsed/>
    <w:rsid w:val="00777634"/>
    <w:pPr>
      <w:spacing w:line="240" w:lineRule="auto"/>
    </w:pPr>
    <w:rPr>
      <w:szCs w:val="20"/>
    </w:rPr>
  </w:style>
  <w:style w:type="character" w:customStyle="1" w:styleId="CommentTextChar">
    <w:name w:val="Comment Text Char"/>
    <w:basedOn w:val="DefaultParagraphFont"/>
    <w:link w:val="CommentText"/>
    <w:uiPriority w:val="99"/>
    <w:semiHidden/>
    <w:rsid w:val="00777634"/>
    <w:rPr>
      <w:rFonts w:ascii="Arial" w:hAnsi="Arial" w:cs="Calibri"/>
      <w:lang w:val="en-GB"/>
    </w:rPr>
  </w:style>
  <w:style w:type="paragraph" w:styleId="CommentSubject">
    <w:name w:val="annotation subject"/>
    <w:basedOn w:val="CommentText"/>
    <w:next w:val="CommentText"/>
    <w:link w:val="CommentSubjectChar"/>
    <w:uiPriority w:val="99"/>
    <w:semiHidden/>
    <w:unhideWhenUsed/>
    <w:rsid w:val="00777634"/>
    <w:rPr>
      <w:b/>
      <w:bCs/>
    </w:rPr>
  </w:style>
  <w:style w:type="character" w:customStyle="1" w:styleId="CommentSubjectChar">
    <w:name w:val="Comment Subject Char"/>
    <w:basedOn w:val="CommentTextChar"/>
    <w:link w:val="CommentSubject"/>
    <w:uiPriority w:val="99"/>
    <w:semiHidden/>
    <w:rsid w:val="00777634"/>
    <w:rPr>
      <w:rFonts w:ascii="Arial" w:hAnsi="Arial" w:cs="Calibri"/>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4283294">
      <w:bodyDiv w:val="1"/>
      <w:marLeft w:val="0"/>
      <w:marRight w:val="0"/>
      <w:marTop w:val="0"/>
      <w:marBottom w:val="0"/>
      <w:divBdr>
        <w:top w:val="none" w:sz="0" w:space="0" w:color="auto"/>
        <w:left w:val="none" w:sz="0" w:space="0" w:color="auto"/>
        <w:bottom w:val="none" w:sz="0" w:space="0" w:color="auto"/>
        <w:right w:val="none" w:sz="0" w:space="0" w:color="auto"/>
      </w:divBdr>
    </w:div>
    <w:div w:id="1449853998">
      <w:bodyDiv w:val="1"/>
      <w:marLeft w:val="0"/>
      <w:marRight w:val="0"/>
      <w:marTop w:val="0"/>
      <w:marBottom w:val="0"/>
      <w:divBdr>
        <w:top w:val="none" w:sz="0" w:space="0" w:color="auto"/>
        <w:left w:val="none" w:sz="0" w:space="0" w:color="auto"/>
        <w:bottom w:val="none" w:sz="0" w:space="0" w:color="auto"/>
        <w:right w:val="none" w:sz="0" w:space="0" w:color="auto"/>
      </w:divBdr>
    </w:div>
    <w:div w:id="1688098211">
      <w:bodyDiv w:val="1"/>
      <w:marLeft w:val="0"/>
      <w:marRight w:val="0"/>
      <w:marTop w:val="0"/>
      <w:marBottom w:val="0"/>
      <w:divBdr>
        <w:top w:val="none" w:sz="0" w:space="0" w:color="auto"/>
        <w:left w:val="none" w:sz="0" w:space="0" w:color="auto"/>
        <w:bottom w:val="none" w:sz="0" w:space="0" w:color="auto"/>
        <w:right w:val="none" w:sz="0" w:space="0" w:color="auto"/>
      </w:divBdr>
    </w:div>
    <w:div w:id="1872372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5.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034049\AppData\Local\cBrain\F2-Work\.tmp\2f75597223064653a8a37298c7eb3085.dotx"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ns0:Root xmlns:ns0="Captia">
  <ns0:address>
    <Content xmlns="Captia" id="name:name1">
      <Value/>
    </Content>
    <Content xmlns="Captia" id="name:name2">
      <Value/>
    </Content>
    <Content xmlns="Captia" id="address1">
      <Value/>
    </Content>
    <Content xmlns="Captia" id="address2">
      <Value/>
    </Content>
    <Content xmlns="Captia" id="address3">
      <Value/>
    </Content>
    <Content xmlns="Captia" id="postcode">
      <Elab/>
    </Content>
    <Content xmlns="Captia" id="postcode:post_dst">
      <Value/>
    </Content>
    <Content xmlns="Captia" id="country_code">
      <Elab/>
    </Content>
  </ns0:address>
  <ns0:record>
    <Content xmlns="Captia" id="letter_date">
      <Value/>
    </Content>
    <Content xmlns="Captia" id="version_no">
      <Value/>
    </Content>
  </ns0:record>
</ns0:Root>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8EF0C32-5CF7-4A74-B7C6-AAEF38E0AF51}">
  <ds:schemaRefs>
    <ds:schemaRef ds:uri="Captia"/>
  </ds:schemaRefs>
</ds:datastoreItem>
</file>

<file path=customXml/itemProps2.xml><?xml version="1.0" encoding="utf-8"?>
<ds:datastoreItem xmlns:ds="http://schemas.openxmlformats.org/officeDocument/2006/customXml" ds:itemID="{F363E593-B462-4575-9260-AAB3C114E576}">
  <ds:schemaRefs>
    <ds:schemaRef ds:uri="http://schemas.openxmlformats.org/officeDocument/2006/bibliography"/>
  </ds:schemaRefs>
</ds:datastoreItem>
</file>

<file path=customXml/itemProps3.xml><?xml version="1.0" encoding="utf-8"?>
<ds:datastoreItem xmlns:ds="http://schemas.openxmlformats.org/officeDocument/2006/customXml" ds:itemID="{52D2A120-3982-47FC-AA1F-82D2B93B3E1C}"/>
</file>

<file path=customXml/itemProps4.xml><?xml version="1.0" encoding="utf-8"?>
<ds:datastoreItem xmlns:ds="http://schemas.openxmlformats.org/officeDocument/2006/customXml" ds:itemID="{F09BD733-FAE6-4DE1-B54D-09C515DCECD1}"/>
</file>

<file path=customXml/itemProps5.xml><?xml version="1.0" encoding="utf-8"?>
<ds:datastoreItem xmlns:ds="http://schemas.openxmlformats.org/officeDocument/2006/customXml" ds:itemID="{F2B22D52-2ED3-479D-A407-A1C6842D00D7}"/>
</file>

<file path=docProps/app.xml><?xml version="1.0" encoding="utf-8"?>
<Properties xmlns="http://schemas.openxmlformats.org/officeDocument/2006/extended-properties" xmlns:vt="http://schemas.openxmlformats.org/officeDocument/2006/docPropsVTypes">
  <Template>2f75597223064653a8a37298c7eb3085.dotx</Template>
  <TotalTime>1</TotalTime>
  <Pages>4</Pages>
  <Words>1575</Words>
  <Characters>8982</Characters>
  <Application>Microsoft Office Word</Application>
  <DocSecurity>4</DocSecurity>
  <Lines>74</Lines>
  <Paragraphs>21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Brev</vt:lpstr>
      <vt:lpstr>Brev</vt:lpstr>
    </vt:vector>
  </TitlesOfParts>
  <Company>Stibo Systems</Company>
  <LinksUpToDate>false</LinksUpToDate>
  <CharactersWithSpaces>10536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Anne Martha Malmgren-Hansen</dc:creator>
  <cp:lastModifiedBy>Jorge ARAYA</cp:lastModifiedBy>
  <cp:revision>2</cp:revision>
  <cp:lastPrinted>2012-05-31T10:47:00Z</cp:lastPrinted>
  <dcterms:created xsi:type="dcterms:W3CDTF">2018-05-15T11:00:00Z</dcterms:created>
  <dcterms:modified xsi:type="dcterms:W3CDTF">2018-05-15T11:00:00Z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