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EB" w:rsidRPr="00536A77" w:rsidRDefault="00494B47" w:rsidP="00536A77">
      <w:pPr>
        <w:spacing w:line="276" w:lineRule="auto"/>
        <w:jc w:val="center"/>
        <w:rPr>
          <w:rFonts w:ascii="Arial" w:hAnsi="Arial" w:cs="Arial"/>
          <w:b/>
          <w:lang w:val="en-US"/>
        </w:rPr>
      </w:pPr>
      <w:r w:rsidRPr="00536A77">
        <w:rPr>
          <w:rFonts w:ascii="Arial" w:hAnsi="Arial" w:cs="Arial"/>
          <w:b/>
          <w:lang w:val="en-US"/>
        </w:rPr>
        <w:t>Draft General Comment on Article 4.3 and 33.3:</w:t>
      </w:r>
    </w:p>
    <w:p w:rsidR="00494B47" w:rsidRPr="00536A77" w:rsidRDefault="00494B47" w:rsidP="00C268C0">
      <w:pPr>
        <w:spacing w:before="240" w:line="276" w:lineRule="auto"/>
        <w:jc w:val="center"/>
        <w:rPr>
          <w:rFonts w:ascii="Arial" w:hAnsi="Arial" w:cs="Arial"/>
          <w:b/>
          <w:lang w:val="en-US"/>
        </w:rPr>
      </w:pPr>
      <w:r w:rsidRPr="00536A77">
        <w:rPr>
          <w:rFonts w:ascii="Arial" w:hAnsi="Arial" w:cs="Arial"/>
          <w:b/>
          <w:lang w:val="en-US"/>
        </w:rPr>
        <w:t>Participa</w:t>
      </w:r>
      <w:r w:rsidR="00C268C0">
        <w:rPr>
          <w:rFonts w:ascii="Arial" w:hAnsi="Arial" w:cs="Arial"/>
          <w:b/>
          <w:lang w:val="en-US"/>
        </w:rPr>
        <w:t>tion in the Implementation and Mo</w:t>
      </w:r>
      <w:r w:rsidRPr="00536A77">
        <w:rPr>
          <w:rFonts w:ascii="Arial" w:hAnsi="Arial" w:cs="Arial"/>
          <w:b/>
          <w:lang w:val="en-US"/>
        </w:rPr>
        <w:t>nitoring of the Convention</w:t>
      </w:r>
    </w:p>
    <w:p w:rsidR="00494B47" w:rsidRPr="00536A77" w:rsidRDefault="00494B47" w:rsidP="00536A77">
      <w:pPr>
        <w:spacing w:line="276" w:lineRule="auto"/>
        <w:jc w:val="center"/>
        <w:rPr>
          <w:rFonts w:ascii="Arial" w:hAnsi="Arial" w:cs="Arial"/>
          <w:b/>
          <w:lang w:val="en-US"/>
        </w:rPr>
      </w:pPr>
    </w:p>
    <w:p w:rsidR="00494B47" w:rsidRPr="00536A77" w:rsidRDefault="00494B47" w:rsidP="00C268C0">
      <w:pPr>
        <w:spacing w:before="240" w:after="240" w:line="276" w:lineRule="auto"/>
        <w:jc w:val="center"/>
        <w:rPr>
          <w:rFonts w:ascii="Arial" w:hAnsi="Arial" w:cs="Arial"/>
          <w:b/>
          <w:lang w:val="en-US"/>
        </w:rPr>
      </w:pPr>
      <w:r w:rsidRPr="00536A77">
        <w:rPr>
          <w:rFonts w:ascii="Arial" w:hAnsi="Arial" w:cs="Arial"/>
          <w:b/>
          <w:lang w:val="en-US"/>
        </w:rPr>
        <w:t>Comments by the Government of Finland</w:t>
      </w:r>
    </w:p>
    <w:p w:rsidR="00494B47" w:rsidRPr="00536A77" w:rsidRDefault="00494B47" w:rsidP="00536A77">
      <w:pPr>
        <w:spacing w:line="276" w:lineRule="auto"/>
        <w:jc w:val="center"/>
        <w:rPr>
          <w:rFonts w:ascii="Arial" w:hAnsi="Arial" w:cs="Arial"/>
          <w:b/>
          <w:lang w:val="en-US"/>
        </w:rPr>
      </w:pPr>
      <w:r w:rsidRPr="00536A77">
        <w:rPr>
          <w:rFonts w:ascii="Arial" w:hAnsi="Arial" w:cs="Arial"/>
          <w:b/>
          <w:lang w:val="en-US"/>
        </w:rPr>
        <w:t>15 May 2018</w:t>
      </w:r>
    </w:p>
    <w:p w:rsidR="00731F8D" w:rsidRPr="00536A77" w:rsidRDefault="00731F8D" w:rsidP="00C268C0">
      <w:pPr>
        <w:rPr>
          <w:rFonts w:ascii="Arial" w:hAnsi="Arial" w:cs="Arial"/>
          <w:i/>
          <w:color w:val="FF0000"/>
          <w:lang w:val="en-US"/>
        </w:rPr>
      </w:pPr>
    </w:p>
    <w:p w:rsidR="00494B47" w:rsidRPr="00536A77" w:rsidRDefault="00494B47" w:rsidP="00536A77">
      <w:pPr>
        <w:spacing w:line="276" w:lineRule="auto"/>
        <w:jc w:val="both"/>
        <w:rPr>
          <w:rFonts w:ascii="Arial" w:hAnsi="Arial" w:cs="Arial"/>
          <w:lang w:val="en-US"/>
        </w:rPr>
      </w:pPr>
      <w:r w:rsidRPr="00536A77">
        <w:rPr>
          <w:rFonts w:ascii="Arial" w:hAnsi="Arial" w:cs="Arial"/>
          <w:lang w:val="en-US"/>
        </w:rPr>
        <w:t xml:space="preserve">The Government of Finland welcomes this opportunity to contribute to the preparation of General Comment on Article </w:t>
      </w:r>
      <w:r w:rsidR="0091561D" w:rsidRPr="00536A77">
        <w:rPr>
          <w:rFonts w:ascii="Arial" w:hAnsi="Arial" w:cs="Arial"/>
          <w:lang w:val="en-US"/>
        </w:rPr>
        <w:t>4.3 and 33.3</w:t>
      </w:r>
      <w:r w:rsidRPr="00536A77">
        <w:rPr>
          <w:rFonts w:ascii="Arial" w:hAnsi="Arial" w:cs="Arial"/>
          <w:lang w:val="en-US"/>
        </w:rPr>
        <w:t xml:space="preserve"> (</w:t>
      </w:r>
      <w:r w:rsidR="0091561D" w:rsidRPr="00536A77">
        <w:rPr>
          <w:rFonts w:ascii="Arial" w:hAnsi="Arial" w:cs="Arial"/>
          <w:lang w:val="en-US"/>
        </w:rPr>
        <w:t>participation with persons with disabilities in the implementation and monitoring of the Convention</w:t>
      </w:r>
      <w:r w:rsidRPr="00536A77">
        <w:rPr>
          <w:rFonts w:ascii="Arial" w:hAnsi="Arial" w:cs="Arial"/>
          <w:lang w:val="en-US"/>
        </w:rPr>
        <w:t>) of the Convention on the Rights of Persons with Disabilities.</w:t>
      </w:r>
    </w:p>
    <w:p w:rsidR="00494B47" w:rsidRPr="00536A77" w:rsidRDefault="00494B47" w:rsidP="00536A77">
      <w:pPr>
        <w:spacing w:line="276" w:lineRule="auto"/>
        <w:jc w:val="both"/>
        <w:rPr>
          <w:rFonts w:ascii="Arial" w:hAnsi="Arial" w:cs="Arial"/>
          <w:lang w:val="en-US"/>
        </w:rPr>
      </w:pPr>
    </w:p>
    <w:p w:rsidR="00494B47" w:rsidRDefault="00494B47" w:rsidP="00536A77">
      <w:pPr>
        <w:spacing w:line="276" w:lineRule="auto"/>
        <w:jc w:val="both"/>
        <w:rPr>
          <w:rFonts w:ascii="Arial" w:hAnsi="Arial" w:cs="Arial"/>
          <w:lang w:val="en-US"/>
        </w:rPr>
      </w:pPr>
      <w:r w:rsidRPr="00536A77">
        <w:rPr>
          <w:rFonts w:ascii="Arial" w:hAnsi="Arial" w:cs="Arial"/>
          <w:lang w:val="en-US"/>
        </w:rPr>
        <w:t xml:space="preserve">The Government supports the draft General Comment and its aim to clarify the obligations of States parties in relation to </w:t>
      </w:r>
      <w:r w:rsidR="0091561D" w:rsidRPr="00536A77">
        <w:rPr>
          <w:rFonts w:ascii="Arial" w:hAnsi="Arial" w:cs="Arial"/>
          <w:lang w:val="en-US"/>
        </w:rPr>
        <w:t xml:space="preserve">the participation with persons with disabilities in the implementation and monitoring of the Convention </w:t>
      </w:r>
      <w:r w:rsidRPr="00536A77">
        <w:rPr>
          <w:rFonts w:ascii="Arial" w:hAnsi="Arial" w:cs="Arial"/>
          <w:lang w:val="en-US"/>
        </w:rPr>
        <w:t xml:space="preserve">as enshrined in </w:t>
      </w:r>
      <w:r w:rsidR="0091561D" w:rsidRPr="00536A77">
        <w:rPr>
          <w:rFonts w:ascii="Arial" w:hAnsi="Arial" w:cs="Arial"/>
          <w:lang w:val="en-US"/>
        </w:rPr>
        <w:t>Article 4.3 and 33.3</w:t>
      </w:r>
      <w:r w:rsidRPr="00536A77">
        <w:rPr>
          <w:rFonts w:ascii="Arial" w:hAnsi="Arial" w:cs="Arial"/>
          <w:lang w:val="en-US"/>
        </w:rPr>
        <w:t xml:space="preserve"> of the Convention. </w:t>
      </w:r>
    </w:p>
    <w:p w:rsidR="007A6F60" w:rsidRDefault="007A6F60" w:rsidP="00536A77">
      <w:pPr>
        <w:spacing w:line="276" w:lineRule="auto"/>
        <w:jc w:val="both"/>
        <w:rPr>
          <w:rFonts w:ascii="Arial" w:hAnsi="Arial" w:cs="Arial"/>
          <w:lang w:val="en-US"/>
        </w:rPr>
      </w:pPr>
    </w:p>
    <w:p w:rsidR="007A6F60" w:rsidRPr="00536A77" w:rsidRDefault="007A6F60" w:rsidP="00536A77">
      <w:pPr>
        <w:spacing w:line="276" w:lineRule="auto"/>
        <w:jc w:val="both"/>
        <w:rPr>
          <w:rFonts w:ascii="Arial" w:hAnsi="Arial" w:cs="Arial"/>
          <w:lang w:val="en-US"/>
        </w:rPr>
      </w:pPr>
      <w:r w:rsidRPr="007A6F60">
        <w:rPr>
          <w:rFonts w:ascii="Arial" w:hAnsi="Arial" w:cs="Arial"/>
          <w:lang w:val="en-US"/>
        </w:rPr>
        <w:t>The Government considers the General Comments adopted by the UN Treaty Bodies as useful additional tools for developing the implementation of human rights treaties. The General Comments provide new perspectives on the implementation, for responding to challenges of today. In this connection, the Government refers to Rule 47 of the Committee’s Rules of Procedure concerning General Comments. According to Rule 47, the General Comments are prepared with a view to promote further the implementation of the Convention and to assist the State Parties in fulfilling their reporting obligations.</w:t>
      </w:r>
    </w:p>
    <w:p w:rsidR="00494B47" w:rsidRPr="00536A77" w:rsidRDefault="00494B47" w:rsidP="00536A77">
      <w:pPr>
        <w:spacing w:line="276" w:lineRule="auto"/>
        <w:rPr>
          <w:rFonts w:ascii="Arial" w:hAnsi="Arial" w:cs="Arial"/>
          <w:lang w:val="en-US"/>
        </w:rPr>
      </w:pPr>
    </w:p>
    <w:p w:rsidR="00494B47" w:rsidRPr="00536A77" w:rsidRDefault="00494B47" w:rsidP="00536A77">
      <w:pPr>
        <w:spacing w:line="276" w:lineRule="auto"/>
        <w:jc w:val="both"/>
        <w:rPr>
          <w:rFonts w:ascii="Arial" w:eastAsia="Times New Roman" w:hAnsi="Arial" w:cs="Arial"/>
          <w:lang w:val="en-GB"/>
        </w:rPr>
      </w:pPr>
      <w:r w:rsidRPr="00536A77">
        <w:rPr>
          <w:rFonts w:ascii="Arial" w:eastAsia="Times New Roman" w:hAnsi="Arial" w:cs="Arial"/>
          <w:lang w:val="en-GB"/>
        </w:rPr>
        <w:t xml:space="preserve">The draft general comment pays attention to an issue that is highly relevant from the perspective of the Convention. </w:t>
      </w:r>
    </w:p>
    <w:p w:rsidR="00494B47" w:rsidRPr="00536A77" w:rsidRDefault="00494B47" w:rsidP="00536A77">
      <w:pPr>
        <w:spacing w:line="276" w:lineRule="auto"/>
        <w:rPr>
          <w:rFonts w:ascii="Arial" w:hAnsi="Arial" w:cs="Arial"/>
          <w:lang w:val="en-GB"/>
        </w:rPr>
      </w:pPr>
    </w:p>
    <w:p w:rsidR="00D30D63" w:rsidRDefault="00D30D63" w:rsidP="00536A77">
      <w:pPr>
        <w:spacing w:line="276" w:lineRule="auto"/>
        <w:jc w:val="both"/>
        <w:rPr>
          <w:rFonts w:ascii="Arial" w:eastAsia="Times New Roman" w:hAnsi="Arial" w:cs="Arial"/>
          <w:lang w:val="en-GB"/>
        </w:rPr>
      </w:pPr>
      <w:r>
        <w:rPr>
          <w:rFonts w:ascii="Arial" w:eastAsia="Times New Roman" w:hAnsi="Arial" w:cs="Arial"/>
          <w:lang w:val="en-GB"/>
        </w:rPr>
        <w:t>The Government finds it</w:t>
      </w:r>
      <w:r w:rsidR="00494B47" w:rsidRPr="00536A77">
        <w:rPr>
          <w:rFonts w:ascii="Arial" w:eastAsia="Times New Roman" w:hAnsi="Arial" w:cs="Arial"/>
          <w:lang w:val="en-GB"/>
        </w:rPr>
        <w:t xml:space="preserve"> particularly positive that the general comment discusses how to ensure the </w:t>
      </w:r>
      <w:r>
        <w:rPr>
          <w:rFonts w:ascii="Arial" w:eastAsia="Times New Roman" w:hAnsi="Arial" w:cs="Arial"/>
          <w:lang w:val="en-GB"/>
        </w:rPr>
        <w:t>participation</w:t>
      </w:r>
      <w:r w:rsidR="00494B47" w:rsidRPr="00536A77">
        <w:rPr>
          <w:rFonts w:ascii="Arial" w:eastAsia="Times New Roman" w:hAnsi="Arial" w:cs="Arial"/>
          <w:lang w:val="en-GB"/>
        </w:rPr>
        <w:t xml:space="preserve"> of women and children. The text also highlights other groups whose </w:t>
      </w:r>
      <w:r>
        <w:rPr>
          <w:rFonts w:ascii="Arial" w:eastAsia="Times New Roman" w:hAnsi="Arial" w:cs="Arial"/>
          <w:lang w:val="en-GB"/>
        </w:rPr>
        <w:t>participation</w:t>
      </w:r>
      <w:r w:rsidR="00494B47" w:rsidRPr="00536A77">
        <w:rPr>
          <w:rFonts w:ascii="Arial" w:eastAsia="Times New Roman" w:hAnsi="Arial" w:cs="Arial"/>
          <w:lang w:val="en-GB"/>
        </w:rPr>
        <w:t xml:space="preserve"> needs particular attention. </w:t>
      </w:r>
    </w:p>
    <w:p w:rsidR="00AA5F1E" w:rsidRDefault="00AA5F1E" w:rsidP="00536A77">
      <w:pPr>
        <w:spacing w:line="276" w:lineRule="auto"/>
        <w:jc w:val="both"/>
        <w:rPr>
          <w:rFonts w:ascii="Arial" w:eastAsia="Times New Roman" w:hAnsi="Arial" w:cs="Arial"/>
          <w:lang w:val="en-GB"/>
        </w:rPr>
      </w:pPr>
    </w:p>
    <w:p w:rsidR="00AA5F1E" w:rsidRPr="00536A77" w:rsidRDefault="00AA5F1E" w:rsidP="00536A77">
      <w:pPr>
        <w:spacing w:line="276" w:lineRule="auto"/>
        <w:jc w:val="both"/>
        <w:rPr>
          <w:rFonts w:ascii="Arial" w:eastAsia="Times New Roman" w:hAnsi="Arial" w:cs="Arial"/>
          <w:lang w:val="en-GB"/>
        </w:rPr>
      </w:pPr>
      <w:r w:rsidRPr="00536A77">
        <w:rPr>
          <w:rFonts w:ascii="Arial" w:eastAsia="Times New Roman" w:hAnsi="Arial" w:cs="Arial"/>
          <w:lang w:val="en-GB"/>
        </w:rPr>
        <w:t xml:space="preserve">The draft general comment largely focuses on </w:t>
      </w:r>
      <w:r w:rsidR="00A77EBE">
        <w:rPr>
          <w:rFonts w:ascii="Arial" w:eastAsia="Times New Roman" w:hAnsi="Arial" w:cs="Arial"/>
          <w:lang w:val="en-GB"/>
        </w:rPr>
        <w:t>participation</w:t>
      </w:r>
      <w:r w:rsidRPr="00536A77">
        <w:rPr>
          <w:rFonts w:ascii="Arial" w:eastAsia="Times New Roman" w:hAnsi="Arial" w:cs="Arial"/>
          <w:lang w:val="en-GB"/>
        </w:rPr>
        <w:t xml:space="preserve"> in national decision-making. In the Government's </w:t>
      </w:r>
      <w:r w:rsidR="00A77EBE">
        <w:rPr>
          <w:rFonts w:ascii="Arial" w:eastAsia="Times New Roman" w:hAnsi="Arial" w:cs="Arial"/>
          <w:lang w:val="en-GB"/>
        </w:rPr>
        <w:t>view</w:t>
      </w:r>
      <w:r w:rsidRPr="00536A77">
        <w:rPr>
          <w:rFonts w:ascii="Arial" w:eastAsia="Times New Roman" w:hAnsi="Arial" w:cs="Arial"/>
          <w:lang w:val="en-GB"/>
        </w:rPr>
        <w:t xml:space="preserve">, attention should also be paid to the realisation of </w:t>
      </w:r>
      <w:r w:rsidR="00D30D63">
        <w:rPr>
          <w:rFonts w:ascii="Arial" w:eastAsia="Times New Roman" w:hAnsi="Arial" w:cs="Arial"/>
          <w:lang w:val="en-GB"/>
        </w:rPr>
        <w:t>participation</w:t>
      </w:r>
      <w:r w:rsidRPr="00536A77">
        <w:rPr>
          <w:rFonts w:ascii="Arial" w:eastAsia="Times New Roman" w:hAnsi="Arial" w:cs="Arial"/>
          <w:lang w:val="en-GB"/>
        </w:rPr>
        <w:t xml:space="preserve"> at regional and local levels and in close communities</w:t>
      </w:r>
      <w:r>
        <w:rPr>
          <w:rFonts w:ascii="Arial" w:eastAsia="Times New Roman" w:hAnsi="Arial" w:cs="Arial"/>
          <w:lang w:val="en-GB"/>
        </w:rPr>
        <w:t>.</w:t>
      </w:r>
    </w:p>
    <w:p w:rsidR="00494B47" w:rsidRPr="00536A77" w:rsidRDefault="00494B47" w:rsidP="00536A77">
      <w:pPr>
        <w:spacing w:line="276" w:lineRule="auto"/>
        <w:rPr>
          <w:rFonts w:ascii="Arial" w:hAnsi="Arial" w:cs="Arial"/>
          <w:lang w:val="en-GB"/>
        </w:rPr>
      </w:pPr>
    </w:p>
    <w:p w:rsidR="00494B47" w:rsidRPr="00731F8D" w:rsidRDefault="00731F8D" w:rsidP="00731F8D">
      <w:pPr>
        <w:spacing w:line="276" w:lineRule="auto"/>
        <w:jc w:val="both"/>
        <w:rPr>
          <w:rFonts w:ascii="Arial" w:hAnsi="Arial" w:cs="Arial"/>
          <w:lang w:val="en-GB"/>
        </w:rPr>
      </w:pPr>
      <w:r w:rsidRPr="00731F8D">
        <w:rPr>
          <w:rFonts w:ascii="Arial" w:hAnsi="Arial" w:cs="Arial"/>
          <w:b/>
          <w:u w:val="single"/>
          <w:lang w:val="en-GB"/>
        </w:rPr>
        <w:t>Introduction</w:t>
      </w:r>
      <w:r>
        <w:rPr>
          <w:rFonts w:ascii="Arial" w:hAnsi="Arial" w:cs="Arial"/>
          <w:lang w:val="en-GB"/>
        </w:rPr>
        <w:t xml:space="preserve">: </w:t>
      </w:r>
      <w:r w:rsidR="00E506DC" w:rsidRPr="00536A77">
        <w:rPr>
          <w:rFonts w:ascii="Arial" w:eastAsia="Times New Roman" w:hAnsi="Arial" w:cs="Arial"/>
          <w:lang w:val="en-GB"/>
        </w:rPr>
        <w:t>Because the draft general comment is rather long, it may be difficult to use it as an effective tool in practice. The text repeats itself many times. In the follow-up work it might be useful to consider condensing the text. For instance, the draft analyses in many paragraphs the opportuni</w:t>
      </w:r>
      <w:r w:rsidR="00CA5D8D">
        <w:rPr>
          <w:rFonts w:ascii="Arial" w:eastAsia="Times New Roman" w:hAnsi="Arial" w:cs="Arial"/>
          <w:lang w:val="en-GB"/>
        </w:rPr>
        <w:t>ties of participation</w:t>
      </w:r>
      <w:r w:rsidR="00E506DC" w:rsidRPr="00536A77">
        <w:rPr>
          <w:rFonts w:ascii="Arial" w:eastAsia="Times New Roman" w:hAnsi="Arial" w:cs="Arial"/>
          <w:lang w:val="en-GB"/>
        </w:rPr>
        <w:t xml:space="preserve"> of persons with different impairments. It is, indeed, very important to highlight this issue, but the Government proposes considering whether the general comment, right at beginning, could list all the factors to be ensured in different contexts in</w:t>
      </w:r>
      <w:r w:rsidR="00CA5D8D">
        <w:rPr>
          <w:rFonts w:ascii="Arial" w:eastAsia="Times New Roman" w:hAnsi="Arial" w:cs="Arial"/>
          <w:lang w:val="en-GB"/>
        </w:rPr>
        <w:t xml:space="preserve"> order to achieve real participation</w:t>
      </w:r>
      <w:r w:rsidR="00E506DC" w:rsidRPr="00536A77">
        <w:rPr>
          <w:rFonts w:ascii="Arial" w:eastAsia="Times New Roman" w:hAnsi="Arial" w:cs="Arial"/>
          <w:lang w:val="en-GB"/>
        </w:rPr>
        <w:t>.</w:t>
      </w:r>
    </w:p>
    <w:p w:rsidR="00E506DC" w:rsidRPr="00536A77" w:rsidRDefault="00E506DC" w:rsidP="00536A77">
      <w:pPr>
        <w:spacing w:line="276" w:lineRule="auto"/>
        <w:rPr>
          <w:rFonts w:ascii="Arial" w:eastAsia="Times New Roman" w:hAnsi="Arial" w:cs="Arial"/>
          <w:lang w:val="en-GB"/>
        </w:rPr>
      </w:pPr>
    </w:p>
    <w:p w:rsidR="00E506DC" w:rsidRDefault="00E506DC" w:rsidP="00731F8D">
      <w:pPr>
        <w:spacing w:line="276" w:lineRule="auto"/>
        <w:jc w:val="both"/>
        <w:rPr>
          <w:rFonts w:ascii="Arial" w:eastAsia="Times New Roman" w:hAnsi="Arial" w:cs="Arial"/>
          <w:lang w:val="en-GB"/>
        </w:rPr>
      </w:pPr>
      <w:r w:rsidRPr="00536A77">
        <w:rPr>
          <w:rFonts w:ascii="Arial" w:eastAsia="Times New Roman" w:hAnsi="Arial" w:cs="Arial"/>
          <w:lang w:val="en-GB"/>
        </w:rPr>
        <w:t xml:space="preserve">The draft general comment pays particular attention to children and women with disabilities and, among others, those persons with disabilities who are immigrants or asylum-seekers or live in rural areas. The Government proposes considering whether the general comment, </w:t>
      </w:r>
      <w:r w:rsidRPr="00536A77">
        <w:rPr>
          <w:rFonts w:ascii="Arial" w:eastAsia="Times New Roman" w:hAnsi="Arial" w:cs="Arial"/>
          <w:lang w:val="en-GB"/>
        </w:rPr>
        <w:lastRenderedPageBreak/>
        <w:t>again right at the beginning, could list</w:t>
      </w:r>
      <w:r w:rsidR="00CA5D8D">
        <w:rPr>
          <w:rFonts w:ascii="Arial" w:eastAsia="Times New Roman" w:hAnsi="Arial" w:cs="Arial"/>
          <w:lang w:val="en-GB"/>
        </w:rPr>
        <w:t xml:space="preserve"> the groups whose participation</w:t>
      </w:r>
      <w:r w:rsidRPr="00536A77">
        <w:rPr>
          <w:rFonts w:ascii="Arial" w:eastAsia="Times New Roman" w:hAnsi="Arial" w:cs="Arial"/>
          <w:lang w:val="en-GB"/>
        </w:rPr>
        <w:t xml:space="preserve"> needs particular attention.</w:t>
      </w:r>
    </w:p>
    <w:p w:rsidR="0082794B" w:rsidRDefault="0082794B" w:rsidP="00731F8D">
      <w:pPr>
        <w:spacing w:line="276" w:lineRule="auto"/>
        <w:jc w:val="both"/>
        <w:rPr>
          <w:rFonts w:ascii="Arial" w:eastAsia="Times New Roman" w:hAnsi="Arial" w:cs="Arial"/>
          <w:lang w:val="en-GB"/>
        </w:rPr>
      </w:pPr>
    </w:p>
    <w:p w:rsidR="0082794B" w:rsidRPr="00536A77" w:rsidRDefault="0082794B" w:rsidP="00731F8D">
      <w:pPr>
        <w:spacing w:line="276" w:lineRule="auto"/>
        <w:jc w:val="both"/>
        <w:rPr>
          <w:rFonts w:ascii="Arial" w:hAnsi="Arial" w:cs="Arial"/>
          <w:lang w:val="en-US"/>
        </w:rPr>
      </w:pPr>
      <w:r w:rsidRPr="0082794B">
        <w:rPr>
          <w:rFonts w:ascii="Arial" w:hAnsi="Arial" w:cs="Arial"/>
          <w:b/>
          <w:u w:val="single"/>
          <w:lang w:val="en-US"/>
        </w:rPr>
        <w:t>Paragraphs 3, 36, 53, 66 and 75 (c):</w:t>
      </w:r>
      <w:r w:rsidRPr="0082794B">
        <w:rPr>
          <w:rFonts w:ascii="Arial" w:hAnsi="Arial" w:cs="Arial"/>
          <w:lang w:val="en-US"/>
        </w:rPr>
        <w:t xml:space="preserve"> The Government welcomes the specific mentioning of I</w:t>
      </w:r>
      <w:r>
        <w:rPr>
          <w:rFonts w:ascii="Arial" w:hAnsi="Arial" w:cs="Arial"/>
          <w:lang w:val="en-US"/>
        </w:rPr>
        <w:t xml:space="preserve">ndigenous Peoples in the draft. </w:t>
      </w:r>
      <w:r w:rsidRPr="0082794B">
        <w:rPr>
          <w:rFonts w:ascii="Arial" w:hAnsi="Arial" w:cs="Arial"/>
          <w:lang w:val="en-US"/>
        </w:rPr>
        <w:t>However, the language regarding Indigenous Peoples should be uniform throughout the general comment and be consistent with the development of international human rights law, in part</w:t>
      </w:r>
      <w:bookmarkStart w:id="0" w:name="_GoBack"/>
      <w:bookmarkEnd w:id="0"/>
      <w:r w:rsidRPr="0082794B">
        <w:rPr>
          <w:rFonts w:ascii="Arial" w:hAnsi="Arial" w:cs="Arial"/>
          <w:lang w:val="en-US"/>
        </w:rPr>
        <w:t>icular with regard to the status and rights of Indigenous Peoples as set out in the UN Declaration on the Rights of Indigenous Peoples (UNDRIP). The Government emphasizes the need to ensure the consistent use of terminology “Indigenous Peoples” instead of “indigenous communities” or “indigenous population” throughout the text. Furthermore, UNDRIP refers to “indigenous individuals” not to “indigenous persons” except when particularly referring to “indigenous persons with disabilities”</w:t>
      </w:r>
    </w:p>
    <w:p w:rsidR="00494B47" w:rsidRPr="00536A77" w:rsidRDefault="00494B47" w:rsidP="00536A77">
      <w:pPr>
        <w:spacing w:line="276" w:lineRule="auto"/>
        <w:rPr>
          <w:rFonts w:ascii="Arial" w:hAnsi="Arial" w:cs="Arial"/>
          <w:lang w:val="en-US"/>
        </w:rPr>
      </w:pPr>
    </w:p>
    <w:p w:rsidR="00536A77" w:rsidRPr="00CA5D8D" w:rsidRDefault="00D8003A" w:rsidP="00536A77">
      <w:pPr>
        <w:spacing w:line="276" w:lineRule="auto"/>
        <w:jc w:val="both"/>
        <w:rPr>
          <w:rFonts w:ascii="Arial" w:eastAsia="Times New Roman" w:hAnsi="Arial" w:cs="Arial"/>
          <w:lang w:val="en-GB"/>
        </w:rPr>
      </w:pPr>
      <w:r w:rsidRPr="00731F8D">
        <w:rPr>
          <w:rFonts w:ascii="Arial" w:hAnsi="Arial" w:cs="Arial"/>
          <w:b/>
          <w:u w:val="single"/>
          <w:lang w:val="en-US"/>
        </w:rPr>
        <w:t>Paragraph</w:t>
      </w:r>
      <w:r w:rsidR="00731F8D">
        <w:rPr>
          <w:rFonts w:ascii="Arial" w:hAnsi="Arial" w:cs="Arial"/>
          <w:b/>
          <w:u w:val="single"/>
          <w:lang w:val="en-US"/>
        </w:rPr>
        <w:t xml:space="preserve"> 14:</w:t>
      </w:r>
      <w:r w:rsidR="00731F8D">
        <w:rPr>
          <w:rFonts w:ascii="Arial" w:hAnsi="Arial" w:cs="Arial"/>
          <w:b/>
          <w:lang w:val="en-US"/>
        </w:rPr>
        <w:t xml:space="preserve"> </w:t>
      </w:r>
      <w:r w:rsidRPr="00536A77">
        <w:rPr>
          <w:rFonts w:ascii="Arial" w:eastAsia="Times New Roman" w:hAnsi="Arial" w:cs="Arial"/>
          <w:lang w:val="en-GB"/>
        </w:rPr>
        <w:t xml:space="preserve">For promoting equality, it is essential to identify </w:t>
      </w:r>
      <w:proofErr w:type="gramStart"/>
      <w:r w:rsidRPr="00536A77">
        <w:rPr>
          <w:rFonts w:ascii="Arial" w:eastAsia="Times New Roman" w:hAnsi="Arial" w:cs="Arial"/>
          <w:lang w:val="en-GB"/>
        </w:rPr>
        <w:t>multiple discrimination</w:t>
      </w:r>
      <w:proofErr w:type="gramEnd"/>
      <w:r w:rsidRPr="00536A77">
        <w:rPr>
          <w:rFonts w:ascii="Arial" w:eastAsia="Times New Roman" w:hAnsi="Arial" w:cs="Arial"/>
          <w:lang w:val="en-GB"/>
        </w:rPr>
        <w:t xml:space="preserve"> and especially to raise awareness of the different forms of multiple discrimination. An active role of non-governmental orga</w:t>
      </w:r>
      <w:r w:rsidR="00CA5D8D">
        <w:rPr>
          <w:rFonts w:ascii="Arial" w:eastAsia="Times New Roman" w:hAnsi="Arial" w:cs="Arial"/>
          <w:lang w:val="en-GB"/>
        </w:rPr>
        <w:t xml:space="preserve">nizations in reporting </w:t>
      </w:r>
      <w:proofErr w:type="gramStart"/>
      <w:r w:rsidR="00CA5D8D">
        <w:rPr>
          <w:rFonts w:ascii="Arial" w:eastAsia="Times New Roman" w:hAnsi="Arial" w:cs="Arial"/>
          <w:lang w:val="en-GB"/>
        </w:rPr>
        <w:t xml:space="preserve">multiple </w:t>
      </w:r>
      <w:r w:rsidRPr="00536A77">
        <w:rPr>
          <w:rFonts w:ascii="Arial" w:eastAsia="Times New Roman" w:hAnsi="Arial" w:cs="Arial"/>
          <w:lang w:val="en-GB"/>
        </w:rPr>
        <w:t>discrimination</w:t>
      </w:r>
      <w:proofErr w:type="gramEnd"/>
      <w:r w:rsidRPr="00536A77">
        <w:rPr>
          <w:rFonts w:ascii="Arial" w:eastAsia="Times New Roman" w:hAnsi="Arial" w:cs="Arial"/>
          <w:lang w:val="en-GB"/>
        </w:rPr>
        <w:t xml:space="preserve"> contributes to increased attention to the problem. From this perspective, the Government proposes that the aspects of </w:t>
      </w:r>
      <w:r w:rsidRPr="00536A77">
        <w:rPr>
          <w:rFonts w:ascii="Arial" w:eastAsia="Times New Roman" w:hAnsi="Arial" w:cs="Arial"/>
          <w:i/>
          <w:lang w:val="en-GB"/>
        </w:rPr>
        <w:t xml:space="preserve">age, sexual orientation </w:t>
      </w:r>
      <w:r w:rsidRPr="00536A77">
        <w:rPr>
          <w:rFonts w:ascii="Arial" w:eastAsia="Times New Roman" w:hAnsi="Arial" w:cs="Arial"/>
          <w:lang w:val="en-GB"/>
        </w:rPr>
        <w:t>and</w:t>
      </w:r>
      <w:r w:rsidRPr="00536A77">
        <w:rPr>
          <w:rFonts w:ascii="Arial" w:eastAsia="Times New Roman" w:hAnsi="Arial" w:cs="Arial"/>
          <w:i/>
          <w:lang w:val="en-GB"/>
        </w:rPr>
        <w:t xml:space="preserve"> gender identity</w:t>
      </w:r>
      <w:r w:rsidRPr="00536A77">
        <w:rPr>
          <w:rFonts w:ascii="Arial" w:eastAsia="Times New Roman" w:hAnsi="Arial" w:cs="Arial"/>
          <w:lang w:val="en-GB"/>
        </w:rPr>
        <w:t xml:space="preserve">, all of them representing diversity, be added to paragraph 14, subparagraph (a), </w:t>
      </w:r>
      <w:proofErr w:type="gramStart"/>
      <w:r w:rsidRPr="00536A77">
        <w:rPr>
          <w:rFonts w:ascii="Arial" w:eastAsia="Times New Roman" w:hAnsi="Arial" w:cs="Arial"/>
          <w:lang w:val="en-GB"/>
        </w:rPr>
        <w:t>indent (ii)</w:t>
      </w:r>
      <w:proofErr w:type="gramEnd"/>
      <w:r w:rsidRPr="00536A77">
        <w:rPr>
          <w:rFonts w:ascii="Arial" w:eastAsia="Times New Roman" w:hAnsi="Arial" w:cs="Arial"/>
          <w:lang w:val="en-GB"/>
        </w:rPr>
        <w:t>.</w:t>
      </w:r>
      <w:r w:rsidR="00731F8D">
        <w:rPr>
          <w:rFonts w:ascii="Arial" w:hAnsi="Arial" w:cs="Arial"/>
          <w:lang w:val="en-GB"/>
        </w:rPr>
        <w:t xml:space="preserve"> </w:t>
      </w:r>
      <w:r w:rsidR="00536A77" w:rsidRPr="00536A77">
        <w:rPr>
          <w:rFonts w:ascii="Arial" w:eastAsia="Times New Roman" w:hAnsi="Arial" w:cs="Arial"/>
          <w:lang w:val="en-GB"/>
        </w:rPr>
        <w:t>Moreover, children's and young people's own organizations could be included in paragraph 14, subparagraph (e).</w:t>
      </w:r>
    </w:p>
    <w:p w:rsidR="00D8003A" w:rsidRPr="00536A77" w:rsidRDefault="00D8003A" w:rsidP="00536A77">
      <w:pPr>
        <w:spacing w:line="276" w:lineRule="auto"/>
        <w:jc w:val="both"/>
        <w:rPr>
          <w:rFonts w:ascii="Arial" w:eastAsia="Times New Roman" w:hAnsi="Arial" w:cs="Arial"/>
          <w:lang w:val="en-GB"/>
        </w:rPr>
      </w:pPr>
    </w:p>
    <w:p w:rsidR="00536A77" w:rsidRPr="00731F8D" w:rsidRDefault="00536A77" w:rsidP="00536A77">
      <w:pPr>
        <w:spacing w:line="276" w:lineRule="auto"/>
        <w:jc w:val="both"/>
        <w:rPr>
          <w:rFonts w:ascii="Arial" w:eastAsia="Times New Roman" w:hAnsi="Arial" w:cs="Arial"/>
          <w:b/>
          <w:u w:val="single"/>
          <w:lang w:val="en-GB"/>
        </w:rPr>
      </w:pPr>
      <w:r w:rsidRPr="00731F8D">
        <w:rPr>
          <w:rFonts w:ascii="Arial" w:eastAsia="Times New Roman" w:hAnsi="Arial" w:cs="Arial"/>
          <w:b/>
          <w:u w:val="single"/>
          <w:lang w:val="en-GB"/>
        </w:rPr>
        <w:t>Paragraphs 21, 31 and 63</w:t>
      </w:r>
      <w:r w:rsidR="00731F8D">
        <w:rPr>
          <w:rFonts w:ascii="Arial" w:eastAsia="Times New Roman" w:hAnsi="Arial" w:cs="Arial"/>
          <w:b/>
          <w:u w:val="single"/>
          <w:lang w:val="en-GB"/>
        </w:rPr>
        <w:t xml:space="preserve">: </w:t>
      </w:r>
      <w:r w:rsidRPr="00536A77">
        <w:rPr>
          <w:rFonts w:ascii="Arial" w:eastAsia="Times New Roman" w:hAnsi="Arial" w:cs="Arial"/>
          <w:lang w:val="en-GB"/>
        </w:rPr>
        <w:t>Access to information in one's own language (</w:t>
      </w:r>
      <w:r w:rsidR="00797318">
        <w:rPr>
          <w:rFonts w:ascii="Arial" w:eastAsia="Times New Roman" w:hAnsi="Arial" w:cs="Arial"/>
          <w:lang w:val="en-GB"/>
        </w:rPr>
        <w:t xml:space="preserve">in Finland </w:t>
      </w:r>
      <w:r w:rsidRPr="00536A77">
        <w:rPr>
          <w:rFonts w:ascii="Arial" w:eastAsia="Times New Roman" w:hAnsi="Arial" w:cs="Arial"/>
          <w:lang w:val="en-GB"/>
        </w:rPr>
        <w:t xml:space="preserve">e.g. </w:t>
      </w:r>
      <w:proofErr w:type="spellStart"/>
      <w:r w:rsidRPr="00536A77">
        <w:rPr>
          <w:rFonts w:ascii="Arial" w:eastAsia="Times New Roman" w:hAnsi="Arial" w:cs="Arial"/>
          <w:lang w:val="en-GB"/>
        </w:rPr>
        <w:t>Saami</w:t>
      </w:r>
      <w:proofErr w:type="spellEnd"/>
      <w:r w:rsidRPr="00536A77">
        <w:rPr>
          <w:rFonts w:ascii="Arial" w:eastAsia="Times New Roman" w:hAnsi="Arial" w:cs="Arial"/>
          <w:lang w:val="en-GB"/>
        </w:rPr>
        <w:t xml:space="preserve"> but also Finnish and Swedish) is important in this context. The </w:t>
      </w:r>
      <w:r w:rsidR="00731F8D">
        <w:rPr>
          <w:rFonts w:ascii="Arial" w:eastAsia="Times New Roman" w:hAnsi="Arial" w:cs="Arial"/>
          <w:lang w:val="en-GB"/>
        </w:rPr>
        <w:t xml:space="preserve">Finnish </w:t>
      </w:r>
      <w:r w:rsidRPr="00536A77">
        <w:rPr>
          <w:rFonts w:ascii="Arial" w:eastAsia="Times New Roman" w:hAnsi="Arial" w:cs="Arial"/>
          <w:lang w:val="en-GB"/>
        </w:rPr>
        <w:t>Sign Language Act (359/2015) a</w:t>
      </w:r>
      <w:r w:rsidRPr="00536A77">
        <w:rPr>
          <w:rFonts w:ascii="Arial" w:hAnsi="Arial" w:cs="Arial"/>
          <w:lang w:val="en-GB"/>
        </w:rPr>
        <w:t xml:space="preserve">ims to promote the use of sign language in public authorities' activities, e.g. by ensuring interpretation. Considerations of easy-to-read language, especially in the context of social welfare and health care services, are highlighted also in the Report of the Government on the application of language legislation 2017 (Government publications 8/2017, p. 94–95). </w:t>
      </w:r>
    </w:p>
    <w:p w:rsidR="00536A77" w:rsidRPr="00536A77" w:rsidRDefault="00536A77" w:rsidP="00536A77">
      <w:pPr>
        <w:spacing w:line="276" w:lineRule="auto"/>
        <w:jc w:val="both"/>
        <w:rPr>
          <w:rFonts w:ascii="Arial" w:hAnsi="Arial" w:cs="Arial"/>
          <w:lang w:val="en-GB"/>
        </w:rPr>
      </w:pPr>
    </w:p>
    <w:p w:rsidR="00536A77" w:rsidRPr="00536A77" w:rsidRDefault="00797318" w:rsidP="00536A77">
      <w:pPr>
        <w:spacing w:line="276" w:lineRule="auto"/>
        <w:jc w:val="both"/>
        <w:rPr>
          <w:rFonts w:ascii="Arial" w:hAnsi="Arial" w:cs="Arial"/>
          <w:lang w:val="en-GB"/>
        </w:rPr>
      </w:pPr>
      <w:r>
        <w:rPr>
          <w:rFonts w:ascii="Arial" w:hAnsi="Arial" w:cs="Arial"/>
          <w:lang w:val="en-GB"/>
        </w:rPr>
        <w:t>In Finland t</w:t>
      </w:r>
      <w:r w:rsidR="00536A77" w:rsidRPr="00536A77">
        <w:rPr>
          <w:rFonts w:ascii="Arial" w:hAnsi="Arial" w:cs="Arial"/>
          <w:lang w:val="en-GB"/>
        </w:rPr>
        <w:t xml:space="preserve">he </w:t>
      </w:r>
      <w:r w:rsidR="00536A77" w:rsidRPr="00536A77">
        <w:rPr>
          <w:rFonts w:ascii="Arial" w:eastAsia="Times New Roman" w:hAnsi="Arial" w:cs="Arial"/>
          <w:lang w:val="en-GB"/>
        </w:rPr>
        <w:t xml:space="preserve">Ministry of Justice maintains an online opinions service, </w:t>
      </w:r>
      <w:r w:rsidR="00536A77" w:rsidRPr="00536A77">
        <w:rPr>
          <w:rFonts w:ascii="Arial" w:eastAsia="Times New Roman" w:hAnsi="Arial" w:cs="Arial"/>
          <w:i/>
          <w:lang w:val="en-GB"/>
        </w:rPr>
        <w:t>Lausuntopalvelu.fi</w:t>
      </w:r>
      <w:r w:rsidR="00536A77" w:rsidRPr="00536A77">
        <w:rPr>
          <w:rFonts w:ascii="Arial" w:eastAsia="Times New Roman" w:hAnsi="Arial" w:cs="Arial"/>
          <w:lang w:val="en-GB"/>
        </w:rPr>
        <w:t xml:space="preserve">, based on an application that </w:t>
      </w:r>
      <w:r w:rsidR="00536A77" w:rsidRPr="00536A77">
        <w:rPr>
          <w:rFonts w:ascii="Arial" w:hAnsi="Arial" w:cs="Arial"/>
          <w:lang w:val="en-GB"/>
        </w:rPr>
        <w:t>performs the opinion procedure of public authorities in an electronic form. The service is intended to make the opinion procedure more efficient by providing citizens, organizations and public authorities with a uniform web service for publishing requests for opinions, issuing opinions and dealing with them. The service aims to facilitate the opinion procedure, citizens’ influence and access to information, and to improve the transparency and quality of preparatory work and the opinion procedure. The service is free of charge for the users.</w:t>
      </w:r>
    </w:p>
    <w:p w:rsidR="00536A77" w:rsidRPr="00536A77" w:rsidRDefault="00536A77" w:rsidP="00536A77">
      <w:pPr>
        <w:spacing w:line="276" w:lineRule="auto"/>
        <w:jc w:val="both"/>
        <w:rPr>
          <w:rFonts w:ascii="Arial" w:hAnsi="Arial" w:cs="Arial"/>
          <w:lang w:val="en-GB"/>
        </w:rPr>
      </w:pPr>
    </w:p>
    <w:p w:rsidR="00536A77" w:rsidRDefault="00536A77" w:rsidP="00731F8D">
      <w:pPr>
        <w:spacing w:line="276" w:lineRule="auto"/>
        <w:jc w:val="both"/>
        <w:rPr>
          <w:rFonts w:ascii="Arial" w:eastAsia="Times New Roman" w:hAnsi="Arial" w:cs="Arial"/>
          <w:lang w:val="en-GB"/>
        </w:rPr>
      </w:pPr>
      <w:r w:rsidRPr="00536A77">
        <w:rPr>
          <w:rFonts w:ascii="Arial" w:hAnsi="Arial" w:cs="Arial"/>
          <w:lang w:val="en-GB"/>
        </w:rPr>
        <w:t xml:space="preserve">The process of issuing an opinion in the </w:t>
      </w:r>
      <w:r w:rsidRPr="00536A77">
        <w:rPr>
          <w:rFonts w:ascii="Arial" w:eastAsia="Times New Roman" w:hAnsi="Arial" w:cs="Arial"/>
          <w:i/>
          <w:lang w:val="en-GB"/>
        </w:rPr>
        <w:t xml:space="preserve">Lausuntopalvelu.fi </w:t>
      </w:r>
      <w:r w:rsidRPr="00536A77">
        <w:rPr>
          <w:rFonts w:ascii="Arial" w:eastAsia="Times New Roman" w:hAnsi="Arial" w:cs="Arial"/>
          <w:lang w:val="en-GB"/>
        </w:rPr>
        <w:t xml:space="preserve">service is technically accessible, but the language used in the service does not fulfil the criteria of </w:t>
      </w:r>
      <w:r w:rsidRPr="00536A77">
        <w:rPr>
          <w:rFonts w:ascii="Arial" w:hAnsi="Arial" w:cs="Arial"/>
          <w:lang w:val="en-GB"/>
        </w:rPr>
        <w:t xml:space="preserve">easy-to-read language or, in some cases, even those of clear language. The </w:t>
      </w:r>
      <w:r w:rsidRPr="00536A77">
        <w:rPr>
          <w:rFonts w:ascii="Arial" w:hAnsi="Arial" w:cs="Arial"/>
          <w:i/>
          <w:lang w:val="en-GB"/>
        </w:rPr>
        <w:t>Otakantaa.fi</w:t>
      </w:r>
      <w:r w:rsidRPr="00536A77">
        <w:rPr>
          <w:rFonts w:ascii="Arial" w:hAnsi="Arial" w:cs="Arial"/>
          <w:lang w:val="en-GB"/>
        </w:rPr>
        <w:t xml:space="preserve"> service of the</w:t>
      </w:r>
      <w:r w:rsidRPr="00536A77">
        <w:rPr>
          <w:rFonts w:ascii="Arial" w:eastAsia="Times New Roman" w:hAnsi="Arial" w:cs="Arial"/>
          <w:lang w:val="en-GB"/>
        </w:rPr>
        <w:t xml:space="preserve"> Ministry of Justice, which is </w:t>
      </w:r>
      <w:r w:rsidRPr="00536A77">
        <w:rPr>
          <w:rFonts w:ascii="Arial" w:hAnsi="Arial" w:cs="Arial"/>
          <w:lang w:val="en-GB"/>
        </w:rPr>
        <w:t>an online consultation tool also for an earlier stage, fulfils the criteria of taking account</w:t>
      </w:r>
      <w:r w:rsidRPr="00536A77">
        <w:rPr>
          <w:rFonts w:ascii="Arial" w:eastAsia="Times New Roman" w:hAnsi="Arial" w:cs="Arial"/>
          <w:lang w:val="en-GB"/>
        </w:rPr>
        <w:t xml:space="preserve"> of accessibility. All web services maintained by the Ministry of Justice will be reviewed from the perspective of the EU </w:t>
      </w:r>
      <w:r w:rsidR="00797318">
        <w:rPr>
          <w:rFonts w:ascii="Arial" w:eastAsia="Times New Roman" w:hAnsi="Arial" w:cs="Arial"/>
          <w:lang w:val="en-GB"/>
        </w:rPr>
        <w:t xml:space="preserve">Web </w:t>
      </w:r>
      <w:r w:rsidRPr="00536A77">
        <w:rPr>
          <w:rFonts w:ascii="Arial" w:eastAsia="Times New Roman" w:hAnsi="Arial" w:cs="Arial"/>
          <w:lang w:val="en-GB"/>
        </w:rPr>
        <w:t>Accessibility Directive</w:t>
      </w:r>
      <w:r w:rsidR="00797318">
        <w:rPr>
          <w:rFonts w:ascii="Arial" w:eastAsia="Times New Roman" w:hAnsi="Arial" w:cs="Arial"/>
          <w:lang w:val="en-GB"/>
        </w:rPr>
        <w:t xml:space="preserve"> (directive</w:t>
      </w:r>
      <w:r w:rsidR="00797318" w:rsidRPr="00797318">
        <w:rPr>
          <w:rFonts w:ascii="Arial" w:eastAsia="Times New Roman" w:hAnsi="Arial" w:cs="Arial"/>
          <w:lang w:val="en-GB"/>
        </w:rPr>
        <w:t xml:space="preserve"> 2016/2102 </w:t>
      </w:r>
      <w:r w:rsidR="00797318">
        <w:rPr>
          <w:rFonts w:ascii="Arial" w:eastAsia="Times New Roman" w:hAnsi="Arial" w:cs="Arial"/>
          <w:lang w:val="en-GB"/>
        </w:rPr>
        <w:t xml:space="preserve">of the European Parliament and of the Council) </w:t>
      </w:r>
      <w:r w:rsidRPr="00536A77">
        <w:rPr>
          <w:rFonts w:ascii="Arial" w:eastAsia="Times New Roman" w:hAnsi="Arial" w:cs="Arial"/>
          <w:lang w:val="en-GB"/>
        </w:rPr>
        <w:t xml:space="preserve">as soon as the obligations set by the Directive are finally known. </w:t>
      </w:r>
    </w:p>
    <w:p w:rsidR="00731F8D" w:rsidRPr="00731F8D" w:rsidRDefault="00731F8D" w:rsidP="00731F8D">
      <w:pPr>
        <w:spacing w:line="276" w:lineRule="auto"/>
        <w:jc w:val="both"/>
        <w:rPr>
          <w:rFonts w:ascii="Arial" w:eastAsia="Times New Roman" w:hAnsi="Arial" w:cs="Arial"/>
          <w:lang w:val="en-GB"/>
        </w:rPr>
      </w:pPr>
    </w:p>
    <w:p w:rsidR="00536A77" w:rsidRPr="00536A77" w:rsidRDefault="00536A77" w:rsidP="00536A77">
      <w:pPr>
        <w:spacing w:line="276" w:lineRule="auto"/>
        <w:jc w:val="both"/>
        <w:rPr>
          <w:rFonts w:ascii="Arial" w:hAnsi="Arial" w:cs="Arial"/>
          <w:lang w:val="en-GB"/>
        </w:rPr>
      </w:pPr>
      <w:r w:rsidRPr="00536A77">
        <w:rPr>
          <w:rFonts w:ascii="Arial" w:hAnsi="Arial" w:cs="Arial"/>
          <w:lang w:val="en-GB"/>
        </w:rPr>
        <w:lastRenderedPageBreak/>
        <w:t>The</w:t>
      </w:r>
      <w:r w:rsidRPr="00536A77">
        <w:rPr>
          <w:rFonts w:ascii="Arial" w:eastAsia="Times New Roman" w:hAnsi="Arial" w:cs="Arial"/>
          <w:lang w:val="en-GB"/>
        </w:rPr>
        <w:t xml:space="preserve"> Government further states that although all the web services are technically accessible, it has been noticed in practice that technical accessibility alone does not suffice for ensuring the accessibility of the services. Persons with disabilities are a very heterogeneous population group, and active measures by public authorities are still needed to put the operating models into practice.</w:t>
      </w:r>
    </w:p>
    <w:p w:rsidR="00536A77" w:rsidRPr="00536A77" w:rsidRDefault="00536A77" w:rsidP="00536A77">
      <w:pPr>
        <w:spacing w:line="276" w:lineRule="auto"/>
        <w:jc w:val="both"/>
        <w:rPr>
          <w:rFonts w:ascii="Arial" w:eastAsia="Times New Roman" w:hAnsi="Arial" w:cs="Arial"/>
          <w:lang w:val="en-GB"/>
        </w:rPr>
      </w:pPr>
    </w:p>
    <w:p w:rsidR="00536A77" w:rsidRPr="00731F8D" w:rsidRDefault="00536A77" w:rsidP="00536A77">
      <w:pPr>
        <w:spacing w:line="276" w:lineRule="auto"/>
        <w:jc w:val="both"/>
        <w:rPr>
          <w:rFonts w:ascii="Arial" w:hAnsi="Arial" w:cs="Arial"/>
          <w:b/>
          <w:u w:val="single"/>
          <w:lang w:val="en-GB"/>
        </w:rPr>
      </w:pPr>
      <w:r w:rsidRPr="00731F8D">
        <w:rPr>
          <w:rFonts w:ascii="Arial" w:hAnsi="Arial" w:cs="Arial"/>
          <w:b/>
          <w:u w:val="single"/>
          <w:lang w:val="en-US"/>
        </w:rPr>
        <w:t>Paragraph 22:</w:t>
      </w:r>
      <w:r w:rsidR="00731F8D">
        <w:rPr>
          <w:rFonts w:ascii="Arial" w:hAnsi="Arial" w:cs="Arial"/>
          <w:lang w:val="en-US"/>
        </w:rPr>
        <w:t xml:space="preserve"> </w:t>
      </w:r>
      <w:r w:rsidRPr="00536A77">
        <w:rPr>
          <w:rFonts w:ascii="Arial" w:eastAsia="Times New Roman" w:hAnsi="Arial" w:cs="Arial"/>
          <w:lang w:val="en-GB"/>
        </w:rPr>
        <w:t>The different sections of the draft general comment</w:t>
      </w:r>
      <w:r w:rsidRPr="00536A77">
        <w:rPr>
          <w:rFonts w:ascii="Arial" w:eastAsia="Times New Roman" w:hAnsi="Arial" w:cs="Arial"/>
          <w:i/>
          <w:lang w:val="en-GB"/>
        </w:rPr>
        <w:t xml:space="preserve"> </w:t>
      </w:r>
      <w:r w:rsidRPr="00536A77">
        <w:rPr>
          <w:rFonts w:ascii="Arial" w:eastAsia="Times New Roman" w:hAnsi="Arial" w:cs="Arial"/>
          <w:lang w:val="en-GB"/>
        </w:rPr>
        <w:t>mention children with disabilities very comprehensively. The draft could also include a reference to the article of the Convention concerning children with disabilities, which contains a separate paragraph on the expression of children’s views and on giving due weight to the views. Considering its content, for instance paragraph 22 of the general comment might be the right place for</w:t>
      </w:r>
      <w:r w:rsidRPr="00536A77">
        <w:rPr>
          <w:rFonts w:ascii="Arial" w:eastAsia="Times New Roman" w:hAnsi="Arial" w:cs="Arial"/>
          <w:i/>
          <w:lang w:val="en-GB"/>
        </w:rPr>
        <w:t xml:space="preserve"> </w:t>
      </w:r>
      <w:r w:rsidRPr="00536A77">
        <w:rPr>
          <w:rFonts w:ascii="Arial" w:eastAsia="Times New Roman" w:hAnsi="Arial" w:cs="Arial"/>
          <w:lang w:val="en-GB"/>
        </w:rPr>
        <w:t>such a reference.</w:t>
      </w:r>
    </w:p>
    <w:p w:rsidR="00536A77" w:rsidRPr="00536A77" w:rsidRDefault="00536A77" w:rsidP="00536A77">
      <w:pPr>
        <w:spacing w:line="276" w:lineRule="auto"/>
        <w:jc w:val="both"/>
        <w:rPr>
          <w:rFonts w:ascii="Arial" w:eastAsia="Times New Roman" w:hAnsi="Arial" w:cs="Arial"/>
          <w:lang w:val="en-GB"/>
        </w:rPr>
      </w:pPr>
    </w:p>
    <w:p w:rsidR="003C40CF" w:rsidRDefault="003C40CF" w:rsidP="003C40CF">
      <w:pPr>
        <w:spacing w:line="276" w:lineRule="auto"/>
        <w:jc w:val="both"/>
        <w:rPr>
          <w:rFonts w:ascii="Arial" w:hAnsi="Arial" w:cs="Arial"/>
          <w:b/>
          <w:u w:val="single"/>
          <w:lang w:val="en-GB"/>
        </w:rPr>
      </w:pPr>
    </w:p>
    <w:p w:rsidR="003C40CF" w:rsidRPr="00AA5F1E" w:rsidRDefault="003C40CF" w:rsidP="003C40CF">
      <w:pPr>
        <w:spacing w:line="276" w:lineRule="auto"/>
        <w:jc w:val="both"/>
        <w:rPr>
          <w:rFonts w:ascii="Arial" w:hAnsi="Arial" w:cs="Arial"/>
          <w:b/>
          <w:u w:val="single"/>
          <w:lang w:val="en-GB"/>
        </w:rPr>
      </w:pPr>
      <w:r w:rsidRPr="00731F8D">
        <w:rPr>
          <w:rFonts w:ascii="Arial" w:hAnsi="Arial" w:cs="Arial"/>
          <w:b/>
          <w:u w:val="single"/>
          <w:lang w:val="en-GB"/>
        </w:rPr>
        <w:t>Paragraph</w:t>
      </w:r>
      <w:r w:rsidR="00734A2F">
        <w:rPr>
          <w:rFonts w:ascii="Arial" w:hAnsi="Arial" w:cs="Arial"/>
          <w:b/>
          <w:u w:val="single"/>
          <w:lang w:val="en-GB"/>
        </w:rPr>
        <w:t>s</w:t>
      </w:r>
      <w:r w:rsidRPr="00731F8D">
        <w:rPr>
          <w:rFonts w:ascii="Arial" w:hAnsi="Arial" w:cs="Arial"/>
          <w:b/>
          <w:u w:val="single"/>
          <w:lang w:val="en-GB"/>
        </w:rPr>
        <w:t xml:space="preserve"> 48</w:t>
      </w:r>
      <w:r w:rsidR="00734A2F">
        <w:rPr>
          <w:rFonts w:ascii="Arial" w:hAnsi="Arial" w:cs="Arial"/>
          <w:b/>
          <w:u w:val="single"/>
          <w:lang w:val="en-GB"/>
        </w:rPr>
        <w:t>, 49</w:t>
      </w:r>
      <w:r w:rsidRPr="00731F8D">
        <w:rPr>
          <w:rFonts w:ascii="Arial" w:hAnsi="Arial" w:cs="Arial"/>
          <w:b/>
          <w:u w:val="single"/>
          <w:lang w:val="en-GB"/>
        </w:rPr>
        <w:t xml:space="preserve"> and 75 (j)(k):</w:t>
      </w:r>
      <w:r>
        <w:rPr>
          <w:rFonts w:ascii="Arial" w:hAnsi="Arial" w:cs="Arial"/>
          <w:b/>
          <w:lang w:val="en-GB"/>
        </w:rPr>
        <w:t xml:space="preserve"> </w:t>
      </w:r>
      <w:r>
        <w:rPr>
          <w:rFonts w:ascii="Arial" w:eastAsia="Times New Roman" w:hAnsi="Arial" w:cs="Arial"/>
          <w:lang w:val="en-GB"/>
        </w:rPr>
        <w:t>P</w:t>
      </w:r>
      <w:r w:rsidRPr="00536A77">
        <w:rPr>
          <w:rFonts w:ascii="Arial" w:eastAsia="Times New Roman" w:hAnsi="Arial" w:cs="Arial"/>
          <w:lang w:val="en-GB"/>
        </w:rPr>
        <w:t xml:space="preserve">aragraph 75, subparagraphs (j) and (k) </w:t>
      </w:r>
      <w:r>
        <w:rPr>
          <w:rFonts w:ascii="Arial" w:eastAsia="Times New Roman" w:hAnsi="Arial" w:cs="Arial"/>
          <w:lang w:val="en-GB"/>
        </w:rPr>
        <w:t>and also</w:t>
      </w:r>
      <w:r w:rsidRPr="00536A77">
        <w:rPr>
          <w:rFonts w:ascii="Arial" w:eastAsia="Times New Roman" w:hAnsi="Arial" w:cs="Arial"/>
          <w:lang w:val="en-GB"/>
        </w:rPr>
        <w:t xml:space="preserve"> paragraph</w:t>
      </w:r>
      <w:r w:rsidR="00734A2F">
        <w:rPr>
          <w:rFonts w:ascii="Arial" w:eastAsia="Times New Roman" w:hAnsi="Arial" w:cs="Arial"/>
          <w:lang w:val="en-GB"/>
        </w:rPr>
        <w:t>s</w:t>
      </w:r>
      <w:r>
        <w:rPr>
          <w:rFonts w:ascii="Arial" w:eastAsia="Times New Roman" w:hAnsi="Arial" w:cs="Arial"/>
          <w:lang w:val="en-GB"/>
        </w:rPr>
        <w:t xml:space="preserve"> 48</w:t>
      </w:r>
      <w:r w:rsidR="00734A2F">
        <w:rPr>
          <w:rFonts w:ascii="Arial" w:eastAsia="Times New Roman" w:hAnsi="Arial" w:cs="Arial"/>
          <w:lang w:val="en-GB"/>
        </w:rPr>
        <w:t xml:space="preserve"> and 49</w:t>
      </w:r>
      <w:r w:rsidRPr="00536A77">
        <w:rPr>
          <w:rFonts w:ascii="Arial" w:eastAsia="Times New Roman" w:hAnsi="Arial" w:cs="Arial"/>
          <w:lang w:val="en-GB"/>
        </w:rPr>
        <w:t xml:space="preserve"> present an idea about establishing new kinds of mechanisms </w:t>
      </w:r>
      <w:r w:rsidRPr="00536A77">
        <w:rPr>
          <w:rFonts w:ascii="Arial" w:eastAsia="Times New Roman" w:hAnsi="Arial" w:cs="Arial"/>
          <w:i/>
          <w:lang w:val="en-GB"/>
        </w:rPr>
        <w:t>(formal mechanism/strong enforcement mechanism)</w:t>
      </w:r>
      <w:r w:rsidRPr="00536A77">
        <w:rPr>
          <w:rFonts w:ascii="Arial" w:eastAsia="Times New Roman" w:hAnsi="Arial" w:cs="Arial"/>
          <w:lang w:val="en-GB"/>
        </w:rPr>
        <w:t>. The Government does not support this idea. Article 33 of the Convention provides for the implementation and monitoring of the Convention and the necessary structures.</w:t>
      </w:r>
      <w:r>
        <w:rPr>
          <w:rFonts w:ascii="Arial" w:eastAsia="Times New Roman" w:hAnsi="Arial" w:cs="Arial"/>
          <w:lang w:val="en-GB"/>
        </w:rPr>
        <w:t xml:space="preserve"> </w:t>
      </w:r>
    </w:p>
    <w:p w:rsidR="003C40CF" w:rsidRDefault="003C40CF" w:rsidP="003C40CF">
      <w:pPr>
        <w:spacing w:line="276" w:lineRule="auto"/>
        <w:jc w:val="both"/>
        <w:rPr>
          <w:rFonts w:ascii="Arial" w:eastAsia="Times New Roman" w:hAnsi="Arial" w:cs="Arial"/>
          <w:lang w:val="en-GB"/>
        </w:rPr>
      </w:pPr>
    </w:p>
    <w:p w:rsidR="003C40CF" w:rsidRPr="00AA5F1E" w:rsidRDefault="003C40CF" w:rsidP="003C40CF">
      <w:pPr>
        <w:spacing w:line="276" w:lineRule="auto"/>
        <w:jc w:val="both"/>
        <w:rPr>
          <w:rFonts w:ascii="Arial" w:hAnsi="Arial" w:cs="Arial"/>
          <w:b/>
          <w:u w:val="single"/>
          <w:lang w:val="en-US"/>
        </w:rPr>
      </w:pPr>
      <w:r w:rsidRPr="00731F8D">
        <w:rPr>
          <w:rFonts w:ascii="Arial" w:eastAsia="Times New Roman" w:hAnsi="Arial" w:cs="Arial"/>
          <w:lang w:val="en-GB"/>
        </w:rPr>
        <w:t>However, th</w:t>
      </w:r>
      <w:r>
        <w:rPr>
          <w:rFonts w:ascii="Arial" w:eastAsia="Times New Roman" w:hAnsi="Arial" w:cs="Arial"/>
          <w:lang w:val="en-GB"/>
        </w:rPr>
        <w:t xml:space="preserve">e Government notes that </w:t>
      </w:r>
      <w:r w:rsidRPr="00731F8D">
        <w:rPr>
          <w:rFonts w:ascii="Arial" w:eastAsia="Times New Roman" w:hAnsi="Arial" w:cs="Arial"/>
          <w:u w:val="single"/>
          <w:lang w:val="en-GB"/>
        </w:rPr>
        <w:t>paragraph 34</w:t>
      </w:r>
      <w:r>
        <w:rPr>
          <w:rFonts w:ascii="Arial" w:eastAsia="Times New Roman" w:hAnsi="Arial" w:cs="Arial"/>
          <w:lang w:val="en-GB"/>
        </w:rPr>
        <w:t xml:space="preserve"> </w:t>
      </w:r>
      <w:r w:rsidRPr="00536A77">
        <w:rPr>
          <w:rFonts w:ascii="Arial" w:eastAsia="Times New Roman" w:hAnsi="Arial" w:cs="Arial"/>
          <w:lang w:val="en-GB"/>
        </w:rPr>
        <w:t xml:space="preserve">describes the </w:t>
      </w:r>
      <w:r w:rsidR="00734A2F">
        <w:rPr>
          <w:rFonts w:ascii="Arial" w:eastAsia="Times New Roman" w:hAnsi="Arial" w:cs="Arial"/>
          <w:lang w:val="en-GB"/>
        </w:rPr>
        <w:t>participation</w:t>
      </w:r>
      <w:r w:rsidRPr="00536A77">
        <w:rPr>
          <w:rFonts w:ascii="Arial" w:eastAsia="Times New Roman" w:hAnsi="Arial" w:cs="Arial"/>
          <w:lang w:val="en-GB"/>
        </w:rPr>
        <w:t xml:space="preserve"> process after actual consultations very </w:t>
      </w:r>
      <w:r w:rsidR="00734A2F" w:rsidRPr="00536A77">
        <w:rPr>
          <w:rFonts w:ascii="Arial" w:eastAsia="Times New Roman" w:hAnsi="Arial" w:cs="Arial"/>
          <w:lang w:val="en-GB"/>
        </w:rPr>
        <w:t>well</w:t>
      </w:r>
      <w:r w:rsidR="00734A2F">
        <w:rPr>
          <w:rFonts w:ascii="Arial" w:eastAsia="Times New Roman" w:hAnsi="Arial" w:cs="Arial"/>
          <w:lang w:val="en-GB"/>
        </w:rPr>
        <w:t xml:space="preserve">: </w:t>
      </w:r>
      <w:r w:rsidR="00734A2F" w:rsidRPr="00536A77">
        <w:rPr>
          <w:rFonts w:ascii="Arial" w:eastAsia="Times New Roman" w:hAnsi="Arial" w:cs="Arial"/>
          <w:i/>
          <w:lang w:val="en-GB"/>
        </w:rPr>
        <w:t>“States</w:t>
      </w:r>
      <w:r w:rsidRPr="00536A77">
        <w:rPr>
          <w:rFonts w:ascii="Arial" w:eastAsia="Times New Roman" w:hAnsi="Arial" w:cs="Arial"/>
          <w:i/>
          <w:lang w:val="en-GB"/>
        </w:rPr>
        <w:t xml:space="preserve"> parties decision-making actors should take into account the results of such consultations and reflect them in the decisions adopted, and duly informing them [DPOs / OPDs] of the outcome of the process and explicitly explaining, in the findings, considerations or reasoning of decisions, how their views were considered and why.”</w:t>
      </w:r>
      <w:r w:rsidRPr="00731F8D">
        <w:rPr>
          <w:rFonts w:ascii="Times New Roman" w:eastAsia="Times New Roman" w:hAnsi="Times New Roman"/>
          <w:lang w:val="en-GB"/>
        </w:rPr>
        <w:t xml:space="preserve"> </w:t>
      </w:r>
    </w:p>
    <w:p w:rsidR="003C40CF" w:rsidRPr="00AA5F1E" w:rsidRDefault="003C40CF" w:rsidP="003C40CF">
      <w:pPr>
        <w:spacing w:line="276" w:lineRule="auto"/>
        <w:rPr>
          <w:rFonts w:ascii="Arial" w:hAnsi="Arial" w:cs="Arial"/>
          <w:lang w:val="en-US"/>
        </w:rPr>
      </w:pPr>
    </w:p>
    <w:p w:rsidR="003C40CF" w:rsidRPr="00AA5F1E" w:rsidRDefault="003C40CF" w:rsidP="003C40CF">
      <w:pPr>
        <w:spacing w:line="276" w:lineRule="auto"/>
        <w:jc w:val="both"/>
        <w:rPr>
          <w:rFonts w:ascii="Arial" w:hAnsi="Arial" w:cs="Arial"/>
          <w:b/>
          <w:u w:val="single"/>
          <w:lang w:val="en-GB"/>
        </w:rPr>
      </w:pPr>
      <w:r w:rsidRPr="00AA5F1E">
        <w:rPr>
          <w:rFonts w:ascii="Arial" w:hAnsi="Arial" w:cs="Arial"/>
          <w:b/>
          <w:u w:val="single"/>
          <w:lang w:val="en-GB"/>
        </w:rPr>
        <w:t>Section IV (paragraphs 50 – 74)</w:t>
      </w:r>
      <w:r>
        <w:rPr>
          <w:rFonts w:ascii="Arial" w:hAnsi="Arial" w:cs="Arial"/>
          <w:b/>
          <w:u w:val="single"/>
          <w:lang w:val="en-GB"/>
        </w:rPr>
        <w:t>:</w:t>
      </w:r>
      <w:r>
        <w:rPr>
          <w:rFonts w:ascii="Arial" w:hAnsi="Arial" w:cs="Arial"/>
          <w:b/>
          <w:lang w:val="en-GB"/>
        </w:rPr>
        <w:t xml:space="preserve"> </w:t>
      </w:r>
      <w:r w:rsidRPr="00536A77">
        <w:rPr>
          <w:rFonts w:ascii="Arial" w:eastAsia="Times New Roman" w:hAnsi="Arial" w:cs="Arial"/>
          <w:lang w:val="en-GB"/>
        </w:rPr>
        <w:t xml:space="preserve">Because article 4.3 is a cross-cutting article, section IV contains a lot of repetition. The section repeats the same </w:t>
      </w:r>
      <w:r w:rsidR="006A3F37">
        <w:rPr>
          <w:rFonts w:ascii="Arial" w:eastAsia="Times New Roman" w:hAnsi="Arial" w:cs="Arial"/>
          <w:lang w:val="en-GB"/>
        </w:rPr>
        <w:t>participation</w:t>
      </w:r>
      <w:r w:rsidRPr="00536A77">
        <w:rPr>
          <w:rFonts w:ascii="Arial" w:eastAsia="Times New Roman" w:hAnsi="Arial" w:cs="Arial"/>
          <w:lang w:val="en-GB"/>
        </w:rPr>
        <w:t xml:space="preserve"> obligations in respect of many articles.</w:t>
      </w:r>
    </w:p>
    <w:p w:rsidR="00536A77" w:rsidRPr="00536A77" w:rsidRDefault="00536A77" w:rsidP="00536A77">
      <w:pPr>
        <w:spacing w:line="276" w:lineRule="auto"/>
        <w:rPr>
          <w:rFonts w:ascii="Arial" w:hAnsi="Arial" w:cs="Arial"/>
          <w:lang w:val="en-GB"/>
        </w:rPr>
      </w:pPr>
    </w:p>
    <w:p w:rsidR="00E506DC" w:rsidRDefault="00E506DC" w:rsidP="00AA5F1E">
      <w:pPr>
        <w:spacing w:line="276" w:lineRule="auto"/>
        <w:jc w:val="both"/>
        <w:rPr>
          <w:rFonts w:ascii="Arial" w:eastAsia="Times New Roman" w:hAnsi="Arial" w:cs="Arial"/>
          <w:lang w:val="en-GB"/>
        </w:rPr>
      </w:pPr>
      <w:r w:rsidRPr="00AA5F1E">
        <w:rPr>
          <w:rFonts w:ascii="Arial" w:hAnsi="Arial" w:cs="Arial"/>
          <w:b/>
          <w:u w:val="single"/>
          <w:lang w:val="en-US"/>
        </w:rPr>
        <w:t>Paragraph 60:</w:t>
      </w:r>
      <w:r w:rsidR="00AA5F1E">
        <w:rPr>
          <w:rFonts w:ascii="Arial" w:hAnsi="Arial" w:cs="Arial"/>
          <w:b/>
          <w:lang w:val="en-US"/>
        </w:rPr>
        <w:t xml:space="preserve"> </w:t>
      </w:r>
      <w:r w:rsidRPr="00536A77">
        <w:rPr>
          <w:rFonts w:ascii="Arial" w:eastAsia="Times New Roman" w:hAnsi="Arial" w:cs="Arial"/>
          <w:lang w:val="en-GB"/>
        </w:rPr>
        <w:t xml:space="preserve">It is positive that the draft general comment comprehensively elucidates factors, including reasonable accommodation, that make possible the </w:t>
      </w:r>
      <w:r w:rsidR="00FF3C2B">
        <w:rPr>
          <w:rFonts w:ascii="Arial" w:eastAsia="Times New Roman" w:hAnsi="Arial" w:cs="Arial"/>
          <w:lang w:val="en-GB"/>
        </w:rPr>
        <w:t>participation</w:t>
      </w:r>
      <w:r w:rsidRPr="00536A77">
        <w:rPr>
          <w:rFonts w:ascii="Arial" w:eastAsia="Times New Roman" w:hAnsi="Arial" w:cs="Arial"/>
          <w:lang w:val="en-GB"/>
        </w:rPr>
        <w:t xml:space="preserve"> of persons with different impairments. The Government notes that, in this context, supported decision-making could be emphasised as a factor of real participation opportunities even more generally than in respect of article 12 o</w:t>
      </w:r>
      <w:r w:rsidR="00AA5F1E">
        <w:rPr>
          <w:rFonts w:ascii="Arial" w:eastAsia="Times New Roman" w:hAnsi="Arial" w:cs="Arial"/>
          <w:lang w:val="en-GB"/>
        </w:rPr>
        <w:t>nly.</w:t>
      </w:r>
      <w:r w:rsidRPr="00536A77">
        <w:rPr>
          <w:rFonts w:ascii="Arial" w:eastAsia="Times New Roman" w:hAnsi="Arial" w:cs="Arial"/>
          <w:lang w:val="en-GB"/>
        </w:rPr>
        <w:t xml:space="preserve"> </w:t>
      </w:r>
    </w:p>
    <w:p w:rsidR="00734A2F" w:rsidRDefault="00734A2F" w:rsidP="00AA5F1E">
      <w:pPr>
        <w:spacing w:line="276" w:lineRule="auto"/>
        <w:jc w:val="both"/>
        <w:rPr>
          <w:rFonts w:ascii="Arial" w:eastAsia="Times New Roman" w:hAnsi="Arial" w:cs="Arial"/>
          <w:lang w:val="en-GB"/>
        </w:rPr>
      </w:pPr>
    </w:p>
    <w:p w:rsidR="003673F0" w:rsidRDefault="00734A2F" w:rsidP="007214BD">
      <w:pPr>
        <w:spacing w:line="276" w:lineRule="auto"/>
        <w:jc w:val="both"/>
        <w:rPr>
          <w:rFonts w:ascii="Arial" w:eastAsia="Times New Roman" w:hAnsi="Arial" w:cs="Arial"/>
          <w:lang w:val="en-GB"/>
        </w:rPr>
      </w:pPr>
      <w:r w:rsidRPr="00734A2F">
        <w:rPr>
          <w:rFonts w:ascii="Arial" w:eastAsia="Times New Roman" w:hAnsi="Arial" w:cs="Arial"/>
          <w:b/>
          <w:u w:val="single"/>
          <w:lang w:val="en-GB"/>
        </w:rPr>
        <w:t>Paragraph 75 (r):</w:t>
      </w:r>
      <w:r>
        <w:rPr>
          <w:rFonts w:ascii="Arial" w:eastAsia="Times New Roman" w:hAnsi="Arial" w:cs="Arial"/>
          <w:lang w:val="en-GB"/>
        </w:rPr>
        <w:t xml:space="preserve"> The Government notes that </w:t>
      </w:r>
      <w:r w:rsidR="003673F0">
        <w:rPr>
          <w:rFonts w:ascii="Arial" w:eastAsia="Times New Roman" w:hAnsi="Arial" w:cs="Arial"/>
          <w:lang w:val="en-GB"/>
        </w:rPr>
        <w:t>t</w:t>
      </w:r>
      <w:r w:rsidRPr="00734A2F">
        <w:rPr>
          <w:rFonts w:ascii="Arial" w:eastAsia="Times New Roman" w:hAnsi="Arial" w:cs="Arial"/>
          <w:lang w:val="en-GB"/>
        </w:rPr>
        <w:t>he views of persons with disabilities and the organis</w:t>
      </w:r>
      <w:r w:rsidR="003673F0">
        <w:rPr>
          <w:rFonts w:ascii="Arial" w:eastAsia="Times New Roman" w:hAnsi="Arial" w:cs="Arial"/>
          <w:lang w:val="en-GB"/>
        </w:rPr>
        <w:t xml:space="preserve">ations that represent them will </w:t>
      </w:r>
      <w:r w:rsidRPr="00734A2F">
        <w:rPr>
          <w:rFonts w:ascii="Arial" w:eastAsia="Times New Roman" w:hAnsi="Arial" w:cs="Arial"/>
          <w:lang w:val="en-GB"/>
        </w:rPr>
        <w:t>be taken into account as extensively as possible when forming Finland's policies</w:t>
      </w:r>
      <w:r w:rsidR="003673F0">
        <w:rPr>
          <w:rFonts w:ascii="Arial" w:eastAsia="Times New Roman" w:hAnsi="Arial" w:cs="Arial"/>
          <w:lang w:val="en-GB"/>
        </w:rPr>
        <w:t xml:space="preserve"> regarding international cooperation. </w:t>
      </w:r>
      <w:r w:rsidRPr="00734A2F">
        <w:rPr>
          <w:rFonts w:ascii="Arial" w:eastAsia="Times New Roman" w:hAnsi="Arial" w:cs="Arial"/>
          <w:lang w:val="en-GB"/>
        </w:rPr>
        <w:t>Hearings will be held within the framework of the Int</w:t>
      </w:r>
      <w:r w:rsidR="003673F0">
        <w:rPr>
          <w:rFonts w:ascii="Arial" w:eastAsia="Times New Roman" w:hAnsi="Arial" w:cs="Arial"/>
          <w:lang w:val="en-GB"/>
        </w:rPr>
        <w:t xml:space="preserve">ernational coordination working </w:t>
      </w:r>
      <w:r w:rsidRPr="00734A2F">
        <w:rPr>
          <w:rFonts w:ascii="Arial" w:eastAsia="Times New Roman" w:hAnsi="Arial" w:cs="Arial"/>
          <w:lang w:val="en-GB"/>
        </w:rPr>
        <w:t>group for disability policy led by the Ministry for Foreign Affairs, for instance.</w:t>
      </w:r>
      <w:r w:rsidR="003673F0" w:rsidRPr="003673F0">
        <w:rPr>
          <w:lang w:val="en-US"/>
        </w:rPr>
        <w:t xml:space="preserve"> </w:t>
      </w:r>
      <w:r w:rsidR="003673F0">
        <w:rPr>
          <w:rFonts w:ascii="Arial" w:eastAsia="Times New Roman" w:hAnsi="Arial" w:cs="Arial"/>
          <w:lang w:val="en-GB"/>
        </w:rPr>
        <w:t>The International coordination working group</w:t>
      </w:r>
      <w:r w:rsidR="003673F0" w:rsidRPr="003673F0">
        <w:rPr>
          <w:rFonts w:ascii="Arial" w:eastAsia="Times New Roman" w:hAnsi="Arial" w:cs="Arial"/>
          <w:lang w:val="en-GB"/>
        </w:rPr>
        <w:t xml:space="preserve"> has members from the Ministry for Foreign Affai</w:t>
      </w:r>
      <w:r w:rsidR="003673F0">
        <w:rPr>
          <w:rFonts w:ascii="Arial" w:eastAsia="Times New Roman" w:hAnsi="Arial" w:cs="Arial"/>
          <w:lang w:val="en-GB"/>
        </w:rPr>
        <w:t xml:space="preserve">rs, Ministry for Social </w:t>
      </w:r>
      <w:r w:rsidR="003673F0" w:rsidRPr="003673F0">
        <w:rPr>
          <w:rFonts w:ascii="Arial" w:eastAsia="Times New Roman" w:hAnsi="Arial" w:cs="Arial"/>
          <w:lang w:val="en-GB"/>
        </w:rPr>
        <w:t>Affairs and Health, main DPOs and the “Special Representative of the Minist</w:t>
      </w:r>
      <w:r w:rsidR="003673F0">
        <w:rPr>
          <w:rFonts w:ascii="Arial" w:eastAsia="Times New Roman" w:hAnsi="Arial" w:cs="Arial"/>
          <w:lang w:val="en-GB"/>
        </w:rPr>
        <w:t>ry</w:t>
      </w:r>
      <w:r w:rsidR="003673F0" w:rsidRPr="003673F0">
        <w:rPr>
          <w:rFonts w:ascii="Arial" w:eastAsia="Times New Roman" w:hAnsi="Arial" w:cs="Arial"/>
          <w:lang w:val="en-GB"/>
        </w:rPr>
        <w:t xml:space="preserve"> for Foreign Affairs on</w:t>
      </w:r>
      <w:r w:rsidR="003673F0">
        <w:rPr>
          <w:rFonts w:ascii="Arial" w:eastAsia="Times New Roman" w:hAnsi="Arial" w:cs="Arial"/>
          <w:lang w:val="en-GB"/>
        </w:rPr>
        <w:t xml:space="preserve"> </w:t>
      </w:r>
      <w:r w:rsidR="003673F0" w:rsidRPr="003673F0">
        <w:rPr>
          <w:rFonts w:ascii="Arial" w:eastAsia="Times New Roman" w:hAnsi="Arial" w:cs="Arial"/>
          <w:lang w:val="en-GB"/>
        </w:rPr>
        <w:t xml:space="preserve">Disability”, and other experts. It meets </w:t>
      </w:r>
      <w:r w:rsidR="003673F0">
        <w:rPr>
          <w:rFonts w:ascii="Arial" w:eastAsia="Times New Roman" w:hAnsi="Arial" w:cs="Arial"/>
          <w:lang w:val="en-GB"/>
        </w:rPr>
        <w:t>3-4 times per year</w:t>
      </w:r>
      <w:r w:rsidR="003673F0" w:rsidRPr="003673F0">
        <w:rPr>
          <w:rFonts w:ascii="Arial" w:eastAsia="Times New Roman" w:hAnsi="Arial" w:cs="Arial"/>
          <w:lang w:val="en-GB"/>
        </w:rPr>
        <w:t xml:space="preserve"> and more often if needed. </w:t>
      </w:r>
      <w:r w:rsidR="003673F0" w:rsidRPr="003673F0">
        <w:rPr>
          <w:rFonts w:ascii="Arial" w:eastAsia="Times New Roman" w:hAnsi="Arial" w:cs="Arial"/>
          <w:lang w:val="en-GB"/>
        </w:rPr>
        <w:cr/>
      </w:r>
    </w:p>
    <w:p w:rsidR="003673F0" w:rsidRDefault="003673F0" w:rsidP="00DC2CB1">
      <w:pPr>
        <w:spacing w:line="276" w:lineRule="auto"/>
        <w:jc w:val="both"/>
        <w:rPr>
          <w:rFonts w:ascii="Arial" w:eastAsia="Times New Roman" w:hAnsi="Arial" w:cs="Arial"/>
          <w:lang w:val="en-GB"/>
        </w:rPr>
      </w:pPr>
      <w:r w:rsidRPr="003673F0">
        <w:rPr>
          <w:rFonts w:ascii="Arial" w:eastAsia="Times New Roman" w:hAnsi="Arial" w:cs="Arial"/>
          <w:b/>
          <w:u w:val="single"/>
          <w:lang w:val="en-GB"/>
        </w:rPr>
        <w:t xml:space="preserve">Paragraph 75 (s): </w:t>
      </w:r>
      <w:r w:rsidR="007214BD" w:rsidRPr="007214BD">
        <w:rPr>
          <w:rFonts w:ascii="Arial" w:eastAsia="Times New Roman" w:hAnsi="Arial" w:cs="Arial"/>
          <w:lang w:val="en-GB"/>
        </w:rPr>
        <w:t>The Ministry for Foreign Affairs and the Ministry of Social Affairs and Heal</w:t>
      </w:r>
      <w:r w:rsidR="007214BD">
        <w:rPr>
          <w:rFonts w:ascii="Arial" w:eastAsia="Times New Roman" w:hAnsi="Arial" w:cs="Arial"/>
          <w:lang w:val="en-GB"/>
        </w:rPr>
        <w:t xml:space="preserve">th are the </w:t>
      </w:r>
      <w:r w:rsidR="007214BD" w:rsidRPr="007214BD">
        <w:rPr>
          <w:rFonts w:ascii="Arial" w:eastAsia="Times New Roman" w:hAnsi="Arial" w:cs="Arial"/>
          <w:lang w:val="en-GB"/>
        </w:rPr>
        <w:t>national focal points for the implementation of the</w:t>
      </w:r>
      <w:r w:rsidR="007214BD">
        <w:rPr>
          <w:rFonts w:ascii="Arial" w:eastAsia="Times New Roman" w:hAnsi="Arial" w:cs="Arial"/>
          <w:lang w:val="en-GB"/>
        </w:rPr>
        <w:t xml:space="preserve"> UNCRPD in Finland. The Ministry of Social </w:t>
      </w:r>
      <w:r w:rsidR="007214BD" w:rsidRPr="007214BD">
        <w:rPr>
          <w:rFonts w:ascii="Arial" w:eastAsia="Times New Roman" w:hAnsi="Arial" w:cs="Arial"/>
          <w:lang w:val="en-GB"/>
        </w:rPr>
        <w:t>Affairs and Health has established a national co</w:t>
      </w:r>
      <w:r w:rsidR="007214BD">
        <w:rPr>
          <w:rFonts w:ascii="Arial" w:eastAsia="Times New Roman" w:hAnsi="Arial" w:cs="Arial"/>
          <w:lang w:val="en-GB"/>
        </w:rPr>
        <w:t xml:space="preserve">ordination system, the </w:t>
      </w:r>
      <w:r w:rsidR="007214BD">
        <w:rPr>
          <w:rFonts w:ascii="Arial" w:eastAsia="Times New Roman" w:hAnsi="Arial" w:cs="Arial"/>
          <w:lang w:val="en-GB"/>
        </w:rPr>
        <w:lastRenderedPageBreak/>
        <w:t xml:space="preserve">Advisory </w:t>
      </w:r>
      <w:r w:rsidR="007214BD" w:rsidRPr="007214BD">
        <w:rPr>
          <w:rFonts w:ascii="Arial" w:eastAsia="Times New Roman" w:hAnsi="Arial" w:cs="Arial"/>
          <w:lang w:val="en-GB"/>
        </w:rPr>
        <w:t xml:space="preserve">Board for the Rights of Persons with Disabilities. The role of the Advisory Board </w:t>
      </w:r>
      <w:r w:rsidR="007214BD">
        <w:rPr>
          <w:rFonts w:ascii="Arial" w:eastAsia="Times New Roman" w:hAnsi="Arial" w:cs="Arial"/>
          <w:lang w:val="en-GB"/>
        </w:rPr>
        <w:t xml:space="preserve">is to </w:t>
      </w:r>
      <w:r w:rsidR="007214BD" w:rsidRPr="007214BD">
        <w:rPr>
          <w:rFonts w:ascii="Arial" w:eastAsia="Times New Roman" w:hAnsi="Arial" w:cs="Arial"/>
          <w:lang w:val="en-GB"/>
        </w:rPr>
        <w:t>ease national implementation of the Convention within central government.</w:t>
      </w:r>
      <w:r w:rsidR="007214BD" w:rsidRPr="007214BD">
        <w:rPr>
          <w:lang w:val="en-US"/>
        </w:rPr>
        <w:t xml:space="preserve"> </w:t>
      </w:r>
      <w:r w:rsidR="007214BD" w:rsidRPr="007214BD">
        <w:rPr>
          <w:rFonts w:ascii="Arial" w:eastAsia="Times New Roman" w:hAnsi="Arial" w:cs="Arial"/>
          <w:lang w:val="en-GB"/>
        </w:rPr>
        <w:t>The Advisory Board consists of representatives of minist</w:t>
      </w:r>
      <w:r w:rsidR="007214BD">
        <w:rPr>
          <w:rFonts w:ascii="Arial" w:eastAsia="Times New Roman" w:hAnsi="Arial" w:cs="Arial"/>
          <w:lang w:val="en-GB"/>
        </w:rPr>
        <w:t xml:space="preserve">ries, persons with disabilities </w:t>
      </w:r>
      <w:r w:rsidR="007214BD" w:rsidRPr="007214BD">
        <w:rPr>
          <w:rFonts w:ascii="Arial" w:eastAsia="Times New Roman" w:hAnsi="Arial" w:cs="Arial"/>
          <w:lang w:val="en-GB"/>
        </w:rPr>
        <w:t>and their close relatives, labour market organisat</w:t>
      </w:r>
      <w:r w:rsidR="007214BD">
        <w:rPr>
          <w:rFonts w:ascii="Arial" w:eastAsia="Times New Roman" w:hAnsi="Arial" w:cs="Arial"/>
          <w:lang w:val="en-GB"/>
        </w:rPr>
        <w:t xml:space="preserve">ions as well as representatives </w:t>
      </w:r>
      <w:r w:rsidR="007214BD" w:rsidRPr="007214BD">
        <w:rPr>
          <w:rFonts w:ascii="Arial" w:eastAsia="Times New Roman" w:hAnsi="Arial" w:cs="Arial"/>
          <w:lang w:val="en-GB"/>
        </w:rPr>
        <w:t>from municipalities, counties, and research.</w:t>
      </w:r>
      <w:r w:rsidR="00DC2CB1">
        <w:rPr>
          <w:rFonts w:ascii="Arial" w:eastAsia="Times New Roman" w:hAnsi="Arial" w:cs="Arial"/>
          <w:lang w:val="en-GB"/>
        </w:rPr>
        <w:t xml:space="preserve"> </w:t>
      </w:r>
      <w:r w:rsidR="00DC2CB1" w:rsidRPr="00DC2CB1">
        <w:rPr>
          <w:rFonts w:ascii="Arial" w:eastAsia="Times New Roman" w:hAnsi="Arial" w:cs="Arial"/>
          <w:lang w:val="en-GB"/>
        </w:rPr>
        <w:t>One third of the member</w:t>
      </w:r>
      <w:r w:rsidR="00DC2CB1">
        <w:rPr>
          <w:rFonts w:ascii="Arial" w:eastAsia="Times New Roman" w:hAnsi="Arial" w:cs="Arial"/>
          <w:lang w:val="en-GB"/>
        </w:rPr>
        <w:t xml:space="preserve">s of the coordination mechanism </w:t>
      </w:r>
      <w:r w:rsidR="00DC2CB1" w:rsidRPr="00DC2CB1">
        <w:rPr>
          <w:rFonts w:ascii="Arial" w:eastAsia="Times New Roman" w:hAnsi="Arial" w:cs="Arial"/>
          <w:lang w:val="en-GB"/>
        </w:rPr>
        <w:t>represent persons with disabilities.</w:t>
      </w:r>
      <w:r w:rsidR="007214BD">
        <w:rPr>
          <w:rFonts w:ascii="Arial" w:eastAsia="Times New Roman" w:hAnsi="Arial" w:cs="Arial"/>
          <w:lang w:val="en-GB"/>
        </w:rPr>
        <w:t xml:space="preserve"> </w:t>
      </w:r>
      <w:r w:rsidR="00DC2CB1">
        <w:rPr>
          <w:rFonts w:ascii="Arial" w:eastAsia="Times New Roman" w:hAnsi="Arial" w:cs="Arial"/>
          <w:lang w:val="en-GB"/>
        </w:rPr>
        <w:t xml:space="preserve">The Advisory Board has </w:t>
      </w:r>
      <w:r w:rsidR="00DC2CB1" w:rsidRPr="00DC2CB1">
        <w:rPr>
          <w:rFonts w:ascii="Arial" w:eastAsia="Times New Roman" w:hAnsi="Arial" w:cs="Arial"/>
          <w:lang w:val="en-GB"/>
        </w:rPr>
        <w:t>designate</w:t>
      </w:r>
      <w:r w:rsidR="00DC2CB1">
        <w:rPr>
          <w:rFonts w:ascii="Arial" w:eastAsia="Times New Roman" w:hAnsi="Arial" w:cs="Arial"/>
          <w:lang w:val="en-GB"/>
        </w:rPr>
        <w:t>d</w:t>
      </w:r>
      <w:r w:rsidR="00DC2CB1" w:rsidRPr="00DC2CB1">
        <w:rPr>
          <w:rFonts w:ascii="Arial" w:eastAsia="Times New Roman" w:hAnsi="Arial" w:cs="Arial"/>
          <w:lang w:val="en-GB"/>
        </w:rPr>
        <w:t xml:space="preserve"> from among itself a repre</w:t>
      </w:r>
      <w:r w:rsidR="00DC2CB1">
        <w:rPr>
          <w:rFonts w:ascii="Arial" w:eastAsia="Times New Roman" w:hAnsi="Arial" w:cs="Arial"/>
          <w:lang w:val="en-GB"/>
        </w:rPr>
        <w:t xml:space="preserve">sentative of </w:t>
      </w:r>
      <w:r w:rsidR="00465911">
        <w:rPr>
          <w:rFonts w:ascii="Arial" w:eastAsia="Times New Roman" w:hAnsi="Arial" w:cs="Arial"/>
          <w:lang w:val="en-GB"/>
        </w:rPr>
        <w:t>DPO’s</w:t>
      </w:r>
      <w:r w:rsidR="00DC2CB1">
        <w:rPr>
          <w:rFonts w:ascii="Arial" w:eastAsia="Times New Roman" w:hAnsi="Arial" w:cs="Arial"/>
          <w:lang w:val="en-GB"/>
        </w:rPr>
        <w:t xml:space="preserve"> to participate in the </w:t>
      </w:r>
      <w:r w:rsidR="00DC2CB1" w:rsidRPr="00DC2CB1">
        <w:rPr>
          <w:rFonts w:ascii="Arial" w:eastAsia="Times New Roman" w:hAnsi="Arial" w:cs="Arial"/>
          <w:lang w:val="en-GB"/>
        </w:rPr>
        <w:t xml:space="preserve">activities of the focal point. </w:t>
      </w:r>
    </w:p>
    <w:p w:rsidR="007214BD" w:rsidRDefault="007214BD" w:rsidP="007214BD">
      <w:pPr>
        <w:spacing w:line="276" w:lineRule="auto"/>
        <w:jc w:val="both"/>
        <w:rPr>
          <w:rFonts w:ascii="Arial" w:eastAsia="Times New Roman" w:hAnsi="Arial" w:cs="Arial"/>
          <w:lang w:val="en-GB"/>
        </w:rPr>
      </w:pPr>
    </w:p>
    <w:p w:rsidR="007214BD" w:rsidRPr="007214BD" w:rsidRDefault="007214BD" w:rsidP="007214BD">
      <w:pPr>
        <w:spacing w:line="276" w:lineRule="auto"/>
        <w:jc w:val="both"/>
        <w:rPr>
          <w:rFonts w:ascii="Arial" w:eastAsia="Times New Roman" w:hAnsi="Arial" w:cs="Arial"/>
          <w:lang w:val="en-GB"/>
        </w:rPr>
      </w:pPr>
      <w:r w:rsidRPr="007214BD">
        <w:rPr>
          <w:rFonts w:ascii="Arial" w:eastAsia="Times New Roman" w:hAnsi="Arial" w:cs="Arial"/>
          <w:lang w:val="en-GB"/>
        </w:rPr>
        <w:t>The nat</w:t>
      </w:r>
      <w:r>
        <w:rPr>
          <w:rFonts w:ascii="Arial" w:eastAsia="Times New Roman" w:hAnsi="Arial" w:cs="Arial"/>
          <w:lang w:val="en-GB"/>
        </w:rPr>
        <w:t xml:space="preserve">ional human rights institution, </w:t>
      </w:r>
      <w:r w:rsidRPr="007214BD">
        <w:rPr>
          <w:rFonts w:ascii="Arial" w:eastAsia="Times New Roman" w:hAnsi="Arial" w:cs="Arial"/>
          <w:lang w:val="en-GB"/>
        </w:rPr>
        <w:t>consisting of the Human Rights Centre, its Human Rights D</w:t>
      </w:r>
      <w:r>
        <w:rPr>
          <w:rFonts w:ascii="Arial" w:eastAsia="Times New Roman" w:hAnsi="Arial" w:cs="Arial"/>
          <w:lang w:val="en-GB"/>
        </w:rPr>
        <w:t xml:space="preserve">elegation and the Parliamentary </w:t>
      </w:r>
      <w:r w:rsidRPr="007214BD">
        <w:rPr>
          <w:rFonts w:ascii="Arial" w:eastAsia="Times New Roman" w:hAnsi="Arial" w:cs="Arial"/>
          <w:lang w:val="en-GB"/>
        </w:rPr>
        <w:t>Ombudsman, is an autonomous and independent structure</w:t>
      </w:r>
      <w:r>
        <w:rPr>
          <w:rFonts w:ascii="Arial" w:eastAsia="Times New Roman" w:hAnsi="Arial" w:cs="Arial"/>
          <w:lang w:val="en-GB"/>
        </w:rPr>
        <w:t xml:space="preserve"> that works to promote, protect </w:t>
      </w:r>
      <w:r w:rsidRPr="007214BD">
        <w:rPr>
          <w:rFonts w:ascii="Arial" w:eastAsia="Times New Roman" w:hAnsi="Arial" w:cs="Arial"/>
          <w:lang w:val="en-GB"/>
        </w:rPr>
        <w:t>and monitor the national implementation of the Conventi</w:t>
      </w:r>
      <w:r>
        <w:rPr>
          <w:rFonts w:ascii="Arial" w:eastAsia="Times New Roman" w:hAnsi="Arial" w:cs="Arial"/>
          <w:lang w:val="en-GB"/>
        </w:rPr>
        <w:t xml:space="preserve">on. In June 2016 a human rights </w:t>
      </w:r>
      <w:r w:rsidRPr="007214BD">
        <w:rPr>
          <w:rFonts w:ascii="Arial" w:eastAsia="Times New Roman" w:hAnsi="Arial" w:cs="Arial"/>
          <w:lang w:val="en-GB"/>
        </w:rPr>
        <w:t>committee of persons with disabilities was established as</w:t>
      </w:r>
      <w:r>
        <w:rPr>
          <w:rFonts w:ascii="Arial" w:eastAsia="Times New Roman" w:hAnsi="Arial" w:cs="Arial"/>
          <w:lang w:val="en-GB"/>
        </w:rPr>
        <w:t xml:space="preserve"> a permanent division under the </w:t>
      </w:r>
      <w:r w:rsidRPr="007214BD">
        <w:rPr>
          <w:rFonts w:ascii="Arial" w:eastAsia="Times New Roman" w:hAnsi="Arial" w:cs="Arial"/>
          <w:lang w:val="en-GB"/>
        </w:rPr>
        <w:t xml:space="preserve">Human Rights Delegation for the inclusion and participation of persons </w:t>
      </w:r>
      <w:r w:rsidR="00465911">
        <w:rPr>
          <w:rFonts w:ascii="Arial" w:eastAsia="Times New Roman" w:hAnsi="Arial" w:cs="Arial"/>
          <w:lang w:val="en-GB"/>
        </w:rPr>
        <w:t xml:space="preserve">with disabilities </w:t>
      </w:r>
      <w:r w:rsidRPr="007214BD">
        <w:rPr>
          <w:rFonts w:ascii="Arial" w:eastAsia="Times New Roman" w:hAnsi="Arial" w:cs="Arial"/>
          <w:lang w:val="en-GB"/>
        </w:rPr>
        <w:t>and their</w:t>
      </w:r>
      <w:r>
        <w:rPr>
          <w:rFonts w:ascii="Arial" w:eastAsia="Times New Roman" w:hAnsi="Arial" w:cs="Arial"/>
          <w:lang w:val="en-GB"/>
        </w:rPr>
        <w:t xml:space="preserve"> </w:t>
      </w:r>
      <w:r w:rsidRPr="007214BD">
        <w:rPr>
          <w:rFonts w:ascii="Arial" w:eastAsia="Times New Roman" w:hAnsi="Arial" w:cs="Arial"/>
          <w:lang w:val="en-GB"/>
        </w:rPr>
        <w:t>representative organisations.</w:t>
      </w:r>
    </w:p>
    <w:p w:rsidR="003673F0" w:rsidRDefault="003673F0" w:rsidP="00734A2F">
      <w:pPr>
        <w:spacing w:line="276" w:lineRule="auto"/>
        <w:jc w:val="both"/>
        <w:rPr>
          <w:rFonts w:ascii="Arial" w:eastAsia="Times New Roman" w:hAnsi="Arial" w:cs="Arial"/>
          <w:b/>
          <w:u w:val="single"/>
          <w:lang w:val="en-GB"/>
        </w:rPr>
      </w:pPr>
    </w:p>
    <w:p w:rsidR="003673F0" w:rsidRPr="00465911" w:rsidRDefault="00465911" w:rsidP="00734A2F">
      <w:pPr>
        <w:spacing w:line="276" w:lineRule="auto"/>
        <w:jc w:val="both"/>
        <w:rPr>
          <w:rFonts w:ascii="Arial" w:eastAsia="Times New Roman" w:hAnsi="Arial" w:cs="Arial"/>
          <w:b/>
          <w:u w:val="single"/>
          <w:lang w:val="en-GB"/>
        </w:rPr>
      </w:pPr>
      <w:r>
        <w:rPr>
          <w:rFonts w:ascii="Arial" w:eastAsia="Times New Roman" w:hAnsi="Arial" w:cs="Arial"/>
          <w:b/>
          <w:u w:val="single"/>
          <w:lang w:val="en-GB"/>
        </w:rPr>
        <w:t>Good practices:</w:t>
      </w:r>
      <w:r w:rsidR="00E44F2B">
        <w:rPr>
          <w:rFonts w:ascii="Arial" w:eastAsia="Times New Roman" w:hAnsi="Arial" w:cs="Arial"/>
          <w:lang w:val="en-GB"/>
        </w:rPr>
        <w:t xml:space="preserve"> </w:t>
      </w:r>
      <w:r w:rsidR="003673F0">
        <w:rPr>
          <w:rFonts w:ascii="Arial" w:eastAsia="Times New Roman" w:hAnsi="Arial" w:cs="Arial"/>
          <w:lang w:val="en-GB"/>
        </w:rPr>
        <w:t>As there are several good practices regarding the participation of persons with disabilities</w:t>
      </w:r>
      <w:r w:rsidR="00E44F2B">
        <w:rPr>
          <w:rFonts w:ascii="Arial" w:eastAsia="Times New Roman" w:hAnsi="Arial" w:cs="Arial"/>
          <w:lang w:val="en-GB"/>
        </w:rPr>
        <w:t xml:space="preserve"> in the implementation and monitoring of the Convention</w:t>
      </w:r>
      <w:r w:rsidR="003673F0">
        <w:rPr>
          <w:rFonts w:ascii="Arial" w:eastAsia="Times New Roman" w:hAnsi="Arial" w:cs="Arial"/>
          <w:lang w:val="en-GB"/>
        </w:rPr>
        <w:t xml:space="preserve"> in many member states, the Government notes th</w:t>
      </w:r>
      <w:r w:rsidR="007214BD">
        <w:rPr>
          <w:rFonts w:ascii="Arial" w:eastAsia="Times New Roman" w:hAnsi="Arial" w:cs="Arial"/>
          <w:lang w:val="en-GB"/>
        </w:rPr>
        <w:t>at it would be useful to collect</w:t>
      </w:r>
      <w:r w:rsidR="003673F0">
        <w:rPr>
          <w:rFonts w:ascii="Arial" w:eastAsia="Times New Roman" w:hAnsi="Arial" w:cs="Arial"/>
          <w:lang w:val="en-GB"/>
        </w:rPr>
        <w:t xml:space="preserve"> </w:t>
      </w:r>
      <w:r w:rsidR="007214BD">
        <w:rPr>
          <w:rFonts w:ascii="Arial" w:eastAsia="Times New Roman" w:hAnsi="Arial" w:cs="Arial"/>
          <w:lang w:val="en-GB"/>
        </w:rPr>
        <w:t xml:space="preserve">and share </w:t>
      </w:r>
      <w:r>
        <w:rPr>
          <w:rFonts w:ascii="Arial" w:eastAsia="Times New Roman" w:hAnsi="Arial" w:cs="Arial"/>
          <w:lang w:val="en-GB"/>
        </w:rPr>
        <w:t xml:space="preserve">more of </w:t>
      </w:r>
      <w:r w:rsidR="00DC2CB1">
        <w:rPr>
          <w:rFonts w:ascii="Arial" w:eastAsia="Times New Roman" w:hAnsi="Arial" w:cs="Arial"/>
          <w:lang w:val="en-GB"/>
        </w:rPr>
        <w:t>these</w:t>
      </w:r>
      <w:r w:rsidR="003673F0">
        <w:rPr>
          <w:rFonts w:ascii="Arial" w:eastAsia="Times New Roman" w:hAnsi="Arial" w:cs="Arial"/>
          <w:lang w:val="en-GB"/>
        </w:rPr>
        <w:t xml:space="preserve"> practices</w:t>
      </w:r>
      <w:r w:rsidR="007214BD">
        <w:rPr>
          <w:rFonts w:ascii="Arial" w:eastAsia="Times New Roman" w:hAnsi="Arial" w:cs="Arial"/>
          <w:lang w:val="en-GB"/>
        </w:rPr>
        <w:t xml:space="preserve">. </w:t>
      </w:r>
      <w:r w:rsidR="003673F0">
        <w:rPr>
          <w:rFonts w:ascii="Arial" w:eastAsia="Times New Roman" w:hAnsi="Arial" w:cs="Arial"/>
          <w:lang w:val="en-GB"/>
        </w:rPr>
        <w:t xml:space="preserve"> </w:t>
      </w:r>
    </w:p>
    <w:p w:rsidR="003673F0" w:rsidRDefault="003673F0" w:rsidP="00734A2F">
      <w:pPr>
        <w:spacing w:line="276" w:lineRule="auto"/>
        <w:jc w:val="both"/>
        <w:rPr>
          <w:rFonts w:ascii="Arial" w:eastAsia="Times New Roman" w:hAnsi="Arial" w:cs="Arial"/>
          <w:lang w:val="en-GB"/>
        </w:rPr>
      </w:pPr>
    </w:p>
    <w:p w:rsidR="003673F0" w:rsidRPr="003673F0" w:rsidRDefault="003673F0" w:rsidP="00734A2F">
      <w:pPr>
        <w:spacing w:line="276" w:lineRule="auto"/>
        <w:jc w:val="both"/>
        <w:rPr>
          <w:rFonts w:ascii="Arial" w:eastAsia="Times New Roman" w:hAnsi="Arial" w:cs="Arial"/>
          <w:lang w:val="en-GB"/>
        </w:rPr>
      </w:pPr>
    </w:p>
    <w:sectPr w:rsidR="003673F0" w:rsidRPr="003673F0" w:rsidSect="00C268C0">
      <w:pgSz w:w="11906" w:h="16838" w:code="9"/>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47"/>
    <w:rsid w:val="002E6FF2"/>
    <w:rsid w:val="003673F0"/>
    <w:rsid w:val="00392EEB"/>
    <w:rsid w:val="003C40CF"/>
    <w:rsid w:val="00455731"/>
    <w:rsid w:val="00465911"/>
    <w:rsid w:val="00472EA6"/>
    <w:rsid w:val="00494B47"/>
    <w:rsid w:val="00536A77"/>
    <w:rsid w:val="006A3F37"/>
    <w:rsid w:val="007214BD"/>
    <w:rsid w:val="00731F8D"/>
    <w:rsid w:val="00734A2F"/>
    <w:rsid w:val="00742D94"/>
    <w:rsid w:val="00797318"/>
    <w:rsid w:val="007A6F60"/>
    <w:rsid w:val="0082794B"/>
    <w:rsid w:val="00827F09"/>
    <w:rsid w:val="008A6D2E"/>
    <w:rsid w:val="0091561D"/>
    <w:rsid w:val="00A77EBE"/>
    <w:rsid w:val="00AA5F1E"/>
    <w:rsid w:val="00B07EB6"/>
    <w:rsid w:val="00C14B4C"/>
    <w:rsid w:val="00C268C0"/>
    <w:rsid w:val="00CA5D8D"/>
    <w:rsid w:val="00CD662F"/>
    <w:rsid w:val="00D30D63"/>
    <w:rsid w:val="00D8003A"/>
    <w:rsid w:val="00DA5520"/>
    <w:rsid w:val="00DC2CB1"/>
    <w:rsid w:val="00E11A03"/>
    <w:rsid w:val="00E22181"/>
    <w:rsid w:val="00E44F2B"/>
    <w:rsid w:val="00E506DC"/>
    <w:rsid w:val="00F5026D"/>
    <w:rsid w:val="00F65DC6"/>
    <w:rsid w:val="00FF3C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2D94"/>
    <w:rPr>
      <w:sz w:val="16"/>
      <w:szCs w:val="16"/>
    </w:rPr>
  </w:style>
  <w:style w:type="paragraph" w:styleId="CommentText">
    <w:name w:val="annotation text"/>
    <w:basedOn w:val="Normal"/>
    <w:link w:val="CommentTextChar"/>
    <w:uiPriority w:val="99"/>
    <w:semiHidden/>
    <w:unhideWhenUsed/>
    <w:rsid w:val="00742D94"/>
    <w:rPr>
      <w:sz w:val="20"/>
      <w:szCs w:val="20"/>
    </w:rPr>
  </w:style>
  <w:style w:type="character" w:customStyle="1" w:styleId="CommentTextChar">
    <w:name w:val="Comment Text Char"/>
    <w:basedOn w:val="DefaultParagraphFont"/>
    <w:link w:val="CommentText"/>
    <w:uiPriority w:val="99"/>
    <w:semiHidden/>
    <w:rsid w:val="00742D94"/>
    <w:rPr>
      <w:sz w:val="20"/>
      <w:szCs w:val="20"/>
    </w:rPr>
  </w:style>
  <w:style w:type="paragraph" w:styleId="CommentSubject">
    <w:name w:val="annotation subject"/>
    <w:basedOn w:val="CommentText"/>
    <w:next w:val="CommentText"/>
    <w:link w:val="CommentSubjectChar"/>
    <w:uiPriority w:val="99"/>
    <w:semiHidden/>
    <w:unhideWhenUsed/>
    <w:rsid w:val="00742D94"/>
    <w:rPr>
      <w:b/>
      <w:bCs/>
    </w:rPr>
  </w:style>
  <w:style w:type="character" w:customStyle="1" w:styleId="CommentSubjectChar">
    <w:name w:val="Comment Subject Char"/>
    <w:basedOn w:val="CommentTextChar"/>
    <w:link w:val="CommentSubject"/>
    <w:uiPriority w:val="99"/>
    <w:semiHidden/>
    <w:rsid w:val="00742D94"/>
    <w:rPr>
      <w:b/>
      <w:bCs/>
      <w:sz w:val="20"/>
      <w:szCs w:val="20"/>
    </w:rPr>
  </w:style>
  <w:style w:type="paragraph" w:styleId="BalloonText">
    <w:name w:val="Balloon Text"/>
    <w:basedOn w:val="Normal"/>
    <w:link w:val="BalloonTextChar"/>
    <w:uiPriority w:val="99"/>
    <w:semiHidden/>
    <w:unhideWhenUsed/>
    <w:rsid w:val="00742D94"/>
    <w:rPr>
      <w:rFonts w:ascii="Tahoma" w:hAnsi="Tahoma" w:cs="Tahoma"/>
      <w:sz w:val="16"/>
      <w:szCs w:val="16"/>
    </w:rPr>
  </w:style>
  <w:style w:type="character" w:customStyle="1" w:styleId="BalloonTextChar">
    <w:name w:val="Balloon Text Char"/>
    <w:basedOn w:val="DefaultParagraphFont"/>
    <w:link w:val="BalloonText"/>
    <w:uiPriority w:val="99"/>
    <w:semiHidden/>
    <w:rsid w:val="00742D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2D94"/>
    <w:rPr>
      <w:sz w:val="16"/>
      <w:szCs w:val="16"/>
    </w:rPr>
  </w:style>
  <w:style w:type="paragraph" w:styleId="CommentText">
    <w:name w:val="annotation text"/>
    <w:basedOn w:val="Normal"/>
    <w:link w:val="CommentTextChar"/>
    <w:uiPriority w:val="99"/>
    <w:semiHidden/>
    <w:unhideWhenUsed/>
    <w:rsid w:val="00742D94"/>
    <w:rPr>
      <w:sz w:val="20"/>
      <w:szCs w:val="20"/>
    </w:rPr>
  </w:style>
  <w:style w:type="character" w:customStyle="1" w:styleId="CommentTextChar">
    <w:name w:val="Comment Text Char"/>
    <w:basedOn w:val="DefaultParagraphFont"/>
    <w:link w:val="CommentText"/>
    <w:uiPriority w:val="99"/>
    <w:semiHidden/>
    <w:rsid w:val="00742D94"/>
    <w:rPr>
      <w:sz w:val="20"/>
      <w:szCs w:val="20"/>
    </w:rPr>
  </w:style>
  <w:style w:type="paragraph" w:styleId="CommentSubject">
    <w:name w:val="annotation subject"/>
    <w:basedOn w:val="CommentText"/>
    <w:next w:val="CommentText"/>
    <w:link w:val="CommentSubjectChar"/>
    <w:uiPriority w:val="99"/>
    <w:semiHidden/>
    <w:unhideWhenUsed/>
    <w:rsid w:val="00742D94"/>
    <w:rPr>
      <w:b/>
      <w:bCs/>
    </w:rPr>
  </w:style>
  <w:style w:type="character" w:customStyle="1" w:styleId="CommentSubjectChar">
    <w:name w:val="Comment Subject Char"/>
    <w:basedOn w:val="CommentTextChar"/>
    <w:link w:val="CommentSubject"/>
    <w:uiPriority w:val="99"/>
    <w:semiHidden/>
    <w:rsid w:val="00742D94"/>
    <w:rPr>
      <w:b/>
      <w:bCs/>
      <w:sz w:val="20"/>
      <w:szCs w:val="20"/>
    </w:rPr>
  </w:style>
  <w:style w:type="paragraph" w:styleId="BalloonText">
    <w:name w:val="Balloon Text"/>
    <w:basedOn w:val="Normal"/>
    <w:link w:val="BalloonTextChar"/>
    <w:uiPriority w:val="99"/>
    <w:semiHidden/>
    <w:unhideWhenUsed/>
    <w:rsid w:val="00742D94"/>
    <w:rPr>
      <w:rFonts w:ascii="Tahoma" w:hAnsi="Tahoma" w:cs="Tahoma"/>
      <w:sz w:val="16"/>
      <w:szCs w:val="16"/>
    </w:rPr>
  </w:style>
  <w:style w:type="character" w:customStyle="1" w:styleId="BalloonTextChar">
    <w:name w:val="Balloon Text Char"/>
    <w:basedOn w:val="DefaultParagraphFont"/>
    <w:link w:val="BalloonText"/>
    <w:uiPriority w:val="99"/>
    <w:semiHidden/>
    <w:rsid w:val="00742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C3EDA9-F134-4F90-8572-18C4B54CD81F}"/>
</file>

<file path=customXml/itemProps2.xml><?xml version="1.0" encoding="utf-8"?>
<ds:datastoreItem xmlns:ds="http://schemas.openxmlformats.org/officeDocument/2006/customXml" ds:itemID="{B3D19F19-0E0C-4C54-88CC-59CD084566D4}"/>
</file>

<file path=customXml/itemProps3.xml><?xml version="1.0" encoding="utf-8"?>
<ds:datastoreItem xmlns:ds="http://schemas.openxmlformats.org/officeDocument/2006/customXml" ds:itemID="{2B02A8C0-76F7-4DD4-B7CC-CA25C9858E96}"/>
</file>

<file path=docProps/app.xml><?xml version="1.0" encoding="utf-8"?>
<Properties xmlns="http://schemas.openxmlformats.org/officeDocument/2006/extended-properties" xmlns:vt="http://schemas.openxmlformats.org/officeDocument/2006/docPropsVTypes">
  <Template>Normal</Template>
  <TotalTime>434</TotalTime>
  <Pages>4</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Mäntyniemi Sanni</dc:creator>
  <cp:lastModifiedBy>Fokin Katja</cp:lastModifiedBy>
  <cp:revision>15</cp:revision>
  <cp:lastPrinted>2018-05-15T09:15:00Z</cp:lastPrinted>
  <dcterms:created xsi:type="dcterms:W3CDTF">2018-05-15T19:51:00Z</dcterms:created>
  <dcterms:modified xsi:type="dcterms:W3CDTF">2018-05-16T17:38:00Z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