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BC" w:rsidRPr="001C748F" w:rsidRDefault="008A29BC" w:rsidP="00A15555">
      <w:pPr>
        <w:spacing w:after="0" w:line="276" w:lineRule="auto"/>
        <w:jc w:val="center"/>
        <w:rPr>
          <w:rFonts w:ascii="Garamond" w:hAnsi="Garamond"/>
          <w:b/>
          <w:smallCaps/>
          <w:sz w:val="24"/>
          <w:szCs w:val="24"/>
        </w:rPr>
      </w:pPr>
      <w:r w:rsidRPr="001C748F">
        <w:rPr>
          <w:rFonts w:ascii="Garamond" w:hAnsi="Garamond"/>
          <w:b/>
          <w:smallCaps/>
          <w:sz w:val="24"/>
          <w:szCs w:val="24"/>
        </w:rPr>
        <w:t>Aportes del Ministerio Público Fiscal de la República Argentina a</w:t>
      </w:r>
      <w:r w:rsidR="00C60AF7" w:rsidRPr="001C748F">
        <w:rPr>
          <w:rFonts w:ascii="Garamond" w:hAnsi="Garamond"/>
          <w:b/>
          <w:smallCaps/>
          <w:sz w:val="24"/>
          <w:szCs w:val="24"/>
        </w:rPr>
        <w:t>l proceso de elaboración de</w:t>
      </w:r>
      <w:r w:rsidRPr="001C748F">
        <w:rPr>
          <w:rFonts w:ascii="Garamond" w:hAnsi="Garamond"/>
          <w:b/>
          <w:smallCaps/>
          <w:sz w:val="24"/>
          <w:szCs w:val="24"/>
        </w:rPr>
        <w:t xml:space="preserve"> la </w:t>
      </w:r>
      <w:r w:rsidRPr="001C748F">
        <w:rPr>
          <w:rFonts w:ascii="Garamond" w:hAnsi="Garamond"/>
          <w:b/>
          <w:bCs/>
          <w:smallCaps/>
          <w:sz w:val="24"/>
          <w:szCs w:val="24"/>
          <w:lang w:val="es-ES_tradnl"/>
        </w:rPr>
        <w:t xml:space="preserve">Observación General </w:t>
      </w:r>
      <w:r w:rsidR="001774AA" w:rsidRPr="001C748F">
        <w:rPr>
          <w:rFonts w:ascii="Garamond" w:hAnsi="Garamond"/>
          <w:b/>
          <w:bCs/>
          <w:smallCaps/>
          <w:sz w:val="24"/>
          <w:szCs w:val="24"/>
          <w:lang w:val="es-ES_tradnl"/>
        </w:rPr>
        <w:t xml:space="preserve">N°6 </w:t>
      </w:r>
      <w:r w:rsidRPr="001C748F">
        <w:rPr>
          <w:rFonts w:ascii="Garamond" w:hAnsi="Garamond"/>
          <w:b/>
          <w:bCs/>
          <w:smallCaps/>
          <w:sz w:val="24"/>
          <w:szCs w:val="24"/>
          <w:lang w:val="es-ES_tradnl"/>
        </w:rPr>
        <w:t xml:space="preserve">del Comité de los Derechos de las Personas con Discapacidad sobre </w:t>
      </w:r>
      <w:r w:rsidR="00C60AF7" w:rsidRPr="001C748F">
        <w:rPr>
          <w:rFonts w:ascii="Garamond" w:hAnsi="Garamond"/>
          <w:b/>
          <w:bCs/>
          <w:smallCaps/>
          <w:sz w:val="24"/>
          <w:szCs w:val="24"/>
          <w:lang w:val="es-ES_tradnl"/>
        </w:rPr>
        <w:t xml:space="preserve">el derecho a la </w:t>
      </w:r>
      <w:r w:rsidRPr="001C748F">
        <w:rPr>
          <w:rFonts w:ascii="Garamond" w:hAnsi="Garamond"/>
          <w:b/>
          <w:bCs/>
          <w:smallCaps/>
          <w:sz w:val="24"/>
          <w:szCs w:val="24"/>
          <w:lang w:val="es-ES_tradnl"/>
        </w:rPr>
        <w:t>igualdad y no discriminación</w:t>
      </w:r>
    </w:p>
    <w:p w:rsidR="008A29BC" w:rsidRPr="00651296" w:rsidRDefault="008A29BC" w:rsidP="00A15555">
      <w:pPr>
        <w:spacing w:after="0" w:line="276" w:lineRule="auto"/>
        <w:jc w:val="both"/>
        <w:rPr>
          <w:rFonts w:ascii="Garamond" w:hAnsi="Garamond"/>
          <w:sz w:val="24"/>
          <w:szCs w:val="24"/>
        </w:rPr>
      </w:pPr>
    </w:p>
    <w:p w:rsidR="008A29BC" w:rsidRPr="00B528D9" w:rsidRDefault="008A29BC" w:rsidP="00A15555">
      <w:pPr>
        <w:pStyle w:val="Prrafodelista"/>
        <w:numPr>
          <w:ilvl w:val="0"/>
          <w:numId w:val="1"/>
        </w:numPr>
        <w:spacing w:after="0" w:line="276" w:lineRule="auto"/>
        <w:ind w:left="720"/>
        <w:jc w:val="both"/>
        <w:rPr>
          <w:rFonts w:ascii="Garamond" w:hAnsi="Garamond"/>
          <w:b/>
          <w:smallCaps/>
          <w:sz w:val="24"/>
          <w:szCs w:val="24"/>
        </w:rPr>
      </w:pPr>
      <w:r w:rsidRPr="00B528D9">
        <w:rPr>
          <w:rFonts w:ascii="Garamond" w:hAnsi="Garamond"/>
          <w:b/>
          <w:smallCaps/>
          <w:sz w:val="24"/>
          <w:szCs w:val="24"/>
        </w:rPr>
        <w:t xml:space="preserve">Introducción </w:t>
      </w:r>
    </w:p>
    <w:p w:rsidR="00176EEC" w:rsidRPr="00651296" w:rsidRDefault="00176EEC" w:rsidP="00A15555">
      <w:pPr>
        <w:pStyle w:val="Prrafodelista"/>
        <w:spacing w:after="0" w:line="276" w:lineRule="auto"/>
        <w:ind w:left="0"/>
        <w:jc w:val="both"/>
        <w:rPr>
          <w:rFonts w:ascii="Garamond" w:hAnsi="Garamond"/>
          <w:b/>
          <w:sz w:val="24"/>
          <w:szCs w:val="24"/>
        </w:rPr>
      </w:pPr>
    </w:p>
    <w:p w:rsidR="005353F8" w:rsidRDefault="008A29BC" w:rsidP="00A15555">
      <w:pPr>
        <w:spacing w:after="0" w:line="276" w:lineRule="auto"/>
        <w:jc w:val="both"/>
        <w:rPr>
          <w:rFonts w:ascii="Garamond" w:hAnsi="Garamond"/>
          <w:sz w:val="24"/>
          <w:szCs w:val="24"/>
        </w:rPr>
      </w:pPr>
      <w:r w:rsidRPr="00651296">
        <w:rPr>
          <w:rFonts w:ascii="Garamond" w:hAnsi="Garamond"/>
          <w:sz w:val="24"/>
          <w:szCs w:val="24"/>
        </w:rPr>
        <w:t xml:space="preserve">El presente documento ha sido elaborado por </w:t>
      </w:r>
      <w:r w:rsidR="00603396">
        <w:rPr>
          <w:rFonts w:ascii="Garamond" w:hAnsi="Garamond"/>
          <w:sz w:val="24"/>
          <w:szCs w:val="24"/>
        </w:rPr>
        <w:t>la Dirección General de Derechos Humanos d</w:t>
      </w:r>
      <w:r w:rsidRPr="00651296">
        <w:rPr>
          <w:rFonts w:ascii="Garamond" w:hAnsi="Garamond"/>
          <w:sz w:val="24"/>
          <w:szCs w:val="24"/>
        </w:rPr>
        <w:t>el Ministerio Público Fiscal de la Repúb</w:t>
      </w:r>
      <w:bookmarkStart w:id="0" w:name="_GoBack"/>
      <w:bookmarkEnd w:id="0"/>
      <w:r w:rsidRPr="00651296">
        <w:rPr>
          <w:rFonts w:ascii="Garamond" w:hAnsi="Garamond"/>
          <w:sz w:val="24"/>
          <w:szCs w:val="24"/>
        </w:rPr>
        <w:t>lica Argentina (en adelante, MPF</w:t>
      </w:r>
      <w:r w:rsidR="00A76478" w:rsidRPr="00651296">
        <w:rPr>
          <w:rFonts w:ascii="Garamond" w:hAnsi="Garamond"/>
          <w:sz w:val="24"/>
          <w:szCs w:val="24"/>
        </w:rPr>
        <w:t xml:space="preserve">), </w:t>
      </w:r>
      <w:r w:rsidR="00D21369" w:rsidRPr="00651296">
        <w:rPr>
          <w:rFonts w:ascii="Garamond" w:hAnsi="Garamond"/>
          <w:sz w:val="24"/>
          <w:szCs w:val="24"/>
        </w:rPr>
        <w:t>a fin de brindar</w:t>
      </w:r>
      <w:r w:rsidR="008863AA" w:rsidRPr="00651296">
        <w:rPr>
          <w:rFonts w:ascii="Garamond" w:hAnsi="Garamond"/>
          <w:sz w:val="24"/>
          <w:szCs w:val="24"/>
        </w:rPr>
        <w:t xml:space="preserve"> aportes </w:t>
      </w:r>
      <w:r w:rsidR="00D21369" w:rsidRPr="00651296">
        <w:rPr>
          <w:rFonts w:ascii="Garamond" w:hAnsi="Garamond"/>
          <w:sz w:val="24"/>
          <w:szCs w:val="24"/>
        </w:rPr>
        <w:t>a</w:t>
      </w:r>
      <w:r w:rsidR="00B8186E" w:rsidRPr="00651296">
        <w:rPr>
          <w:rFonts w:ascii="Garamond" w:hAnsi="Garamond"/>
          <w:sz w:val="24"/>
          <w:szCs w:val="24"/>
        </w:rPr>
        <w:t>l</w:t>
      </w:r>
      <w:r w:rsidRPr="00651296">
        <w:rPr>
          <w:rFonts w:ascii="Garamond" w:hAnsi="Garamond"/>
          <w:sz w:val="24"/>
          <w:szCs w:val="24"/>
        </w:rPr>
        <w:t xml:space="preserve"> Comité de los Derechos de las Personas con Discapacidad </w:t>
      </w:r>
      <w:r w:rsidR="00651296">
        <w:rPr>
          <w:rFonts w:ascii="Garamond" w:hAnsi="Garamond"/>
          <w:sz w:val="24"/>
          <w:szCs w:val="24"/>
        </w:rPr>
        <w:t>(</w:t>
      </w:r>
      <w:r w:rsidR="00C60AF7">
        <w:rPr>
          <w:rFonts w:ascii="Garamond" w:hAnsi="Garamond"/>
          <w:sz w:val="24"/>
          <w:szCs w:val="24"/>
        </w:rPr>
        <w:t xml:space="preserve">en adelante, por sus siglas en inglés, </w:t>
      </w:r>
      <w:r w:rsidR="00651296">
        <w:rPr>
          <w:rFonts w:ascii="Garamond" w:hAnsi="Garamond"/>
          <w:sz w:val="24"/>
          <w:szCs w:val="24"/>
        </w:rPr>
        <w:t>Comité CRPD</w:t>
      </w:r>
      <w:r w:rsidR="006750AE">
        <w:rPr>
          <w:rFonts w:ascii="Garamond" w:hAnsi="Garamond"/>
          <w:sz w:val="24"/>
          <w:szCs w:val="24"/>
        </w:rPr>
        <w:t xml:space="preserve"> o Comité</w:t>
      </w:r>
      <w:r w:rsidR="00651296">
        <w:rPr>
          <w:rFonts w:ascii="Garamond" w:hAnsi="Garamond"/>
          <w:sz w:val="24"/>
          <w:szCs w:val="24"/>
        </w:rPr>
        <w:t xml:space="preserve">) </w:t>
      </w:r>
      <w:r w:rsidR="00B8186E" w:rsidRPr="00651296">
        <w:rPr>
          <w:rFonts w:ascii="Garamond" w:hAnsi="Garamond"/>
          <w:sz w:val="24"/>
          <w:szCs w:val="24"/>
        </w:rPr>
        <w:t>para</w:t>
      </w:r>
      <w:r w:rsidR="00BC7B8F" w:rsidRPr="00651296">
        <w:rPr>
          <w:rFonts w:ascii="Garamond" w:hAnsi="Garamond"/>
          <w:sz w:val="24"/>
          <w:szCs w:val="24"/>
        </w:rPr>
        <w:t xml:space="preserve"> la </w:t>
      </w:r>
      <w:r w:rsidR="00D55FB0" w:rsidRPr="00651296">
        <w:rPr>
          <w:rFonts w:ascii="Garamond" w:hAnsi="Garamond"/>
          <w:sz w:val="24"/>
          <w:szCs w:val="24"/>
        </w:rPr>
        <w:t xml:space="preserve">elaboración de la </w:t>
      </w:r>
      <w:r w:rsidR="00BC7B8F" w:rsidRPr="00651296">
        <w:rPr>
          <w:rFonts w:ascii="Garamond" w:hAnsi="Garamond"/>
          <w:sz w:val="24"/>
          <w:szCs w:val="24"/>
        </w:rPr>
        <w:t>próxima</w:t>
      </w:r>
      <w:r w:rsidRPr="00651296">
        <w:rPr>
          <w:rFonts w:ascii="Garamond" w:hAnsi="Garamond"/>
          <w:sz w:val="24"/>
          <w:szCs w:val="24"/>
        </w:rPr>
        <w:t xml:space="preserve"> Observación General</w:t>
      </w:r>
      <w:r w:rsidR="00B8186E" w:rsidRPr="00651296">
        <w:rPr>
          <w:rFonts w:ascii="Garamond" w:hAnsi="Garamond"/>
          <w:sz w:val="24"/>
          <w:szCs w:val="24"/>
        </w:rPr>
        <w:t xml:space="preserve"> N° 6</w:t>
      </w:r>
      <w:r w:rsidR="008863AA" w:rsidRPr="00651296">
        <w:rPr>
          <w:rFonts w:ascii="Garamond" w:hAnsi="Garamond"/>
          <w:sz w:val="24"/>
          <w:szCs w:val="24"/>
        </w:rPr>
        <w:t xml:space="preserve"> sobre el derecho a la igualdad y no discriminación previsto en el artículo 5 de la </w:t>
      </w:r>
      <w:r w:rsidR="00BC7B8F" w:rsidRPr="00651296">
        <w:rPr>
          <w:rFonts w:ascii="Garamond" w:hAnsi="Garamond"/>
          <w:sz w:val="24"/>
          <w:szCs w:val="24"/>
        </w:rPr>
        <w:t xml:space="preserve">Convención </w:t>
      </w:r>
      <w:r w:rsidR="00D4163B" w:rsidRPr="00651296">
        <w:rPr>
          <w:rFonts w:ascii="Garamond" w:hAnsi="Garamond"/>
          <w:sz w:val="24"/>
          <w:szCs w:val="24"/>
        </w:rPr>
        <w:t>sobre los Derechos de las Personas con Discapacidad</w:t>
      </w:r>
      <w:r w:rsidR="002E4B24">
        <w:rPr>
          <w:rFonts w:ascii="Garamond" w:hAnsi="Garamond"/>
          <w:sz w:val="24"/>
          <w:szCs w:val="24"/>
        </w:rPr>
        <w:t xml:space="preserve"> (</w:t>
      </w:r>
      <w:r w:rsidR="00692D38">
        <w:rPr>
          <w:rFonts w:ascii="Garamond" w:hAnsi="Garamond"/>
          <w:sz w:val="24"/>
          <w:szCs w:val="24"/>
        </w:rPr>
        <w:t xml:space="preserve">en adelante Convención </w:t>
      </w:r>
      <w:r w:rsidR="002E4B24">
        <w:rPr>
          <w:rFonts w:ascii="Garamond" w:hAnsi="Garamond"/>
          <w:sz w:val="24"/>
          <w:szCs w:val="24"/>
        </w:rPr>
        <w:t>CDPD</w:t>
      </w:r>
      <w:r w:rsidR="00692D38">
        <w:rPr>
          <w:rFonts w:ascii="Garamond" w:hAnsi="Garamond"/>
          <w:sz w:val="24"/>
          <w:szCs w:val="24"/>
        </w:rPr>
        <w:t xml:space="preserve"> o Convención</w:t>
      </w:r>
      <w:r w:rsidR="002E4B24">
        <w:rPr>
          <w:rFonts w:ascii="Garamond" w:hAnsi="Garamond"/>
          <w:sz w:val="24"/>
          <w:szCs w:val="24"/>
        </w:rPr>
        <w:t>)</w:t>
      </w:r>
      <w:r w:rsidR="00D4163B" w:rsidRPr="00651296">
        <w:rPr>
          <w:rFonts w:ascii="Garamond" w:hAnsi="Garamond"/>
          <w:sz w:val="24"/>
          <w:szCs w:val="24"/>
        </w:rPr>
        <w:t>.</w:t>
      </w:r>
      <w:r w:rsidRPr="00651296">
        <w:rPr>
          <w:rFonts w:ascii="Garamond" w:hAnsi="Garamond"/>
          <w:sz w:val="24"/>
          <w:szCs w:val="24"/>
        </w:rPr>
        <w:t xml:space="preserve"> </w:t>
      </w:r>
    </w:p>
    <w:p w:rsidR="005353F8" w:rsidRDefault="005353F8" w:rsidP="00A15555">
      <w:pPr>
        <w:spacing w:after="0" w:line="276" w:lineRule="auto"/>
        <w:jc w:val="both"/>
        <w:rPr>
          <w:rFonts w:ascii="Garamond" w:hAnsi="Garamond"/>
          <w:sz w:val="24"/>
          <w:szCs w:val="24"/>
        </w:rPr>
      </w:pPr>
    </w:p>
    <w:p w:rsidR="00FE1EBD" w:rsidRDefault="00D55FB0" w:rsidP="00A15555">
      <w:pPr>
        <w:spacing w:after="0" w:line="276" w:lineRule="auto"/>
        <w:jc w:val="both"/>
        <w:rPr>
          <w:rFonts w:ascii="Garamond" w:eastAsia="FangSong" w:hAnsi="Garamond"/>
          <w:sz w:val="24"/>
          <w:szCs w:val="24"/>
        </w:rPr>
      </w:pPr>
      <w:r w:rsidRPr="00536E07">
        <w:rPr>
          <w:rFonts w:ascii="Garamond" w:hAnsi="Garamond"/>
          <w:sz w:val="24"/>
          <w:szCs w:val="24"/>
        </w:rPr>
        <w:t>El</w:t>
      </w:r>
      <w:r w:rsidRPr="00536E07">
        <w:rPr>
          <w:rFonts w:ascii="Garamond" w:eastAsia="FangSong" w:hAnsi="Garamond"/>
          <w:sz w:val="24"/>
          <w:szCs w:val="24"/>
        </w:rPr>
        <w:t xml:space="preserve"> objetivo de este informe es contribuir, en el marco d</w:t>
      </w:r>
      <w:r w:rsidR="0066190D" w:rsidRPr="00536E07">
        <w:rPr>
          <w:rFonts w:ascii="Garamond" w:eastAsia="FangSong" w:hAnsi="Garamond"/>
          <w:sz w:val="24"/>
          <w:szCs w:val="24"/>
        </w:rPr>
        <w:t>el proceso de consulta</w:t>
      </w:r>
      <w:r w:rsidRPr="00536E07">
        <w:rPr>
          <w:rFonts w:ascii="Garamond" w:eastAsia="FangSong" w:hAnsi="Garamond"/>
          <w:sz w:val="24"/>
          <w:szCs w:val="24"/>
        </w:rPr>
        <w:t xml:space="preserve">, con aportes que surgen del trabajo diario de las distintas fiscalías y dependencias que integran este MPF. </w:t>
      </w:r>
      <w:r w:rsidR="00FE1EBD" w:rsidRPr="00536E07">
        <w:rPr>
          <w:rFonts w:ascii="Garamond" w:eastAsia="FangSong" w:hAnsi="Garamond"/>
          <w:sz w:val="24"/>
          <w:szCs w:val="24"/>
        </w:rPr>
        <w:t xml:space="preserve">A su vez, </w:t>
      </w:r>
      <w:r w:rsidR="00FE1EBD" w:rsidRPr="00536E07">
        <w:rPr>
          <w:rFonts w:ascii="Garamond" w:hAnsi="Garamond"/>
          <w:sz w:val="24"/>
          <w:szCs w:val="24"/>
        </w:rPr>
        <w:t>e</w:t>
      </w:r>
      <w:r w:rsidR="0066190D" w:rsidRPr="00536E07">
        <w:rPr>
          <w:rFonts w:ascii="Garamond" w:hAnsi="Garamond"/>
          <w:sz w:val="24"/>
          <w:szCs w:val="24"/>
        </w:rPr>
        <w:t xml:space="preserve">s preciso aclarar que </w:t>
      </w:r>
      <w:r w:rsidR="0066190D" w:rsidRPr="00536E07">
        <w:rPr>
          <w:rFonts w:ascii="Garamond" w:eastAsia="FangSong" w:hAnsi="Garamond"/>
          <w:i/>
          <w:sz w:val="24"/>
          <w:szCs w:val="24"/>
        </w:rPr>
        <w:t xml:space="preserve">este documento aborda exclusivamente </w:t>
      </w:r>
      <w:r w:rsidR="00C60AF7" w:rsidRPr="00536E07">
        <w:rPr>
          <w:rFonts w:ascii="Garamond" w:eastAsia="FangSong" w:hAnsi="Garamond"/>
          <w:i/>
          <w:sz w:val="24"/>
          <w:szCs w:val="24"/>
        </w:rPr>
        <w:t xml:space="preserve">algunos alcances </w:t>
      </w:r>
      <w:r w:rsidR="0066190D" w:rsidRPr="00536E07">
        <w:rPr>
          <w:rFonts w:ascii="Garamond" w:eastAsia="FangSong" w:hAnsi="Garamond"/>
          <w:i/>
          <w:sz w:val="24"/>
          <w:szCs w:val="24"/>
        </w:rPr>
        <w:t xml:space="preserve">del artículo 5 </w:t>
      </w:r>
      <w:r w:rsidR="00C60AF7" w:rsidRPr="00536E07">
        <w:rPr>
          <w:rFonts w:ascii="Garamond" w:eastAsia="FangSong" w:hAnsi="Garamond"/>
          <w:i/>
          <w:sz w:val="24"/>
          <w:szCs w:val="24"/>
        </w:rPr>
        <w:t xml:space="preserve">en relación </w:t>
      </w:r>
      <w:r w:rsidR="0066190D" w:rsidRPr="00536E07">
        <w:rPr>
          <w:rFonts w:ascii="Garamond" w:eastAsia="FangSong" w:hAnsi="Garamond"/>
          <w:i/>
          <w:sz w:val="24"/>
          <w:szCs w:val="24"/>
        </w:rPr>
        <w:t>con el artículo</w:t>
      </w:r>
      <w:r w:rsidR="00976DCE" w:rsidRPr="00536E07">
        <w:rPr>
          <w:rFonts w:ascii="Garamond" w:eastAsia="FangSong" w:hAnsi="Garamond"/>
          <w:i/>
          <w:sz w:val="24"/>
          <w:szCs w:val="24"/>
        </w:rPr>
        <w:t xml:space="preserve"> 13 de la C</w:t>
      </w:r>
      <w:r w:rsidR="002E4B24" w:rsidRPr="00536E07">
        <w:rPr>
          <w:rFonts w:ascii="Garamond" w:eastAsia="FangSong" w:hAnsi="Garamond"/>
          <w:i/>
          <w:sz w:val="24"/>
          <w:szCs w:val="24"/>
        </w:rPr>
        <w:t>DPD</w:t>
      </w:r>
      <w:r w:rsidR="00C60AF7" w:rsidRPr="00536E07">
        <w:rPr>
          <w:rFonts w:ascii="Garamond" w:eastAsia="FangSong" w:hAnsi="Garamond"/>
          <w:i/>
          <w:sz w:val="24"/>
          <w:szCs w:val="24"/>
        </w:rPr>
        <w:t>,</w:t>
      </w:r>
      <w:r w:rsidR="00976DCE" w:rsidRPr="00536E07">
        <w:rPr>
          <w:rFonts w:ascii="Garamond" w:eastAsia="FangSong" w:hAnsi="Garamond"/>
          <w:i/>
          <w:sz w:val="24"/>
          <w:szCs w:val="24"/>
        </w:rPr>
        <w:t xml:space="preserve"> dedicado a</w:t>
      </w:r>
      <w:r w:rsidR="00C60AF7" w:rsidRPr="00536E07">
        <w:rPr>
          <w:rFonts w:ascii="Garamond" w:eastAsia="FangSong" w:hAnsi="Garamond"/>
          <w:i/>
          <w:sz w:val="24"/>
          <w:szCs w:val="24"/>
        </w:rPr>
        <w:t>l derecho de</w:t>
      </w:r>
      <w:r w:rsidR="0066190D" w:rsidRPr="00536E07">
        <w:rPr>
          <w:rFonts w:ascii="Garamond" w:eastAsia="FangSong" w:hAnsi="Garamond"/>
          <w:i/>
          <w:sz w:val="24"/>
          <w:szCs w:val="24"/>
        </w:rPr>
        <w:t xml:space="preserve"> acceso a la justicia</w:t>
      </w:r>
      <w:r w:rsidR="00976DCE" w:rsidRPr="00536E07">
        <w:rPr>
          <w:rFonts w:ascii="Garamond" w:eastAsia="FangSong" w:hAnsi="Garamond"/>
          <w:i/>
          <w:sz w:val="24"/>
          <w:szCs w:val="24"/>
        </w:rPr>
        <w:t xml:space="preserve"> de las personas con discapacidad</w:t>
      </w:r>
      <w:r w:rsidR="0024362C" w:rsidRPr="00536E07">
        <w:rPr>
          <w:rFonts w:ascii="Garamond" w:eastAsia="FangSong" w:hAnsi="Garamond"/>
          <w:i/>
          <w:sz w:val="24"/>
          <w:szCs w:val="24"/>
        </w:rPr>
        <w:t xml:space="preserve"> </w:t>
      </w:r>
      <w:r w:rsidR="00907DC2" w:rsidRPr="00536E07">
        <w:rPr>
          <w:rFonts w:ascii="Garamond" w:eastAsia="FangSong" w:hAnsi="Garamond"/>
          <w:sz w:val="24"/>
          <w:szCs w:val="24"/>
        </w:rPr>
        <w:t>–</w:t>
      </w:r>
      <w:r w:rsidR="0024362C" w:rsidRPr="00536E07">
        <w:rPr>
          <w:rFonts w:ascii="Garamond" w:eastAsia="FangSong" w:hAnsi="Garamond"/>
          <w:sz w:val="24"/>
          <w:szCs w:val="24"/>
        </w:rPr>
        <w:t>párrafos 58 a 62 del Primer proyecto de la Observación general sobre la igualdad y la no discriminación</w:t>
      </w:r>
      <w:r w:rsidR="005C20F6" w:rsidRPr="00536E07">
        <w:rPr>
          <w:rStyle w:val="Refdenotaalpie"/>
          <w:rFonts w:ascii="Garamond" w:eastAsia="FangSong" w:hAnsi="Garamond"/>
          <w:sz w:val="24"/>
          <w:szCs w:val="24"/>
        </w:rPr>
        <w:footnoteReference w:id="1"/>
      </w:r>
      <w:r w:rsidR="00907DC2" w:rsidRPr="00536E07">
        <w:rPr>
          <w:rFonts w:ascii="Garamond" w:eastAsia="FangSong" w:hAnsi="Garamond"/>
          <w:sz w:val="24"/>
          <w:szCs w:val="24"/>
        </w:rPr>
        <w:t>–</w:t>
      </w:r>
      <w:r w:rsidR="0066190D" w:rsidRPr="00536E07">
        <w:rPr>
          <w:rFonts w:ascii="Garamond" w:eastAsia="FangSong" w:hAnsi="Garamond"/>
          <w:i/>
          <w:sz w:val="24"/>
          <w:szCs w:val="24"/>
        </w:rPr>
        <w:t>.</w:t>
      </w:r>
      <w:r w:rsidR="009D536D">
        <w:rPr>
          <w:rFonts w:ascii="Garamond" w:eastAsia="FangSong" w:hAnsi="Garamond"/>
          <w:sz w:val="24"/>
          <w:szCs w:val="24"/>
        </w:rPr>
        <w:t xml:space="preserve"> </w:t>
      </w:r>
    </w:p>
    <w:p w:rsidR="00FE1EBD" w:rsidRDefault="00FE1EBD" w:rsidP="00A15555">
      <w:pPr>
        <w:spacing w:after="0" w:line="276" w:lineRule="auto"/>
        <w:jc w:val="both"/>
        <w:rPr>
          <w:rFonts w:ascii="Garamond" w:eastAsia="FangSong" w:hAnsi="Garamond"/>
          <w:sz w:val="24"/>
          <w:szCs w:val="24"/>
        </w:rPr>
      </w:pPr>
    </w:p>
    <w:p w:rsidR="00793519" w:rsidRPr="00BF39C4" w:rsidRDefault="005353F8" w:rsidP="00A15555">
      <w:pPr>
        <w:spacing w:after="0" w:line="276" w:lineRule="auto"/>
        <w:jc w:val="both"/>
        <w:rPr>
          <w:rFonts w:ascii="Garamond" w:eastAsia="FangSong" w:hAnsi="Garamond"/>
          <w:sz w:val="24"/>
          <w:szCs w:val="24"/>
        </w:rPr>
      </w:pPr>
      <w:r w:rsidRPr="00692D38">
        <w:rPr>
          <w:rFonts w:ascii="Garamond" w:eastAsia="FangSong" w:hAnsi="Garamond"/>
          <w:sz w:val="24"/>
          <w:szCs w:val="24"/>
        </w:rPr>
        <w:t xml:space="preserve">Para la elaboración </w:t>
      </w:r>
      <w:r w:rsidR="00603396" w:rsidRPr="00692D38">
        <w:rPr>
          <w:rFonts w:ascii="Garamond" w:eastAsia="FangSong" w:hAnsi="Garamond"/>
          <w:sz w:val="24"/>
          <w:szCs w:val="24"/>
        </w:rPr>
        <w:t xml:space="preserve">de </w:t>
      </w:r>
      <w:r w:rsidRPr="00692D38">
        <w:rPr>
          <w:rFonts w:ascii="Garamond" w:eastAsia="FangSong" w:hAnsi="Garamond"/>
          <w:sz w:val="24"/>
          <w:szCs w:val="24"/>
        </w:rPr>
        <w:t>estas contribuciones, la Dirección General de Derechos Humanos del MPF</w:t>
      </w:r>
      <w:r w:rsidR="003A0A51" w:rsidRPr="00692D38">
        <w:rPr>
          <w:rFonts w:ascii="Garamond" w:eastAsia="FangSong" w:hAnsi="Garamond"/>
          <w:sz w:val="24"/>
          <w:szCs w:val="24"/>
        </w:rPr>
        <w:t xml:space="preserve"> (DGDH)</w:t>
      </w:r>
      <w:r w:rsidRPr="00692D38">
        <w:rPr>
          <w:rFonts w:ascii="Garamond" w:eastAsia="FangSong" w:hAnsi="Garamond"/>
          <w:sz w:val="24"/>
          <w:szCs w:val="24"/>
        </w:rPr>
        <w:t xml:space="preserve"> realizó un relevamiento no exhaustivo con algunas </w:t>
      </w:r>
      <w:r w:rsidR="00603396" w:rsidRPr="00692D38">
        <w:rPr>
          <w:rFonts w:ascii="Garamond" w:eastAsia="FangSong" w:hAnsi="Garamond"/>
          <w:sz w:val="24"/>
          <w:szCs w:val="24"/>
        </w:rPr>
        <w:t xml:space="preserve">fiscalías, </w:t>
      </w:r>
      <w:r w:rsidRPr="00692D38">
        <w:rPr>
          <w:rFonts w:ascii="Garamond" w:eastAsia="FangSong" w:hAnsi="Garamond"/>
          <w:sz w:val="24"/>
          <w:szCs w:val="24"/>
        </w:rPr>
        <w:t xml:space="preserve">unidades fiscales especializadas, direcciones </w:t>
      </w:r>
      <w:r w:rsidRPr="00536E07">
        <w:rPr>
          <w:rFonts w:ascii="Garamond" w:eastAsia="FangSong" w:hAnsi="Garamond"/>
          <w:sz w:val="24"/>
          <w:szCs w:val="24"/>
        </w:rPr>
        <w:t>generales</w:t>
      </w:r>
      <w:r w:rsidR="00603396" w:rsidRPr="00536E07">
        <w:rPr>
          <w:rFonts w:ascii="Garamond" w:eastAsia="FangSong" w:hAnsi="Garamond"/>
          <w:sz w:val="24"/>
          <w:szCs w:val="24"/>
        </w:rPr>
        <w:t xml:space="preserve"> y </w:t>
      </w:r>
      <w:r w:rsidRPr="00536E07">
        <w:rPr>
          <w:rFonts w:ascii="Garamond" w:eastAsia="FangSong" w:hAnsi="Garamond"/>
          <w:sz w:val="24"/>
          <w:szCs w:val="24"/>
        </w:rPr>
        <w:t xml:space="preserve">programas </w:t>
      </w:r>
      <w:r w:rsidR="00603396" w:rsidRPr="00536E07">
        <w:rPr>
          <w:rFonts w:ascii="Garamond" w:eastAsia="FangSong" w:hAnsi="Garamond"/>
          <w:sz w:val="24"/>
          <w:szCs w:val="24"/>
        </w:rPr>
        <w:t xml:space="preserve">del organismo </w:t>
      </w:r>
      <w:r w:rsidRPr="00536E07">
        <w:rPr>
          <w:rFonts w:ascii="Garamond" w:eastAsia="FangSong" w:hAnsi="Garamond"/>
          <w:sz w:val="24"/>
          <w:szCs w:val="24"/>
        </w:rPr>
        <w:t>sobre su intervención en causas vinculadas con derechos de la</w:t>
      </w:r>
      <w:r w:rsidR="00BF39C4" w:rsidRPr="00536E07">
        <w:rPr>
          <w:rFonts w:ascii="Garamond" w:eastAsia="FangSong" w:hAnsi="Garamond"/>
          <w:sz w:val="24"/>
          <w:szCs w:val="24"/>
        </w:rPr>
        <w:t>s</w:t>
      </w:r>
      <w:r w:rsidRPr="00536E07">
        <w:rPr>
          <w:rFonts w:ascii="Garamond" w:eastAsia="FangSong" w:hAnsi="Garamond"/>
          <w:sz w:val="24"/>
          <w:szCs w:val="24"/>
        </w:rPr>
        <w:t xml:space="preserve"> personas con discapacidad.</w:t>
      </w:r>
      <w:r w:rsidR="00FB6845" w:rsidRPr="00536E07">
        <w:rPr>
          <w:rFonts w:ascii="Garamond" w:eastAsia="FangSong" w:hAnsi="Garamond"/>
          <w:sz w:val="24"/>
          <w:szCs w:val="24"/>
        </w:rPr>
        <w:t xml:space="preserve"> Por otra parte</w:t>
      </w:r>
      <w:r w:rsidRPr="00536E07">
        <w:rPr>
          <w:rFonts w:ascii="Garamond" w:eastAsia="FangSong" w:hAnsi="Garamond"/>
          <w:sz w:val="24"/>
          <w:szCs w:val="24"/>
        </w:rPr>
        <w:t>,</w:t>
      </w:r>
      <w:r w:rsidR="00FB6845" w:rsidRPr="00536E07">
        <w:rPr>
          <w:rFonts w:ascii="Garamond" w:eastAsia="FangSong" w:hAnsi="Garamond"/>
          <w:sz w:val="24"/>
          <w:szCs w:val="24"/>
        </w:rPr>
        <w:t xml:space="preserve"> el relevamiento</w:t>
      </w:r>
      <w:r w:rsidRPr="00536E07">
        <w:rPr>
          <w:rFonts w:ascii="Garamond" w:eastAsia="FangSong" w:hAnsi="Garamond"/>
          <w:sz w:val="24"/>
          <w:szCs w:val="24"/>
        </w:rPr>
        <w:t xml:space="preserve"> indagó sobre si </w:t>
      </w:r>
      <w:r w:rsidR="00BF39C4" w:rsidRPr="00536E07">
        <w:rPr>
          <w:rFonts w:ascii="Garamond" w:eastAsia="FangSong" w:hAnsi="Garamond"/>
          <w:sz w:val="24"/>
          <w:szCs w:val="24"/>
        </w:rPr>
        <w:t xml:space="preserve">se </w:t>
      </w:r>
      <w:r w:rsidR="00667E74" w:rsidRPr="00536E07">
        <w:rPr>
          <w:rFonts w:ascii="Garamond" w:eastAsia="FangSong" w:hAnsi="Garamond"/>
          <w:sz w:val="24"/>
          <w:szCs w:val="24"/>
        </w:rPr>
        <w:t>habían</w:t>
      </w:r>
      <w:r w:rsidR="00FE1EBD" w:rsidRPr="00536E07">
        <w:rPr>
          <w:rFonts w:ascii="Garamond" w:eastAsia="FangSong" w:hAnsi="Garamond"/>
          <w:sz w:val="24"/>
          <w:szCs w:val="24"/>
        </w:rPr>
        <w:t xml:space="preserve"> </w:t>
      </w:r>
      <w:r w:rsidRPr="00536E07">
        <w:rPr>
          <w:rFonts w:ascii="Garamond" w:eastAsia="FangSong" w:hAnsi="Garamond"/>
          <w:sz w:val="24"/>
          <w:szCs w:val="24"/>
        </w:rPr>
        <w:t>identifica</w:t>
      </w:r>
      <w:r w:rsidR="00FE1EBD" w:rsidRPr="00536E07">
        <w:rPr>
          <w:rFonts w:ascii="Garamond" w:eastAsia="FangSong" w:hAnsi="Garamond"/>
          <w:sz w:val="24"/>
          <w:szCs w:val="24"/>
        </w:rPr>
        <w:t>d</w:t>
      </w:r>
      <w:r w:rsidRPr="00536E07">
        <w:rPr>
          <w:rFonts w:ascii="Garamond" w:eastAsia="FangSong" w:hAnsi="Garamond"/>
          <w:sz w:val="24"/>
          <w:szCs w:val="24"/>
        </w:rPr>
        <w:t xml:space="preserve">o obstáculos puntuales en relación con el acceso a la justicia de </w:t>
      </w:r>
      <w:r w:rsidR="00240EAF" w:rsidRPr="00536E07">
        <w:rPr>
          <w:rFonts w:ascii="Garamond" w:eastAsia="FangSong" w:hAnsi="Garamond"/>
          <w:sz w:val="24"/>
          <w:szCs w:val="24"/>
        </w:rPr>
        <w:t>ese grupo</w:t>
      </w:r>
      <w:r w:rsidR="008A0BBB" w:rsidRPr="00536E07">
        <w:rPr>
          <w:rFonts w:ascii="Garamond" w:eastAsia="FangSong" w:hAnsi="Garamond"/>
          <w:sz w:val="24"/>
          <w:szCs w:val="24"/>
        </w:rPr>
        <w:t>.</w:t>
      </w:r>
      <w:r w:rsidR="008A0BBB" w:rsidRPr="009667F3">
        <w:rPr>
          <w:rFonts w:ascii="Garamond" w:eastAsia="FangSong" w:hAnsi="Garamond"/>
          <w:sz w:val="24"/>
          <w:szCs w:val="24"/>
        </w:rPr>
        <w:t xml:space="preserve"> </w:t>
      </w:r>
    </w:p>
    <w:p w:rsidR="0047293D" w:rsidRDefault="0047293D" w:rsidP="00A15555">
      <w:pPr>
        <w:spacing w:after="0" w:line="276" w:lineRule="auto"/>
        <w:jc w:val="both"/>
        <w:rPr>
          <w:rFonts w:ascii="Garamond" w:eastAsia="FangSong" w:hAnsi="Garamond"/>
          <w:sz w:val="24"/>
          <w:szCs w:val="24"/>
        </w:rPr>
      </w:pPr>
    </w:p>
    <w:p w:rsidR="003A0A51" w:rsidRDefault="00692D38" w:rsidP="00A15555">
      <w:pPr>
        <w:spacing w:after="0" w:line="276" w:lineRule="auto"/>
        <w:jc w:val="both"/>
        <w:rPr>
          <w:rFonts w:ascii="Garamond" w:eastAsia="FangSong" w:hAnsi="Garamond"/>
          <w:sz w:val="24"/>
          <w:szCs w:val="24"/>
        </w:rPr>
      </w:pPr>
      <w:r>
        <w:rPr>
          <w:rFonts w:ascii="Garamond" w:eastAsia="FangSong" w:hAnsi="Garamond"/>
          <w:sz w:val="24"/>
          <w:szCs w:val="24"/>
        </w:rPr>
        <w:t>Este documento</w:t>
      </w:r>
      <w:r w:rsidR="00BF39C4" w:rsidRPr="009667F3">
        <w:rPr>
          <w:rFonts w:ascii="Garamond" w:eastAsia="FangSong" w:hAnsi="Garamond"/>
          <w:sz w:val="24"/>
          <w:szCs w:val="24"/>
        </w:rPr>
        <w:t xml:space="preserve"> parte </w:t>
      </w:r>
      <w:r w:rsidR="0066190D" w:rsidRPr="009667F3">
        <w:rPr>
          <w:rFonts w:ascii="Garamond" w:eastAsia="FangSong" w:hAnsi="Garamond"/>
          <w:sz w:val="24"/>
          <w:szCs w:val="24"/>
        </w:rPr>
        <w:t xml:space="preserve">de la base de que las obligaciones estatales tendientes </w:t>
      </w:r>
      <w:r w:rsidR="006750AE">
        <w:rPr>
          <w:rFonts w:ascii="Garamond" w:eastAsia="FangSong" w:hAnsi="Garamond"/>
          <w:sz w:val="24"/>
          <w:szCs w:val="24"/>
        </w:rPr>
        <w:t xml:space="preserve">a </w:t>
      </w:r>
      <w:r w:rsidR="0066190D" w:rsidRPr="009667F3">
        <w:rPr>
          <w:rFonts w:ascii="Garamond" w:hAnsi="Garamond"/>
          <w:sz w:val="24"/>
          <w:szCs w:val="24"/>
        </w:rPr>
        <w:t>asegurar a todas las personas con discapacidad recursos judiciales sencillos y eficaces ante denuncias de violaciones a sus derechos recae</w:t>
      </w:r>
      <w:r w:rsidR="00066139" w:rsidRPr="009667F3">
        <w:rPr>
          <w:rFonts w:ascii="Garamond" w:hAnsi="Garamond"/>
          <w:sz w:val="24"/>
          <w:szCs w:val="24"/>
        </w:rPr>
        <w:t>n</w:t>
      </w:r>
      <w:r w:rsidR="0066190D" w:rsidRPr="009667F3">
        <w:rPr>
          <w:rFonts w:ascii="Garamond" w:hAnsi="Garamond"/>
          <w:sz w:val="24"/>
          <w:szCs w:val="24"/>
        </w:rPr>
        <w:t>, además del Poder Judicial, en el M</w:t>
      </w:r>
      <w:r w:rsidR="00C60AF7" w:rsidRPr="009667F3">
        <w:rPr>
          <w:rFonts w:ascii="Garamond" w:hAnsi="Garamond"/>
          <w:sz w:val="24"/>
          <w:szCs w:val="24"/>
        </w:rPr>
        <w:t xml:space="preserve">inisterio </w:t>
      </w:r>
      <w:r w:rsidR="0066190D" w:rsidRPr="009667F3">
        <w:rPr>
          <w:rFonts w:ascii="Garamond" w:hAnsi="Garamond"/>
          <w:sz w:val="24"/>
          <w:szCs w:val="24"/>
        </w:rPr>
        <w:t>P</w:t>
      </w:r>
      <w:r w:rsidR="00C60AF7" w:rsidRPr="009667F3">
        <w:rPr>
          <w:rFonts w:ascii="Garamond" w:hAnsi="Garamond"/>
          <w:sz w:val="24"/>
          <w:szCs w:val="24"/>
        </w:rPr>
        <w:t>úblico</w:t>
      </w:r>
      <w:r w:rsidR="0066190D" w:rsidRPr="009667F3">
        <w:rPr>
          <w:rFonts w:ascii="Garamond" w:hAnsi="Garamond"/>
          <w:sz w:val="24"/>
          <w:szCs w:val="24"/>
        </w:rPr>
        <w:t>. E</w:t>
      </w:r>
      <w:r w:rsidR="00C60AF7" w:rsidRPr="009667F3">
        <w:rPr>
          <w:rFonts w:ascii="Garamond" w:hAnsi="Garamond"/>
          <w:sz w:val="24"/>
          <w:szCs w:val="24"/>
        </w:rPr>
        <w:t xml:space="preserve">n otras palabras, todos los </w:t>
      </w:r>
      <w:r w:rsidR="00131C5B" w:rsidRPr="009667F3">
        <w:rPr>
          <w:rFonts w:ascii="Garamond" w:hAnsi="Garamond"/>
          <w:sz w:val="24"/>
          <w:szCs w:val="24"/>
        </w:rPr>
        <w:t xml:space="preserve">órganos de administración de justicia deben adoptar medidas concretas </w:t>
      </w:r>
      <w:r w:rsidR="00131C5B" w:rsidRPr="009667F3">
        <w:rPr>
          <w:rFonts w:ascii="Garamond" w:eastAsia="Calibri" w:hAnsi="Garamond" w:cs="Arial"/>
          <w:color w:val="000000"/>
          <w:sz w:val="24"/>
          <w:szCs w:val="24"/>
          <w:lang w:val="es-CO" w:eastAsia="es-ES_tradnl"/>
        </w:rPr>
        <w:t>para garantizar el efectivo acceso a la justicia de las personas con discapacidad. Ello comprende</w:t>
      </w:r>
      <w:r w:rsidR="00BF39C4" w:rsidRPr="009667F3">
        <w:rPr>
          <w:rFonts w:ascii="Garamond" w:eastAsia="Calibri" w:hAnsi="Garamond" w:cs="Arial"/>
          <w:color w:val="000000"/>
          <w:sz w:val="24"/>
          <w:szCs w:val="24"/>
          <w:lang w:val="es-CO" w:eastAsia="es-ES_tradnl"/>
        </w:rPr>
        <w:t>, en palabras de la propia Convención,</w:t>
      </w:r>
      <w:r w:rsidR="00131C5B" w:rsidRPr="009667F3">
        <w:rPr>
          <w:rFonts w:ascii="Garamond" w:eastAsia="Calibri" w:hAnsi="Garamond" w:cs="Arial"/>
          <w:color w:val="000000"/>
          <w:sz w:val="24"/>
          <w:szCs w:val="24"/>
          <w:lang w:val="es-CO" w:eastAsia="es-ES_tradnl"/>
        </w:rPr>
        <w:t xml:space="preserve"> la adopción de ajustes de procedimiento y adecuados a la edad </w:t>
      </w:r>
      <w:r w:rsidR="00013943" w:rsidRPr="009667F3">
        <w:rPr>
          <w:rFonts w:ascii="Garamond" w:hAnsi="Garamond"/>
          <w:sz w:val="24"/>
          <w:szCs w:val="24"/>
        </w:rPr>
        <w:t xml:space="preserve">para facilitar el desempeño de las funciones efectivas de esas personas como participantes directos e indirectos así como </w:t>
      </w:r>
      <w:r w:rsidR="00131C5B" w:rsidRPr="009667F3">
        <w:rPr>
          <w:rFonts w:ascii="Garamond" w:hAnsi="Garamond"/>
          <w:sz w:val="24"/>
          <w:szCs w:val="24"/>
        </w:rPr>
        <w:t>también</w:t>
      </w:r>
      <w:r w:rsidR="00131C5B" w:rsidRPr="009667F3">
        <w:rPr>
          <w:rFonts w:ascii="Garamond" w:eastAsia="Calibri" w:hAnsi="Garamond" w:cs="Arial"/>
          <w:color w:val="000000"/>
          <w:sz w:val="24"/>
          <w:szCs w:val="24"/>
          <w:lang w:val="es-CO" w:eastAsia="es-ES_tradnl"/>
        </w:rPr>
        <w:t xml:space="preserve"> la realización de medidas específicas y la implementación de ajustes razonables.</w:t>
      </w:r>
      <w:r w:rsidR="009D536D" w:rsidRPr="009667F3">
        <w:rPr>
          <w:rFonts w:ascii="Garamond" w:eastAsia="FangSong" w:hAnsi="Garamond"/>
          <w:sz w:val="24"/>
          <w:szCs w:val="24"/>
        </w:rPr>
        <w:t xml:space="preserve"> </w:t>
      </w:r>
    </w:p>
    <w:p w:rsidR="006750AE" w:rsidRDefault="006750AE" w:rsidP="00A15555">
      <w:pPr>
        <w:spacing w:after="0" w:line="276" w:lineRule="auto"/>
        <w:jc w:val="both"/>
        <w:rPr>
          <w:rFonts w:ascii="Garamond" w:eastAsia="FangSong" w:hAnsi="Garamond"/>
          <w:sz w:val="24"/>
          <w:szCs w:val="24"/>
        </w:rPr>
      </w:pPr>
    </w:p>
    <w:p w:rsidR="006750AE" w:rsidRPr="009667F3" w:rsidRDefault="006750AE" w:rsidP="00A15555">
      <w:pPr>
        <w:spacing w:after="0" w:line="276" w:lineRule="auto"/>
        <w:jc w:val="both"/>
        <w:rPr>
          <w:rFonts w:ascii="Garamond" w:eastAsia="FangSong" w:hAnsi="Garamond"/>
          <w:sz w:val="24"/>
          <w:szCs w:val="24"/>
        </w:rPr>
      </w:pPr>
      <w:r>
        <w:rPr>
          <w:rFonts w:ascii="Garamond" w:eastAsia="FangSong" w:hAnsi="Garamond"/>
          <w:sz w:val="24"/>
          <w:szCs w:val="24"/>
        </w:rPr>
        <w:lastRenderedPageBreak/>
        <w:t>E</w:t>
      </w:r>
      <w:r w:rsidR="00692D38">
        <w:rPr>
          <w:rFonts w:ascii="Garamond" w:eastAsia="FangSong" w:hAnsi="Garamond"/>
          <w:sz w:val="24"/>
          <w:szCs w:val="24"/>
        </w:rPr>
        <w:t xml:space="preserve">n consecuencia, </w:t>
      </w:r>
      <w:r>
        <w:rPr>
          <w:rFonts w:ascii="Garamond" w:eastAsia="FangSong" w:hAnsi="Garamond"/>
          <w:sz w:val="24"/>
          <w:szCs w:val="24"/>
        </w:rPr>
        <w:t>e</w:t>
      </w:r>
      <w:r w:rsidR="00692D38">
        <w:rPr>
          <w:rFonts w:ascii="Garamond" w:eastAsia="FangSong" w:hAnsi="Garamond"/>
          <w:sz w:val="24"/>
          <w:szCs w:val="24"/>
        </w:rPr>
        <w:t xml:space="preserve">l </w:t>
      </w:r>
      <w:r w:rsidR="00EE388F">
        <w:rPr>
          <w:rFonts w:ascii="Garamond" w:eastAsia="FangSong" w:hAnsi="Garamond"/>
          <w:sz w:val="24"/>
          <w:szCs w:val="24"/>
        </w:rPr>
        <w:t>MPF</w:t>
      </w:r>
      <w:r>
        <w:rPr>
          <w:rFonts w:ascii="Garamond" w:eastAsia="FangSong" w:hAnsi="Garamond"/>
          <w:sz w:val="24"/>
          <w:szCs w:val="24"/>
        </w:rPr>
        <w:t xml:space="preserve"> de Argentina celebra la iniciativa del Comité CRPD de avanzar en una nueva </w:t>
      </w:r>
      <w:r w:rsidRPr="006750AE">
        <w:rPr>
          <w:rFonts w:ascii="Garamond" w:eastAsia="FangSong" w:hAnsi="Garamond"/>
          <w:sz w:val="24"/>
          <w:szCs w:val="24"/>
        </w:rPr>
        <w:t xml:space="preserve">Observación General </w:t>
      </w:r>
      <w:r>
        <w:rPr>
          <w:rFonts w:ascii="Garamond" w:eastAsia="FangSong" w:hAnsi="Garamond"/>
          <w:sz w:val="24"/>
          <w:szCs w:val="24"/>
        </w:rPr>
        <w:t xml:space="preserve">que precise el alcance del </w:t>
      </w:r>
      <w:r w:rsidRPr="006750AE">
        <w:rPr>
          <w:rFonts w:ascii="Garamond" w:eastAsia="FangSong" w:hAnsi="Garamond"/>
          <w:sz w:val="24"/>
          <w:szCs w:val="24"/>
        </w:rPr>
        <w:t>derecho a la igualdad y no discriminación</w:t>
      </w:r>
      <w:r>
        <w:rPr>
          <w:rFonts w:ascii="Garamond" w:eastAsia="FangSong" w:hAnsi="Garamond"/>
          <w:sz w:val="24"/>
          <w:szCs w:val="24"/>
        </w:rPr>
        <w:t xml:space="preserve">, y particularmente </w:t>
      </w:r>
      <w:r w:rsidR="00692D38">
        <w:rPr>
          <w:rFonts w:ascii="Garamond" w:eastAsia="FangSong" w:hAnsi="Garamond"/>
          <w:sz w:val="24"/>
          <w:szCs w:val="24"/>
        </w:rPr>
        <w:t xml:space="preserve">que defina </w:t>
      </w:r>
      <w:r>
        <w:rPr>
          <w:rFonts w:ascii="Garamond" w:eastAsia="FangSong" w:hAnsi="Garamond"/>
          <w:sz w:val="24"/>
          <w:szCs w:val="24"/>
        </w:rPr>
        <w:t>estándares precisos</w:t>
      </w:r>
      <w:r w:rsidRPr="006750AE">
        <w:rPr>
          <w:rFonts w:ascii="Garamond" w:eastAsia="FangSong" w:hAnsi="Garamond"/>
          <w:sz w:val="24"/>
          <w:szCs w:val="24"/>
        </w:rPr>
        <w:t xml:space="preserve"> </w:t>
      </w:r>
      <w:r>
        <w:rPr>
          <w:rFonts w:ascii="Garamond" w:eastAsia="FangSong" w:hAnsi="Garamond"/>
          <w:sz w:val="24"/>
          <w:szCs w:val="24"/>
        </w:rPr>
        <w:t>en relación con el derecho a la justicia de las personas con discapacidad</w:t>
      </w:r>
      <w:r w:rsidRPr="006750AE">
        <w:rPr>
          <w:rFonts w:ascii="Garamond" w:eastAsia="FangSong" w:hAnsi="Garamond"/>
          <w:sz w:val="24"/>
          <w:szCs w:val="24"/>
        </w:rPr>
        <w:t>.</w:t>
      </w:r>
    </w:p>
    <w:p w:rsidR="003A0A51" w:rsidRPr="009667F3" w:rsidRDefault="003A0A51" w:rsidP="00A15555">
      <w:pPr>
        <w:spacing w:after="0" w:line="276" w:lineRule="auto"/>
        <w:jc w:val="both"/>
        <w:rPr>
          <w:rFonts w:ascii="Garamond" w:eastAsia="FangSong" w:hAnsi="Garamond"/>
          <w:sz w:val="24"/>
          <w:szCs w:val="24"/>
        </w:rPr>
      </w:pPr>
    </w:p>
    <w:p w:rsidR="003A0A51" w:rsidRPr="005C4CE9" w:rsidRDefault="00692D38" w:rsidP="00A15555">
      <w:pPr>
        <w:spacing w:after="0" w:line="276" w:lineRule="auto"/>
        <w:jc w:val="both"/>
        <w:rPr>
          <w:rFonts w:ascii="Garamond" w:eastAsia="FangSong" w:hAnsi="Garamond"/>
          <w:sz w:val="24"/>
          <w:szCs w:val="24"/>
        </w:rPr>
      </w:pPr>
      <w:r>
        <w:rPr>
          <w:rFonts w:ascii="Garamond" w:eastAsia="FangSong" w:hAnsi="Garamond"/>
          <w:sz w:val="24"/>
          <w:szCs w:val="24"/>
        </w:rPr>
        <w:t xml:space="preserve">Los aportes que se sistematizan en este documento consisten, por un lado, en </w:t>
      </w:r>
      <w:r w:rsidR="009D536D" w:rsidRPr="009667F3">
        <w:rPr>
          <w:rFonts w:ascii="Garamond" w:eastAsia="FangSong" w:hAnsi="Garamond"/>
          <w:sz w:val="24"/>
          <w:szCs w:val="24"/>
        </w:rPr>
        <w:t>presentar</w:t>
      </w:r>
      <w:r w:rsidR="006750AE" w:rsidRPr="009667F3">
        <w:rPr>
          <w:rFonts w:ascii="Garamond" w:eastAsia="FangSong" w:hAnsi="Garamond"/>
          <w:sz w:val="24"/>
          <w:szCs w:val="24"/>
        </w:rPr>
        <w:t>, según la experiencia de este Ministerio Público Fiscal,</w:t>
      </w:r>
      <w:r w:rsidR="009D536D" w:rsidRPr="009667F3">
        <w:rPr>
          <w:rFonts w:ascii="Garamond" w:eastAsia="FangSong" w:hAnsi="Garamond"/>
          <w:sz w:val="24"/>
          <w:szCs w:val="24"/>
        </w:rPr>
        <w:t xml:space="preserve"> algunas de las medidas concretas que han impactado positivamente en el acceso a la justicia de las personas con discapacidad</w:t>
      </w:r>
      <w:r w:rsidR="006750AE" w:rsidRPr="009667F3">
        <w:rPr>
          <w:rFonts w:ascii="Garamond" w:eastAsia="FangSong" w:hAnsi="Garamond"/>
          <w:sz w:val="24"/>
          <w:szCs w:val="24"/>
        </w:rPr>
        <w:t>,</w:t>
      </w:r>
      <w:r w:rsidR="003A0A51" w:rsidRPr="009667F3">
        <w:rPr>
          <w:rFonts w:ascii="Garamond" w:eastAsia="FangSong" w:hAnsi="Garamond"/>
          <w:sz w:val="24"/>
          <w:szCs w:val="24"/>
        </w:rPr>
        <w:t xml:space="preserve"> </w:t>
      </w:r>
      <w:r w:rsidR="005C4CE9" w:rsidRPr="009667F3">
        <w:rPr>
          <w:rFonts w:ascii="Garamond" w:eastAsia="FangSong" w:hAnsi="Garamond"/>
          <w:sz w:val="24"/>
          <w:szCs w:val="24"/>
        </w:rPr>
        <w:t xml:space="preserve">de modo de </w:t>
      </w:r>
      <w:r w:rsidR="003A0A51" w:rsidRPr="009667F3">
        <w:rPr>
          <w:rFonts w:ascii="Garamond" w:eastAsia="Calibri" w:hAnsi="Garamond" w:cs="Arial"/>
          <w:color w:val="000000"/>
          <w:sz w:val="24"/>
          <w:szCs w:val="24"/>
          <w:lang w:val="es-CO" w:eastAsia="es-ES_tradnl"/>
        </w:rPr>
        <w:t xml:space="preserve">contribuir </w:t>
      </w:r>
      <w:r w:rsidR="005C4CE9" w:rsidRPr="009667F3">
        <w:rPr>
          <w:rFonts w:ascii="Garamond" w:eastAsia="Calibri" w:hAnsi="Garamond" w:cs="Arial"/>
          <w:color w:val="000000"/>
          <w:sz w:val="24"/>
          <w:szCs w:val="24"/>
          <w:lang w:val="es-CO" w:eastAsia="es-ES_tradnl"/>
        </w:rPr>
        <w:t>con el Comité par</w:t>
      </w:r>
      <w:r w:rsidR="003A0A51" w:rsidRPr="009667F3">
        <w:rPr>
          <w:rFonts w:ascii="Garamond" w:eastAsia="Calibri" w:hAnsi="Garamond" w:cs="Arial"/>
          <w:color w:val="000000"/>
          <w:sz w:val="24"/>
          <w:szCs w:val="24"/>
          <w:lang w:val="es-CO" w:eastAsia="es-ES_tradnl"/>
        </w:rPr>
        <w:t xml:space="preserve">a precisar el alcance de las obligaciones en materia </w:t>
      </w:r>
      <w:r w:rsidR="006750AE" w:rsidRPr="009667F3">
        <w:rPr>
          <w:rFonts w:ascii="Garamond" w:eastAsia="Calibri" w:hAnsi="Garamond" w:cs="Arial"/>
          <w:color w:val="000000"/>
          <w:sz w:val="24"/>
          <w:szCs w:val="24"/>
          <w:lang w:val="es-CO" w:eastAsia="es-ES_tradnl"/>
        </w:rPr>
        <w:t xml:space="preserve">de </w:t>
      </w:r>
      <w:r w:rsidR="003A0A51" w:rsidRPr="009667F3">
        <w:rPr>
          <w:rFonts w:ascii="Garamond" w:eastAsia="Calibri" w:hAnsi="Garamond" w:cs="Arial"/>
          <w:color w:val="000000"/>
          <w:sz w:val="24"/>
          <w:szCs w:val="24"/>
          <w:lang w:val="es-CO" w:eastAsia="es-ES_tradnl"/>
        </w:rPr>
        <w:t>derecho a la igualdad y no discriminación en el ámbito del sistema de administración de justicia. Por el otro,</w:t>
      </w:r>
      <w:r w:rsidR="00791515" w:rsidRPr="009667F3">
        <w:rPr>
          <w:rFonts w:ascii="Garamond" w:eastAsia="Calibri" w:hAnsi="Garamond" w:cs="Arial"/>
          <w:color w:val="000000"/>
          <w:sz w:val="24"/>
          <w:szCs w:val="24"/>
          <w:lang w:val="es-CO" w:eastAsia="es-ES_tradnl"/>
        </w:rPr>
        <w:t xml:space="preserve"> </w:t>
      </w:r>
      <w:r>
        <w:rPr>
          <w:rFonts w:ascii="Garamond" w:eastAsia="Calibri" w:hAnsi="Garamond" w:cs="Arial"/>
          <w:color w:val="000000"/>
          <w:sz w:val="24"/>
          <w:szCs w:val="24"/>
          <w:lang w:val="es-CO" w:eastAsia="es-ES_tradnl"/>
        </w:rPr>
        <w:t xml:space="preserve">se especifican </w:t>
      </w:r>
      <w:r w:rsidR="009D536D" w:rsidRPr="009667F3">
        <w:rPr>
          <w:rFonts w:ascii="Garamond" w:eastAsia="FangSong" w:hAnsi="Garamond"/>
          <w:sz w:val="24"/>
          <w:szCs w:val="24"/>
        </w:rPr>
        <w:t>algunos obstáculos que aún dificultan el efectivo goce de este derecho</w:t>
      </w:r>
      <w:r w:rsidR="00791515" w:rsidRPr="009667F3">
        <w:rPr>
          <w:rFonts w:ascii="Garamond" w:eastAsia="FangSong" w:hAnsi="Garamond"/>
          <w:sz w:val="24"/>
          <w:szCs w:val="24"/>
        </w:rPr>
        <w:t xml:space="preserve"> y que pueden dar lugar, </w:t>
      </w:r>
      <w:r w:rsidR="005C4CE9" w:rsidRPr="009667F3">
        <w:rPr>
          <w:rFonts w:ascii="Garamond" w:eastAsia="FangSong" w:hAnsi="Garamond"/>
          <w:sz w:val="24"/>
          <w:szCs w:val="24"/>
        </w:rPr>
        <w:t xml:space="preserve">de considerarlo </w:t>
      </w:r>
      <w:r w:rsidR="00791515" w:rsidRPr="009667F3">
        <w:rPr>
          <w:rFonts w:ascii="Garamond" w:eastAsia="FangSong" w:hAnsi="Garamond"/>
          <w:sz w:val="24"/>
          <w:szCs w:val="24"/>
        </w:rPr>
        <w:t xml:space="preserve">propicio </w:t>
      </w:r>
      <w:r w:rsidR="005C4CE9" w:rsidRPr="009667F3">
        <w:rPr>
          <w:rFonts w:ascii="Garamond" w:eastAsia="FangSong" w:hAnsi="Garamond"/>
          <w:sz w:val="24"/>
          <w:szCs w:val="24"/>
        </w:rPr>
        <w:t xml:space="preserve">el Comité, </w:t>
      </w:r>
      <w:r w:rsidR="00791515" w:rsidRPr="009667F3">
        <w:rPr>
          <w:rFonts w:ascii="Garamond" w:eastAsia="FangSong" w:hAnsi="Garamond"/>
          <w:sz w:val="24"/>
          <w:szCs w:val="24"/>
        </w:rPr>
        <w:t xml:space="preserve">a </w:t>
      </w:r>
      <w:r w:rsidR="005C4CE9" w:rsidRPr="009667F3">
        <w:rPr>
          <w:rFonts w:ascii="Garamond" w:eastAsia="FangSong" w:hAnsi="Garamond"/>
          <w:sz w:val="24"/>
          <w:szCs w:val="24"/>
        </w:rPr>
        <w:t xml:space="preserve">la elaboración </w:t>
      </w:r>
      <w:r w:rsidR="005C4CE9" w:rsidRPr="009667F3">
        <w:rPr>
          <w:rFonts w:ascii="Garamond" w:eastAsia="Calibri" w:hAnsi="Garamond" w:cs="Arial"/>
          <w:color w:val="000000"/>
          <w:sz w:val="24"/>
          <w:szCs w:val="24"/>
          <w:lang w:val="es-CO" w:eastAsia="es-ES_tradnl"/>
        </w:rPr>
        <w:t xml:space="preserve">de </w:t>
      </w:r>
      <w:r w:rsidR="00DC53EC" w:rsidRPr="009667F3">
        <w:rPr>
          <w:rFonts w:ascii="Garamond" w:eastAsia="Calibri" w:hAnsi="Garamond" w:cs="Arial"/>
          <w:color w:val="000000"/>
          <w:sz w:val="24"/>
          <w:szCs w:val="24"/>
          <w:lang w:val="es-CO" w:eastAsia="es-ES_tradnl"/>
        </w:rPr>
        <w:t xml:space="preserve">nuevos </w:t>
      </w:r>
      <w:r w:rsidR="003A0A51" w:rsidRPr="009667F3">
        <w:rPr>
          <w:rFonts w:ascii="Garamond" w:eastAsia="Calibri" w:hAnsi="Garamond" w:cs="Arial"/>
          <w:color w:val="000000"/>
          <w:sz w:val="24"/>
          <w:szCs w:val="24"/>
          <w:lang w:val="es-CO" w:eastAsia="es-ES_tradnl"/>
        </w:rPr>
        <w:t>estándares jurídicos</w:t>
      </w:r>
      <w:r w:rsidR="005C4CE9" w:rsidRPr="009667F3">
        <w:rPr>
          <w:rFonts w:ascii="Garamond" w:eastAsia="Calibri" w:hAnsi="Garamond" w:cs="Arial"/>
          <w:color w:val="000000"/>
          <w:sz w:val="24"/>
          <w:szCs w:val="24"/>
          <w:lang w:val="es-CO" w:eastAsia="es-ES_tradnl"/>
        </w:rPr>
        <w:t>.</w:t>
      </w:r>
    </w:p>
    <w:p w:rsidR="002E6C3F" w:rsidRPr="00651296" w:rsidRDefault="002E6C3F" w:rsidP="00A15555">
      <w:pPr>
        <w:spacing w:after="0" w:line="276" w:lineRule="auto"/>
        <w:jc w:val="both"/>
        <w:rPr>
          <w:rFonts w:ascii="Garamond" w:hAnsi="Garamond"/>
          <w:b/>
          <w:sz w:val="24"/>
          <w:szCs w:val="24"/>
          <w:lang w:val="es-CO"/>
        </w:rPr>
      </w:pPr>
    </w:p>
    <w:p w:rsidR="00323683" w:rsidRPr="00B528D9" w:rsidRDefault="008A29BC" w:rsidP="00A15555">
      <w:pPr>
        <w:pStyle w:val="Prrafodelista"/>
        <w:numPr>
          <w:ilvl w:val="0"/>
          <w:numId w:val="1"/>
        </w:numPr>
        <w:spacing w:after="0" w:line="276" w:lineRule="auto"/>
        <w:ind w:left="720"/>
        <w:jc w:val="both"/>
        <w:rPr>
          <w:rFonts w:ascii="Garamond" w:hAnsi="Garamond"/>
          <w:b/>
          <w:smallCaps/>
          <w:sz w:val="24"/>
          <w:szCs w:val="24"/>
        </w:rPr>
      </w:pPr>
      <w:r w:rsidRPr="00B528D9">
        <w:rPr>
          <w:rFonts w:ascii="Garamond" w:hAnsi="Garamond"/>
          <w:b/>
          <w:smallCaps/>
          <w:sz w:val="24"/>
          <w:szCs w:val="24"/>
        </w:rPr>
        <w:t xml:space="preserve">Acerca del Ministerio Público Fiscal de Argentina </w:t>
      </w:r>
    </w:p>
    <w:p w:rsidR="00176EEC" w:rsidRPr="00651296" w:rsidRDefault="00176EEC" w:rsidP="00A15555">
      <w:pPr>
        <w:pStyle w:val="Prrafodelista"/>
        <w:spacing w:after="0" w:line="276" w:lineRule="auto"/>
        <w:ind w:left="0"/>
        <w:jc w:val="both"/>
        <w:rPr>
          <w:rFonts w:ascii="Garamond" w:hAnsi="Garamond"/>
          <w:b/>
          <w:sz w:val="24"/>
          <w:szCs w:val="24"/>
        </w:rPr>
      </w:pPr>
    </w:p>
    <w:p w:rsidR="00BC7B8F" w:rsidRPr="00651296" w:rsidRDefault="008A29BC" w:rsidP="00A15555">
      <w:pPr>
        <w:spacing w:after="0" w:line="276" w:lineRule="auto"/>
        <w:jc w:val="both"/>
        <w:rPr>
          <w:rFonts w:ascii="Garamond" w:hAnsi="Garamond"/>
          <w:sz w:val="24"/>
          <w:szCs w:val="24"/>
        </w:rPr>
      </w:pPr>
      <w:r w:rsidRPr="00536E07">
        <w:rPr>
          <w:rFonts w:ascii="Garamond" w:hAnsi="Garamond"/>
          <w:sz w:val="24"/>
          <w:szCs w:val="24"/>
        </w:rPr>
        <w:t xml:space="preserve">El Ministerio Público Fiscal de la República Argentina </w:t>
      </w:r>
      <w:r w:rsidR="006750AE" w:rsidRPr="00536E07">
        <w:rPr>
          <w:rFonts w:ascii="Garamond" w:hAnsi="Garamond"/>
          <w:sz w:val="24"/>
          <w:szCs w:val="24"/>
        </w:rPr>
        <w:t xml:space="preserve">(MPF) </w:t>
      </w:r>
      <w:r w:rsidRPr="00536E07">
        <w:rPr>
          <w:rFonts w:ascii="Garamond" w:hAnsi="Garamond"/>
          <w:sz w:val="24"/>
          <w:szCs w:val="24"/>
        </w:rPr>
        <w:t>es un órgano autónomo e independiente dentro del sistema de administración de justicia nacional, también compuesto por el Poder Judicial y el Ministerio Público de la Defensa. Su rol específico es promover la actuación de la justicia en defensa de la legalidad y de los int</w:t>
      </w:r>
      <w:r w:rsidR="00BC7B8F" w:rsidRPr="00536E07">
        <w:rPr>
          <w:rFonts w:ascii="Garamond" w:hAnsi="Garamond"/>
          <w:sz w:val="24"/>
          <w:szCs w:val="24"/>
        </w:rPr>
        <w:t>ereses generales de la sociedad</w:t>
      </w:r>
      <w:r w:rsidR="00BC7B8F" w:rsidRPr="00536E07">
        <w:rPr>
          <w:rStyle w:val="Refdenotaalpie"/>
          <w:rFonts w:ascii="Garamond" w:hAnsi="Garamond"/>
          <w:sz w:val="24"/>
          <w:szCs w:val="24"/>
        </w:rPr>
        <w:footnoteReference w:id="2"/>
      </w:r>
      <w:r w:rsidRPr="00536E07">
        <w:rPr>
          <w:rFonts w:ascii="Garamond" w:hAnsi="Garamond"/>
          <w:sz w:val="24"/>
          <w:szCs w:val="24"/>
        </w:rPr>
        <w:t xml:space="preserve">. </w:t>
      </w:r>
      <w:r w:rsidR="00692D38" w:rsidRPr="00536E07">
        <w:rPr>
          <w:rFonts w:ascii="Garamond" w:hAnsi="Garamond"/>
          <w:sz w:val="24"/>
          <w:szCs w:val="24"/>
        </w:rPr>
        <w:t>El MPF s</w:t>
      </w:r>
      <w:r w:rsidRPr="00536E07">
        <w:rPr>
          <w:rFonts w:ascii="Garamond" w:hAnsi="Garamond"/>
          <w:sz w:val="24"/>
          <w:szCs w:val="24"/>
        </w:rPr>
        <w:t>e encarga de velar por la efectiva vigencia de la Constitución Nacional y de los instrumentos internacionales de derechos humanos, a la vez que procura el acceso a la justicia de todas las personas que habitan el país</w:t>
      </w:r>
      <w:r w:rsidR="003D11CB" w:rsidRPr="00536E07">
        <w:rPr>
          <w:rStyle w:val="Refdenotaalpie"/>
          <w:rFonts w:ascii="Garamond" w:hAnsi="Garamond"/>
          <w:sz w:val="24"/>
          <w:szCs w:val="24"/>
        </w:rPr>
        <w:footnoteReference w:id="3"/>
      </w:r>
      <w:r w:rsidRPr="00536E07">
        <w:rPr>
          <w:rFonts w:ascii="Garamond" w:hAnsi="Garamond"/>
          <w:sz w:val="24"/>
          <w:szCs w:val="24"/>
        </w:rPr>
        <w:t>. Este mandato atraviesa y guía la mayor parte de las actividades cuyo desenvolvimiento se le encomienda al Ministerio Público Fiscal, tanto en materia penal como no penal.</w:t>
      </w:r>
      <w:r w:rsidRPr="00651296">
        <w:rPr>
          <w:rFonts w:ascii="Garamond" w:hAnsi="Garamond"/>
          <w:sz w:val="24"/>
          <w:szCs w:val="24"/>
        </w:rPr>
        <w:t xml:space="preserve"> </w:t>
      </w:r>
    </w:p>
    <w:p w:rsidR="00323683" w:rsidRPr="00651296" w:rsidRDefault="00323683" w:rsidP="00A15555">
      <w:pPr>
        <w:spacing w:after="0" w:line="276" w:lineRule="auto"/>
        <w:jc w:val="both"/>
        <w:rPr>
          <w:rFonts w:ascii="Garamond" w:hAnsi="Garamond"/>
          <w:sz w:val="24"/>
          <w:szCs w:val="24"/>
        </w:rPr>
      </w:pPr>
    </w:p>
    <w:p w:rsidR="006C2839" w:rsidRPr="00651296" w:rsidRDefault="00240EAF" w:rsidP="00A15555">
      <w:pPr>
        <w:spacing w:after="0" w:line="276" w:lineRule="auto"/>
        <w:jc w:val="both"/>
        <w:rPr>
          <w:rFonts w:ascii="Garamond" w:hAnsi="Garamond"/>
          <w:sz w:val="24"/>
          <w:szCs w:val="24"/>
        </w:rPr>
      </w:pPr>
      <w:r>
        <w:rPr>
          <w:rFonts w:ascii="Garamond" w:hAnsi="Garamond"/>
          <w:sz w:val="24"/>
          <w:szCs w:val="24"/>
        </w:rPr>
        <w:t>P</w:t>
      </w:r>
      <w:r w:rsidR="008A29BC" w:rsidRPr="00651296">
        <w:rPr>
          <w:rFonts w:ascii="Garamond" w:hAnsi="Garamond"/>
          <w:sz w:val="24"/>
          <w:szCs w:val="24"/>
        </w:rPr>
        <w:t>or imposición constitucional y legal</w:t>
      </w:r>
      <w:r>
        <w:rPr>
          <w:rFonts w:ascii="Garamond" w:hAnsi="Garamond"/>
          <w:sz w:val="24"/>
          <w:szCs w:val="24"/>
        </w:rPr>
        <w:t>,</w:t>
      </w:r>
      <w:r w:rsidR="008A29BC" w:rsidRPr="00651296">
        <w:rPr>
          <w:rFonts w:ascii="Garamond" w:hAnsi="Garamond"/>
          <w:sz w:val="24"/>
          <w:szCs w:val="24"/>
        </w:rPr>
        <w:t xml:space="preserve"> el MPF —y cada una/o de sus integrantes, esto es, magistradas/os, funcionarias/os y empleadas/os— debe desempeñar un papel central para el respeto y garantía de los </w:t>
      </w:r>
      <w:r w:rsidR="00E33ADF">
        <w:rPr>
          <w:rFonts w:ascii="Garamond" w:hAnsi="Garamond"/>
          <w:sz w:val="24"/>
          <w:szCs w:val="24"/>
        </w:rPr>
        <w:t>derechos humanos;</w:t>
      </w:r>
      <w:r w:rsidR="008A29BC" w:rsidRPr="00651296">
        <w:rPr>
          <w:rFonts w:ascii="Garamond" w:hAnsi="Garamond"/>
          <w:sz w:val="24"/>
          <w:szCs w:val="24"/>
        </w:rPr>
        <w:t xml:space="preserve"> </w:t>
      </w:r>
      <w:r w:rsidR="00E33ADF">
        <w:rPr>
          <w:rFonts w:ascii="Garamond" w:hAnsi="Garamond"/>
          <w:sz w:val="24"/>
          <w:szCs w:val="24"/>
        </w:rPr>
        <w:t>e</w:t>
      </w:r>
      <w:r w:rsidR="008A29BC" w:rsidRPr="00651296">
        <w:rPr>
          <w:rFonts w:ascii="Garamond" w:hAnsi="Garamond"/>
          <w:sz w:val="24"/>
          <w:szCs w:val="24"/>
        </w:rPr>
        <w:t>n particular</w:t>
      </w:r>
      <w:r w:rsidR="00E33ADF">
        <w:rPr>
          <w:rFonts w:ascii="Garamond" w:hAnsi="Garamond"/>
          <w:sz w:val="24"/>
          <w:szCs w:val="24"/>
        </w:rPr>
        <w:t xml:space="preserve">, </w:t>
      </w:r>
      <w:r w:rsidR="008A29BC" w:rsidRPr="00651296">
        <w:rPr>
          <w:rFonts w:ascii="Garamond" w:hAnsi="Garamond"/>
          <w:sz w:val="24"/>
          <w:szCs w:val="24"/>
        </w:rPr>
        <w:t xml:space="preserve">en la </w:t>
      </w:r>
      <w:proofErr w:type="spellStart"/>
      <w:r w:rsidR="008A29BC" w:rsidRPr="00651296">
        <w:rPr>
          <w:rFonts w:ascii="Garamond" w:hAnsi="Garamond"/>
          <w:sz w:val="24"/>
          <w:szCs w:val="24"/>
        </w:rPr>
        <w:t>efectivización</w:t>
      </w:r>
      <w:proofErr w:type="spellEnd"/>
      <w:r w:rsidR="008A29BC" w:rsidRPr="00651296">
        <w:rPr>
          <w:rFonts w:ascii="Garamond" w:hAnsi="Garamond"/>
          <w:sz w:val="24"/>
          <w:szCs w:val="24"/>
        </w:rPr>
        <w:t xml:space="preserve"> de los derechos a la protección judicial y al debido proceso (art</w:t>
      </w:r>
      <w:r w:rsidR="00657FB3">
        <w:rPr>
          <w:rFonts w:ascii="Garamond" w:hAnsi="Garamond"/>
          <w:sz w:val="24"/>
          <w:szCs w:val="24"/>
        </w:rPr>
        <w:t>ículos 8, 9, 10 y 11 de la D</w:t>
      </w:r>
      <w:r>
        <w:rPr>
          <w:rFonts w:ascii="Garamond" w:hAnsi="Garamond"/>
          <w:sz w:val="24"/>
          <w:szCs w:val="24"/>
        </w:rPr>
        <w:t>UDH</w:t>
      </w:r>
      <w:r w:rsidR="00657FB3">
        <w:rPr>
          <w:rFonts w:ascii="Garamond" w:hAnsi="Garamond"/>
          <w:sz w:val="24"/>
          <w:szCs w:val="24"/>
        </w:rPr>
        <w:t xml:space="preserve">; y </w:t>
      </w:r>
      <w:r w:rsidR="006750AE">
        <w:rPr>
          <w:rFonts w:ascii="Garamond" w:hAnsi="Garamond"/>
          <w:sz w:val="24"/>
          <w:szCs w:val="24"/>
        </w:rPr>
        <w:t xml:space="preserve">arts. </w:t>
      </w:r>
      <w:r w:rsidR="00657FB3">
        <w:rPr>
          <w:rFonts w:ascii="Garamond" w:hAnsi="Garamond"/>
          <w:sz w:val="24"/>
          <w:szCs w:val="24"/>
        </w:rPr>
        <w:t>2 y 9 del P</w:t>
      </w:r>
      <w:r>
        <w:rPr>
          <w:rFonts w:ascii="Garamond" w:hAnsi="Garamond"/>
          <w:sz w:val="24"/>
          <w:szCs w:val="24"/>
        </w:rPr>
        <w:t>IDCP</w:t>
      </w:r>
      <w:r w:rsidR="008A29BC" w:rsidRPr="00651296">
        <w:rPr>
          <w:rFonts w:ascii="Garamond" w:hAnsi="Garamond"/>
          <w:sz w:val="24"/>
          <w:szCs w:val="24"/>
        </w:rPr>
        <w:t>). En tal sentido, el deber de actua</w:t>
      </w:r>
      <w:r w:rsidR="00DA535E" w:rsidRPr="00651296">
        <w:rPr>
          <w:rFonts w:ascii="Garamond" w:hAnsi="Garamond"/>
          <w:sz w:val="24"/>
          <w:szCs w:val="24"/>
        </w:rPr>
        <w:t xml:space="preserve">r con la debida diligencia para </w:t>
      </w:r>
      <w:r w:rsidR="00BC7B8F" w:rsidRPr="00651296">
        <w:rPr>
          <w:rFonts w:ascii="Garamond" w:hAnsi="Garamond"/>
          <w:sz w:val="24"/>
          <w:szCs w:val="24"/>
        </w:rPr>
        <w:t xml:space="preserve">prevenir, </w:t>
      </w:r>
      <w:r w:rsidR="008A29BC" w:rsidRPr="00651296">
        <w:rPr>
          <w:rFonts w:ascii="Garamond" w:hAnsi="Garamond"/>
          <w:sz w:val="24"/>
          <w:szCs w:val="24"/>
        </w:rPr>
        <w:t>investigar, sancionar y reparar violaciones a los derechos humanos, así como la obligación de asegurar a todas las personas recursos judiciales sencillos y eficaces ante denuncias de violaciones a sus derechos recae, además del Poder Judicial, en el MPF.</w:t>
      </w:r>
    </w:p>
    <w:p w:rsidR="00323683" w:rsidRPr="00651296" w:rsidRDefault="00323683" w:rsidP="00A15555">
      <w:pPr>
        <w:spacing w:after="0" w:line="276" w:lineRule="auto"/>
        <w:jc w:val="both"/>
        <w:rPr>
          <w:rFonts w:ascii="Garamond" w:hAnsi="Garamond"/>
          <w:sz w:val="24"/>
          <w:szCs w:val="24"/>
        </w:rPr>
      </w:pPr>
    </w:p>
    <w:p w:rsidR="00BC7B8F" w:rsidRPr="00651296" w:rsidRDefault="00BC7B8F" w:rsidP="00A15555">
      <w:pPr>
        <w:spacing w:after="0" w:line="276" w:lineRule="auto"/>
        <w:jc w:val="both"/>
        <w:rPr>
          <w:rFonts w:ascii="Garamond" w:hAnsi="Garamond"/>
          <w:sz w:val="24"/>
          <w:szCs w:val="24"/>
        </w:rPr>
      </w:pPr>
      <w:r w:rsidRPr="00651296">
        <w:rPr>
          <w:rFonts w:ascii="Garamond" w:hAnsi="Garamond"/>
          <w:sz w:val="24"/>
          <w:szCs w:val="24"/>
        </w:rPr>
        <w:t>E</w:t>
      </w:r>
      <w:r w:rsidR="00066139">
        <w:rPr>
          <w:rFonts w:ascii="Garamond" w:hAnsi="Garamond"/>
          <w:sz w:val="24"/>
          <w:szCs w:val="24"/>
        </w:rPr>
        <w:t>s relevante informar al Comité que e</w:t>
      </w:r>
      <w:r w:rsidRPr="00651296">
        <w:rPr>
          <w:rFonts w:ascii="Garamond" w:hAnsi="Garamond"/>
          <w:sz w:val="24"/>
          <w:szCs w:val="24"/>
        </w:rPr>
        <w:t>n los últimos años se ha promovido un profundo proceso de reforma institucional del MPF que incluyó la creación de nuevas estructuras y dependencias —procuradurías, unidades fiscales, direcciones generales, programas y fiscalías coordinadoras de distrito—</w:t>
      </w:r>
      <w:r w:rsidR="006750AE">
        <w:rPr>
          <w:rFonts w:ascii="Garamond" w:hAnsi="Garamond"/>
          <w:sz w:val="24"/>
          <w:szCs w:val="24"/>
        </w:rPr>
        <w:t>,</w:t>
      </w:r>
      <w:r w:rsidRPr="00651296">
        <w:rPr>
          <w:rFonts w:ascii="Garamond" w:hAnsi="Garamond"/>
          <w:sz w:val="24"/>
          <w:szCs w:val="24"/>
        </w:rPr>
        <w:t xml:space="preserve"> que tuvieron como fin fortalecer el papel del </w:t>
      </w:r>
      <w:r w:rsidRPr="00651296">
        <w:rPr>
          <w:rFonts w:ascii="Garamond" w:hAnsi="Garamond"/>
          <w:sz w:val="24"/>
          <w:szCs w:val="24"/>
        </w:rPr>
        <w:lastRenderedPageBreak/>
        <w:t xml:space="preserve">organismo en la lucha contra el crimen organizado, en la federalización de la política criminal, en la universalización del acceso a la justicia y en el respeto por los derechos humanos. </w:t>
      </w:r>
    </w:p>
    <w:p w:rsidR="00F40E82" w:rsidRPr="00651296" w:rsidRDefault="00F40E82" w:rsidP="00A15555">
      <w:pPr>
        <w:spacing w:after="0" w:line="276" w:lineRule="auto"/>
        <w:jc w:val="both"/>
        <w:rPr>
          <w:rFonts w:ascii="Garamond" w:hAnsi="Garamond"/>
          <w:sz w:val="24"/>
          <w:szCs w:val="24"/>
        </w:rPr>
      </w:pPr>
    </w:p>
    <w:p w:rsidR="00F3574B" w:rsidRDefault="00BC7B8F" w:rsidP="00A15555">
      <w:pPr>
        <w:autoSpaceDE w:val="0"/>
        <w:autoSpaceDN w:val="0"/>
        <w:adjustRightInd w:val="0"/>
        <w:spacing w:after="0" w:line="276" w:lineRule="auto"/>
        <w:jc w:val="both"/>
        <w:rPr>
          <w:rFonts w:ascii="Garamond" w:hAnsi="Garamond"/>
          <w:sz w:val="24"/>
          <w:szCs w:val="24"/>
        </w:rPr>
      </w:pPr>
      <w:r w:rsidRPr="00651296">
        <w:rPr>
          <w:rFonts w:ascii="Garamond" w:hAnsi="Garamond"/>
          <w:sz w:val="24"/>
          <w:szCs w:val="24"/>
        </w:rPr>
        <w:t>Concretamente en lo que atañe a</w:t>
      </w:r>
      <w:r w:rsidR="006750AE">
        <w:rPr>
          <w:rFonts w:ascii="Garamond" w:hAnsi="Garamond"/>
          <w:sz w:val="24"/>
          <w:szCs w:val="24"/>
        </w:rPr>
        <w:t>l tema de este documento</w:t>
      </w:r>
      <w:r w:rsidRPr="00651296">
        <w:rPr>
          <w:rFonts w:ascii="Garamond" w:hAnsi="Garamond"/>
          <w:sz w:val="24"/>
          <w:szCs w:val="24"/>
        </w:rPr>
        <w:t xml:space="preserve">, el MPF ha implementado políticas específicas y transversales para garantizar el principio a la igualdad y no discriminación y el </w:t>
      </w:r>
      <w:r w:rsidR="00AC2C13" w:rsidRPr="00651296">
        <w:rPr>
          <w:rFonts w:ascii="Garamond" w:hAnsi="Garamond"/>
          <w:sz w:val="24"/>
          <w:szCs w:val="24"/>
        </w:rPr>
        <w:t>derecho</w:t>
      </w:r>
      <w:r w:rsidR="00DF5FC4" w:rsidRPr="00651296">
        <w:rPr>
          <w:rFonts w:ascii="Garamond" w:hAnsi="Garamond"/>
          <w:sz w:val="24"/>
          <w:szCs w:val="24"/>
        </w:rPr>
        <w:t xml:space="preserve"> </w:t>
      </w:r>
      <w:r w:rsidR="00D67247" w:rsidRPr="00651296">
        <w:rPr>
          <w:rFonts w:ascii="Garamond" w:hAnsi="Garamond"/>
          <w:sz w:val="24"/>
          <w:szCs w:val="24"/>
        </w:rPr>
        <w:t xml:space="preserve">de </w:t>
      </w:r>
      <w:r w:rsidRPr="00651296">
        <w:rPr>
          <w:rFonts w:ascii="Garamond" w:hAnsi="Garamond"/>
          <w:sz w:val="24"/>
          <w:szCs w:val="24"/>
        </w:rPr>
        <w:t>acceso a la justicia de personas con discapacidad</w:t>
      </w:r>
      <w:r w:rsidR="00D67247" w:rsidRPr="00651296">
        <w:rPr>
          <w:rFonts w:ascii="Garamond" w:hAnsi="Garamond"/>
          <w:sz w:val="24"/>
          <w:szCs w:val="24"/>
        </w:rPr>
        <w:t>,</w:t>
      </w:r>
      <w:r w:rsidRPr="00651296">
        <w:rPr>
          <w:rFonts w:ascii="Garamond" w:hAnsi="Garamond"/>
          <w:sz w:val="24"/>
          <w:szCs w:val="24"/>
        </w:rPr>
        <w:t xml:space="preserve"> en su funcionamiento institucional y como directriz en la actuación de las distintas fiscalías. Con el objeto de ejecutar estas líneas de acción, el organismo cuenta</w:t>
      </w:r>
      <w:r w:rsidR="000A7AD8" w:rsidRPr="00651296">
        <w:rPr>
          <w:rFonts w:ascii="Garamond" w:hAnsi="Garamond"/>
          <w:sz w:val="24"/>
          <w:szCs w:val="24"/>
        </w:rPr>
        <w:t xml:space="preserve"> </w:t>
      </w:r>
      <w:r w:rsidR="006750AE">
        <w:rPr>
          <w:rFonts w:ascii="Garamond" w:hAnsi="Garamond"/>
          <w:sz w:val="24"/>
          <w:szCs w:val="24"/>
        </w:rPr>
        <w:t xml:space="preserve">con </w:t>
      </w:r>
      <w:r w:rsidR="000A7AD8" w:rsidRPr="00F3574B">
        <w:rPr>
          <w:rFonts w:ascii="Garamond" w:hAnsi="Garamond"/>
          <w:i/>
          <w:sz w:val="24"/>
          <w:szCs w:val="24"/>
        </w:rPr>
        <w:t>unidades fiscales enfocadas en fenómenos criminales y sociales que afectan principalmente a las personas con discapacidad</w:t>
      </w:r>
      <w:r w:rsidR="000A7AD8" w:rsidRPr="00651296">
        <w:rPr>
          <w:rFonts w:ascii="Garamond" w:hAnsi="Garamond"/>
          <w:sz w:val="24"/>
          <w:szCs w:val="24"/>
        </w:rPr>
        <w:t xml:space="preserve">, como es el caso de la </w:t>
      </w:r>
      <w:r w:rsidR="00AC2C13" w:rsidRPr="00651296">
        <w:rPr>
          <w:rFonts w:ascii="Garamond" w:hAnsi="Garamond"/>
          <w:sz w:val="24"/>
          <w:szCs w:val="24"/>
        </w:rPr>
        <w:t>Unidad Fiscal de Investigaciones de Delitos de la Seguridad Social (UFISES)</w:t>
      </w:r>
      <w:r w:rsidR="00AC2C13" w:rsidRPr="00651296">
        <w:rPr>
          <w:rFonts w:ascii="Garamond" w:hAnsi="Garamond" w:cs="Times New Roman"/>
          <w:sz w:val="24"/>
          <w:szCs w:val="24"/>
          <w:vertAlign w:val="superscript"/>
        </w:rPr>
        <w:footnoteReference w:id="4"/>
      </w:r>
      <w:r w:rsidR="00AC2C13" w:rsidRPr="00651296">
        <w:rPr>
          <w:rFonts w:ascii="Garamond" w:hAnsi="Garamond" w:cs="Times New Roman"/>
          <w:sz w:val="24"/>
          <w:szCs w:val="24"/>
          <w:vertAlign w:val="superscript"/>
        </w:rPr>
        <w:t>,</w:t>
      </w:r>
      <w:r w:rsidR="00AC2C13" w:rsidRPr="00651296">
        <w:rPr>
          <w:rFonts w:ascii="Garamond" w:hAnsi="Garamond"/>
          <w:sz w:val="24"/>
          <w:szCs w:val="24"/>
        </w:rPr>
        <w:t xml:space="preserve"> y </w:t>
      </w:r>
      <w:r w:rsidR="00DF5FC4" w:rsidRPr="00651296">
        <w:rPr>
          <w:rFonts w:ascii="Garamond" w:hAnsi="Garamond"/>
          <w:sz w:val="24"/>
          <w:szCs w:val="24"/>
        </w:rPr>
        <w:t xml:space="preserve">de la </w:t>
      </w:r>
      <w:r w:rsidR="00AC2C13" w:rsidRPr="00651296">
        <w:rPr>
          <w:rFonts w:ascii="Garamond" w:hAnsi="Garamond"/>
          <w:sz w:val="24"/>
          <w:szCs w:val="24"/>
        </w:rPr>
        <w:t>Unidad Fiscal para la Investigación de delitos cometidos en el ámbito de actuación del Instituto Nacional de Servicios Sociales para Jubilados y Pensionados (UFIPAMI)</w:t>
      </w:r>
      <w:r w:rsidR="00AC2C13" w:rsidRPr="00651296">
        <w:rPr>
          <w:rFonts w:ascii="Garamond" w:hAnsi="Garamond"/>
          <w:sz w:val="24"/>
          <w:szCs w:val="24"/>
          <w:vertAlign w:val="superscript"/>
        </w:rPr>
        <w:footnoteReference w:id="5"/>
      </w:r>
      <w:r w:rsidR="00AC2C13" w:rsidRPr="00651296">
        <w:rPr>
          <w:rFonts w:ascii="Garamond" w:hAnsi="Garamond"/>
          <w:sz w:val="24"/>
          <w:szCs w:val="24"/>
        </w:rPr>
        <w:t>.</w:t>
      </w:r>
      <w:r w:rsidR="00B92A08">
        <w:rPr>
          <w:rFonts w:ascii="Garamond" w:hAnsi="Garamond"/>
          <w:sz w:val="24"/>
          <w:szCs w:val="24"/>
        </w:rPr>
        <w:t xml:space="preserve"> </w:t>
      </w:r>
    </w:p>
    <w:p w:rsidR="00F3574B" w:rsidRPr="00651296" w:rsidRDefault="00F3574B" w:rsidP="00A15555">
      <w:pPr>
        <w:autoSpaceDE w:val="0"/>
        <w:autoSpaceDN w:val="0"/>
        <w:adjustRightInd w:val="0"/>
        <w:spacing w:after="0" w:line="276" w:lineRule="auto"/>
        <w:jc w:val="both"/>
        <w:rPr>
          <w:rFonts w:ascii="Garamond" w:eastAsia="Calibri" w:hAnsi="Garamond" w:cs="Arial"/>
          <w:color w:val="000000"/>
          <w:sz w:val="24"/>
          <w:szCs w:val="24"/>
          <w:lang w:eastAsia="es-ES_tradnl"/>
        </w:rPr>
      </w:pPr>
    </w:p>
    <w:p w:rsidR="00B92A08" w:rsidRDefault="00AC2C13" w:rsidP="00A15555">
      <w:pPr>
        <w:spacing w:after="0" w:line="276" w:lineRule="auto"/>
        <w:jc w:val="both"/>
        <w:rPr>
          <w:rFonts w:ascii="Garamond" w:hAnsi="Garamond"/>
          <w:sz w:val="24"/>
          <w:szCs w:val="24"/>
        </w:rPr>
      </w:pPr>
      <w:r w:rsidRPr="00651296">
        <w:rPr>
          <w:rFonts w:ascii="Garamond" w:eastAsia="Calibri" w:hAnsi="Garamond" w:cs="Arial"/>
          <w:color w:val="000000"/>
          <w:sz w:val="24"/>
          <w:szCs w:val="24"/>
          <w:lang w:val="es-CO" w:eastAsia="es-ES_tradnl"/>
        </w:rPr>
        <w:t>Existen además otras áreas del MPF que intervienen</w:t>
      </w:r>
      <w:r w:rsidRPr="00651296">
        <w:rPr>
          <w:rFonts w:ascii="Garamond" w:hAnsi="Garamond"/>
          <w:sz w:val="24"/>
          <w:szCs w:val="24"/>
        </w:rPr>
        <w:t xml:space="preserve"> en causas que pueden involucrar afectaciones a los derechos de las personas con discapacidad, como la Procuraduría de Violencia Institucional (PROCUVIN)</w:t>
      </w:r>
      <w:r w:rsidRPr="00651296">
        <w:rPr>
          <w:rStyle w:val="Refdenotaalpie"/>
          <w:rFonts w:ascii="Garamond" w:eastAsia="Calibri" w:hAnsi="Garamond" w:cs="Arial"/>
          <w:color w:val="000000"/>
          <w:sz w:val="24"/>
          <w:szCs w:val="24"/>
          <w:lang w:val="es-CO" w:eastAsia="es-ES_tradnl"/>
        </w:rPr>
        <w:footnoteReference w:id="6"/>
      </w:r>
      <w:r w:rsidRPr="00651296">
        <w:rPr>
          <w:rFonts w:ascii="Garamond" w:hAnsi="Garamond"/>
          <w:sz w:val="24"/>
          <w:szCs w:val="24"/>
        </w:rPr>
        <w:t xml:space="preserve">. </w:t>
      </w:r>
    </w:p>
    <w:p w:rsidR="00B92A08" w:rsidRDefault="00B92A08" w:rsidP="00A15555">
      <w:pPr>
        <w:spacing w:after="0" w:line="276" w:lineRule="auto"/>
        <w:jc w:val="both"/>
        <w:rPr>
          <w:rFonts w:ascii="Garamond" w:hAnsi="Garamond"/>
          <w:sz w:val="24"/>
          <w:szCs w:val="24"/>
        </w:rPr>
      </w:pPr>
    </w:p>
    <w:p w:rsidR="00413DF9" w:rsidRPr="00651296" w:rsidRDefault="00B92A08" w:rsidP="00A15555">
      <w:pPr>
        <w:spacing w:after="0" w:line="276" w:lineRule="auto"/>
        <w:jc w:val="both"/>
        <w:rPr>
          <w:rFonts w:ascii="Garamond" w:eastAsia="Calibri" w:hAnsi="Garamond" w:cs="Arial"/>
          <w:color w:val="000000"/>
          <w:sz w:val="24"/>
          <w:szCs w:val="24"/>
          <w:lang w:val="es-CO" w:eastAsia="es-ES_tradnl"/>
        </w:rPr>
      </w:pPr>
      <w:r>
        <w:rPr>
          <w:rFonts w:ascii="Garamond" w:hAnsi="Garamond"/>
          <w:sz w:val="24"/>
          <w:szCs w:val="24"/>
        </w:rPr>
        <w:t xml:space="preserve">El Ministerio Público Fiscal tiene, asimismo, </w:t>
      </w:r>
      <w:r w:rsidR="00AC2C13" w:rsidRPr="00651296">
        <w:rPr>
          <w:rFonts w:ascii="Garamond" w:hAnsi="Garamond"/>
          <w:sz w:val="24"/>
          <w:szCs w:val="24"/>
        </w:rPr>
        <w:t xml:space="preserve">otras </w:t>
      </w:r>
      <w:r w:rsidR="00AC2C13" w:rsidRPr="002440A1">
        <w:rPr>
          <w:rFonts w:ascii="Garamond" w:hAnsi="Garamond"/>
          <w:i/>
          <w:sz w:val="24"/>
          <w:szCs w:val="24"/>
        </w:rPr>
        <w:t xml:space="preserve">dependencias </w:t>
      </w:r>
      <w:r w:rsidRPr="002440A1">
        <w:rPr>
          <w:rFonts w:ascii="Garamond" w:hAnsi="Garamond"/>
          <w:i/>
          <w:sz w:val="24"/>
          <w:szCs w:val="24"/>
        </w:rPr>
        <w:t>especializadas</w:t>
      </w:r>
      <w:r>
        <w:rPr>
          <w:rFonts w:ascii="Garamond" w:hAnsi="Garamond"/>
          <w:sz w:val="24"/>
          <w:szCs w:val="24"/>
        </w:rPr>
        <w:t xml:space="preserve">, </w:t>
      </w:r>
      <w:r w:rsidR="00AC2C13" w:rsidRPr="00651296">
        <w:rPr>
          <w:rFonts w:ascii="Garamond" w:hAnsi="Garamond"/>
          <w:sz w:val="24"/>
          <w:szCs w:val="24"/>
        </w:rPr>
        <w:t xml:space="preserve">que llevan adelante tareas de apoyo vinculadas con la promoción y tutela de los derechos de las personas con discapacidad, como </w:t>
      </w:r>
      <w:r w:rsidR="00AC2C13" w:rsidRPr="00651296">
        <w:rPr>
          <w:rFonts w:ascii="Garamond" w:eastAsia="Calibri" w:hAnsi="Garamond" w:cs="Arial"/>
          <w:color w:val="000000"/>
          <w:sz w:val="24"/>
          <w:szCs w:val="24"/>
          <w:lang w:val="es-CO" w:eastAsia="es-ES_tradnl"/>
        </w:rPr>
        <w:t xml:space="preserve">las Direcciones Generales </w:t>
      </w:r>
      <w:r w:rsidR="00804408" w:rsidRPr="00651296">
        <w:rPr>
          <w:rFonts w:ascii="Garamond" w:eastAsia="Calibri" w:hAnsi="Garamond" w:cs="Arial"/>
          <w:color w:val="000000"/>
          <w:sz w:val="24"/>
          <w:szCs w:val="24"/>
          <w:lang w:val="es-CO" w:eastAsia="es-ES_tradnl"/>
        </w:rPr>
        <w:t>de Derechos Humanos (DGDH)</w:t>
      </w:r>
      <w:r w:rsidR="00804408" w:rsidRPr="00651296">
        <w:rPr>
          <w:rStyle w:val="Refdenotaalpie"/>
          <w:rFonts w:ascii="Garamond" w:eastAsia="Calibri" w:hAnsi="Garamond" w:cs="Arial"/>
          <w:color w:val="000000"/>
          <w:sz w:val="24"/>
          <w:szCs w:val="24"/>
          <w:lang w:val="es-CO" w:eastAsia="es-ES_tradnl"/>
        </w:rPr>
        <w:footnoteReference w:id="7"/>
      </w:r>
      <w:r w:rsidR="00804408">
        <w:rPr>
          <w:rFonts w:ascii="Garamond" w:eastAsia="Calibri" w:hAnsi="Garamond" w:cs="Arial"/>
          <w:color w:val="000000"/>
          <w:sz w:val="24"/>
          <w:szCs w:val="24"/>
          <w:lang w:val="es-CO" w:eastAsia="es-ES_tradnl"/>
        </w:rPr>
        <w:t>,</w:t>
      </w:r>
      <w:r w:rsidR="00804408" w:rsidRPr="00651296" w:rsidDel="00804408">
        <w:rPr>
          <w:rFonts w:ascii="Garamond" w:eastAsia="Calibri" w:hAnsi="Garamond" w:cs="Arial"/>
          <w:color w:val="000000"/>
          <w:sz w:val="24"/>
          <w:szCs w:val="24"/>
          <w:lang w:val="es-CO" w:eastAsia="es-ES_tradnl"/>
        </w:rPr>
        <w:t xml:space="preserve"> </w:t>
      </w:r>
      <w:r w:rsidR="00804408">
        <w:rPr>
          <w:rFonts w:ascii="Garamond" w:eastAsia="Calibri" w:hAnsi="Garamond" w:cs="Arial"/>
          <w:color w:val="000000"/>
          <w:sz w:val="24"/>
          <w:szCs w:val="24"/>
          <w:lang w:val="es-CO" w:eastAsia="es-ES_tradnl"/>
        </w:rPr>
        <w:t>d</w:t>
      </w:r>
      <w:r w:rsidR="00AC2C13" w:rsidRPr="00651296">
        <w:rPr>
          <w:rFonts w:ascii="Garamond" w:eastAsia="Calibri" w:hAnsi="Garamond" w:cs="Arial"/>
          <w:color w:val="000000"/>
          <w:sz w:val="24"/>
          <w:szCs w:val="24"/>
          <w:lang w:val="es-CO" w:eastAsia="es-ES_tradnl"/>
        </w:rPr>
        <w:t>e Acceso a la Justicia</w:t>
      </w:r>
      <w:r w:rsidR="00AC2C13" w:rsidRPr="00651296">
        <w:rPr>
          <w:rStyle w:val="Refdenotaalpie"/>
          <w:rFonts w:ascii="Garamond" w:hAnsi="Garamond"/>
          <w:sz w:val="24"/>
          <w:szCs w:val="24"/>
        </w:rPr>
        <w:footnoteReference w:id="8"/>
      </w:r>
      <w:r w:rsidR="00AC2C13" w:rsidRPr="00651296">
        <w:rPr>
          <w:rFonts w:ascii="Garamond" w:eastAsia="Calibri" w:hAnsi="Garamond" w:cs="Arial"/>
          <w:color w:val="000000"/>
          <w:sz w:val="24"/>
          <w:szCs w:val="24"/>
          <w:lang w:val="es-CO" w:eastAsia="es-ES_tradnl"/>
        </w:rPr>
        <w:t xml:space="preserve">, </w:t>
      </w:r>
      <w:r w:rsidR="00804408">
        <w:rPr>
          <w:rFonts w:ascii="Garamond" w:eastAsia="Calibri" w:hAnsi="Garamond" w:cs="Arial"/>
          <w:color w:val="000000"/>
          <w:sz w:val="24"/>
          <w:szCs w:val="24"/>
          <w:lang w:val="es-CO" w:eastAsia="es-ES_tradnl"/>
        </w:rPr>
        <w:t xml:space="preserve">y </w:t>
      </w:r>
      <w:r w:rsidR="00AC2C13" w:rsidRPr="00651296">
        <w:rPr>
          <w:rFonts w:ascii="Garamond" w:eastAsia="Calibri" w:hAnsi="Garamond" w:cs="Arial"/>
          <w:color w:val="000000"/>
          <w:sz w:val="24"/>
          <w:szCs w:val="24"/>
          <w:lang w:val="es-CO" w:eastAsia="es-ES_tradnl"/>
        </w:rPr>
        <w:t>de Orientación, Acompañamiento y Protección de Víctimas (DOVIC)</w:t>
      </w:r>
      <w:r w:rsidR="00AC2C13" w:rsidRPr="00651296">
        <w:rPr>
          <w:rStyle w:val="Refdenotaalpie"/>
          <w:rFonts w:ascii="Garamond" w:eastAsia="Calibri" w:hAnsi="Garamond" w:cs="Arial"/>
          <w:color w:val="000000"/>
          <w:sz w:val="24"/>
          <w:szCs w:val="24"/>
          <w:lang w:val="es-CO" w:eastAsia="es-ES_tradnl"/>
        </w:rPr>
        <w:footnoteReference w:id="9"/>
      </w:r>
      <w:r w:rsidR="00804408">
        <w:rPr>
          <w:rFonts w:ascii="Garamond" w:eastAsia="Calibri" w:hAnsi="Garamond" w:cs="Arial"/>
          <w:color w:val="000000"/>
          <w:sz w:val="24"/>
          <w:szCs w:val="24"/>
          <w:lang w:val="es-CO" w:eastAsia="es-ES_tradnl"/>
        </w:rPr>
        <w:t xml:space="preserve">. </w:t>
      </w:r>
      <w:r w:rsidR="00AC2C13" w:rsidRPr="00651296">
        <w:rPr>
          <w:rFonts w:ascii="Garamond" w:eastAsia="Calibri" w:hAnsi="Garamond" w:cs="Arial"/>
          <w:color w:val="000000"/>
          <w:sz w:val="24"/>
          <w:szCs w:val="24"/>
          <w:lang w:val="es-CO" w:eastAsia="es-ES_tradnl"/>
        </w:rPr>
        <w:t xml:space="preserve">A la vez, el MPF cuenta con una Oficina de Bienestar Laboral y </w:t>
      </w:r>
      <w:r w:rsidR="00AC2C13" w:rsidRPr="00651296">
        <w:rPr>
          <w:rFonts w:ascii="Garamond" w:eastAsia="Calibri" w:hAnsi="Garamond" w:cs="Arial"/>
          <w:color w:val="000000"/>
          <w:sz w:val="24"/>
          <w:szCs w:val="24"/>
          <w:lang w:val="es-CO" w:eastAsia="es-ES_tradnl"/>
        </w:rPr>
        <w:lastRenderedPageBreak/>
        <w:t>Resolución de Conflictos</w:t>
      </w:r>
      <w:r w:rsidR="00AC2C13" w:rsidRPr="00651296">
        <w:rPr>
          <w:rFonts w:ascii="Garamond" w:eastAsia="Calibri" w:hAnsi="Garamond" w:cs="Arial"/>
          <w:color w:val="000000"/>
          <w:sz w:val="24"/>
          <w:szCs w:val="24"/>
          <w:vertAlign w:val="superscript"/>
          <w:lang w:val="es-CO" w:eastAsia="es-ES_tradnl"/>
        </w:rPr>
        <w:footnoteReference w:id="10"/>
      </w:r>
      <w:r>
        <w:rPr>
          <w:rFonts w:ascii="Garamond" w:eastAsia="Calibri" w:hAnsi="Garamond" w:cs="Arial"/>
          <w:color w:val="000000"/>
          <w:sz w:val="24"/>
          <w:szCs w:val="24"/>
          <w:lang w:val="es-CO" w:eastAsia="es-ES_tradnl"/>
        </w:rPr>
        <w:t>, que ha promovido un Programa de Integración Laboral para personas con discapacidad hacia el interior del organismo</w:t>
      </w:r>
      <w:r w:rsidR="00531273" w:rsidRPr="00651296">
        <w:rPr>
          <w:rFonts w:ascii="Garamond" w:eastAsia="Calibri" w:hAnsi="Garamond" w:cs="Arial"/>
          <w:color w:val="000000"/>
          <w:sz w:val="24"/>
          <w:szCs w:val="24"/>
          <w:lang w:val="es-CO" w:eastAsia="es-ES_tradnl"/>
        </w:rPr>
        <w:t>.</w:t>
      </w:r>
    </w:p>
    <w:p w:rsidR="00413DF9" w:rsidRPr="00651296" w:rsidRDefault="00413DF9" w:rsidP="00A15555">
      <w:pPr>
        <w:spacing w:after="0" w:line="276" w:lineRule="auto"/>
        <w:jc w:val="both"/>
        <w:rPr>
          <w:rFonts w:ascii="Garamond" w:hAnsi="Garamond"/>
          <w:sz w:val="24"/>
          <w:szCs w:val="24"/>
        </w:rPr>
      </w:pPr>
    </w:p>
    <w:p w:rsidR="00EC1602" w:rsidRPr="00536E07" w:rsidRDefault="00EC1602" w:rsidP="00A15555">
      <w:pPr>
        <w:spacing w:after="0" w:line="276" w:lineRule="auto"/>
        <w:jc w:val="both"/>
        <w:rPr>
          <w:rFonts w:ascii="Garamond" w:eastAsia="Calibri" w:hAnsi="Garamond" w:cs="Arial"/>
          <w:color w:val="000000"/>
          <w:sz w:val="24"/>
          <w:szCs w:val="24"/>
          <w:lang w:val="es-CO" w:eastAsia="es-ES_tradnl"/>
        </w:rPr>
      </w:pPr>
      <w:r w:rsidRPr="00536E07">
        <w:rPr>
          <w:rFonts w:ascii="Garamond" w:hAnsi="Garamond"/>
          <w:sz w:val="24"/>
          <w:szCs w:val="24"/>
        </w:rPr>
        <w:t>Por otra parte</w:t>
      </w:r>
      <w:r w:rsidR="006C2839" w:rsidRPr="00536E07">
        <w:rPr>
          <w:rFonts w:ascii="Garamond" w:hAnsi="Garamond"/>
          <w:sz w:val="24"/>
          <w:szCs w:val="24"/>
        </w:rPr>
        <w:t>,</w:t>
      </w:r>
      <w:r w:rsidR="00802C85" w:rsidRPr="00536E07">
        <w:rPr>
          <w:rFonts w:ascii="Garamond" w:hAnsi="Garamond"/>
          <w:sz w:val="24"/>
          <w:szCs w:val="24"/>
        </w:rPr>
        <w:t xml:space="preserve"> </w:t>
      </w:r>
      <w:r w:rsidRPr="00536E07">
        <w:rPr>
          <w:rFonts w:ascii="Garamond" w:eastAsia="Calibri" w:hAnsi="Garamond" w:cs="Arial"/>
          <w:color w:val="000000"/>
          <w:sz w:val="24"/>
          <w:szCs w:val="24"/>
          <w:lang w:val="es-CO" w:eastAsia="es-ES_tradnl"/>
        </w:rPr>
        <w:t>el MPF interviene en conflictos no penales de competencia federal u ordinaria en el ámbito de la Ciudad de Buenos Aires en los que se encuentran afectados intereses colectivos, política</w:t>
      </w:r>
      <w:r w:rsidR="00A43E4B" w:rsidRPr="00536E07">
        <w:rPr>
          <w:rFonts w:ascii="Garamond" w:eastAsia="Calibri" w:hAnsi="Garamond" w:cs="Arial"/>
          <w:color w:val="000000"/>
          <w:sz w:val="24"/>
          <w:szCs w:val="24"/>
          <w:lang w:val="es-CO" w:eastAsia="es-ES_tradnl"/>
        </w:rPr>
        <w:t>s</w:t>
      </w:r>
      <w:r w:rsidRPr="00536E07">
        <w:rPr>
          <w:rFonts w:ascii="Garamond" w:eastAsia="Calibri" w:hAnsi="Garamond" w:cs="Arial"/>
          <w:color w:val="000000"/>
          <w:sz w:val="24"/>
          <w:szCs w:val="24"/>
          <w:lang w:val="es-CO" w:eastAsia="es-ES_tradnl"/>
        </w:rPr>
        <w:t xml:space="preserve"> pública</w:t>
      </w:r>
      <w:r w:rsidR="00A43E4B" w:rsidRPr="00536E07">
        <w:rPr>
          <w:rFonts w:ascii="Garamond" w:eastAsia="Calibri" w:hAnsi="Garamond" w:cs="Arial"/>
          <w:color w:val="000000"/>
          <w:sz w:val="24"/>
          <w:szCs w:val="24"/>
          <w:lang w:val="es-CO" w:eastAsia="es-ES_tradnl"/>
        </w:rPr>
        <w:t>s</w:t>
      </w:r>
      <w:r w:rsidRPr="00536E07">
        <w:rPr>
          <w:rFonts w:ascii="Garamond" w:eastAsia="Calibri" w:hAnsi="Garamond" w:cs="Arial"/>
          <w:color w:val="000000"/>
          <w:sz w:val="24"/>
          <w:szCs w:val="24"/>
          <w:lang w:val="es-CO" w:eastAsia="es-ES_tradnl"/>
        </w:rPr>
        <w:t xml:space="preserve"> trascendente, el debido proceso, el acceso a la justicia, así como cuando se trate de una manifiesta asimetría entre las partes o estén amenazados o v</w:t>
      </w:r>
      <w:r w:rsidR="00A43E4B" w:rsidRPr="00536E07">
        <w:rPr>
          <w:rFonts w:ascii="Garamond" w:eastAsia="Calibri" w:hAnsi="Garamond" w:cs="Arial"/>
          <w:color w:val="000000"/>
          <w:sz w:val="24"/>
          <w:szCs w:val="24"/>
          <w:lang w:val="es-CO" w:eastAsia="es-ES_tradnl"/>
        </w:rPr>
        <w:t xml:space="preserve">ulnerados los derechos humanos </w:t>
      </w:r>
      <w:r w:rsidRPr="00536E07">
        <w:rPr>
          <w:rFonts w:ascii="Garamond" w:eastAsia="Calibri" w:hAnsi="Garamond" w:cs="Arial"/>
          <w:color w:val="000000"/>
          <w:sz w:val="24"/>
          <w:szCs w:val="24"/>
          <w:lang w:val="es-CO" w:eastAsia="es-ES_tradnl"/>
        </w:rPr>
        <w:t>o la observancia de la Constitución Nacional</w:t>
      </w:r>
      <w:r w:rsidRPr="00536E07">
        <w:rPr>
          <w:rStyle w:val="Refdenotaalpie"/>
          <w:rFonts w:ascii="Garamond" w:eastAsia="Calibri" w:hAnsi="Garamond" w:cs="Arial"/>
          <w:color w:val="000000"/>
          <w:sz w:val="24"/>
          <w:szCs w:val="24"/>
          <w:lang w:val="es-CO" w:eastAsia="es-ES_tradnl"/>
        </w:rPr>
        <w:footnoteReference w:id="11"/>
      </w:r>
      <w:r w:rsidRPr="00536E07">
        <w:rPr>
          <w:rFonts w:ascii="Garamond" w:eastAsia="Calibri" w:hAnsi="Garamond" w:cs="Arial"/>
          <w:color w:val="000000"/>
          <w:sz w:val="24"/>
          <w:szCs w:val="24"/>
          <w:lang w:val="es-CO" w:eastAsia="es-ES_tradnl"/>
        </w:rPr>
        <w:t xml:space="preserve">. </w:t>
      </w:r>
    </w:p>
    <w:p w:rsidR="00EC1602" w:rsidRPr="00536E07" w:rsidRDefault="00EC1602" w:rsidP="00A15555">
      <w:pPr>
        <w:spacing w:after="0" w:line="276" w:lineRule="auto"/>
        <w:jc w:val="both"/>
        <w:rPr>
          <w:rFonts w:ascii="Garamond" w:eastAsia="Calibri" w:hAnsi="Garamond" w:cs="Arial"/>
          <w:color w:val="000000"/>
          <w:sz w:val="24"/>
          <w:szCs w:val="24"/>
          <w:lang w:val="es-CO" w:eastAsia="es-ES_tradnl"/>
        </w:rPr>
      </w:pPr>
    </w:p>
    <w:p w:rsidR="003F1470" w:rsidRDefault="00EC1602" w:rsidP="00A15555">
      <w:pPr>
        <w:spacing w:after="0" w:line="276" w:lineRule="auto"/>
        <w:jc w:val="both"/>
        <w:rPr>
          <w:rFonts w:ascii="Garamond" w:hAnsi="Garamond"/>
          <w:sz w:val="24"/>
          <w:szCs w:val="24"/>
        </w:rPr>
      </w:pPr>
      <w:r w:rsidRPr="00536E07">
        <w:rPr>
          <w:rFonts w:ascii="Garamond" w:eastAsia="Calibri" w:hAnsi="Garamond" w:cs="Arial"/>
          <w:color w:val="000000"/>
          <w:sz w:val="24"/>
          <w:szCs w:val="24"/>
          <w:lang w:val="es-CO" w:eastAsia="es-ES_tradnl"/>
        </w:rPr>
        <w:t xml:space="preserve">Asimismo, </w:t>
      </w:r>
      <w:r w:rsidR="00802C85" w:rsidRPr="00536E07">
        <w:rPr>
          <w:rFonts w:ascii="Garamond" w:hAnsi="Garamond"/>
          <w:sz w:val="24"/>
          <w:szCs w:val="24"/>
        </w:rPr>
        <w:t xml:space="preserve">el MPF </w:t>
      </w:r>
      <w:r w:rsidR="006C2839" w:rsidRPr="00536E07">
        <w:rPr>
          <w:rFonts w:ascii="Garamond" w:hAnsi="Garamond"/>
          <w:sz w:val="24"/>
          <w:szCs w:val="24"/>
        </w:rPr>
        <w:t xml:space="preserve">tiene la facultad de intervenir en las </w:t>
      </w:r>
      <w:r w:rsidR="006C2839" w:rsidRPr="00536E07">
        <w:rPr>
          <w:rFonts w:ascii="Garamond" w:hAnsi="Garamond"/>
          <w:i/>
          <w:sz w:val="24"/>
          <w:szCs w:val="24"/>
        </w:rPr>
        <w:t>causas que tramitan ante la Corte Suprema de Justicia de la Nación</w:t>
      </w:r>
      <w:r w:rsidR="006C2839" w:rsidRPr="00536E07">
        <w:rPr>
          <w:rFonts w:ascii="Garamond" w:hAnsi="Garamond"/>
          <w:sz w:val="24"/>
          <w:szCs w:val="24"/>
        </w:rPr>
        <w:t>, máximo tribunal de justicia del país.</w:t>
      </w:r>
      <w:r w:rsidR="003C17AF" w:rsidRPr="00536E07">
        <w:rPr>
          <w:rFonts w:ascii="Garamond" w:hAnsi="Garamond"/>
          <w:sz w:val="24"/>
          <w:szCs w:val="24"/>
        </w:rPr>
        <w:t xml:space="preserve"> </w:t>
      </w:r>
      <w:r w:rsidR="006C2839" w:rsidRPr="00536E07">
        <w:rPr>
          <w:rFonts w:ascii="Garamond" w:hAnsi="Garamond"/>
          <w:sz w:val="24"/>
          <w:szCs w:val="24"/>
        </w:rPr>
        <w:t xml:space="preserve">En tal sentido, </w:t>
      </w:r>
      <w:r w:rsidR="00F91DDF" w:rsidRPr="00536E07">
        <w:rPr>
          <w:rFonts w:ascii="Garamond" w:hAnsi="Garamond"/>
          <w:sz w:val="24"/>
          <w:szCs w:val="24"/>
        </w:rPr>
        <w:t xml:space="preserve">tal como se desarrolla más adelante, </w:t>
      </w:r>
      <w:r w:rsidR="0072236C" w:rsidRPr="00536E07">
        <w:rPr>
          <w:rFonts w:ascii="Garamond" w:hAnsi="Garamond"/>
          <w:sz w:val="24"/>
          <w:szCs w:val="24"/>
        </w:rPr>
        <w:t xml:space="preserve">el </w:t>
      </w:r>
      <w:r w:rsidR="006C2839" w:rsidRPr="00536E07">
        <w:rPr>
          <w:rFonts w:ascii="Garamond" w:hAnsi="Garamond"/>
          <w:sz w:val="24"/>
          <w:szCs w:val="24"/>
        </w:rPr>
        <w:t xml:space="preserve">Ministerio Público </w:t>
      </w:r>
      <w:r w:rsidR="003F1470" w:rsidRPr="00536E07">
        <w:rPr>
          <w:rFonts w:ascii="Garamond" w:hAnsi="Garamond"/>
          <w:sz w:val="24"/>
          <w:szCs w:val="24"/>
        </w:rPr>
        <w:t>ha tenido la oportunidad de</w:t>
      </w:r>
      <w:r w:rsidR="00255237" w:rsidRPr="00536E07">
        <w:rPr>
          <w:rFonts w:ascii="Garamond" w:hAnsi="Garamond"/>
          <w:sz w:val="24"/>
          <w:szCs w:val="24"/>
        </w:rPr>
        <w:t xml:space="preserve"> pronunciarse</w:t>
      </w:r>
      <w:r w:rsidR="003F1470" w:rsidRPr="00536E07">
        <w:rPr>
          <w:rFonts w:ascii="Garamond" w:hAnsi="Garamond"/>
          <w:sz w:val="24"/>
          <w:szCs w:val="24"/>
        </w:rPr>
        <w:t xml:space="preserve"> </w:t>
      </w:r>
      <w:r w:rsidR="006C2839" w:rsidRPr="00536E07">
        <w:rPr>
          <w:rFonts w:ascii="Garamond" w:hAnsi="Garamond"/>
          <w:sz w:val="24"/>
          <w:szCs w:val="24"/>
        </w:rPr>
        <w:t xml:space="preserve">sobre el alcance de los </w:t>
      </w:r>
      <w:r w:rsidR="00255237" w:rsidRPr="00536E07">
        <w:rPr>
          <w:rFonts w:ascii="Garamond" w:hAnsi="Garamond"/>
          <w:sz w:val="24"/>
          <w:szCs w:val="24"/>
        </w:rPr>
        <w:t xml:space="preserve">derechos de las </w:t>
      </w:r>
      <w:r w:rsidR="003F1470" w:rsidRPr="00536E07">
        <w:rPr>
          <w:rFonts w:ascii="Garamond" w:hAnsi="Garamond"/>
          <w:sz w:val="24"/>
          <w:szCs w:val="24"/>
        </w:rPr>
        <w:t>personas con discapacidad.</w:t>
      </w:r>
      <w:r w:rsidR="003F1470" w:rsidRPr="00651296">
        <w:rPr>
          <w:rFonts w:ascii="Garamond" w:hAnsi="Garamond"/>
          <w:sz w:val="24"/>
          <w:szCs w:val="24"/>
        </w:rPr>
        <w:t xml:space="preserve"> </w:t>
      </w:r>
    </w:p>
    <w:p w:rsidR="00A15555" w:rsidRDefault="00A15555" w:rsidP="00A15555">
      <w:pPr>
        <w:spacing w:after="0" w:line="276" w:lineRule="auto"/>
        <w:jc w:val="both"/>
        <w:rPr>
          <w:rFonts w:ascii="Garamond" w:hAnsi="Garamond"/>
          <w:sz w:val="24"/>
          <w:szCs w:val="24"/>
        </w:rPr>
      </w:pPr>
    </w:p>
    <w:p w:rsidR="00AF1023" w:rsidRPr="00B528D9" w:rsidRDefault="00C03AA3" w:rsidP="00A15555">
      <w:pPr>
        <w:pStyle w:val="Prrafodelista"/>
        <w:numPr>
          <w:ilvl w:val="0"/>
          <w:numId w:val="1"/>
        </w:numPr>
        <w:spacing w:after="0" w:line="276" w:lineRule="auto"/>
        <w:ind w:left="720"/>
        <w:jc w:val="both"/>
        <w:rPr>
          <w:rFonts w:ascii="Garamond" w:hAnsi="Garamond"/>
          <w:b/>
          <w:smallCaps/>
          <w:sz w:val="24"/>
          <w:szCs w:val="24"/>
        </w:rPr>
      </w:pPr>
      <w:r w:rsidRPr="00B528D9">
        <w:rPr>
          <w:rFonts w:ascii="Garamond" w:hAnsi="Garamond"/>
          <w:b/>
          <w:smallCaps/>
          <w:sz w:val="24"/>
          <w:szCs w:val="24"/>
        </w:rPr>
        <w:t xml:space="preserve">El </w:t>
      </w:r>
      <w:r w:rsidR="00FE514A" w:rsidRPr="00B528D9">
        <w:rPr>
          <w:rFonts w:ascii="Garamond" w:hAnsi="Garamond"/>
          <w:b/>
          <w:smallCaps/>
          <w:sz w:val="24"/>
          <w:szCs w:val="24"/>
        </w:rPr>
        <w:t>derecho a la</w:t>
      </w:r>
      <w:r w:rsidRPr="00B528D9">
        <w:rPr>
          <w:rFonts w:ascii="Garamond" w:hAnsi="Garamond"/>
          <w:b/>
          <w:smallCaps/>
          <w:sz w:val="24"/>
          <w:szCs w:val="24"/>
        </w:rPr>
        <w:t xml:space="preserve"> igualdad y no discriminación </w:t>
      </w:r>
      <w:r w:rsidR="00FE514A" w:rsidRPr="00B528D9">
        <w:rPr>
          <w:rFonts w:ascii="Garamond" w:hAnsi="Garamond"/>
          <w:b/>
          <w:smallCaps/>
          <w:sz w:val="24"/>
          <w:szCs w:val="24"/>
        </w:rPr>
        <w:t xml:space="preserve">de las personas con discapacidad </w:t>
      </w:r>
      <w:r w:rsidRPr="00B528D9">
        <w:rPr>
          <w:rFonts w:ascii="Garamond" w:hAnsi="Garamond"/>
          <w:b/>
          <w:smallCaps/>
          <w:sz w:val="24"/>
          <w:szCs w:val="24"/>
        </w:rPr>
        <w:t>y</w:t>
      </w:r>
      <w:r w:rsidR="006B7AFD" w:rsidRPr="00B528D9">
        <w:rPr>
          <w:rFonts w:ascii="Garamond" w:hAnsi="Garamond"/>
          <w:b/>
          <w:smallCaps/>
          <w:sz w:val="24"/>
          <w:szCs w:val="24"/>
        </w:rPr>
        <w:t xml:space="preserve"> su relación con el derecho de</w:t>
      </w:r>
      <w:r w:rsidRPr="00B528D9">
        <w:rPr>
          <w:rFonts w:ascii="Garamond" w:hAnsi="Garamond"/>
          <w:b/>
          <w:smallCaps/>
          <w:sz w:val="24"/>
          <w:szCs w:val="24"/>
        </w:rPr>
        <w:t xml:space="preserve"> a</w:t>
      </w:r>
      <w:r w:rsidR="00AF1023" w:rsidRPr="00B528D9">
        <w:rPr>
          <w:rFonts w:ascii="Garamond" w:hAnsi="Garamond"/>
          <w:b/>
          <w:smallCaps/>
          <w:sz w:val="24"/>
          <w:szCs w:val="24"/>
        </w:rPr>
        <w:t xml:space="preserve">cceso a la justicia </w:t>
      </w:r>
    </w:p>
    <w:p w:rsidR="00453D68" w:rsidRPr="00651296" w:rsidRDefault="00453D68" w:rsidP="00A15555">
      <w:pPr>
        <w:spacing w:after="0" w:line="276" w:lineRule="auto"/>
        <w:jc w:val="both"/>
        <w:rPr>
          <w:rFonts w:ascii="Garamond" w:hAnsi="Garamond"/>
          <w:b/>
          <w:sz w:val="24"/>
          <w:szCs w:val="24"/>
        </w:rPr>
      </w:pPr>
    </w:p>
    <w:p w:rsidR="00AE21F1" w:rsidRPr="00B528D9" w:rsidRDefault="00980DEE" w:rsidP="00A15555">
      <w:pPr>
        <w:pStyle w:val="Ttulo2"/>
        <w:spacing w:before="0"/>
        <w:jc w:val="both"/>
        <w:rPr>
          <w:rFonts w:ascii="Garamond" w:hAnsi="Garamond"/>
          <w:color w:val="auto"/>
          <w:sz w:val="24"/>
          <w:szCs w:val="24"/>
          <w:lang w:val="es-MX" w:eastAsia="es-ES_tradnl"/>
        </w:rPr>
      </w:pPr>
      <w:r w:rsidRPr="00B528D9">
        <w:rPr>
          <w:rFonts w:ascii="Garamond" w:hAnsi="Garamond"/>
          <w:color w:val="auto"/>
          <w:sz w:val="24"/>
          <w:szCs w:val="24"/>
          <w:lang w:val="es-MX" w:eastAsia="es-ES_tradnl"/>
        </w:rPr>
        <w:t xml:space="preserve">a) </w:t>
      </w:r>
      <w:r w:rsidR="00453D68" w:rsidRPr="00B528D9">
        <w:rPr>
          <w:rFonts w:ascii="Garamond" w:hAnsi="Garamond"/>
          <w:color w:val="auto"/>
          <w:sz w:val="24"/>
          <w:szCs w:val="24"/>
          <w:lang w:val="es-MX" w:eastAsia="es-ES_tradnl"/>
        </w:rPr>
        <w:t>Breve desarrollo de los estándares del derecho internacional de los derechos humanos</w:t>
      </w:r>
    </w:p>
    <w:p w:rsidR="00B528D9" w:rsidRDefault="00B528D9" w:rsidP="00A15555">
      <w:pPr>
        <w:spacing w:after="0" w:line="276" w:lineRule="auto"/>
        <w:jc w:val="both"/>
        <w:rPr>
          <w:rFonts w:ascii="Garamond" w:eastAsia="Calibri" w:hAnsi="Garamond" w:cs="Arial"/>
          <w:color w:val="000000"/>
          <w:sz w:val="24"/>
          <w:szCs w:val="24"/>
          <w:lang w:val="es-CO" w:eastAsia="es-ES_tradnl"/>
        </w:rPr>
      </w:pPr>
    </w:p>
    <w:p w:rsidR="00453D68" w:rsidRPr="00536E07" w:rsidRDefault="006C2839" w:rsidP="00A15555">
      <w:pPr>
        <w:spacing w:after="0" w:line="276" w:lineRule="auto"/>
        <w:jc w:val="both"/>
        <w:rPr>
          <w:rFonts w:ascii="Garamond" w:hAnsi="Garamond" w:cs="Gotham-Book"/>
          <w:sz w:val="24"/>
          <w:szCs w:val="24"/>
        </w:rPr>
      </w:pPr>
      <w:r w:rsidRPr="00536E07">
        <w:rPr>
          <w:rFonts w:ascii="Garamond" w:eastAsia="Calibri" w:hAnsi="Garamond" w:cs="Arial"/>
          <w:color w:val="000000"/>
          <w:sz w:val="24"/>
          <w:szCs w:val="24"/>
          <w:lang w:val="es-CO" w:eastAsia="es-ES_tradnl"/>
        </w:rPr>
        <w:t xml:space="preserve">Tal como ha </w:t>
      </w:r>
      <w:r w:rsidR="00EC3062" w:rsidRPr="00536E07">
        <w:rPr>
          <w:rFonts w:ascii="Garamond" w:eastAsia="Calibri" w:hAnsi="Garamond" w:cs="Arial"/>
          <w:color w:val="000000"/>
          <w:sz w:val="24"/>
          <w:szCs w:val="24"/>
          <w:lang w:val="es-CO" w:eastAsia="es-ES_tradnl"/>
        </w:rPr>
        <w:t>esclarecido</w:t>
      </w:r>
      <w:r w:rsidRPr="00536E07">
        <w:rPr>
          <w:rFonts w:ascii="Garamond" w:eastAsia="Calibri" w:hAnsi="Garamond" w:cs="Arial"/>
          <w:color w:val="000000"/>
          <w:sz w:val="24"/>
          <w:szCs w:val="24"/>
          <w:lang w:val="es-CO" w:eastAsia="es-ES_tradnl"/>
        </w:rPr>
        <w:t xml:space="preserve"> el derecho internacional de los derechos humanos, l</w:t>
      </w:r>
      <w:r w:rsidR="00BD66F9" w:rsidRPr="00536E07">
        <w:rPr>
          <w:rFonts w:ascii="Garamond" w:eastAsia="Calibri" w:hAnsi="Garamond" w:cs="Arial"/>
          <w:color w:val="000000"/>
          <w:sz w:val="24"/>
          <w:szCs w:val="24"/>
          <w:lang w:val="es-CO" w:eastAsia="es-ES_tradnl"/>
        </w:rPr>
        <w:t>as personas con discapacidad requieren medidas especiales para poder ejercer sus derechos humanos en igualdad de condiciones que las demás, eliminar todas las formas de discriminación contra ellas y propiciar su plena integración en la sociedad.</w:t>
      </w:r>
    </w:p>
    <w:p w:rsidR="00FE514A" w:rsidRPr="00536E07" w:rsidRDefault="00FE514A" w:rsidP="00A15555">
      <w:pPr>
        <w:autoSpaceDE w:val="0"/>
        <w:autoSpaceDN w:val="0"/>
        <w:adjustRightInd w:val="0"/>
        <w:spacing w:after="0" w:line="276" w:lineRule="auto"/>
        <w:contextualSpacing/>
        <w:jc w:val="both"/>
        <w:rPr>
          <w:rFonts w:ascii="Garamond" w:eastAsia="Calibri" w:hAnsi="Garamond" w:cs="Arial"/>
          <w:color w:val="000000"/>
          <w:sz w:val="24"/>
          <w:szCs w:val="24"/>
          <w:lang w:val="es-CO" w:eastAsia="es-ES_tradnl"/>
        </w:rPr>
      </w:pPr>
    </w:p>
    <w:p w:rsidR="0001359A" w:rsidRPr="005A7F6D" w:rsidRDefault="00E52206" w:rsidP="00A15555">
      <w:pPr>
        <w:autoSpaceDE w:val="0"/>
        <w:autoSpaceDN w:val="0"/>
        <w:adjustRightInd w:val="0"/>
        <w:spacing w:after="0" w:line="276" w:lineRule="auto"/>
        <w:contextualSpacing/>
        <w:jc w:val="both"/>
        <w:rPr>
          <w:rFonts w:ascii="Garamond" w:hAnsi="Garamond" w:cs="Gotham-Book"/>
          <w:sz w:val="24"/>
          <w:szCs w:val="24"/>
        </w:rPr>
      </w:pPr>
      <w:r w:rsidRPr="00536E07">
        <w:rPr>
          <w:rFonts w:ascii="Garamond" w:eastAsia="Calibri" w:hAnsi="Garamond" w:cs="Arial"/>
          <w:color w:val="000000"/>
          <w:sz w:val="24"/>
          <w:szCs w:val="24"/>
          <w:lang w:eastAsia="es-ES_tradnl"/>
        </w:rPr>
        <w:t>L</w:t>
      </w:r>
      <w:r w:rsidR="00C42651" w:rsidRPr="00536E07">
        <w:rPr>
          <w:rFonts w:ascii="Garamond" w:eastAsia="Calibri" w:hAnsi="Garamond" w:cs="Arial"/>
          <w:color w:val="000000"/>
          <w:sz w:val="24"/>
          <w:szCs w:val="24"/>
          <w:lang w:val="es-CO" w:eastAsia="es-ES_tradnl"/>
        </w:rPr>
        <w:t xml:space="preserve">a mayoría de los </w:t>
      </w:r>
      <w:r w:rsidR="00980DEE" w:rsidRPr="00536E07">
        <w:rPr>
          <w:rFonts w:ascii="Garamond" w:eastAsia="Calibri" w:hAnsi="Garamond" w:cs="Arial"/>
          <w:color w:val="000000"/>
          <w:sz w:val="24"/>
          <w:szCs w:val="24"/>
          <w:lang w:val="es-CO" w:eastAsia="es-ES_tradnl"/>
        </w:rPr>
        <w:t xml:space="preserve">instrumentos </w:t>
      </w:r>
      <w:r w:rsidR="00C42651" w:rsidRPr="00536E07">
        <w:rPr>
          <w:rFonts w:ascii="Garamond" w:eastAsia="Calibri" w:hAnsi="Garamond" w:cs="Arial"/>
          <w:color w:val="000000"/>
          <w:sz w:val="24"/>
          <w:szCs w:val="24"/>
          <w:lang w:val="es-CO" w:eastAsia="es-ES_tradnl"/>
        </w:rPr>
        <w:t>de derechos humanos incluyen cláusulas genéricas que prohíben la discriminación contra determinados grupos, entre ellos, las personas con discapacidad y la obligación de adoptar medidas para garantizar su efectividad</w:t>
      </w:r>
      <w:r w:rsidR="007C5AB9" w:rsidRPr="00536E07">
        <w:rPr>
          <w:rStyle w:val="Refdenotaalpie"/>
          <w:rFonts w:ascii="Garamond" w:eastAsia="Calibri" w:hAnsi="Garamond" w:cs="Arial"/>
          <w:color w:val="000000"/>
          <w:sz w:val="24"/>
          <w:szCs w:val="24"/>
          <w:lang w:val="es-CO" w:eastAsia="es-ES_tradnl"/>
        </w:rPr>
        <w:footnoteReference w:id="12"/>
      </w:r>
      <w:r w:rsidR="00C42651" w:rsidRPr="00536E07">
        <w:rPr>
          <w:rFonts w:ascii="Garamond" w:eastAsia="Calibri" w:hAnsi="Garamond" w:cs="Arial"/>
          <w:color w:val="000000"/>
          <w:sz w:val="24"/>
          <w:szCs w:val="24"/>
          <w:lang w:val="es-CO" w:eastAsia="es-ES_tradnl"/>
        </w:rPr>
        <w:t xml:space="preserve">. </w:t>
      </w:r>
      <w:r w:rsidR="00FE514A" w:rsidRPr="00536E07">
        <w:rPr>
          <w:rFonts w:ascii="Garamond" w:eastAsia="Calibri" w:hAnsi="Garamond" w:cs="Arial"/>
          <w:color w:val="000000"/>
          <w:sz w:val="24"/>
          <w:szCs w:val="24"/>
          <w:lang w:val="es-CO" w:eastAsia="es-ES_tradnl"/>
        </w:rPr>
        <w:t xml:space="preserve">A la vez, </w:t>
      </w:r>
      <w:r w:rsidR="005210CC" w:rsidRPr="00536E07">
        <w:rPr>
          <w:rFonts w:ascii="Garamond" w:eastAsia="Calibri" w:hAnsi="Garamond" w:cs="Arial"/>
          <w:color w:val="000000"/>
          <w:sz w:val="24"/>
          <w:szCs w:val="24"/>
          <w:lang w:val="es-CO" w:eastAsia="es-ES_tradnl"/>
        </w:rPr>
        <w:t xml:space="preserve">las obligaciones a cargo del Estado a fin de garantizar los derechos de las personas con discapacidad previstas en </w:t>
      </w:r>
      <w:r w:rsidR="00FE514A" w:rsidRPr="00536E07">
        <w:rPr>
          <w:rFonts w:ascii="Garamond" w:eastAsia="Calibri" w:hAnsi="Garamond" w:cs="Arial"/>
          <w:color w:val="000000"/>
          <w:sz w:val="24"/>
          <w:szCs w:val="24"/>
          <w:lang w:val="es-CO" w:eastAsia="es-ES_tradnl"/>
        </w:rPr>
        <w:t>la C</w:t>
      </w:r>
      <w:r w:rsidR="006C2839" w:rsidRPr="00536E07">
        <w:rPr>
          <w:rFonts w:ascii="Garamond" w:eastAsia="Calibri" w:hAnsi="Garamond" w:cs="Arial"/>
          <w:color w:val="000000"/>
          <w:sz w:val="24"/>
          <w:szCs w:val="24"/>
          <w:lang w:val="es-CO" w:eastAsia="es-ES_tradnl"/>
        </w:rPr>
        <w:t>onvención</w:t>
      </w:r>
      <w:r w:rsidR="005210CC" w:rsidRPr="00536E07">
        <w:rPr>
          <w:rFonts w:ascii="Garamond" w:eastAsia="Calibri" w:hAnsi="Garamond" w:cs="Arial"/>
          <w:color w:val="000000"/>
          <w:sz w:val="24"/>
          <w:szCs w:val="24"/>
          <w:lang w:val="es-CO" w:eastAsia="es-ES_tradnl"/>
        </w:rPr>
        <w:t>, entre otras, comprenden</w:t>
      </w:r>
      <w:r w:rsidR="0001359A" w:rsidRPr="00536E07">
        <w:rPr>
          <w:rFonts w:ascii="Garamond" w:eastAsia="Calibri" w:hAnsi="Garamond" w:cs="Arial"/>
          <w:color w:val="000000"/>
          <w:sz w:val="24"/>
          <w:szCs w:val="24"/>
          <w:lang w:val="es-CO" w:eastAsia="es-ES_tradnl"/>
        </w:rPr>
        <w:t xml:space="preserve"> la </w:t>
      </w:r>
      <w:r w:rsidR="0001359A" w:rsidRPr="00536E07">
        <w:rPr>
          <w:rFonts w:ascii="Garamond" w:hAnsi="Garamond"/>
          <w:sz w:val="24"/>
          <w:szCs w:val="24"/>
        </w:rPr>
        <w:t>prohibición de toda discriminación por motivos de discapacidad, el deber de garantizar a todas las personas con discapacidad protección legal igual y efectiva contra la discriminación por cualquier motivo; y de adoptar todas las medidas pertinentes para asegurar la realización de ajustes razonables (art. 5 de la CDPD)</w:t>
      </w:r>
      <w:r w:rsidR="0001359A" w:rsidRPr="00536E07">
        <w:rPr>
          <w:rFonts w:ascii="Garamond" w:eastAsia="Calibri" w:hAnsi="Garamond" w:cs="Arial"/>
          <w:color w:val="000000"/>
          <w:sz w:val="24"/>
          <w:szCs w:val="24"/>
          <w:lang w:val="es-CO" w:eastAsia="es-ES_tradnl"/>
        </w:rPr>
        <w:t>.</w:t>
      </w:r>
      <w:r w:rsidR="0001359A" w:rsidRPr="00651296">
        <w:rPr>
          <w:rFonts w:ascii="Garamond" w:eastAsia="Calibri" w:hAnsi="Garamond" w:cs="Arial"/>
          <w:color w:val="000000"/>
          <w:sz w:val="24"/>
          <w:szCs w:val="24"/>
          <w:lang w:val="es-CO" w:eastAsia="es-ES_tradnl"/>
        </w:rPr>
        <w:t xml:space="preserve"> </w:t>
      </w:r>
    </w:p>
    <w:p w:rsidR="0001359A" w:rsidRPr="00651296" w:rsidRDefault="0001359A" w:rsidP="00A15555">
      <w:pPr>
        <w:autoSpaceDE w:val="0"/>
        <w:autoSpaceDN w:val="0"/>
        <w:adjustRightInd w:val="0"/>
        <w:spacing w:after="0" w:line="276" w:lineRule="auto"/>
        <w:contextualSpacing/>
        <w:jc w:val="both"/>
        <w:rPr>
          <w:rFonts w:ascii="Garamond" w:eastAsia="Calibri" w:hAnsi="Garamond" w:cs="Arial"/>
          <w:color w:val="000000"/>
          <w:sz w:val="24"/>
          <w:szCs w:val="24"/>
          <w:lang w:val="es-CO" w:eastAsia="es-ES_tradnl"/>
        </w:rPr>
      </w:pPr>
    </w:p>
    <w:p w:rsidR="00277DB0" w:rsidRPr="00536E07" w:rsidRDefault="00781F90" w:rsidP="00A15555">
      <w:pPr>
        <w:autoSpaceDE w:val="0"/>
        <w:autoSpaceDN w:val="0"/>
        <w:adjustRightInd w:val="0"/>
        <w:spacing w:after="0" w:line="276" w:lineRule="auto"/>
        <w:contextualSpacing/>
        <w:jc w:val="both"/>
        <w:rPr>
          <w:rFonts w:ascii="Garamond" w:eastAsia="Calibri" w:hAnsi="Garamond" w:cs="Arial"/>
          <w:color w:val="000000"/>
          <w:sz w:val="24"/>
          <w:szCs w:val="24"/>
          <w:lang w:val="es-CO" w:eastAsia="es-ES_tradnl"/>
        </w:rPr>
      </w:pPr>
      <w:r w:rsidRPr="00536E07">
        <w:rPr>
          <w:rFonts w:ascii="Garamond" w:eastAsia="Calibri" w:hAnsi="Garamond" w:cs="Arial"/>
          <w:color w:val="000000"/>
          <w:sz w:val="24"/>
          <w:szCs w:val="24"/>
          <w:lang w:val="es-CO" w:eastAsia="es-ES_tradnl"/>
        </w:rPr>
        <w:lastRenderedPageBreak/>
        <w:t>L</w:t>
      </w:r>
      <w:r w:rsidR="0001359A" w:rsidRPr="00536E07">
        <w:rPr>
          <w:rFonts w:ascii="Garamond" w:eastAsia="Calibri" w:hAnsi="Garamond" w:cs="Arial"/>
          <w:color w:val="000000"/>
          <w:sz w:val="24"/>
          <w:szCs w:val="24"/>
          <w:lang w:val="es-CO" w:eastAsia="es-ES_tradnl"/>
        </w:rPr>
        <w:t xml:space="preserve">a </w:t>
      </w:r>
      <w:r w:rsidR="00277DB0" w:rsidRPr="00536E07">
        <w:rPr>
          <w:rFonts w:ascii="Garamond" w:eastAsia="Calibri" w:hAnsi="Garamond" w:cs="Arial"/>
          <w:color w:val="000000"/>
          <w:sz w:val="24"/>
          <w:szCs w:val="24"/>
          <w:lang w:val="es-CO" w:eastAsia="es-ES_tradnl"/>
        </w:rPr>
        <w:t xml:space="preserve">CDPD </w:t>
      </w:r>
      <w:r w:rsidR="00771523" w:rsidRPr="00536E07">
        <w:rPr>
          <w:rFonts w:ascii="Garamond" w:eastAsia="Calibri" w:hAnsi="Garamond" w:cs="Arial"/>
          <w:color w:val="000000"/>
          <w:sz w:val="24"/>
          <w:szCs w:val="24"/>
          <w:lang w:val="es-CO" w:eastAsia="es-ES_tradnl"/>
        </w:rPr>
        <w:t>define</w:t>
      </w:r>
      <w:r w:rsidR="00277DB0" w:rsidRPr="00536E07">
        <w:rPr>
          <w:rFonts w:ascii="Garamond" w:eastAsia="Calibri" w:hAnsi="Garamond" w:cs="Arial"/>
          <w:color w:val="000000"/>
          <w:sz w:val="24"/>
          <w:szCs w:val="24"/>
          <w:lang w:val="es-CO" w:eastAsia="es-ES_tradnl"/>
        </w:rPr>
        <w:t xml:space="preserve"> la discriminación por motivos de discapacidad</w:t>
      </w:r>
      <w:r w:rsidR="00771523" w:rsidRPr="00536E07">
        <w:rPr>
          <w:rFonts w:ascii="Garamond" w:eastAsia="Calibri" w:hAnsi="Garamond" w:cs="Arial"/>
          <w:color w:val="000000"/>
          <w:sz w:val="24"/>
          <w:szCs w:val="24"/>
          <w:lang w:val="es-CO" w:eastAsia="es-ES_tradnl"/>
        </w:rPr>
        <w:t xml:space="preserve"> como aquella</w:t>
      </w:r>
      <w:r w:rsidR="00277DB0" w:rsidRPr="00536E07">
        <w:rPr>
          <w:rFonts w:ascii="Garamond" w:eastAsia="Calibri" w:hAnsi="Garamond" w:cs="Arial"/>
          <w:color w:val="000000"/>
          <w:sz w:val="24"/>
          <w:szCs w:val="24"/>
          <w:lang w:val="es-CO" w:eastAsia="es-ES_tradnl"/>
        </w:rPr>
        <w:t xml:space="preserve"> “distinción, exclusión o restricción por motivos de discapacidad que tenga el propósito o el efecto de obstaculizar el ejercicio de un derecho en igualdad de condiciones”. En esta definición</w:t>
      </w:r>
      <w:r w:rsidR="006C2839" w:rsidRPr="00536E07">
        <w:rPr>
          <w:rFonts w:ascii="Garamond" w:eastAsia="Calibri" w:hAnsi="Garamond" w:cs="Arial"/>
          <w:color w:val="000000"/>
          <w:sz w:val="24"/>
          <w:szCs w:val="24"/>
          <w:lang w:val="es-CO" w:eastAsia="es-ES_tradnl"/>
        </w:rPr>
        <w:t>,</w:t>
      </w:r>
      <w:r w:rsidR="00277DB0" w:rsidRPr="00536E07">
        <w:rPr>
          <w:rFonts w:ascii="Garamond" w:eastAsia="Calibri" w:hAnsi="Garamond" w:cs="Arial"/>
          <w:color w:val="000000"/>
          <w:sz w:val="24"/>
          <w:szCs w:val="24"/>
          <w:lang w:val="es-CO" w:eastAsia="es-ES_tradnl"/>
        </w:rPr>
        <w:t xml:space="preserve"> además</w:t>
      </w:r>
      <w:r w:rsidR="006C2839" w:rsidRPr="00536E07">
        <w:rPr>
          <w:rFonts w:ascii="Garamond" w:eastAsia="Calibri" w:hAnsi="Garamond" w:cs="Arial"/>
          <w:color w:val="000000"/>
          <w:sz w:val="24"/>
          <w:szCs w:val="24"/>
          <w:lang w:val="es-CO" w:eastAsia="es-ES_tradnl"/>
        </w:rPr>
        <w:t>,</w:t>
      </w:r>
      <w:r w:rsidR="00277DB0" w:rsidRPr="00536E07">
        <w:rPr>
          <w:rFonts w:ascii="Garamond" w:eastAsia="Calibri" w:hAnsi="Garamond" w:cs="Arial"/>
          <w:color w:val="000000"/>
          <w:sz w:val="24"/>
          <w:szCs w:val="24"/>
          <w:lang w:val="es-CO" w:eastAsia="es-ES_tradnl"/>
        </w:rPr>
        <w:t xml:space="preserve"> incorpora el concepto de discriminación por denegación de “ajustes razonables” (artículo 2).</w:t>
      </w:r>
    </w:p>
    <w:p w:rsidR="00277DB0" w:rsidRPr="00536E07" w:rsidRDefault="00277DB0" w:rsidP="00A15555">
      <w:pPr>
        <w:spacing w:after="0" w:line="276" w:lineRule="auto"/>
        <w:jc w:val="both"/>
        <w:rPr>
          <w:rFonts w:ascii="Garamond" w:hAnsi="Garamond"/>
          <w:sz w:val="24"/>
          <w:szCs w:val="24"/>
        </w:rPr>
      </w:pPr>
    </w:p>
    <w:p w:rsidR="00277DB0" w:rsidRPr="00536E07" w:rsidRDefault="00277DB0" w:rsidP="00A15555">
      <w:pPr>
        <w:spacing w:after="0" w:line="276" w:lineRule="auto"/>
        <w:jc w:val="both"/>
        <w:rPr>
          <w:rFonts w:ascii="Garamond" w:hAnsi="Garamond"/>
          <w:sz w:val="24"/>
          <w:szCs w:val="24"/>
        </w:rPr>
      </w:pPr>
      <w:r w:rsidRPr="00536E07">
        <w:rPr>
          <w:rFonts w:ascii="Garamond" w:hAnsi="Garamond"/>
          <w:sz w:val="24"/>
          <w:szCs w:val="24"/>
        </w:rPr>
        <w:t>E</w:t>
      </w:r>
      <w:r w:rsidR="006C2839" w:rsidRPr="00536E07">
        <w:rPr>
          <w:rFonts w:ascii="Garamond" w:hAnsi="Garamond"/>
          <w:sz w:val="24"/>
          <w:szCs w:val="24"/>
        </w:rPr>
        <w:t xml:space="preserve">n consecuencia, </w:t>
      </w:r>
      <w:r w:rsidR="00786918" w:rsidRPr="00536E07">
        <w:rPr>
          <w:rFonts w:ascii="Garamond" w:hAnsi="Garamond"/>
          <w:i/>
          <w:sz w:val="24"/>
          <w:szCs w:val="24"/>
        </w:rPr>
        <w:t>e</w:t>
      </w:r>
      <w:r w:rsidRPr="00536E07">
        <w:rPr>
          <w:rFonts w:ascii="Garamond" w:hAnsi="Garamond"/>
          <w:i/>
          <w:sz w:val="24"/>
          <w:szCs w:val="24"/>
        </w:rPr>
        <w:t>l principio de igualdad y</w:t>
      </w:r>
      <w:r w:rsidR="0001359A" w:rsidRPr="00536E07">
        <w:rPr>
          <w:rFonts w:ascii="Garamond" w:hAnsi="Garamond"/>
          <w:i/>
          <w:sz w:val="24"/>
          <w:szCs w:val="24"/>
        </w:rPr>
        <w:t xml:space="preserve"> </w:t>
      </w:r>
      <w:r w:rsidR="007A4794" w:rsidRPr="00536E07">
        <w:rPr>
          <w:rFonts w:ascii="Garamond" w:hAnsi="Garamond"/>
          <w:i/>
          <w:sz w:val="24"/>
          <w:szCs w:val="24"/>
        </w:rPr>
        <w:t>la prohibición de</w:t>
      </w:r>
      <w:r w:rsidRPr="00536E07">
        <w:rPr>
          <w:rFonts w:ascii="Garamond" w:hAnsi="Garamond"/>
          <w:i/>
          <w:sz w:val="24"/>
          <w:szCs w:val="24"/>
        </w:rPr>
        <w:t xml:space="preserve"> discriminación </w:t>
      </w:r>
      <w:r w:rsidR="007A4794" w:rsidRPr="00536E07">
        <w:rPr>
          <w:rFonts w:ascii="Garamond" w:hAnsi="Garamond"/>
          <w:i/>
          <w:sz w:val="24"/>
          <w:szCs w:val="24"/>
        </w:rPr>
        <w:t xml:space="preserve">son principios básicos generales de los derechos humanos y </w:t>
      </w:r>
      <w:r w:rsidRPr="00536E07">
        <w:rPr>
          <w:rFonts w:ascii="Garamond" w:hAnsi="Garamond"/>
          <w:i/>
          <w:sz w:val="24"/>
          <w:szCs w:val="24"/>
        </w:rPr>
        <w:t>está</w:t>
      </w:r>
      <w:r w:rsidR="0001359A" w:rsidRPr="00536E07">
        <w:rPr>
          <w:rFonts w:ascii="Garamond" w:hAnsi="Garamond"/>
          <w:i/>
          <w:sz w:val="24"/>
          <w:szCs w:val="24"/>
        </w:rPr>
        <w:t>n</w:t>
      </w:r>
      <w:r w:rsidRPr="00536E07">
        <w:rPr>
          <w:rFonts w:ascii="Garamond" w:hAnsi="Garamond"/>
          <w:i/>
          <w:sz w:val="24"/>
          <w:szCs w:val="24"/>
        </w:rPr>
        <w:t xml:space="preserve"> vinculad</w:t>
      </w:r>
      <w:r w:rsidR="0001359A" w:rsidRPr="00536E07">
        <w:rPr>
          <w:rFonts w:ascii="Garamond" w:hAnsi="Garamond"/>
          <w:i/>
          <w:sz w:val="24"/>
          <w:szCs w:val="24"/>
        </w:rPr>
        <w:t>os</w:t>
      </w:r>
      <w:r w:rsidRPr="00536E07">
        <w:rPr>
          <w:rFonts w:ascii="Garamond" w:hAnsi="Garamond"/>
          <w:i/>
          <w:sz w:val="24"/>
          <w:szCs w:val="24"/>
        </w:rPr>
        <w:t xml:space="preserve"> de manera indisoluble co</w:t>
      </w:r>
      <w:r w:rsidR="007A4794" w:rsidRPr="00536E07">
        <w:rPr>
          <w:rFonts w:ascii="Garamond" w:hAnsi="Garamond"/>
          <w:i/>
          <w:sz w:val="24"/>
          <w:szCs w:val="24"/>
        </w:rPr>
        <w:t>n el disfrute de los</w:t>
      </w:r>
      <w:r w:rsidRPr="00536E07">
        <w:rPr>
          <w:rFonts w:ascii="Garamond" w:hAnsi="Garamond"/>
          <w:i/>
          <w:sz w:val="24"/>
          <w:szCs w:val="24"/>
        </w:rPr>
        <w:t xml:space="preserve"> derechos reconocidos en la Convención, entre ellos, el derecho de acceso a la justicia.</w:t>
      </w:r>
      <w:r w:rsidRPr="00536E07">
        <w:rPr>
          <w:rFonts w:ascii="Garamond" w:hAnsi="Garamond"/>
          <w:sz w:val="24"/>
          <w:szCs w:val="24"/>
        </w:rPr>
        <w:t xml:space="preserve"> </w:t>
      </w:r>
      <w:r w:rsidR="007A4794" w:rsidRPr="00536E07">
        <w:rPr>
          <w:rFonts w:ascii="Garamond" w:hAnsi="Garamond"/>
          <w:sz w:val="24"/>
          <w:szCs w:val="24"/>
        </w:rPr>
        <w:t xml:space="preserve">La falta de reconocimiento de la igualdad ante la ley y en virtud de ella, </w:t>
      </w:r>
      <w:r w:rsidR="00944822" w:rsidRPr="00536E07">
        <w:rPr>
          <w:rFonts w:ascii="Garamond" w:hAnsi="Garamond"/>
          <w:sz w:val="24"/>
          <w:szCs w:val="24"/>
        </w:rPr>
        <w:t>d</w:t>
      </w:r>
      <w:r w:rsidR="007A4794" w:rsidRPr="00536E07">
        <w:rPr>
          <w:rFonts w:ascii="Garamond" w:hAnsi="Garamond"/>
          <w:sz w:val="24"/>
          <w:szCs w:val="24"/>
        </w:rPr>
        <w:t>el derecho a igual protecci</w:t>
      </w:r>
      <w:r w:rsidR="00944822" w:rsidRPr="00536E07">
        <w:rPr>
          <w:rFonts w:ascii="Garamond" w:hAnsi="Garamond"/>
          <w:sz w:val="24"/>
          <w:szCs w:val="24"/>
        </w:rPr>
        <w:t xml:space="preserve">ón legal </w:t>
      </w:r>
      <w:r w:rsidR="007A4794" w:rsidRPr="00536E07">
        <w:rPr>
          <w:rFonts w:ascii="Garamond" w:hAnsi="Garamond"/>
          <w:sz w:val="24"/>
          <w:szCs w:val="24"/>
        </w:rPr>
        <w:t>y la discriminación por motivos de discapacidad comprometen notablemente el derecho de acceso a la justicia de la persona con discapacidad.</w:t>
      </w:r>
      <w:r w:rsidR="000E5729" w:rsidRPr="00536E07">
        <w:rPr>
          <w:rFonts w:ascii="Garamond" w:hAnsi="Garamond"/>
          <w:sz w:val="24"/>
          <w:szCs w:val="24"/>
        </w:rPr>
        <w:t xml:space="preserve"> Ello cobra mayor relevancia aún en los casos de discriminación interseccional, como el de las mujeres y niñas con discapacidad</w:t>
      </w:r>
      <w:r w:rsidR="000E5729" w:rsidRPr="00536E07">
        <w:rPr>
          <w:rStyle w:val="Refdenotaalpie"/>
          <w:rFonts w:ascii="Garamond" w:hAnsi="Garamond"/>
          <w:sz w:val="24"/>
          <w:szCs w:val="24"/>
        </w:rPr>
        <w:footnoteReference w:id="13"/>
      </w:r>
      <w:r w:rsidR="000E5729" w:rsidRPr="00536E07">
        <w:rPr>
          <w:rFonts w:ascii="Garamond" w:hAnsi="Garamond"/>
          <w:sz w:val="24"/>
          <w:szCs w:val="24"/>
        </w:rPr>
        <w:t xml:space="preserve">. </w:t>
      </w:r>
    </w:p>
    <w:p w:rsidR="00EE4A0A" w:rsidRPr="00536E07" w:rsidRDefault="00EE4A0A" w:rsidP="00A15555">
      <w:pPr>
        <w:spacing w:after="0" w:line="276" w:lineRule="auto"/>
        <w:jc w:val="both"/>
        <w:rPr>
          <w:rFonts w:ascii="Garamond" w:hAnsi="Garamond"/>
          <w:sz w:val="24"/>
          <w:szCs w:val="24"/>
        </w:rPr>
      </w:pPr>
    </w:p>
    <w:p w:rsidR="006E289F" w:rsidRPr="00536E07" w:rsidRDefault="008C15F2" w:rsidP="00A15555">
      <w:pPr>
        <w:spacing w:after="0" w:line="276" w:lineRule="auto"/>
        <w:jc w:val="both"/>
        <w:rPr>
          <w:rFonts w:ascii="Garamond" w:hAnsi="Garamond"/>
          <w:sz w:val="24"/>
          <w:szCs w:val="24"/>
        </w:rPr>
      </w:pPr>
      <w:r w:rsidRPr="00536E07">
        <w:rPr>
          <w:rFonts w:ascii="Garamond" w:hAnsi="Garamond"/>
          <w:sz w:val="24"/>
          <w:szCs w:val="24"/>
        </w:rPr>
        <w:t>Por su parte, e</w:t>
      </w:r>
      <w:r w:rsidR="006B7AFD" w:rsidRPr="00536E07">
        <w:rPr>
          <w:rFonts w:ascii="Garamond" w:hAnsi="Garamond"/>
          <w:sz w:val="24"/>
          <w:szCs w:val="24"/>
        </w:rPr>
        <w:t xml:space="preserve">l </w:t>
      </w:r>
      <w:r w:rsidR="00EE4A0A" w:rsidRPr="00536E07">
        <w:rPr>
          <w:rFonts w:ascii="Garamond" w:hAnsi="Garamond"/>
          <w:sz w:val="24"/>
          <w:szCs w:val="24"/>
        </w:rPr>
        <w:t xml:space="preserve">derecho de </w:t>
      </w:r>
      <w:r w:rsidR="00AF24FD" w:rsidRPr="00536E07">
        <w:rPr>
          <w:rFonts w:ascii="Garamond" w:hAnsi="Garamond"/>
          <w:sz w:val="24"/>
          <w:szCs w:val="24"/>
        </w:rPr>
        <w:t>acceso a la justicia para t</w:t>
      </w:r>
      <w:r w:rsidR="006B7AFD" w:rsidRPr="00536E07">
        <w:rPr>
          <w:rFonts w:ascii="Garamond" w:hAnsi="Garamond"/>
          <w:sz w:val="24"/>
          <w:szCs w:val="24"/>
        </w:rPr>
        <w:t>odas las personas</w:t>
      </w:r>
      <w:r w:rsidR="00AF24FD" w:rsidRPr="00536E07">
        <w:rPr>
          <w:rFonts w:ascii="Garamond" w:hAnsi="Garamond"/>
          <w:sz w:val="24"/>
          <w:szCs w:val="24"/>
        </w:rPr>
        <w:t>, incluidos los grupos vulnerables</w:t>
      </w:r>
      <w:r w:rsidR="00031D40" w:rsidRPr="00536E07">
        <w:rPr>
          <w:rFonts w:ascii="Garamond" w:hAnsi="Garamond"/>
          <w:sz w:val="24"/>
          <w:szCs w:val="24"/>
        </w:rPr>
        <w:t>, implica que el Estado debe</w:t>
      </w:r>
      <w:r w:rsidR="00AF24FD" w:rsidRPr="00536E07">
        <w:rPr>
          <w:rFonts w:ascii="Garamond" w:hAnsi="Garamond"/>
          <w:sz w:val="24"/>
          <w:szCs w:val="24"/>
        </w:rPr>
        <w:t xml:space="preserve"> adoptar todas las medidas necesarias para prestar </w:t>
      </w:r>
      <w:r w:rsidR="00AF24FD" w:rsidRPr="00536E07">
        <w:rPr>
          <w:rFonts w:ascii="Garamond" w:hAnsi="Garamond"/>
          <w:i/>
          <w:sz w:val="24"/>
          <w:szCs w:val="24"/>
        </w:rPr>
        <w:t>servicios justos, transparentes, eficaces, no discri</w:t>
      </w:r>
      <w:r w:rsidR="003F1470" w:rsidRPr="00536E07">
        <w:rPr>
          <w:rFonts w:ascii="Garamond" w:hAnsi="Garamond"/>
          <w:i/>
          <w:sz w:val="24"/>
          <w:szCs w:val="24"/>
        </w:rPr>
        <w:t>minatorios y responsables</w:t>
      </w:r>
      <w:r w:rsidR="005E0121" w:rsidRPr="00536E07">
        <w:rPr>
          <w:rStyle w:val="Refdenotaalpie"/>
          <w:rFonts w:ascii="Garamond" w:hAnsi="Garamond"/>
          <w:sz w:val="24"/>
          <w:szCs w:val="24"/>
        </w:rPr>
        <w:footnoteReference w:id="14"/>
      </w:r>
      <w:r w:rsidR="005E0121" w:rsidRPr="00536E07">
        <w:rPr>
          <w:rFonts w:ascii="Garamond" w:hAnsi="Garamond"/>
          <w:sz w:val="24"/>
          <w:szCs w:val="24"/>
        </w:rPr>
        <w:t>.</w:t>
      </w:r>
      <w:r w:rsidR="000B53B5" w:rsidRPr="00536E07">
        <w:rPr>
          <w:rFonts w:ascii="Garamond" w:hAnsi="Garamond"/>
          <w:sz w:val="24"/>
          <w:szCs w:val="24"/>
        </w:rPr>
        <w:t xml:space="preserve"> </w:t>
      </w:r>
      <w:r w:rsidR="007437EE" w:rsidRPr="00536E07">
        <w:rPr>
          <w:rFonts w:ascii="Garamond" w:hAnsi="Garamond"/>
          <w:sz w:val="24"/>
          <w:szCs w:val="24"/>
        </w:rPr>
        <w:t>Específicamente en relación con las personas con discapacidad, l</w:t>
      </w:r>
      <w:r w:rsidR="00CC2A1F" w:rsidRPr="00536E07">
        <w:rPr>
          <w:rFonts w:ascii="Garamond" w:hAnsi="Garamond"/>
          <w:sz w:val="24"/>
          <w:szCs w:val="24"/>
        </w:rPr>
        <w:t>a CDP</w:t>
      </w:r>
      <w:r w:rsidR="00041630" w:rsidRPr="00536E07">
        <w:rPr>
          <w:rFonts w:ascii="Garamond" w:hAnsi="Garamond"/>
          <w:sz w:val="24"/>
          <w:szCs w:val="24"/>
        </w:rPr>
        <w:t>D</w:t>
      </w:r>
      <w:r w:rsidR="00EE4A0A" w:rsidRPr="00536E07">
        <w:rPr>
          <w:rFonts w:ascii="Garamond" w:hAnsi="Garamond"/>
          <w:sz w:val="24"/>
          <w:szCs w:val="24"/>
        </w:rPr>
        <w:t xml:space="preserve"> establece</w:t>
      </w:r>
      <w:r w:rsidR="007D5677" w:rsidRPr="00536E07">
        <w:rPr>
          <w:rFonts w:ascii="Garamond" w:hAnsi="Garamond"/>
          <w:sz w:val="24"/>
          <w:szCs w:val="24"/>
        </w:rPr>
        <w:t xml:space="preserve"> el deber estatal de asegurar “el </w:t>
      </w:r>
      <w:r w:rsidR="006E289F" w:rsidRPr="00536E07">
        <w:rPr>
          <w:rFonts w:ascii="Garamond" w:hAnsi="Garamond"/>
          <w:sz w:val="24"/>
          <w:szCs w:val="24"/>
        </w:rPr>
        <w:t>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r w:rsidRPr="00536E07">
        <w:rPr>
          <w:rFonts w:ascii="Garamond" w:hAnsi="Garamond"/>
          <w:sz w:val="24"/>
          <w:szCs w:val="24"/>
        </w:rPr>
        <w:t xml:space="preserve">(artículo </w:t>
      </w:r>
      <w:r w:rsidR="00EE4A0A" w:rsidRPr="00536E07">
        <w:rPr>
          <w:rFonts w:ascii="Garamond" w:hAnsi="Garamond"/>
          <w:sz w:val="24"/>
          <w:szCs w:val="24"/>
        </w:rPr>
        <w:t>13)</w:t>
      </w:r>
      <w:r w:rsidR="006E289F" w:rsidRPr="00536E07">
        <w:rPr>
          <w:rFonts w:ascii="Garamond" w:hAnsi="Garamond"/>
          <w:sz w:val="24"/>
          <w:szCs w:val="24"/>
        </w:rPr>
        <w:t xml:space="preserve">. </w:t>
      </w:r>
    </w:p>
    <w:p w:rsidR="0091670C" w:rsidRPr="00536E07" w:rsidRDefault="0091670C" w:rsidP="00A15555">
      <w:pPr>
        <w:spacing w:after="0" w:line="276" w:lineRule="auto"/>
        <w:jc w:val="both"/>
        <w:rPr>
          <w:rFonts w:ascii="Garamond" w:hAnsi="Garamond"/>
          <w:sz w:val="24"/>
          <w:szCs w:val="24"/>
        </w:rPr>
      </w:pPr>
    </w:p>
    <w:p w:rsidR="00C57071" w:rsidRPr="00536E07" w:rsidRDefault="005526FF" w:rsidP="00A15555">
      <w:pPr>
        <w:spacing w:after="0" w:line="276" w:lineRule="auto"/>
        <w:jc w:val="both"/>
        <w:rPr>
          <w:rFonts w:ascii="Garamond" w:hAnsi="Garamond"/>
          <w:sz w:val="24"/>
          <w:szCs w:val="24"/>
        </w:rPr>
      </w:pPr>
      <w:r w:rsidRPr="00536E07">
        <w:rPr>
          <w:rFonts w:ascii="Garamond" w:eastAsia="Calibri" w:hAnsi="Garamond" w:cs="Arial"/>
          <w:color w:val="000000"/>
          <w:sz w:val="24"/>
          <w:szCs w:val="24"/>
          <w:lang w:val="es-CO" w:eastAsia="es-ES_tradnl"/>
        </w:rPr>
        <w:t>Así</w:t>
      </w:r>
      <w:r w:rsidR="00C57071" w:rsidRPr="00536E07">
        <w:rPr>
          <w:rFonts w:ascii="Garamond" w:eastAsia="Calibri" w:hAnsi="Garamond" w:cs="Arial"/>
          <w:color w:val="000000"/>
          <w:sz w:val="24"/>
          <w:szCs w:val="24"/>
          <w:lang w:val="es-CO" w:eastAsia="es-ES_tradnl"/>
        </w:rPr>
        <w:t xml:space="preserve">, para garantizar el acceso a la justicia en igualdad de condiciones con las demás personas, </w:t>
      </w:r>
      <w:r w:rsidR="00C57071" w:rsidRPr="00536E07">
        <w:rPr>
          <w:rFonts w:ascii="Garamond" w:eastAsia="Calibri" w:hAnsi="Garamond" w:cs="Arial"/>
          <w:i/>
          <w:color w:val="000000"/>
          <w:sz w:val="24"/>
          <w:szCs w:val="24"/>
          <w:lang w:val="es-CO" w:eastAsia="es-ES_tradnl"/>
        </w:rPr>
        <w:t xml:space="preserve">el Estado tiene el deber de </w:t>
      </w:r>
      <w:r w:rsidR="00041630" w:rsidRPr="00536E07">
        <w:rPr>
          <w:rFonts w:ascii="Garamond" w:eastAsia="Calibri" w:hAnsi="Garamond" w:cs="Arial"/>
          <w:i/>
          <w:color w:val="000000"/>
          <w:sz w:val="24"/>
          <w:szCs w:val="24"/>
          <w:lang w:val="es-CO" w:eastAsia="es-ES_tradnl"/>
        </w:rPr>
        <w:t xml:space="preserve">asegurar </w:t>
      </w:r>
      <w:r w:rsidR="00C57071" w:rsidRPr="00536E07">
        <w:rPr>
          <w:rFonts w:ascii="Garamond" w:eastAsia="Calibri" w:hAnsi="Garamond" w:cs="Arial"/>
          <w:i/>
          <w:color w:val="000000"/>
          <w:sz w:val="24"/>
          <w:szCs w:val="24"/>
          <w:lang w:val="es-CO" w:eastAsia="es-ES_tradnl"/>
        </w:rPr>
        <w:t xml:space="preserve">a </w:t>
      </w:r>
      <w:r w:rsidR="00B528D9" w:rsidRPr="00536E07">
        <w:rPr>
          <w:rFonts w:ascii="Garamond" w:eastAsia="Calibri" w:hAnsi="Garamond" w:cs="Arial"/>
          <w:i/>
          <w:color w:val="000000"/>
          <w:sz w:val="24"/>
          <w:szCs w:val="24"/>
          <w:lang w:val="es-CO" w:eastAsia="es-ES_tradnl"/>
        </w:rPr>
        <w:t xml:space="preserve">todas </w:t>
      </w:r>
      <w:r w:rsidR="00C57071" w:rsidRPr="00536E07">
        <w:rPr>
          <w:rFonts w:ascii="Garamond" w:eastAsia="Calibri" w:hAnsi="Garamond" w:cs="Arial"/>
          <w:i/>
          <w:color w:val="000000"/>
          <w:sz w:val="24"/>
          <w:szCs w:val="24"/>
          <w:lang w:val="es-CO" w:eastAsia="es-ES_tradnl"/>
        </w:rPr>
        <w:t xml:space="preserve">las personas con discapacidad el acceso a </w:t>
      </w:r>
      <w:r w:rsidR="00C57071" w:rsidRPr="00536E07">
        <w:rPr>
          <w:rFonts w:ascii="Garamond" w:hAnsi="Garamond"/>
          <w:i/>
          <w:sz w:val="24"/>
          <w:szCs w:val="24"/>
        </w:rPr>
        <w:t>procedimientos judiciales y/o administrativos efectivos, incluidos los mecanismos de denuncia y de asistencia legal</w:t>
      </w:r>
      <w:r w:rsidR="00B528D9" w:rsidRPr="00536E07">
        <w:rPr>
          <w:rFonts w:ascii="Garamond" w:hAnsi="Garamond"/>
          <w:i/>
          <w:sz w:val="24"/>
          <w:szCs w:val="24"/>
        </w:rPr>
        <w:t>, que sean</w:t>
      </w:r>
      <w:r w:rsidR="00C57071" w:rsidRPr="00536E07">
        <w:rPr>
          <w:rFonts w:ascii="Garamond" w:hAnsi="Garamond"/>
          <w:i/>
          <w:sz w:val="24"/>
          <w:szCs w:val="24"/>
        </w:rPr>
        <w:t xml:space="preserve"> adecuados</w:t>
      </w:r>
      <w:r w:rsidR="00B528D9" w:rsidRPr="00536E07">
        <w:rPr>
          <w:rFonts w:ascii="Garamond" w:hAnsi="Garamond"/>
          <w:i/>
          <w:sz w:val="24"/>
          <w:szCs w:val="24"/>
        </w:rPr>
        <w:t xml:space="preserve">, </w:t>
      </w:r>
      <w:r w:rsidR="00C57071" w:rsidRPr="00536E07">
        <w:rPr>
          <w:rFonts w:ascii="Garamond" w:hAnsi="Garamond"/>
          <w:i/>
          <w:sz w:val="24"/>
          <w:szCs w:val="24"/>
        </w:rPr>
        <w:t>accesibles</w:t>
      </w:r>
      <w:r w:rsidR="00B528D9" w:rsidRPr="00536E07">
        <w:rPr>
          <w:rFonts w:ascii="Garamond" w:hAnsi="Garamond"/>
          <w:i/>
          <w:sz w:val="24"/>
          <w:szCs w:val="24"/>
        </w:rPr>
        <w:t xml:space="preserve"> y</w:t>
      </w:r>
      <w:r w:rsidR="00C57071" w:rsidRPr="00536E07">
        <w:rPr>
          <w:rFonts w:ascii="Garamond" w:hAnsi="Garamond"/>
          <w:i/>
          <w:sz w:val="24"/>
          <w:szCs w:val="24"/>
        </w:rPr>
        <w:t xml:space="preserve"> de buena calidad</w:t>
      </w:r>
      <w:r w:rsidR="00C57071" w:rsidRPr="00536E07">
        <w:rPr>
          <w:rFonts w:ascii="Garamond" w:hAnsi="Garamond"/>
          <w:sz w:val="24"/>
          <w:szCs w:val="24"/>
        </w:rPr>
        <w:t xml:space="preserve">. </w:t>
      </w:r>
    </w:p>
    <w:p w:rsidR="005526FF" w:rsidRPr="00536E07" w:rsidRDefault="005526FF" w:rsidP="00A15555">
      <w:pPr>
        <w:spacing w:after="0" w:line="276" w:lineRule="auto"/>
        <w:jc w:val="both"/>
        <w:rPr>
          <w:rFonts w:ascii="Garamond" w:hAnsi="Garamond"/>
          <w:sz w:val="24"/>
          <w:szCs w:val="24"/>
        </w:rPr>
      </w:pPr>
    </w:p>
    <w:p w:rsidR="00CC2A1F" w:rsidRPr="00536E07" w:rsidRDefault="007437EE" w:rsidP="00A15555">
      <w:pPr>
        <w:spacing w:after="0" w:line="276" w:lineRule="auto"/>
        <w:jc w:val="both"/>
        <w:rPr>
          <w:rFonts w:ascii="Garamond" w:hAnsi="Garamond"/>
          <w:sz w:val="24"/>
          <w:szCs w:val="24"/>
        </w:rPr>
      </w:pPr>
      <w:r w:rsidRPr="00536E07">
        <w:rPr>
          <w:rFonts w:ascii="Garamond" w:hAnsi="Garamond"/>
          <w:sz w:val="24"/>
          <w:szCs w:val="24"/>
        </w:rPr>
        <w:t>Por otra parte, e</w:t>
      </w:r>
      <w:r w:rsidR="0091670C" w:rsidRPr="00536E07">
        <w:rPr>
          <w:rFonts w:ascii="Garamond" w:hAnsi="Garamond"/>
          <w:sz w:val="24"/>
          <w:szCs w:val="24"/>
        </w:rPr>
        <w:t>l Comité</w:t>
      </w:r>
      <w:r w:rsidR="00814278" w:rsidRPr="00536E07">
        <w:rPr>
          <w:rFonts w:ascii="Garamond" w:hAnsi="Garamond"/>
          <w:sz w:val="24"/>
          <w:szCs w:val="24"/>
        </w:rPr>
        <w:t xml:space="preserve"> </w:t>
      </w:r>
      <w:r w:rsidR="00CC2A1F" w:rsidRPr="00536E07">
        <w:rPr>
          <w:rFonts w:ascii="Garamond" w:hAnsi="Garamond"/>
          <w:sz w:val="24"/>
          <w:szCs w:val="24"/>
        </w:rPr>
        <w:t>CRPD</w:t>
      </w:r>
      <w:r w:rsidR="0091670C" w:rsidRPr="00536E07">
        <w:rPr>
          <w:rFonts w:ascii="Garamond" w:hAnsi="Garamond"/>
          <w:sz w:val="24"/>
          <w:szCs w:val="24"/>
        </w:rPr>
        <w:t xml:space="preserve"> </w:t>
      </w:r>
      <w:r w:rsidR="00CC2A1F" w:rsidRPr="00536E07">
        <w:rPr>
          <w:rFonts w:ascii="Garamond" w:hAnsi="Garamond"/>
          <w:sz w:val="24"/>
          <w:szCs w:val="24"/>
        </w:rPr>
        <w:t>ha afirmado</w:t>
      </w:r>
      <w:r w:rsidR="0091670C" w:rsidRPr="00536E07">
        <w:rPr>
          <w:rFonts w:ascii="Garamond" w:hAnsi="Garamond"/>
          <w:sz w:val="24"/>
          <w:szCs w:val="24"/>
        </w:rPr>
        <w:t xml:space="preserve"> que</w:t>
      </w:r>
      <w:r w:rsidR="00B47DF7" w:rsidRPr="00536E07">
        <w:rPr>
          <w:rFonts w:ascii="Garamond" w:hAnsi="Garamond"/>
          <w:sz w:val="24"/>
          <w:szCs w:val="24"/>
        </w:rPr>
        <w:t xml:space="preserve"> el </w:t>
      </w:r>
      <w:r w:rsidR="0091670C" w:rsidRPr="00536E07">
        <w:rPr>
          <w:rFonts w:ascii="Garamond" w:hAnsi="Garamond"/>
          <w:sz w:val="24"/>
          <w:szCs w:val="24"/>
        </w:rPr>
        <w:t xml:space="preserve">reconocimiento del </w:t>
      </w:r>
      <w:r w:rsidR="0091670C" w:rsidRPr="00536E07">
        <w:rPr>
          <w:rFonts w:ascii="Garamond" w:hAnsi="Garamond"/>
          <w:i/>
          <w:sz w:val="24"/>
          <w:szCs w:val="24"/>
        </w:rPr>
        <w:t>derecho a la capacidad jurídica</w:t>
      </w:r>
      <w:r w:rsidR="0091670C" w:rsidRPr="00536E07">
        <w:rPr>
          <w:rFonts w:ascii="Garamond" w:hAnsi="Garamond"/>
          <w:sz w:val="24"/>
          <w:szCs w:val="24"/>
        </w:rPr>
        <w:t xml:space="preserve"> es esencial para el acceso a la justicia </w:t>
      </w:r>
      <w:r w:rsidR="00187771" w:rsidRPr="00536E07">
        <w:rPr>
          <w:rFonts w:ascii="Garamond" w:hAnsi="Garamond"/>
          <w:sz w:val="24"/>
          <w:szCs w:val="24"/>
        </w:rPr>
        <w:t xml:space="preserve">de las personas con discapacidad </w:t>
      </w:r>
      <w:r w:rsidR="00B47DF7" w:rsidRPr="00536E07">
        <w:rPr>
          <w:rFonts w:ascii="Garamond" w:hAnsi="Garamond"/>
          <w:sz w:val="24"/>
          <w:szCs w:val="24"/>
        </w:rPr>
        <w:t xml:space="preserve">y advirtió </w:t>
      </w:r>
      <w:r w:rsidR="00A43E4B" w:rsidRPr="00536E07">
        <w:rPr>
          <w:rFonts w:ascii="Garamond" w:hAnsi="Garamond"/>
          <w:sz w:val="24"/>
          <w:szCs w:val="24"/>
        </w:rPr>
        <w:t>que aquél debe reconocérseles</w:t>
      </w:r>
      <w:r w:rsidR="0091670C" w:rsidRPr="00536E07">
        <w:rPr>
          <w:rFonts w:ascii="Garamond" w:hAnsi="Garamond"/>
          <w:sz w:val="24"/>
          <w:szCs w:val="24"/>
        </w:rPr>
        <w:t xml:space="preserve"> ante l</w:t>
      </w:r>
      <w:r w:rsidR="00A43E4B" w:rsidRPr="00536E07">
        <w:rPr>
          <w:rFonts w:ascii="Garamond" w:hAnsi="Garamond"/>
          <w:sz w:val="24"/>
          <w:szCs w:val="24"/>
        </w:rPr>
        <w:t>os órganos de administración de justicia</w:t>
      </w:r>
      <w:r w:rsidR="00957453" w:rsidRPr="00536E07">
        <w:rPr>
          <w:rStyle w:val="Refdenotaalpie"/>
          <w:rFonts w:ascii="Garamond" w:hAnsi="Garamond"/>
          <w:sz w:val="24"/>
          <w:szCs w:val="24"/>
        </w:rPr>
        <w:footnoteReference w:id="15"/>
      </w:r>
      <w:r w:rsidR="00957453" w:rsidRPr="00536E07">
        <w:rPr>
          <w:rFonts w:ascii="Garamond" w:hAnsi="Garamond"/>
          <w:sz w:val="24"/>
          <w:szCs w:val="24"/>
        </w:rPr>
        <w:t>.</w:t>
      </w:r>
      <w:r w:rsidR="001E5E63" w:rsidRPr="00536E07">
        <w:rPr>
          <w:rFonts w:ascii="Garamond" w:hAnsi="Garamond"/>
          <w:sz w:val="24"/>
          <w:szCs w:val="24"/>
        </w:rPr>
        <w:t xml:space="preserve"> </w:t>
      </w:r>
      <w:r w:rsidRPr="00536E07">
        <w:rPr>
          <w:rFonts w:ascii="Garamond" w:hAnsi="Garamond"/>
          <w:sz w:val="24"/>
          <w:szCs w:val="24"/>
        </w:rPr>
        <w:t xml:space="preserve">A la vez, prestó </w:t>
      </w:r>
      <w:r w:rsidR="00CC2A1F" w:rsidRPr="00536E07">
        <w:rPr>
          <w:rFonts w:ascii="Garamond" w:hAnsi="Garamond"/>
          <w:sz w:val="24"/>
          <w:szCs w:val="24"/>
        </w:rPr>
        <w:t xml:space="preserve">particular atención a la </w:t>
      </w:r>
      <w:r w:rsidR="00957453" w:rsidRPr="00536E07">
        <w:rPr>
          <w:rFonts w:ascii="Garamond" w:hAnsi="Garamond"/>
          <w:sz w:val="24"/>
          <w:szCs w:val="24"/>
        </w:rPr>
        <w:t xml:space="preserve">situación de vulnerabilidad en la que se encuentran </w:t>
      </w:r>
      <w:r w:rsidR="00957453" w:rsidRPr="00536E07">
        <w:rPr>
          <w:rFonts w:ascii="Garamond" w:hAnsi="Garamond"/>
          <w:i/>
          <w:sz w:val="24"/>
          <w:szCs w:val="24"/>
        </w:rPr>
        <w:t>las mujeres con discapacidad</w:t>
      </w:r>
      <w:r w:rsidR="00CC2A1F" w:rsidRPr="00536E07">
        <w:rPr>
          <w:rFonts w:ascii="Garamond" w:hAnsi="Garamond"/>
          <w:sz w:val="24"/>
          <w:szCs w:val="24"/>
        </w:rPr>
        <w:t xml:space="preserve"> y cómo ello contribuye </w:t>
      </w:r>
      <w:r w:rsidR="008C15F2" w:rsidRPr="00536E07">
        <w:rPr>
          <w:rFonts w:ascii="Garamond" w:hAnsi="Garamond"/>
          <w:sz w:val="24"/>
          <w:szCs w:val="24"/>
        </w:rPr>
        <w:t xml:space="preserve">a </w:t>
      </w:r>
      <w:r w:rsidR="00CC2A1F" w:rsidRPr="00536E07">
        <w:rPr>
          <w:rFonts w:ascii="Garamond" w:hAnsi="Garamond"/>
          <w:sz w:val="24"/>
          <w:szCs w:val="24"/>
        </w:rPr>
        <w:t>impedir su efectivo acceso a la justicia</w:t>
      </w:r>
      <w:r w:rsidR="00CC2A1F" w:rsidRPr="00536E07">
        <w:rPr>
          <w:rFonts w:ascii="Garamond" w:hAnsi="Garamond"/>
          <w:sz w:val="24"/>
          <w:szCs w:val="24"/>
          <w:vertAlign w:val="superscript"/>
        </w:rPr>
        <w:footnoteReference w:id="16"/>
      </w:r>
      <w:r w:rsidR="00CC2A1F" w:rsidRPr="00536E07">
        <w:rPr>
          <w:rFonts w:ascii="Garamond" w:hAnsi="Garamond"/>
          <w:sz w:val="24"/>
          <w:szCs w:val="24"/>
        </w:rPr>
        <w:t>.</w:t>
      </w:r>
    </w:p>
    <w:p w:rsidR="0001215E" w:rsidRPr="00536E07" w:rsidRDefault="0001215E" w:rsidP="00A15555">
      <w:pPr>
        <w:spacing w:after="0" w:line="276" w:lineRule="auto"/>
        <w:jc w:val="both"/>
        <w:rPr>
          <w:rFonts w:ascii="Garamond" w:hAnsi="Garamond"/>
          <w:sz w:val="24"/>
          <w:szCs w:val="24"/>
        </w:rPr>
      </w:pPr>
    </w:p>
    <w:p w:rsidR="004625E3" w:rsidRPr="00651296" w:rsidRDefault="004625E3" w:rsidP="00A15555">
      <w:pPr>
        <w:spacing w:after="0" w:line="276" w:lineRule="auto"/>
        <w:jc w:val="both"/>
        <w:rPr>
          <w:rFonts w:ascii="Garamond" w:eastAsia="Calibri" w:hAnsi="Garamond" w:cs="Arial"/>
          <w:color w:val="000000"/>
          <w:sz w:val="24"/>
          <w:szCs w:val="24"/>
          <w:lang w:val="es-CO" w:eastAsia="es-ES_tradnl"/>
        </w:rPr>
      </w:pPr>
      <w:r w:rsidRPr="00536E07">
        <w:rPr>
          <w:rFonts w:ascii="Garamond" w:eastAsia="Calibri" w:hAnsi="Garamond" w:cs="Arial"/>
          <w:color w:val="000000"/>
          <w:sz w:val="24"/>
          <w:szCs w:val="24"/>
          <w:lang w:val="es-CO" w:eastAsia="es-ES_tradnl"/>
        </w:rPr>
        <w:t xml:space="preserve">Teniendo en cuenta entonces las obligaciones que se desprenden de los artículos 5 y 13 de la CDPD, todos los órganos </w:t>
      </w:r>
      <w:r w:rsidR="00A43E4B" w:rsidRPr="00536E07">
        <w:rPr>
          <w:rFonts w:ascii="Garamond" w:eastAsia="Calibri" w:hAnsi="Garamond" w:cs="Arial"/>
          <w:color w:val="000000"/>
          <w:sz w:val="24"/>
          <w:szCs w:val="24"/>
          <w:lang w:val="es-CO" w:eastAsia="es-ES_tradnl"/>
        </w:rPr>
        <w:t>estatales</w:t>
      </w:r>
      <w:r w:rsidRPr="00536E07">
        <w:rPr>
          <w:rFonts w:ascii="Garamond" w:eastAsia="Calibri" w:hAnsi="Garamond" w:cs="Arial"/>
          <w:color w:val="000000"/>
          <w:sz w:val="24"/>
          <w:szCs w:val="24"/>
          <w:lang w:val="es-CO" w:eastAsia="es-ES_tradnl"/>
        </w:rPr>
        <w:t xml:space="preserve"> </w:t>
      </w:r>
      <w:r w:rsidR="00980DEE" w:rsidRPr="00536E07">
        <w:rPr>
          <w:rFonts w:ascii="Garamond" w:eastAsia="Calibri" w:hAnsi="Garamond" w:cs="Arial"/>
          <w:color w:val="000000"/>
          <w:sz w:val="24"/>
          <w:szCs w:val="24"/>
          <w:lang w:val="es-CO" w:eastAsia="es-ES_tradnl"/>
        </w:rPr>
        <w:t>—</w:t>
      </w:r>
      <w:r w:rsidRPr="00536E07">
        <w:rPr>
          <w:rFonts w:ascii="Garamond" w:eastAsia="Calibri" w:hAnsi="Garamond" w:cs="Arial"/>
          <w:color w:val="000000"/>
          <w:sz w:val="24"/>
          <w:szCs w:val="24"/>
          <w:lang w:val="es-CO" w:eastAsia="es-ES_tradnl"/>
        </w:rPr>
        <w:t>incluidos los que componen el sistema de</w:t>
      </w:r>
      <w:r w:rsidRPr="00651296">
        <w:rPr>
          <w:rFonts w:ascii="Garamond" w:eastAsia="Calibri" w:hAnsi="Garamond" w:cs="Arial"/>
          <w:color w:val="000000"/>
          <w:sz w:val="24"/>
          <w:szCs w:val="24"/>
          <w:lang w:val="es-CO" w:eastAsia="es-ES_tradnl"/>
        </w:rPr>
        <w:t xml:space="preserve"> </w:t>
      </w:r>
      <w:r w:rsidRPr="00651296">
        <w:rPr>
          <w:rFonts w:ascii="Garamond" w:eastAsia="Calibri" w:hAnsi="Garamond" w:cs="Arial"/>
          <w:color w:val="000000"/>
          <w:sz w:val="24"/>
          <w:szCs w:val="24"/>
          <w:lang w:val="es-CO" w:eastAsia="es-ES_tradnl"/>
        </w:rPr>
        <w:lastRenderedPageBreak/>
        <w:t>administración de justicia</w:t>
      </w:r>
      <w:r w:rsidR="00980DEE">
        <w:rPr>
          <w:rFonts w:ascii="Garamond" w:eastAsia="Calibri" w:hAnsi="Garamond" w:cs="Arial"/>
          <w:color w:val="000000"/>
          <w:sz w:val="24"/>
          <w:szCs w:val="24"/>
          <w:lang w:val="es-CO" w:eastAsia="es-ES_tradnl"/>
        </w:rPr>
        <w:t>—</w:t>
      </w:r>
      <w:r w:rsidRPr="00651296">
        <w:rPr>
          <w:rFonts w:ascii="Garamond" w:eastAsia="Calibri" w:hAnsi="Garamond" w:cs="Arial"/>
          <w:color w:val="000000"/>
          <w:sz w:val="24"/>
          <w:szCs w:val="24"/>
          <w:lang w:val="es-CO" w:eastAsia="es-ES_tradnl"/>
        </w:rPr>
        <w:t xml:space="preserve"> tienen el deber de adoptar todas las medidas que fueren </w:t>
      </w:r>
      <w:r w:rsidRPr="00516A92">
        <w:rPr>
          <w:rFonts w:ascii="Garamond" w:hAnsi="Garamond"/>
          <w:sz w:val="24"/>
          <w:szCs w:val="24"/>
        </w:rPr>
        <w:t xml:space="preserve">necesarias para garantizar el acceso a la justicia de las personas con discapacidad. Ello comprende no solo la </w:t>
      </w:r>
      <w:r w:rsidR="00041630">
        <w:rPr>
          <w:rFonts w:ascii="Garamond" w:hAnsi="Garamond"/>
          <w:sz w:val="24"/>
          <w:szCs w:val="24"/>
        </w:rPr>
        <w:t>implementación</w:t>
      </w:r>
      <w:r w:rsidR="00041630" w:rsidRPr="00516A92">
        <w:rPr>
          <w:rFonts w:ascii="Garamond" w:hAnsi="Garamond"/>
          <w:sz w:val="24"/>
          <w:szCs w:val="24"/>
        </w:rPr>
        <w:t xml:space="preserve"> </w:t>
      </w:r>
      <w:r w:rsidRPr="00516A92">
        <w:rPr>
          <w:rFonts w:ascii="Garamond" w:hAnsi="Garamond"/>
          <w:sz w:val="24"/>
          <w:szCs w:val="24"/>
        </w:rPr>
        <w:t>de ajustes de procedimiento y adecuados a la edad</w:t>
      </w:r>
      <w:r w:rsidR="00516A92" w:rsidRPr="00516A92">
        <w:rPr>
          <w:rFonts w:ascii="Garamond" w:hAnsi="Garamond"/>
          <w:sz w:val="24"/>
          <w:szCs w:val="24"/>
        </w:rPr>
        <w:t>, para facilitar el desempeño de las funciones efectivas de esas personas como participantes directos e indirectos,</w:t>
      </w:r>
      <w:r w:rsidRPr="00516A92">
        <w:rPr>
          <w:rFonts w:ascii="Garamond" w:hAnsi="Garamond"/>
          <w:sz w:val="24"/>
          <w:szCs w:val="24"/>
        </w:rPr>
        <w:t xml:space="preserve"> sino también la realización de medidas específicas y de ajustes razonables.</w:t>
      </w:r>
    </w:p>
    <w:p w:rsidR="007A439B" w:rsidRPr="00651296" w:rsidRDefault="007A439B" w:rsidP="00A15555">
      <w:pPr>
        <w:spacing w:line="276" w:lineRule="auto"/>
        <w:rPr>
          <w:rFonts w:ascii="Garamond" w:hAnsi="Garamond"/>
          <w:sz w:val="24"/>
          <w:szCs w:val="24"/>
          <w:lang w:val="es-MX" w:eastAsia="es-ES_tradnl"/>
        </w:rPr>
      </w:pPr>
    </w:p>
    <w:p w:rsidR="007A439B" w:rsidRPr="00B528D9" w:rsidRDefault="00980DEE" w:rsidP="00A15555">
      <w:pPr>
        <w:pStyle w:val="Ttulo1"/>
        <w:spacing w:before="0" w:line="276" w:lineRule="auto"/>
        <w:jc w:val="both"/>
        <w:rPr>
          <w:rFonts w:ascii="Garamond" w:eastAsia="Calibri" w:hAnsi="Garamond" w:cs="Arial"/>
          <w:color w:val="000000"/>
          <w:sz w:val="24"/>
          <w:szCs w:val="24"/>
          <w:lang w:val="es-CO" w:eastAsia="es-ES_tradnl"/>
        </w:rPr>
      </w:pPr>
      <w:r w:rsidRPr="00B528D9">
        <w:rPr>
          <w:rFonts w:ascii="Garamond" w:hAnsi="Garamond"/>
          <w:color w:val="auto"/>
          <w:sz w:val="24"/>
          <w:szCs w:val="24"/>
          <w:lang w:val="es-MX" w:eastAsia="es-ES_tradnl"/>
        </w:rPr>
        <w:t xml:space="preserve">b) </w:t>
      </w:r>
      <w:r w:rsidR="004E0FC5" w:rsidRPr="00B528D9">
        <w:rPr>
          <w:rFonts w:ascii="Garamond" w:hAnsi="Garamond"/>
          <w:color w:val="auto"/>
          <w:sz w:val="24"/>
          <w:szCs w:val="24"/>
          <w:lang w:val="es-MX" w:eastAsia="es-ES_tradnl"/>
        </w:rPr>
        <w:t xml:space="preserve">El sistema de administración de justicia argentino frente a la obligación de garantizar el acceso a la justicia de las personas con discapacidad </w:t>
      </w:r>
    </w:p>
    <w:p w:rsidR="00B528D9" w:rsidRDefault="00B528D9" w:rsidP="00A15555">
      <w:pPr>
        <w:spacing w:after="0" w:line="276" w:lineRule="auto"/>
        <w:jc w:val="both"/>
        <w:rPr>
          <w:rFonts w:ascii="Garamond" w:eastAsia="Calibri" w:hAnsi="Garamond" w:cs="Arial"/>
          <w:color w:val="000000"/>
          <w:sz w:val="24"/>
          <w:szCs w:val="24"/>
          <w:lang w:val="es-CO" w:eastAsia="es-ES_tradnl"/>
        </w:rPr>
      </w:pPr>
    </w:p>
    <w:p w:rsidR="004E0FC5" w:rsidRPr="00651296" w:rsidRDefault="00041630" w:rsidP="00A15555">
      <w:pPr>
        <w:spacing w:after="0" w:line="276" w:lineRule="auto"/>
        <w:jc w:val="both"/>
        <w:rPr>
          <w:rFonts w:ascii="Garamond" w:eastAsia="FangSong" w:hAnsi="Garamond"/>
          <w:sz w:val="24"/>
          <w:szCs w:val="24"/>
        </w:rPr>
      </w:pPr>
      <w:r>
        <w:rPr>
          <w:rFonts w:ascii="Garamond" w:eastAsia="Calibri" w:hAnsi="Garamond" w:cs="Arial"/>
          <w:color w:val="000000"/>
          <w:sz w:val="24"/>
          <w:szCs w:val="24"/>
          <w:lang w:val="es-CO" w:eastAsia="es-ES_tradnl"/>
        </w:rPr>
        <w:t>Como vimos en el apartado anterior, l</w:t>
      </w:r>
      <w:r w:rsidR="004E0FC5" w:rsidRPr="00651296">
        <w:rPr>
          <w:rFonts w:ascii="Garamond" w:eastAsia="Calibri" w:hAnsi="Garamond" w:cs="Arial"/>
          <w:color w:val="000000"/>
          <w:sz w:val="24"/>
          <w:szCs w:val="24"/>
          <w:lang w:val="es-CO" w:eastAsia="es-ES_tradnl"/>
        </w:rPr>
        <w:t>as obligaciones estatales en materia de igualdad y no discriminación previstas en el art</w:t>
      </w:r>
      <w:r w:rsidR="00516A92">
        <w:rPr>
          <w:rFonts w:ascii="Garamond" w:eastAsia="Calibri" w:hAnsi="Garamond" w:cs="Arial"/>
          <w:color w:val="000000"/>
          <w:sz w:val="24"/>
          <w:szCs w:val="24"/>
          <w:lang w:val="es-CO" w:eastAsia="es-ES_tradnl"/>
        </w:rPr>
        <w:t>ículo</w:t>
      </w:r>
      <w:r w:rsidR="004E0FC5" w:rsidRPr="00651296">
        <w:rPr>
          <w:rFonts w:ascii="Garamond" w:eastAsia="Calibri" w:hAnsi="Garamond" w:cs="Arial"/>
          <w:color w:val="000000"/>
          <w:sz w:val="24"/>
          <w:szCs w:val="24"/>
          <w:lang w:val="es-CO" w:eastAsia="es-ES_tradnl"/>
        </w:rPr>
        <w:t xml:space="preserve"> 5 de la Convención </w:t>
      </w:r>
      <w:r w:rsidR="009D2DC9" w:rsidRPr="00651296">
        <w:rPr>
          <w:rFonts w:ascii="Garamond" w:eastAsia="Calibri" w:hAnsi="Garamond" w:cs="Arial"/>
          <w:color w:val="000000"/>
          <w:sz w:val="24"/>
          <w:szCs w:val="24"/>
          <w:lang w:val="es-CO" w:eastAsia="es-ES_tradnl"/>
        </w:rPr>
        <w:t>plantean consideraciones especiales</w:t>
      </w:r>
      <w:r w:rsidR="004E0FC5" w:rsidRPr="00651296">
        <w:rPr>
          <w:rFonts w:ascii="Garamond" w:eastAsia="Calibri" w:hAnsi="Garamond" w:cs="Arial"/>
          <w:color w:val="000000"/>
          <w:sz w:val="24"/>
          <w:szCs w:val="24"/>
          <w:lang w:val="es-CO" w:eastAsia="es-ES_tradnl"/>
        </w:rPr>
        <w:t xml:space="preserve"> en relación con el derecho de acceso a la justicia</w:t>
      </w:r>
      <w:r w:rsidR="0039381F" w:rsidRPr="00651296">
        <w:rPr>
          <w:rFonts w:ascii="Garamond" w:eastAsia="Calibri" w:hAnsi="Garamond" w:cs="Arial"/>
          <w:color w:val="000000"/>
          <w:sz w:val="24"/>
          <w:szCs w:val="24"/>
          <w:lang w:val="es-CO" w:eastAsia="es-ES_tradnl"/>
        </w:rPr>
        <w:t xml:space="preserve"> </w:t>
      </w:r>
      <w:r>
        <w:rPr>
          <w:rFonts w:ascii="Garamond" w:eastAsia="Calibri" w:hAnsi="Garamond" w:cs="Arial"/>
          <w:color w:val="000000"/>
          <w:sz w:val="24"/>
          <w:szCs w:val="24"/>
          <w:lang w:val="es-CO" w:eastAsia="es-ES_tradnl"/>
        </w:rPr>
        <w:t xml:space="preserve">consagrado </w:t>
      </w:r>
      <w:r w:rsidR="0039381F" w:rsidRPr="00651296">
        <w:rPr>
          <w:rFonts w:ascii="Garamond" w:eastAsia="Calibri" w:hAnsi="Garamond" w:cs="Arial"/>
          <w:color w:val="000000"/>
          <w:sz w:val="24"/>
          <w:szCs w:val="24"/>
          <w:lang w:val="es-CO" w:eastAsia="es-ES_tradnl"/>
        </w:rPr>
        <w:t>en el artículo 13</w:t>
      </w:r>
      <w:r w:rsidR="009D2DC9" w:rsidRPr="00651296">
        <w:rPr>
          <w:rFonts w:ascii="Garamond" w:eastAsia="FangSong" w:hAnsi="Garamond"/>
          <w:sz w:val="24"/>
          <w:szCs w:val="24"/>
        </w:rPr>
        <w:t xml:space="preserve">. Ello resulta particularmente relevante para los órganos de administración de justicia </w:t>
      </w:r>
      <w:r w:rsidR="00464EF8">
        <w:rPr>
          <w:rFonts w:ascii="Garamond" w:eastAsia="FangSong" w:hAnsi="Garamond"/>
          <w:sz w:val="24"/>
          <w:szCs w:val="24"/>
        </w:rPr>
        <w:t>—</w:t>
      </w:r>
      <w:r w:rsidR="009D2DC9" w:rsidRPr="00651296">
        <w:rPr>
          <w:rFonts w:ascii="Garamond" w:eastAsia="FangSong" w:hAnsi="Garamond"/>
          <w:sz w:val="24"/>
          <w:szCs w:val="24"/>
        </w:rPr>
        <w:t xml:space="preserve">entre los que se encuentra </w:t>
      </w:r>
      <w:r w:rsidR="00464EF8">
        <w:rPr>
          <w:rFonts w:ascii="Garamond" w:eastAsia="FangSong" w:hAnsi="Garamond"/>
          <w:sz w:val="24"/>
          <w:szCs w:val="24"/>
        </w:rPr>
        <w:t>este</w:t>
      </w:r>
      <w:r w:rsidR="009D2DC9" w:rsidRPr="00651296">
        <w:rPr>
          <w:rFonts w:ascii="Garamond" w:eastAsia="FangSong" w:hAnsi="Garamond"/>
          <w:sz w:val="24"/>
          <w:szCs w:val="24"/>
        </w:rPr>
        <w:t xml:space="preserve"> MPF</w:t>
      </w:r>
      <w:r w:rsidR="00464EF8">
        <w:rPr>
          <w:rFonts w:ascii="Garamond" w:eastAsia="FangSong" w:hAnsi="Garamond"/>
          <w:sz w:val="24"/>
          <w:szCs w:val="24"/>
        </w:rPr>
        <w:t>—</w:t>
      </w:r>
      <w:r w:rsidR="009D2DC9" w:rsidRPr="00651296">
        <w:rPr>
          <w:rFonts w:ascii="Garamond" w:eastAsia="FangSong" w:hAnsi="Garamond"/>
          <w:sz w:val="24"/>
          <w:szCs w:val="24"/>
        </w:rPr>
        <w:t xml:space="preserve"> si se tiene en cuenta </w:t>
      </w:r>
      <w:r w:rsidR="004E0FC5" w:rsidRPr="00651296">
        <w:rPr>
          <w:rFonts w:ascii="Garamond" w:eastAsia="FangSong" w:hAnsi="Garamond"/>
          <w:sz w:val="24"/>
          <w:szCs w:val="24"/>
        </w:rPr>
        <w:t>el mandato legal</w:t>
      </w:r>
      <w:r w:rsidR="009D2DC9" w:rsidRPr="00651296">
        <w:rPr>
          <w:rFonts w:ascii="Garamond" w:eastAsia="FangSong" w:hAnsi="Garamond"/>
          <w:sz w:val="24"/>
          <w:szCs w:val="24"/>
        </w:rPr>
        <w:t xml:space="preserve"> que los obliga a</w:t>
      </w:r>
      <w:r w:rsidR="004E0FC5" w:rsidRPr="00651296">
        <w:rPr>
          <w:rFonts w:ascii="Garamond" w:hAnsi="Garamond"/>
          <w:sz w:val="24"/>
          <w:szCs w:val="24"/>
        </w:rPr>
        <w:t xml:space="preserve"> asegurar a todas las personas con discapacidad recursos judiciales sencillos y eficaces ante denuncias de violaciones</w:t>
      </w:r>
      <w:r w:rsidR="009D2DC9" w:rsidRPr="00651296">
        <w:rPr>
          <w:rFonts w:ascii="Garamond" w:hAnsi="Garamond"/>
          <w:sz w:val="24"/>
          <w:szCs w:val="24"/>
        </w:rPr>
        <w:t xml:space="preserve"> </w:t>
      </w:r>
      <w:r w:rsidR="004E0FC5" w:rsidRPr="00651296">
        <w:rPr>
          <w:rFonts w:ascii="Garamond" w:hAnsi="Garamond"/>
          <w:sz w:val="24"/>
          <w:szCs w:val="24"/>
        </w:rPr>
        <w:t>a sus derechos</w:t>
      </w:r>
      <w:r w:rsidR="009D2DC9" w:rsidRPr="00651296">
        <w:rPr>
          <w:rFonts w:ascii="Garamond" w:hAnsi="Garamond"/>
          <w:sz w:val="24"/>
          <w:szCs w:val="24"/>
        </w:rPr>
        <w:t>.</w:t>
      </w:r>
    </w:p>
    <w:p w:rsidR="009D2DC9" w:rsidRPr="00651296" w:rsidRDefault="009D2DC9" w:rsidP="00A15555">
      <w:pPr>
        <w:autoSpaceDE w:val="0"/>
        <w:autoSpaceDN w:val="0"/>
        <w:adjustRightInd w:val="0"/>
        <w:spacing w:after="0" w:line="276" w:lineRule="auto"/>
        <w:contextualSpacing/>
        <w:jc w:val="both"/>
        <w:rPr>
          <w:rFonts w:ascii="Garamond" w:eastAsia="Calibri" w:hAnsi="Garamond" w:cs="Arial"/>
          <w:color w:val="000000"/>
          <w:sz w:val="24"/>
          <w:szCs w:val="24"/>
          <w:highlight w:val="green"/>
          <w:lang w:val="es-CO" w:eastAsia="es-ES_tradnl"/>
        </w:rPr>
      </w:pPr>
    </w:p>
    <w:p w:rsidR="00A04043" w:rsidRDefault="0039381F" w:rsidP="00A15555">
      <w:pPr>
        <w:spacing w:after="0" w:line="276" w:lineRule="auto"/>
        <w:jc w:val="both"/>
        <w:rPr>
          <w:rFonts w:ascii="Garamond" w:hAnsi="Garamond"/>
          <w:sz w:val="24"/>
          <w:szCs w:val="24"/>
        </w:rPr>
      </w:pPr>
      <w:r w:rsidRPr="00651296">
        <w:rPr>
          <w:rFonts w:ascii="Garamond" w:eastAsia="FangSong" w:hAnsi="Garamond"/>
          <w:sz w:val="24"/>
          <w:szCs w:val="24"/>
        </w:rPr>
        <w:t xml:space="preserve">A tal fin, tal como se comentó </w:t>
      </w:r>
      <w:r w:rsidR="00041630">
        <w:rPr>
          <w:rFonts w:ascii="Garamond" w:eastAsia="FangSong" w:hAnsi="Garamond"/>
          <w:sz w:val="24"/>
          <w:szCs w:val="24"/>
        </w:rPr>
        <w:t xml:space="preserve">en la presentación de este documento, </w:t>
      </w:r>
      <w:r w:rsidR="008C15F2">
        <w:rPr>
          <w:rFonts w:ascii="Garamond" w:eastAsia="FangSong" w:hAnsi="Garamond"/>
          <w:sz w:val="24"/>
          <w:szCs w:val="24"/>
        </w:rPr>
        <w:t>el MPF adoptó</w:t>
      </w:r>
      <w:r w:rsidRPr="00651296">
        <w:rPr>
          <w:rFonts w:ascii="Garamond" w:eastAsia="FangSong" w:hAnsi="Garamond"/>
          <w:sz w:val="24"/>
          <w:szCs w:val="24"/>
        </w:rPr>
        <w:t xml:space="preserve"> </w:t>
      </w:r>
      <w:r w:rsidRPr="00EC6B19">
        <w:rPr>
          <w:rFonts w:ascii="Garamond" w:eastAsia="FangSong" w:hAnsi="Garamond"/>
          <w:i/>
          <w:sz w:val="24"/>
          <w:szCs w:val="24"/>
        </w:rPr>
        <w:t>políticas específicas y transversales para garantizar los derechos de las personas con discapacidad</w:t>
      </w:r>
      <w:r w:rsidRPr="00651296">
        <w:rPr>
          <w:rFonts w:ascii="Garamond" w:eastAsia="FangSong" w:hAnsi="Garamond"/>
          <w:sz w:val="24"/>
          <w:szCs w:val="24"/>
        </w:rPr>
        <w:t>. En este sentido</w:t>
      </w:r>
      <w:r w:rsidR="00B16778" w:rsidRPr="00651296">
        <w:rPr>
          <w:rFonts w:ascii="Garamond" w:eastAsia="FangSong" w:hAnsi="Garamond"/>
          <w:sz w:val="24"/>
          <w:szCs w:val="24"/>
        </w:rPr>
        <w:t>,</w:t>
      </w:r>
      <w:r w:rsidR="00A04043" w:rsidRPr="00651296">
        <w:rPr>
          <w:rFonts w:ascii="Garamond" w:eastAsia="FangSong" w:hAnsi="Garamond"/>
          <w:sz w:val="24"/>
          <w:szCs w:val="24"/>
        </w:rPr>
        <w:t xml:space="preserve"> </w:t>
      </w:r>
      <w:r w:rsidRPr="00651296">
        <w:rPr>
          <w:rFonts w:ascii="Garamond" w:eastAsia="FangSong" w:hAnsi="Garamond"/>
          <w:sz w:val="24"/>
          <w:szCs w:val="24"/>
        </w:rPr>
        <w:t>el eje de los aportes</w:t>
      </w:r>
      <w:r w:rsidR="00516A92">
        <w:rPr>
          <w:rFonts w:ascii="Garamond" w:eastAsia="FangSong" w:hAnsi="Garamond"/>
          <w:sz w:val="24"/>
          <w:szCs w:val="24"/>
        </w:rPr>
        <w:t xml:space="preserve"> que se desarrollan </w:t>
      </w:r>
      <w:r w:rsidR="00A04043" w:rsidRPr="00651296">
        <w:rPr>
          <w:rFonts w:ascii="Garamond" w:eastAsia="FangSong" w:hAnsi="Garamond"/>
          <w:sz w:val="24"/>
          <w:szCs w:val="24"/>
        </w:rPr>
        <w:t>en este apartado comprende dos aspectos</w:t>
      </w:r>
      <w:r w:rsidR="00041630">
        <w:rPr>
          <w:rFonts w:ascii="Garamond" w:eastAsia="FangSong" w:hAnsi="Garamond"/>
          <w:sz w:val="24"/>
          <w:szCs w:val="24"/>
        </w:rPr>
        <w:t>:</w:t>
      </w:r>
      <w:r w:rsidR="00A04043" w:rsidRPr="00651296">
        <w:rPr>
          <w:rFonts w:ascii="Garamond" w:eastAsia="FangSong" w:hAnsi="Garamond"/>
          <w:sz w:val="24"/>
          <w:szCs w:val="24"/>
        </w:rPr>
        <w:t xml:space="preserve"> por un lado, </w:t>
      </w:r>
      <w:r w:rsidRPr="00651296">
        <w:rPr>
          <w:rFonts w:ascii="Garamond" w:eastAsia="FangSong" w:hAnsi="Garamond"/>
          <w:sz w:val="24"/>
          <w:szCs w:val="24"/>
        </w:rPr>
        <w:t xml:space="preserve">presentar algunas de </w:t>
      </w:r>
      <w:r w:rsidR="00464EF8">
        <w:rPr>
          <w:rFonts w:ascii="Garamond" w:eastAsia="FangSong" w:hAnsi="Garamond"/>
          <w:sz w:val="24"/>
          <w:szCs w:val="24"/>
        </w:rPr>
        <w:t xml:space="preserve">las </w:t>
      </w:r>
      <w:r w:rsidRPr="00651296">
        <w:rPr>
          <w:rFonts w:ascii="Garamond" w:eastAsia="FangSong" w:hAnsi="Garamond"/>
          <w:sz w:val="24"/>
          <w:szCs w:val="24"/>
        </w:rPr>
        <w:t>medidas</w:t>
      </w:r>
      <w:r w:rsidR="00A04043" w:rsidRPr="00651296">
        <w:rPr>
          <w:rFonts w:ascii="Garamond" w:eastAsia="FangSong" w:hAnsi="Garamond"/>
          <w:sz w:val="24"/>
          <w:szCs w:val="24"/>
        </w:rPr>
        <w:t xml:space="preserve"> concretas</w:t>
      </w:r>
      <w:r w:rsidRPr="00651296">
        <w:rPr>
          <w:rFonts w:ascii="Garamond" w:eastAsia="FangSong" w:hAnsi="Garamond"/>
          <w:sz w:val="24"/>
          <w:szCs w:val="24"/>
        </w:rPr>
        <w:t xml:space="preserve"> que han impactado positivamente </w:t>
      </w:r>
      <w:r w:rsidR="00A04043" w:rsidRPr="00651296">
        <w:rPr>
          <w:rFonts w:ascii="Garamond" w:eastAsia="FangSong" w:hAnsi="Garamond"/>
          <w:sz w:val="24"/>
          <w:szCs w:val="24"/>
        </w:rPr>
        <w:t>en el acceso a la justicia de las personas con discapacidad</w:t>
      </w:r>
      <w:r w:rsidR="00041630">
        <w:rPr>
          <w:rFonts w:ascii="Garamond" w:eastAsia="FangSong" w:hAnsi="Garamond"/>
          <w:sz w:val="24"/>
          <w:szCs w:val="24"/>
        </w:rPr>
        <w:t>;</w:t>
      </w:r>
      <w:r w:rsidR="00A04043" w:rsidRPr="00651296">
        <w:rPr>
          <w:rFonts w:ascii="Garamond" w:eastAsia="FangSong" w:hAnsi="Garamond"/>
          <w:sz w:val="24"/>
          <w:szCs w:val="24"/>
        </w:rPr>
        <w:t xml:space="preserve"> </w:t>
      </w:r>
      <w:r w:rsidRPr="00651296">
        <w:rPr>
          <w:rFonts w:ascii="Garamond" w:eastAsia="FangSong" w:hAnsi="Garamond"/>
          <w:sz w:val="24"/>
          <w:szCs w:val="24"/>
        </w:rPr>
        <w:t>y,</w:t>
      </w:r>
      <w:r w:rsidR="00A04043" w:rsidRPr="00651296">
        <w:rPr>
          <w:rFonts w:ascii="Garamond" w:eastAsia="FangSong" w:hAnsi="Garamond"/>
          <w:sz w:val="24"/>
          <w:szCs w:val="24"/>
        </w:rPr>
        <w:t xml:space="preserve"> por el otro, evidenciar</w:t>
      </w:r>
      <w:r w:rsidRPr="00651296">
        <w:rPr>
          <w:rFonts w:ascii="Garamond" w:eastAsia="FangSong" w:hAnsi="Garamond"/>
          <w:sz w:val="24"/>
          <w:szCs w:val="24"/>
        </w:rPr>
        <w:t xml:space="preserve"> </w:t>
      </w:r>
      <w:r w:rsidR="00A04043" w:rsidRPr="00651296">
        <w:rPr>
          <w:rFonts w:ascii="Garamond" w:eastAsia="FangSong" w:hAnsi="Garamond"/>
          <w:sz w:val="24"/>
          <w:szCs w:val="24"/>
        </w:rPr>
        <w:t>algun</w:t>
      </w:r>
      <w:r w:rsidR="00464EF8">
        <w:rPr>
          <w:rFonts w:ascii="Garamond" w:eastAsia="FangSong" w:hAnsi="Garamond"/>
          <w:sz w:val="24"/>
          <w:szCs w:val="24"/>
        </w:rPr>
        <w:t>o</w:t>
      </w:r>
      <w:r w:rsidR="00A04043" w:rsidRPr="00651296">
        <w:rPr>
          <w:rFonts w:ascii="Garamond" w:eastAsia="FangSong" w:hAnsi="Garamond"/>
          <w:sz w:val="24"/>
          <w:szCs w:val="24"/>
        </w:rPr>
        <w:t>s</w:t>
      </w:r>
      <w:r w:rsidRPr="00651296">
        <w:rPr>
          <w:rFonts w:ascii="Garamond" w:eastAsia="FangSong" w:hAnsi="Garamond"/>
          <w:sz w:val="24"/>
          <w:szCs w:val="24"/>
        </w:rPr>
        <w:t xml:space="preserve"> </w:t>
      </w:r>
      <w:r w:rsidR="008C15F2">
        <w:rPr>
          <w:rFonts w:ascii="Garamond" w:eastAsia="FangSong" w:hAnsi="Garamond"/>
          <w:sz w:val="24"/>
          <w:szCs w:val="24"/>
        </w:rPr>
        <w:t xml:space="preserve">obstáculos </w:t>
      </w:r>
      <w:r w:rsidR="00A04043" w:rsidRPr="00651296">
        <w:rPr>
          <w:rFonts w:ascii="Garamond" w:eastAsia="FangSong" w:hAnsi="Garamond"/>
          <w:sz w:val="24"/>
          <w:szCs w:val="24"/>
        </w:rPr>
        <w:t xml:space="preserve">que aún dificultan </w:t>
      </w:r>
      <w:r w:rsidR="008C15F2" w:rsidRPr="005210CC">
        <w:rPr>
          <w:rFonts w:ascii="Garamond" w:eastAsia="FangSong" w:hAnsi="Garamond"/>
          <w:sz w:val="24"/>
          <w:szCs w:val="24"/>
        </w:rPr>
        <w:t>el efectivo goce</w:t>
      </w:r>
      <w:r w:rsidR="008C15F2">
        <w:rPr>
          <w:rFonts w:ascii="Garamond" w:eastAsia="FangSong" w:hAnsi="Garamond"/>
          <w:sz w:val="24"/>
          <w:szCs w:val="24"/>
        </w:rPr>
        <w:t xml:space="preserve"> de </w:t>
      </w:r>
      <w:r w:rsidR="00A04043" w:rsidRPr="00651296">
        <w:rPr>
          <w:rFonts w:ascii="Garamond" w:eastAsia="FangSong" w:hAnsi="Garamond"/>
          <w:sz w:val="24"/>
          <w:szCs w:val="24"/>
        </w:rPr>
        <w:t>este derecho</w:t>
      </w:r>
      <w:r w:rsidR="00041630">
        <w:rPr>
          <w:rFonts w:ascii="Garamond" w:eastAsia="FangSong" w:hAnsi="Garamond"/>
          <w:sz w:val="24"/>
          <w:szCs w:val="24"/>
        </w:rPr>
        <w:t xml:space="preserve"> por parte de las personas con discapacidad</w:t>
      </w:r>
      <w:r w:rsidRPr="00651296">
        <w:rPr>
          <w:rFonts w:ascii="Garamond" w:eastAsia="FangSong" w:hAnsi="Garamond"/>
          <w:sz w:val="24"/>
          <w:szCs w:val="24"/>
        </w:rPr>
        <w:t>.</w:t>
      </w:r>
    </w:p>
    <w:p w:rsidR="00B46F20" w:rsidRPr="00651296" w:rsidRDefault="00B46F20" w:rsidP="00A15555">
      <w:pPr>
        <w:spacing w:after="0" w:line="276" w:lineRule="auto"/>
        <w:jc w:val="both"/>
        <w:rPr>
          <w:rFonts w:ascii="Garamond" w:hAnsi="Garamond"/>
          <w:sz w:val="24"/>
          <w:szCs w:val="24"/>
        </w:rPr>
      </w:pPr>
    </w:p>
    <w:p w:rsidR="00B46F20" w:rsidRPr="00B46F20" w:rsidRDefault="00B46F20" w:rsidP="00A15555">
      <w:pPr>
        <w:spacing w:after="0" w:line="276" w:lineRule="auto"/>
        <w:jc w:val="both"/>
        <w:rPr>
          <w:rFonts w:ascii="Garamond" w:eastAsia="FangSong" w:hAnsi="Garamond"/>
          <w:b/>
          <w:i/>
          <w:sz w:val="24"/>
          <w:szCs w:val="24"/>
        </w:rPr>
      </w:pPr>
      <w:r w:rsidRPr="00B46F20">
        <w:rPr>
          <w:rFonts w:ascii="Garamond" w:eastAsia="FangSong" w:hAnsi="Garamond"/>
          <w:b/>
          <w:i/>
          <w:sz w:val="24"/>
          <w:szCs w:val="24"/>
        </w:rPr>
        <w:t xml:space="preserve">Alguna medidas concretas </w:t>
      </w:r>
      <w:r w:rsidR="00041630">
        <w:rPr>
          <w:rFonts w:ascii="Garamond" w:eastAsia="FangSong" w:hAnsi="Garamond"/>
          <w:b/>
          <w:i/>
          <w:sz w:val="24"/>
          <w:szCs w:val="24"/>
        </w:rPr>
        <w:t xml:space="preserve">adoptadas por </w:t>
      </w:r>
      <w:r w:rsidRPr="00B46F20">
        <w:rPr>
          <w:rFonts w:ascii="Garamond" w:eastAsia="FangSong" w:hAnsi="Garamond"/>
          <w:b/>
          <w:i/>
          <w:sz w:val="24"/>
          <w:szCs w:val="24"/>
        </w:rPr>
        <w:t>el MPF</w:t>
      </w:r>
      <w:r w:rsidR="001B1ADA">
        <w:rPr>
          <w:rFonts w:ascii="Garamond" w:eastAsia="FangSong" w:hAnsi="Garamond"/>
          <w:b/>
          <w:i/>
          <w:sz w:val="24"/>
          <w:szCs w:val="24"/>
        </w:rPr>
        <w:t xml:space="preserve"> para garantizar el acceso a la justicia de las personas con discapacidad</w:t>
      </w:r>
    </w:p>
    <w:p w:rsidR="006A1CEB" w:rsidRPr="00B528D9" w:rsidRDefault="00FB25CB" w:rsidP="00A15555">
      <w:pPr>
        <w:spacing w:after="0" w:line="276" w:lineRule="auto"/>
        <w:jc w:val="both"/>
        <w:rPr>
          <w:rFonts w:ascii="Garamond" w:eastAsia="FangSong" w:hAnsi="Garamond"/>
          <w:sz w:val="24"/>
          <w:szCs w:val="24"/>
        </w:rPr>
      </w:pPr>
      <w:r>
        <w:rPr>
          <w:rFonts w:ascii="Garamond" w:eastAsia="FangSong" w:hAnsi="Garamond"/>
          <w:sz w:val="24"/>
          <w:szCs w:val="24"/>
        </w:rPr>
        <w:t xml:space="preserve">i) </w:t>
      </w:r>
      <w:r w:rsidR="006A1CEB" w:rsidRPr="00B528D9">
        <w:rPr>
          <w:rFonts w:ascii="Garamond" w:eastAsia="FangSong" w:hAnsi="Garamond"/>
          <w:i/>
          <w:sz w:val="24"/>
          <w:szCs w:val="24"/>
        </w:rPr>
        <w:t>La aplicación de los principios jurídicos del derecho internacional de los derechos humanos por parte de las/os operadores judiciales resulta sin lugar a dudas una de las condiciones para que el acceso a la justicia en igualdad de condiciones sea efectivo</w:t>
      </w:r>
      <w:r w:rsidR="006A1CEB" w:rsidRPr="00B528D9">
        <w:rPr>
          <w:rFonts w:ascii="Garamond" w:eastAsia="FangSong" w:hAnsi="Garamond"/>
          <w:sz w:val="24"/>
          <w:szCs w:val="24"/>
        </w:rPr>
        <w:t>.</w:t>
      </w:r>
      <w:r w:rsidR="00D65D4D" w:rsidRPr="00B528D9">
        <w:rPr>
          <w:rFonts w:ascii="Garamond" w:eastAsia="FangSong" w:hAnsi="Garamond"/>
          <w:sz w:val="24"/>
          <w:szCs w:val="24"/>
        </w:rPr>
        <w:t xml:space="preserve"> Para ello</w:t>
      </w:r>
      <w:r w:rsidR="00D65D4D" w:rsidRPr="00B528D9">
        <w:rPr>
          <w:rFonts w:ascii="Garamond" w:hAnsi="Garamond"/>
          <w:sz w:val="24"/>
          <w:szCs w:val="24"/>
        </w:rPr>
        <w:t xml:space="preserve"> es fundamental la capacitación adecuada, la actualización permanente y la sensibilización de quienes integran los órganos del sistema de administración de justicia. En este sentido, debe destacarse que e</w:t>
      </w:r>
      <w:r w:rsidR="000867EE" w:rsidRPr="00B528D9">
        <w:rPr>
          <w:rFonts w:ascii="Garamond" w:eastAsia="FangSong" w:hAnsi="Garamond"/>
          <w:sz w:val="24"/>
          <w:szCs w:val="24"/>
        </w:rPr>
        <w:t>l Comité</w:t>
      </w:r>
      <w:r w:rsidR="00D65D4D" w:rsidRPr="00B528D9">
        <w:rPr>
          <w:rFonts w:ascii="Garamond" w:eastAsia="FangSong" w:hAnsi="Garamond"/>
          <w:sz w:val="24"/>
          <w:szCs w:val="24"/>
        </w:rPr>
        <w:t xml:space="preserve"> ha señalado la necesidad de</w:t>
      </w:r>
      <w:r w:rsidR="000867EE" w:rsidRPr="00B528D9">
        <w:rPr>
          <w:rFonts w:ascii="Garamond" w:eastAsia="FangSong" w:hAnsi="Garamond"/>
          <w:sz w:val="24"/>
          <w:szCs w:val="24"/>
        </w:rPr>
        <w:t xml:space="preserve"> llevar a cabo actividades de capacitación de las/os operadores judiciales</w:t>
      </w:r>
      <w:r w:rsidR="00460A52" w:rsidRPr="00B528D9">
        <w:rPr>
          <w:rFonts w:ascii="Garamond" w:hAnsi="Garamond"/>
          <w:sz w:val="24"/>
          <w:szCs w:val="24"/>
          <w:vertAlign w:val="superscript"/>
        </w:rPr>
        <w:footnoteReference w:id="17"/>
      </w:r>
      <w:r w:rsidR="00D65D4D" w:rsidRPr="00B528D9">
        <w:rPr>
          <w:rFonts w:ascii="Garamond" w:eastAsia="FangSong" w:hAnsi="Garamond"/>
          <w:sz w:val="24"/>
          <w:szCs w:val="24"/>
        </w:rPr>
        <w:t>.</w:t>
      </w:r>
    </w:p>
    <w:p w:rsidR="006A1CEB" w:rsidRPr="00B528D9" w:rsidRDefault="006A1CEB" w:rsidP="00A15555">
      <w:pPr>
        <w:spacing w:after="0" w:line="276" w:lineRule="auto"/>
        <w:jc w:val="both"/>
        <w:rPr>
          <w:rFonts w:ascii="Garamond" w:eastAsia="FangSong" w:hAnsi="Garamond"/>
          <w:sz w:val="24"/>
          <w:szCs w:val="24"/>
        </w:rPr>
      </w:pPr>
    </w:p>
    <w:p w:rsidR="0086113F" w:rsidRPr="00FB25CB" w:rsidRDefault="008E2D14" w:rsidP="00A15555">
      <w:pPr>
        <w:spacing w:after="0" w:line="276" w:lineRule="auto"/>
        <w:jc w:val="both"/>
        <w:rPr>
          <w:rFonts w:ascii="Garamond" w:eastAsia="FangSong" w:hAnsi="Garamond"/>
          <w:i/>
          <w:sz w:val="24"/>
          <w:szCs w:val="24"/>
        </w:rPr>
      </w:pPr>
      <w:r w:rsidRPr="00B528D9">
        <w:rPr>
          <w:rFonts w:ascii="Garamond" w:eastAsia="FangSong" w:hAnsi="Garamond"/>
          <w:sz w:val="24"/>
          <w:szCs w:val="24"/>
        </w:rPr>
        <w:t xml:space="preserve">En este marco, </w:t>
      </w:r>
      <w:r w:rsidR="00D65D4D" w:rsidRPr="00B528D9">
        <w:rPr>
          <w:rFonts w:ascii="Garamond" w:eastAsia="FangSong" w:hAnsi="Garamond"/>
          <w:sz w:val="24"/>
          <w:szCs w:val="24"/>
        </w:rPr>
        <w:t>vale la pena mencionar que e</w:t>
      </w:r>
      <w:r w:rsidR="0086113F" w:rsidRPr="00B528D9">
        <w:rPr>
          <w:rFonts w:ascii="Garamond" w:eastAsia="FangSong" w:hAnsi="Garamond"/>
          <w:sz w:val="24"/>
          <w:szCs w:val="24"/>
        </w:rPr>
        <w:t>n los último</w:t>
      </w:r>
      <w:r w:rsidR="002D2039" w:rsidRPr="00B528D9">
        <w:rPr>
          <w:rFonts w:ascii="Garamond" w:eastAsia="FangSong" w:hAnsi="Garamond"/>
          <w:sz w:val="24"/>
          <w:szCs w:val="24"/>
        </w:rPr>
        <w:t>s</w:t>
      </w:r>
      <w:r w:rsidR="0086113F" w:rsidRPr="00B528D9">
        <w:rPr>
          <w:rFonts w:ascii="Garamond" w:eastAsia="FangSong" w:hAnsi="Garamond"/>
          <w:sz w:val="24"/>
          <w:szCs w:val="24"/>
        </w:rPr>
        <w:t xml:space="preserve"> año</w:t>
      </w:r>
      <w:r w:rsidR="00AE21F1" w:rsidRPr="00B528D9">
        <w:rPr>
          <w:rFonts w:ascii="Garamond" w:eastAsia="FangSong" w:hAnsi="Garamond"/>
          <w:sz w:val="24"/>
          <w:szCs w:val="24"/>
        </w:rPr>
        <w:t xml:space="preserve">s, </w:t>
      </w:r>
      <w:r w:rsidR="002D2039" w:rsidRPr="00B528D9">
        <w:rPr>
          <w:rFonts w:ascii="Garamond" w:eastAsia="FangSong" w:hAnsi="Garamond"/>
          <w:sz w:val="24"/>
          <w:szCs w:val="24"/>
        </w:rPr>
        <w:t xml:space="preserve">el MPF viene realizando un esfuerzo cada vez mayor a fin de garantizar la aplicación de </w:t>
      </w:r>
      <w:r w:rsidR="00AE21F1" w:rsidRPr="00B528D9">
        <w:rPr>
          <w:rFonts w:ascii="Garamond" w:eastAsia="FangSong" w:hAnsi="Garamond"/>
          <w:sz w:val="24"/>
          <w:szCs w:val="24"/>
        </w:rPr>
        <w:t>estándares</w:t>
      </w:r>
      <w:r w:rsidR="002D2039" w:rsidRPr="00B528D9">
        <w:rPr>
          <w:rFonts w:ascii="Garamond" w:eastAsia="FangSong" w:hAnsi="Garamond"/>
          <w:sz w:val="24"/>
          <w:szCs w:val="24"/>
        </w:rPr>
        <w:t xml:space="preserve"> en materia de derechos d</w:t>
      </w:r>
      <w:r w:rsidR="006973B3" w:rsidRPr="00B528D9">
        <w:rPr>
          <w:rFonts w:ascii="Garamond" w:eastAsia="FangSong" w:hAnsi="Garamond"/>
          <w:sz w:val="24"/>
          <w:szCs w:val="24"/>
        </w:rPr>
        <w:t>e las personas con discapacidad</w:t>
      </w:r>
      <w:r w:rsidR="001165E5" w:rsidRPr="00B528D9">
        <w:rPr>
          <w:rFonts w:ascii="Garamond" w:eastAsia="FangSong" w:hAnsi="Garamond"/>
          <w:sz w:val="24"/>
          <w:szCs w:val="24"/>
        </w:rPr>
        <w:t xml:space="preserve"> en sus opiniones jurídicas</w:t>
      </w:r>
      <w:r w:rsidR="006973B3" w:rsidRPr="00B528D9">
        <w:rPr>
          <w:rFonts w:ascii="Garamond" w:eastAsia="FangSong" w:hAnsi="Garamond"/>
          <w:sz w:val="24"/>
          <w:szCs w:val="24"/>
        </w:rPr>
        <w:t>.</w:t>
      </w:r>
      <w:r w:rsidR="003C17AF" w:rsidRPr="00B528D9">
        <w:rPr>
          <w:rFonts w:ascii="Garamond" w:eastAsia="FangSong" w:hAnsi="Garamond"/>
          <w:sz w:val="24"/>
          <w:szCs w:val="24"/>
        </w:rPr>
        <w:t xml:space="preserve"> </w:t>
      </w:r>
    </w:p>
    <w:p w:rsidR="006973B3" w:rsidRPr="00B528D9" w:rsidRDefault="006973B3" w:rsidP="00A15555">
      <w:pPr>
        <w:spacing w:after="0" w:line="276" w:lineRule="auto"/>
        <w:jc w:val="both"/>
        <w:rPr>
          <w:rFonts w:ascii="Garamond" w:eastAsia="FangSong" w:hAnsi="Garamond"/>
          <w:sz w:val="24"/>
          <w:szCs w:val="24"/>
        </w:rPr>
      </w:pPr>
    </w:p>
    <w:p w:rsidR="002D2039" w:rsidRPr="00B528D9" w:rsidRDefault="0078764B" w:rsidP="00A15555">
      <w:pPr>
        <w:spacing w:after="0" w:line="276" w:lineRule="auto"/>
        <w:jc w:val="both"/>
        <w:rPr>
          <w:rFonts w:ascii="Garamond" w:hAnsi="Garamond"/>
          <w:sz w:val="24"/>
          <w:szCs w:val="24"/>
        </w:rPr>
      </w:pPr>
      <w:r>
        <w:rPr>
          <w:rFonts w:ascii="Garamond" w:hAnsi="Garamond"/>
          <w:sz w:val="24"/>
          <w:szCs w:val="24"/>
        </w:rPr>
        <w:lastRenderedPageBreak/>
        <w:t>E</w:t>
      </w:r>
      <w:r w:rsidR="002D2039" w:rsidRPr="00B528D9">
        <w:rPr>
          <w:rFonts w:ascii="Garamond" w:hAnsi="Garamond"/>
          <w:sz w:val="24"/>
          <w:szCs w:val="24"/>
        </w:rPr>
        <w:t>l MPF emite dictámenes en el marco de causas judiciales que, si bien no son vinculantes, constituyen una parte esencial del proceso para que los tribunales y jueces decidan sobre un caso concreto. Estos pronunciamientos resultan de gran relevancia ya que representan los intereses generales de la sociedad en el caso y en el debate público sobre dicho conflicto. Por lo tanto, los desarrollos legales incorporados en cada una de estas opiniones constituyen un paso fundamental hacia la protección de los derechos humanos.</w:t>
      </w:r>
    </w:p>
    <w:p w:rsidR="006A0D2C" w:rsidRPr="00B528D9" w:rsidRDefault="006A0D2C" w:rsidP="00A15555">
      <w:pPr>
        <w:spacing w:after="0" w:line="276" w:lineRule="auto"/>
        <w:jc w:val="both"/>
        <w:rPr>
          <w:rFonts w:ascii="Garamond" w:hAnsi="Garamond"/>
          <w:sz w:val="24"/>
          <w:szCs w:val="24"/>
        </w:rPr>
      </w:pPr>
    </w:p>
    <w:p w:rsidR="00155BB3" w:rsidRPr="008436AE" w:rsidRDefault="006A0D2C" w:rsidP="00A15555">
      <w:pPr>
        <w:spacing w:after="0" w:line="276" w:lineRule="auto"/>
        <w:jc w:val="both"/>
        <w:rPr>
          <w:rFonts w:ascii="Garamond" w:eastAsia="FangSong" w:hAnsi="Garamond"/>
          <w:sz w:val="24"/>
          <w:szCs w:val="24"/>
        </w:rPr>
      </w:pPr>
      <w:r w:rsidRPr="008436AE">
        <w:rPr>
          <w:rFonts w:ascii="Garamond" w:eastAsia="FangSong" w:hAnsi="Garamond"/>
          <w:sz w:val="24"/>
          <w:szCs w:val="24"/>
        </w:rPr>
        <w:t xml:space="preserve">En ese contexto, </w:t>
      </w:r>
      <w:r w:rsidR="00B528D9" w:rsidRPr="008436AE">
        <w:rPr>
          <w:rFonts w:ascii="Garamond" w:eastAsia="FangSong" w:hAnsi="Garamond"/>
          <w:sz w:val="24"/>
          <w:szCs w:val="24"/>
        </w:rPr>
        <w:t>varios de</w:t>
      </w:r>
      <w:r w:rsidRPr="008436AE">
        <w:rPr>
          <w:rFonts w:ascii="Garamond" w:eastAsia="FangSong" w:hAnsi="Garamond"/>
          <w:sz w:val="24"/>
          <w:szCs w:val="24"/>
        </w:rPr>
        <w:t xml:space="preserve"> </w:t>
      </w:r>
      <w:r w:rsidR="001165E5" w:rsidRPr="008436AE">
        <w:rPr>
          <w:rFonts w:ascii="Garamond" w:eastAsia="FangSong" w:hAnsi="Garamond"/>
          <w:sz w:val="24"/>
          <w:szCs w:val="24"/>
        </w:rPr>
        <w:t>la</w:t>
      </w:r>
      <w:r w:rsidR="006447D2" w:rsidRPr="008436AE">
        <w:rPr>
          <w:rFonts w:ascii="Garamond" w:eastAsia="FangSong" w:hAnsi="Garamond"/>
          <w:sz w:val="24"/>
          <w:szCs w:val="24"/>
        </w:rPr>
        <w:t>s</w:t>
      </w:r>
      <w:r w:rsidR="001165E5" w:rsidRPr="008436AE">
        <w:rPr>
          <w:rFonts w:ascii="Garamond" w:eastAsia="FangSong" w:hAnsi="Garamond"/>
          <w:sz w:val="24"/>
          <w:szCs w:val="24"/>
        </w:rPr>
        <w:t xml:space="preserve">/os fiscales del MPF </w:t>
      </w:r>
      <w:r w:rsidR="00B528D9" w:rsidRPr="008436AE">
        <w:rPr>
          <w:rFonts w:ascii="Garamond" w:eastAsia="FangSong" w:hAnsi="Garamond"/>
          <w:sz w:val="24"/>
          <w:szCs w:val="24"/>
        </w:rPr>
        <w:t xml:space="preserve">que intervienen en causas que tramitan ante </w:t>
      </w:r>
      <w:r w:rsidR="001165E5" w:rsidRPr="008436AE">
        <w:rPr>
          <w:rFonts w:ascii="Garamond" w:eastAsia="FangSong" w:hAnsi="Garamond"/>
          <w:sz w:val="24"/>
          <w:szCs w:val="24"/>
        </w:rPr>
        <w:t xml:space="preserve">los fueros </w:t>
      </w:r>
      <w:r w:rsidR="00B528D9" w:rsidRPr="008436AE">
        <w:rPr>
          <w:rFonts w:ascii="Garamond" w:eastAsia="FangSong" w:hAnsi="Garamond"/>
          <w:sz w:val="24"/>
          <w:szCs w:val="24"/>
        </w:rPr>
        <w:t xml:space="preserve">civiles, comerciales, del trabajo, de la seguridad social y contencioso-administrativo </w:t>
      </w:r>
      <w:r w:rsidR="001165E5" w:rsidRPr="008436AE">
        <w:rPr>
          <w:rFonts w:ascii="Garamond" w:eastAsia="FangSong" w:hAnsi="Garamond"/>
          <w:sz w:val="24"/>
          <w:szCs w:val="24"/>
        </w:rPr>
        <w:t xml:space="preserve">han tenido oportunidad de dictaminar en casos </w:t>
      </w:r>
      <w:r w:rsidR="003C17AF" w:rsidRPr="008436AE">
        <w:rPr>
          <w:rFonts w:ascii="Garamond" w:eastAsia="FangSong" w:hAnsi="Garamond"/>
          <w:sz w:val="24"/>
          <w:szCs w:val="24"/>
        </w:rPr>
        <w:t xml:space="preserve">vinculados con </w:t>
      </w:r>
      <w:r w:rsidR="001165E5" w:rsidRPr="008436AE">
        <w:rPr>
          <w:rFonts w:ascii="Garamond" w:eastAsia="FangSong" w:hAnsi="Garamond"/>
          <w:sz w:val="24"/>
          <w:szCs w:val="24"/>
        </w:rPr>
        <w:t>los derechos de las personas con discapacidad</w:t>
      </w:r>
      <w:r w:rsidR="00155BB3" w:rsidRPr="008436AE">
        <w:rPr>
          <w:rFonts w:ascii="Garamond" w:eastAsia="FangSong" w:hAnsi="Garamond"/>
          <w:sz w:val="24"/>
          <w:szCs w:val="24"/>
        </w:rPr>
        <w:t>.</w:t>
      </w:r>
    </w:p>
    <w:p w:rsidR="00155BB3" w:rsidRPr="008436AE" w:rsidRDefault="00155BB3" w:rsidP="00A15555">
      <w:pPr>
        <w:spacing w:after="0" w:line="276" w:lineRule="auto"/>
        <w:jc w:val="both"/>
        <w:rPr>
          <w:rFonts w:ascii="Garamond" w:eastAsia="FangSong" w:hAnsi="Garamond"/>
          <w:sz w:val="24"/>
          <w:szCs w:val="24"/>
        </w:rPr>
      </w:pPr>
    </w:p>
    <w:p w:rsidR="00155BB3" w:rsidRPr="008436AE" w:rsidRDefault="00155BB3" w:rsidP="00A15555">
      <w:pPr>
        <w:spacing w:after="0" w:line="276" w:lineRule="auto"/>
        <w:jc w:val="both"/>
        <w:rPr>
          <w:rFonts w:ascii="Garamond" w:eastAsia="FangSong" w:hAnsi="Garamond"/>
          <w:sz w:val="24"/>
          <w:szCs w:val="24"/>
        </w:rPr>
      </w:pPr>
      <w:r w:rsidRPr="008436AE">
        <w:rPr>
          <w:rFonts w:ascii="Garamond" w:eastAsia="FangSong" w:hAnsi="Garamond"/>
          <w:sz w:val="24"/>
          <w:szCs w:val="24"/>
        </w:rPr>
        <w:t>En este sentido, según el relevamiento efectuado por la DGDH, en estas causas se analizaban cuestiones sobre discriminación en el acceso y durante la relación laboral; sobre el alcance del derecho a la seguridad social —en particular, en relación con la percepción de pensiones no contributivas por discapacidad y pensiones derivadas—; sobre el derecho a la educación —en particular, el deber del Estado de producir información respecto de la trayectoria de alumnas/os que asisten a escuelas especiales y de la cantidad de personas con discapacidad que asisten a escuelas comunes—. Asimismo, varias de estas causas versaron sobre el derecho a la salud de las personas con discapacidad y sobre el acceso a la cobertura integral a sus necesidades y requerimientos</w:t>
      </w:r>
      <w:r w:rsidR="0023741C" w:rsidRPr="008436AE">
        <w:rPr>
          <w:rFonts w:ascii="Garamond" w:hAnsi="Garamond"/>
          <w:vertAlign w:val="superscript"/>
        </w:rPr>
        <w:footnoteReference w:id="18"/>
      </w:r>
      <w:r w:rsidR="001165E5" w:rsidRPr="008436AE">
        <w:rPr>
          <w:rFonts w:ascii="Garamond" w:eastAsia="FangSong" w:hAnsi="Garamond"/>
          <w:sz w:val="24"/>
          <w:szCs w:val="24"/>
        </w:rPr>
        <w:t xml:space="preserve">. </w:t>
      </w:r>
    </w:p>
    <w:p w:rsidR="00155BB3" w:rsidRPr="008436AE" w:rsidRDefault="00155BB3" w:rsidP="00A15555">
      <w:pPr>
        <w:spacing w:after="0" w:line="276" w:lineRule="auto"/>
        <w:jc w:val="both"/>
        <w:rPr>
          <w:rFonts w:ascii="Garamond" w:eastAsia="FangSong" w:hAnsi="Garamond"/>
          <w:sz w:val="24"/>
          <w:szCs w:val="24"/>
        </w:rPr>
      </w:pPr>
    </w:p>
    <w:p w:rsidR="00AE21F1" w:rsidRPr="00DF41FA" w:rsidRDefault="00DF41FA" w:rsidP="00A15555">
      <w:pPr>
        <w:spacing w:after="0" w:line="276" w:lineRule="auto"/>
        <w:jc w:val="both"/>
        <w:rPr>
          <w:rFonts w:ascii="Garamond" w:eastAsia="FangSong" w:hAnsi="Garamond"/>
          <w:sz w:val="24"/>
          <w:szCs w:val="24"/>
        </w:rPr>
      </w:pPr>
      <w:r w:rsidRPr="008436AE">
        <w:rPr>
          <w:rFonts w:ascii="Garamond" w:eastAsia="FangSong" w:hAnsi="Garamond"/>
          <w:sz w:val="24"/>
          <w:szCs w:val="24"/>
        </w:rPr>
        <w:t>Asimismo</w:t>
      </w:r>
      <w:r w:rsidR="006447D2" w:rsidRPr="008436AE">
        <w:rPr>
          <w:rFonts w:ascii="Garamond" w:eastAsia="Calibri" w:hAnsi="Garamond" w:cs="Arial"/>
          <w:color w:val="000000"/>
          <w:sz w:val="24"/>
          <w:szCs w:val="24"/>
          <w:lang w:val="es-CO" w:eastAsia="es-ES_tradnl"/>
        </w:rPr>
        <w:t xml:space="preserve">, en el marco </w:t>
      </w:r>
      <w:r w:rsidR="00485802">
        <w:rPr>
          <w:rFonts w:ascii="Garamond" w:eastAsia="Calibri" w:hAnsi="Garamond" w:cs="Arial"/>
          <w:color w:val="000000"/>
          <w:sz w:val="24"/>
          <w:szCs w:val="24"/>
          <w:lang w:val="es-CO" w:eastAsia="es-ES_tradnl"/>
        </w:rPr>
        <w:t>su facultad de</w:t>
      </w:r>
      <w:r w:rsidR="00AE21F1" w:rsidRPr="008436AE">
        <w:rPr>
          <w:rFonts w:ascii="Garamond" w:hAnsi="Garamond"/>
          <w:sz w:val="24"/>
          <w:szCs w:val="24"/>
        </w:rPr>
        <w:t xml:space="preserve"> intervenir en las causas que tramitan ante la Corte Suprema de Justicia de la Nación, </w:t>
      </w:r>
      <w:r w:rsidR="00485802">
        <w:rPr>
          <w:rFonts w:ascii="Garamond" w:hAnsi="Garamond"/>
          <w:sz w:val="24"/>
          <w:szCs w:val="24"/>
        </w:rPr>
        <w:t>el MPF ha</w:t>
      </w:r>
      <w:r w:rsidR="006447D2" w:rsidRPr="008436AE">
        <w:rPr>
          <w:rFonts w:ascii="Garamond" w:hAnsi="Garamond"/>
          <w:sz w:val="24"/>
          <w:szCs w:val="24"/>
        </w:rPr>
        <w:t xml:space="preserve"> </w:t>
      </w:r>
      <w:r w:rsidR="00AE21F1" w:rsidRPr="008436AE">
        <w:rPr>
          <w:rFonts w:ascii="Garamond" w:hAnsi="Garamond"/>
          <w:sz w:val="24"/>
          <w:szCs w:val="24"/>
        </w:rPr>
        <w:t>tenido la oportunidad de pronunciarse</w:t>
      </w:r>
      <w:r w:rsidR="004A00D4" w:rsidRPr="008436AE">
        <w:rPr>
          <w:rFonts w:ascii="Garamond" w:hAnsi="Garamond"/>
          <w:sz w:val="24"/>
          <w:szCs w:val="24"/>
        </w:rPr>
        <w:t xml:space="preserve"> en varios casos</w:t>
      </w:r>
      <w:r w:rsidR="00AE21F1" w:rsidRPr="008436AE">
        <w:rPr>
          <w:rFonts w:ascii="Garamond" w:hAnsi="Garamond"/>
          <w:sz w:val="24"/>
          <w:szCs w:val="24"/>
        </w:rPr>
        <w:t xml:space="preserve"> sobre el alcance de los derechos de las personas con discapacidad.</w:t>
      </w:r>
      <w:r w:rsidR="00155BB3" w:rsidRPr="008436AE">
        <w:rPr>
          <w:rFonts w:ascii="Garamond" w:hAnsi="Garamond"/>
          <w:sz w:val="24"/>
          <w:szCs w:val="24"/>
        </w:rPr>
        <w:t xml:space="preserve"> En esas ocasiones, se tomaron en cuenta los estándares internacionales sobre acceso a la educación, a la salud, a la rehabilitación, el derecho al voto, a gozar de movilidad personas con la mayor independencia posible, el derecho a contar con soportes especiales para el ejercicio de la </w:t>
      </w:r>
      <w:proofErr w:type="spellStart"/>
      <w:r w:rsidR="00155BB3" w:rsidRPr="008436AE">
        <w:rPr>
          <w:rFonts w:ascii="Garamond" w:hAnsi="Garamond"/>
          <w:sz w:val="24"/>
          <w:szCs w:val="24"/>
        </w:rPr>
        <w:t>parentalidad</w:t>
      </w:r>
      <w:proofErr w:type="spellEnd"/>
      <w:r w:rsidR="00155BB3" w:rsidRPr="008436AE">
        <w:rPr>
          <w:rFonts w:ascii="Garamond" w:hAnsi="Garamond"/>
          <w:sz w:val="24"/>
          <w:szCs w:val="24"/>
        </w:rPr>
        <w:t>, la protección especial de niños y niñas con discapacidad, la protección especial de las víctimas de violencia de género y sobre las internaciones involuntaria</w:t>
      </w:r>
      <w:r w:rsidR="00AB3724">
        <w:rPr>
          <w:rStyle w:val="Refdenotaalpie"/>
          <w:rFonts w:ascii="Garamond" w:hAnsi="Garamond"/>
          <w:sz w:val="24"/>
          <w:szCs w:val="24"/>
        </w:rPr>
        <w:footnoteReference w:id="19"/>
      </w:r>
      <w:r w:rsidR="002667E2">
        <w:rPr>
          <w:rFonts w:ascii="Garamond" w:hAnsi="Garamond"/>
          <w:sz w:val="24"/>
          <w:szCs w:val="24"/>
        </w:rPr>
        <w:t>.</w:t>
      </w:r>
    </w:p>
    <w:p w:rsidR="003C17AF" w:rsidRDefault="003C17AF" w:rsidP="00A15555">
      <w:pPr>
        <w:tabs>
          <w:tab w:val="left" w:pos="2108"/>
        </w:tabs>
        <w:spacing w:after="0" w:line="276" w:lineRule="auto"/>
        <w:jc w:val="both"/>
        <w:rPr>
          <w:rFonts w:ascii="Garamond" w:hAnsi="Garamond"/>
          <w:sz w:val="24"/>
          <w:szCs w:val="24"/>
        </w:rPr>
      </w:pPr>
    </w:p>
    <w:p w:rsidR="008B72E9" w:rsidRDefault="00FB25CB" w:rsidP="00A15555">
      <w:pPr>
        <w:spacing w:after="0" w:line="276" w:lineRule="auto"/>
        <w:jc w:val="both"/>
        <w:rPr>
          <w:rFonts w:ascii="Garamond" w:hAnsi="Garamond"/>
          <w:sz w:val="24"/>
          <w:szCs w:val="24"/>
        </w:rPr>
      </w:pPr>
      <w:r>
        <w:rPr>
          <w:rFonts w:ascii="Garamond" w:hAnsi="Garamond"/>
          <w:sz w:val="24"/>
          <w:szCs w:val="24"/>
        </w:rPr>
        <w:t xml:space="preserve">ii) </w:t>
      </w:r>
      <w:r w:rsidR="004A00D4">
        <w:rPr>
          <w:rFonts w:ascii="Garamond" w:hAnsi="Garamond"/>
          <w:sz w:val="24"/>
          <w:szCs w:val="24"/>
        </w:rPr>
        <w:t>En segundo lugar</w:t>
      </w:r>
      <w:r w:rsidR="002D2039">
        <w:rPr>
          <w:rFonts w:ascii="Garamond" w:hAnsi="Garamond"/>
          <w:sz w:val="24"/>
          <w:szCs w:val="24"/>
        </w:rPr>
        <w:t>, t</w:t>
      </w:r>
      <w:r w:rsidR="00A04043" w:rsidRPr="005210CC">
        <w:rPr>
          <w:rFonts w:ascii="Garamond" w:hAnsi="Garamond"/>
          <w:sz w:val="24"/>
          <w:szCs w:val="24"/>
        </w:rPr>
        <w:t>eniendo en cuenta e</w:t>
      </w:r>
      <w:r w:rsidR="005526FF">
        <w:rPr>
          <w:rFonts w:ascii="Garamond" w:hAnsi="Garamond"/>
          <w:sz w:val="24"/>
          <w:szCs w:val="24"/>
        </w:rPr>
        <w:t xml:space="preserve">l </w:t>
      </w:r>
      <w:r w:rsidR="005526FF" w:rsidRPr="00651296">
        <w:rPr>
          <w:rFonts w:ascii="Garamond" w:eastAsia="Calibri" w:hAnsi="Garamond" w:cs="Arial"/>
          <w:color w:val="000000"/>
          <w:sz w:val="24"/>
          <w:szCs w:val="24"/>
          <w:lang w:val="es-CO" w:eastAsia="es-ES_tradnl"/>
        </w:rPr>
        <w:t xml:space="preserve">deber de </w:t>
      </w:r>
      <w:r w:rsidR="001B1ADA">
        <w:rPr>
          <w:rFonts w:ascii="Garamond" w:eastAsia="Calibri" w:hAnsi="Garamond" w:cs="Arial"/>
          <w:color w:val="000000"/>
          <w:sz w:val="24"/>
          <w:szCs w:val="24"/>
          <w:lang w:val="es-CO" w:eastAsia="es-ES_tradnl"/>
        </w:rPr>
        <w:t>asegurar</w:t>
      </w:r>
      <w:r w:rsidR="001B1ADA" w:rsidRPr="00651296">
        <w:rPr>
          <w:rFonts w:ascii="Garamond" w:eastAsia="Calibri" w:hAnsi="Garamond" w:cs="Arial"/>
          <w:color w:val="000000"/>
          <w:sz w:val="24"/>
          <w:szCs w:val="24"/>
          <w:lang w:val="es-CO" w:eastAsia="es-ES_tradnl"/>
        </w:rPr>
        <w:t xml:space="preserve"> </w:t>
      </w:r>
      <w:r w:rsidR="005526FF" w:rsidRPr="00651296">
        <w:rPr>
          <w:rFonts w:ascii="Garamond" w:eastAsia="Calibri" w:hAnsi="Garamond" w:cs="Arial"/>
          <w:color w:val="000000"/>
          <w:sz w:val="24"/>
          <w:szCs w:val="24"/>
          <w:lang w:val="es-CO" w:eastAsia="es-ES_tradnl"/>
        </w:rPr>
        <w:t xml:space="preserve">el acceso a </w:t>
      </w:r>
      <w:r w:rsidR="005526FF" w:rsidRPr="00651296">
        <w:rPr>
          <w:rFonts w:ascii="Garamond" w:hAnsi="Garamond"/>
          <w:sz w:val="24"/>
          <w:szCs w:val="24"/>
        </w:rPr>
        <w:t>procedimientos judiciales y/o administrativos efectivos, incluidos los mecanismos de denuncia y de asistencia legal adecuados y accesibles, de buena calidad, para todas las personas con discapacidad</w:t>
      </w:r>
      <w:r w:rsidR="00A04043" w:rsidRPr="005210CC">
        <w:rPr>
          <w:rFonts w:ascii="Garamond" w:hAnsi="Garamond"/>
          <w:sz w:val="24"/>
          <w:szCs w:val="24"/>
        </w:rPr>
        <w:t xml:space="preserve">, </w:t>
      </w:r>
      <w:r w:rsidR="004A00D4">
        <w:rPr>
          <w:rFonts w:ascii="Garamond" w:hAnsi="Garamond"/>
          <w:sz w:val="24"/>
          <w:szCs w:val="24"/>
        </w:rPr>
        <w:t xml:space="preserve">es importante informar al Comité que </w:t>
      </w:r>
      <w:r w:rsidR="0030123F" w:rsidRPr="005210CC">
        <w:rPr>
          <w:rFonts w:ascii="Garamond" w:hAnsi="Garamond"/>
          <w:sz w:val="24"/>
          <w:szCs w:val="24"/>
        </w:rPr>
        <w:t>el MPF</w:t>
      </w:r>
      <w:r w:rsidR="00407820" w:rsidRPr="005210CC">
        <w:rPr>
          <w:rFonts w:ascii="Garamond" w:hAnsi="Garamond"/>
          <w:sz w:val="24"/>
          <w:szCs w:val="24"/>
        </w:rPr>
        <w:t xml:space="preserve"> </w:t>
      </w:r>
      <w:r w:rsidR="00A04043" w:rsidRPr="005210CC">
        <w:rPr>
          <w:rFonts w:ascii="Garamond" w:hAnsi="Garamond"/>
          <w:sz w:val="24"/>
          <w:szCs w:val="24"/>
        </w:rPr>
        <w:t>creó y puso en funcionamiento</w:t>
      </w:r>
      <w:r w:rsidR="007754EE" w:rsidRPr="005210CC">
        <w:rPr>
          <w:rFonts w:ascii="Garamond" w:hAnsi="Garamond"/>
          <w:sz w:val="24"/>
          <w:szCs w:val="24"/>
        </w:rPr>
        <w:t xml:space="preserve"> un </w:t>
      </w:r>
      <w:r w:rsidR="007754EE" w:rsidRPr="004A00D4">
        <w:rPr>
          <w:rFonts w:ascii="Garamond" w:hAnsi="Garamond"/>
          <w:i/>
          <w:sz w:val="24"/>
          <w:szCs w:val="24"/>
        </w:rPr>
        <w:t>mecanismo</w:t>
      </w:r>
      <w:r w:rsidR="00407820" w:rsidRPr="004A00D4">
        <w:rPr>
          <w:rFonts w:ascii="Garamond" w:hAnsi="Garamond"/>
          <w:i/>
          <w:sz w:val="24"/>
          <w:szCs w:val="24"/>
        </w:rPr>
        <w:t xml:space="preserve"> específico para</w:t>
      </w:r>
      <w:r w:rsidR="0030123F" w:rsidRPr="004A00D4">
        <w:rPr>
          <w:rFonts w:ascii="Garamond" w:hAnsi="Garamond"/>
          <w:i/>
          <w:sz w:val="24"/>
          <w:szCs w:val="24"/>
        </w:rPr>
        <w:t xml:space="preserve"> facilitar el acceso a la justicia de </w:t>
      </w:r>
      <w:r w:rsidR="007977EB" w:rsidRPr="004A00D4">
        <w:rPr>
          <w:rFonts w:ascii="Garamond" w:hAnsi="Garamond"/>
          <w:i/>
          <w:sz w:val="24"/>
          <w:szCs w:val="24"/>
        </w:rPr>
        <w:t>las personas con discapacidad</w:t>
      </w:r>
      <w:r w:rsidR="007754EE" w:rsidRPr="005210CC">
        <w:rPr>
          <w:rFonts w:ascii="Garamond" w:hAnsi="Garamond"/>
          <w:sz w:val="24"/>
          <w:szCs w:val="24"/>
        </w:rPr>
        <w:t xml:space="preserve"> </w:t>
      </w:r>
      <w:r w:rsidR="00464EF8" w:rsidRPr="005210CC">
        <w:rPr>
          <w:rFonts w:ascii="Garamond" w:hAnsi="Garamond"/>
          <w:sz w:val="24"/>
          <w:szCs w:val="24"/>
        </w:rPr>
        <w:t>—</w:t>
      </w:r>
      <w:r w:rsidR="007754EE" w:rsidRPr="005210CC">
        <w:rPr>
          <w:rFonts w:ascii="Garamond" w:hAnsi="Garamond"/>
          <w:sz w:val="24"/>
          <w:szCs w:val="24"/>
        </w:rPr>
        <w:t xml:space="preserve">entre </w:t>
      </w:r>
      <w:r w:rsidR="007754EE" w:rsidRPr="005210CC">
        <w:rPr>
          <w:rFonts w:ascii="Garamond" w:hAnsi="Garamond"/>
          <w:sz w:val="24"/>
          <w:szCs w:val="24"/>
        </w:rPr>
        <w:lastRenderedPageBreak/>
        <w:t>otros grupos en situación de vulnerabilidad</w:t>
      </w:r>
      <w:r w:rsidR="00464EF8" w:rsidRPr="005210CC">
        <w:rPr>
          <w:rFonts w:ascii="Garamond" w:hAnsi="Garamond"/>
          <w:sz w:val="24"/>
          <w:szCs w:val="24"/>
        </w:rPr>
        <w:t>—</w:t>
      </w:r>
      <w:r w:rsidR="007977EB" w:rsidRPr="005210CC">
        <w:rPr>
          <w:rFonts w:ascii="Garamond" w:hAnsi="Garamond"/>
          <w:sz w:val="24"/>
          <w:szCs w:val="24"/>
        </w:rPr>
        <w:t>,</w:t>
      </w:r>
      <w:r w:rsidR="0030123F" w:rsidRPr="005210CC">
        <w:rPr>
          <w:rFonts w:ascii="Garamond" w:hAnsi="Garamond"/>
          <w:sz w:val="24"/>
          <w:szCs w:val="24"/>
        </w:rPr>
        <w:t xml:space="preserve"> y</w:t>
      </w:r>
      <w:r w:rsidR="00B24564" w:rsidRPr="005210CC">
        <w:rPr>
          <w:rFonts w:ascii="Garamond" w:hAnsi="Garamond"/>
          <w:sz w:val="24"/>
          <w:szCs w:val="24"/>
        </w:rPr>
        <w:t xml:space="preserve"> </w:t>
      </w:r>
      <w:r w:rsidR="001B1ADA">
        <w:rPr>
          <w:rFonts w:ascii="Garamond" w:hAnsi="Garamond"/>
          <w:sz w:val="24"/>
          <w:szCs w:val="24"/>
        </w:rPr>
        <w:t>favorecer</w:t>
      </w:r>
      <w:r w:rsidR="001B1ADA" w:rsidRPr="005210CC">
        <w:rPr>
          <w:rFonts w:ascii="Garamond" w:hAnsi="Garamond"/>
          <w:sz w:val="24"/>
          <w:szCs w:val="24"/>
        </w:rPr>
        <w:t xml:space="preserve"> </w:t>
      </w:r>
      <w:r w:rsidR="0030123F" w:rsidRPr="005210CC">
        <w:rPr>
          <w:rFonts w:ascii="Garamond" w:hAnsi="Garamond"/>
          <w:sz w:val="24"/>
          <w:szCs w:val="24"/>
        </w:rPr>
        <w:t>su participación en el sistema de administración</w:t>
      </w:r>
      <w:r w:rsidR="00B24564" w:rsidRPr="005210CC">
        <w:rPr>
          <w:rFonts w:ascii="Garamond" w:hAnsi="Garamond"/>
          <w:sz w:val="24"/>
          <w:szCs w:val="24"/>
        </w:rPr>
        <w:t xml:space="preserve"> de justicia</w:t>
      </w:r>
      <w:r w:rsidR="00407820" w:rsidRPr="005210CC">
        <w:rPr>
          <w:rFonts w:ascii="Garamond" w:hAnsi="Garamond"/>
          <w:sz w:val="24"/>
          <w:szCs w:val="24"/>
        </w:rPr>
        <w:t xml:space="preserve">. </w:t>
      </w:r>
    </w:p>
    <w:p w:rsidR="008B72E9" w:rsidRDefault="008B72E9" w:rsidP="00A15555">
      <w:pPr>
        <w:spacing w:after="0" w:line="276" w:lineRule="auto"/>
        <w:jc w:val="both"/>
        <w:rPr>
          <w:rFonts w:ascii="Garamond" w:hAnsi="Garamond"/>
          <w:sz w:val="24"/>
          <w:szCs w:val="24"/>
        </w:rPr>
      </w:pPr>
    </w:p>
    <w:p w:rsidR="00C94092" w:rsidRPr="00EC6B19" w:rsidRDefault="00407820" w:rsidP="00A15555">
      <w:pPr>
        <w:spacing w:after="0" w:line="276" w:lineRule="auto"/>
        <w:jc w:val="both"/>
        <w:rPr>
          <w:rFonts w:ascii="Garamond" w:hAnsi="Garamond"/>
          <w:sz w:val="24"/>
          <w:szCs w:val="24"/>
          <w:lang w:val="es-MX"/>
        </w:rPr>
      </w:pPr>
      <w:r w:rsidRPr="00151EEA">
        <w:rPr>
          <w:rFonts w:ascii="Garamond" w:hAnsi="Garamond"/>
          <w:sz w:val="24"/>
          <w:szCs w:val="24"/>
        </w:rPr>
        <w:t>En</w:t>
      </w:r>
      <w:r w:rsidR="00EA2CD0" w:rsidRPr="00151EEA">
        <w:rPr>
          <w:rFonts w:ascii="Garamond" w:hAnsi="Garamond"/>
          <w:sz w:val="24"/>
          <w:szCs w:val="24"/>
        </w:rPr>
        <w:t xml:space="preserve"> </w:t>
      </w:r>
      <w:r w:rsidR="007754EE" w:rsidRPr="00151EEA">
        <w:rPr>
          <w:rFonts w:ascii="Garamond" w:hAnsi="Garamond"/>
          <w:sz w:val="24"/>
          <w:szCs w:val="24"/>
        </w:rPr>
        <w:t>efecto</w:t>
      </w:r>
      <w:r w:rsidR="00EA2CD0" w:rsidRPr="00151EEA">
        <w:rPr>
          <w:rFonts w:ascii="Garamond" w:hAnsi="Garamond"/>
          <w:sz w:val="24"/>
          <w:szCs w:val="24"/>
        </w:rPr>
        <w:t xml:space="preserve">, el acceso a la justicia de las personas con discapacidad </w:t>
      </w:r>
      <w:r w:rsidR="007754EE" w:rsidRPr="00151EEA">
        <w:rPr>
          <w:rFonts w:ascii="Garamond" w:hAnsi="Garamond"/>
          <w:sz w:val="24"/>
          <w:szCs w:val="24"/>
        </w:rPr>
        <w:t>constituye</w:t>
      </w:r>
      <w:r w:rsidR="00EA2CD0" w:rsidRPr="00151EEA">
        <w:rPr>
          <w:rFonts w:ascii="Garamond" w:hAnsi="Garamond"/>
          <w:sz w:val="24"/>
          <w:szCs w:val="24"/>
        </w:rPr>
        <w:t xml:space="preserve"> una línea prioritaria de trabajo de la </w:t>
      </w:r>
      <w:r w:rsidR="00EA2CD0" w:rsidRPr="00151EEA">
        <w:rPr>
          <w:rFonts w:ascii="Garamond" w:eastAsia="Calibri" w:hAnsi="Garamond" w:cs="Arial"/>
          <w:color w:val="000000"/>
          <w:sz w:val="24"/>
          <w:szCs w:val="24"/>
          <w:lang w:val="es-CO" w:eastAsia="es-ES_tradnl"/>
        </w:rPr>
        <w:t>Dirección General de Acceso a la Justicia</w:t>
      </w:r>
      <w:r w:rsidR="00C94092" w:rsidRPr="00151EEA">
        <w:rPr>
          <w:rFonts w:ascii="Garamond" w:eastAsia="Calibri" w:hAnsi="Garamond" w:cs="Arial"/>
          <w:color w:val="000000"/>
          <w:sz w:val="24"/>
          <w:szCs w:val="24"/>
          <w:lang w:val="es-CO" w:eastAsia="es-ES_tradnl"/>
        </w:rPr>
        <w:t xml:space="preserve">, y específicamente de sus </w:t>
      </w:r>
      <w:r w:rsidR="00C94092" w:rsidRPr="00151EEA">
        <w:rPr>
          <w:rFonts w:ascii="Garamond" w:eastAsia="Calibri" w:hAnsi="Garamond" w:cs="Arial"/>
          <w:i/>
          <w:color w:val="000000"/>
          <w:sz w:val="24"/>
          <w:szCs w:val="24"/>
          <w:lang w:val="es-CO" w:eastAsia="es-ES_tradnl"/>
        </w:rPr>
        <w:t>Agencias Territoriales de Acceso a la Justicia (ATAJO) asentadas en los territorios con mayor vulnerabilidad.</w:t>
      </w:r>
      <w:r w:rsidR="00C94092" w:rsidRPr="00151EEA">
        <w:rPr>
          <w:rFonts w:ascii="Garamond" w:eastAsia="Calibri" w:hAnsi="Garamond" w:cs="Arial"/>
          <w:color w:val="000000"/>
          <w:sz w:val="24"/>
          <w:szCs w:val="24"/>
          <w:lang w:val="es-CO" w:eastAsia="es-ES_tradnl"/>
        </w:rPr>
        <w:t xml:space="preserve"> En tal sentido,</w:t>
      </w:r>
      <w:r w:rsidR="00EA2CD0" w:rsidRPr="00151EEA">
        <w:rPr>
          <w:rFonts w:ascii="Garamond" w:eastAsia="Calibri" w:hAnsi="Garamond" w:cs="Arial"/>
          <w:color w:val="000000"/>
          <w:sz w:val="24"/>
          <w:szCs w:val="24"/>
          <w:lang w:val="es-CO" w:eastAsia="es-ES_tradnl"/>
        </w:rPr>
        <w:t xml:space="preserve"> </w:t>
      </w:r>
      <w:r w:rsidR="00C94092" w:rsidRPr="00151EEA">
        <w:rPr>
          <w:rFonts w:ascii="Garamond" w:eastAsia="Calibri" w:hAnsi="Garamond" w:cs="Arial"/>
          <w:color w:val="000000"/>
          <w:sz w:val="24"/>
          <w:szCs w:val="24"/>
          <w:lang w:val="es-CO" w:eastAsia="es-ES_tradnl"/>
        </w:rPr>
        <w:t xml:space="preserve">estas oficinas </w:t>
      </w:r>
      <w:r w:rsidR="00151EEA">
        <w:rPr>
          <w:rFonts w:ascii="Garamond" w:eastAsia="Calibri" w:hAnsi="Garamond" w:cs="Arial"/>
          <w:color w:val="000000"/>
          <w:sz w:val="24"/>
          <w:szCs w:val="24"/>
          <w:lang w:val="es-CO" w:eastAsia="es-ES_tradnl"/>
        </w:rPr>
        <w:t>—</w:t>
      </w:r>
      <w:r w:rsidR="00151EEA" w:rsidRPr="00151EEA">
        <w:rPr>
          <w:rFonts w:ascii="Garamond" w:eastAsia="Calibri" w:hAnsi="Garamond" w:cs="Arial"/>
          <w:color w:val="000000"/>
          <w:sz w:val="24"/>
          <w:szCs w:val="24"/>
          <w:lang w:val="es-CO" w:eastAsia="es-ES_tradnl"/>
        </w:rPr>
        <w:t xml:space="preserve">localizadas en villas de emergencia de la Ciudad de Buenos Aires y </w:t>
      </w:r>
      <w:r w:rsidR="00151EEA">
        <w:rPr>
          <w:rFonts w:ascii="Garamond" w:eastAsia="Calibri" w:hAnsi="Garamond" w:cs="Arial"/>
          <w:color w:val="000000"/>
          <w:sz w:val="24"/>
          <w:szCs w:val="24"/>
          <w:lang w:val="es-CO" w:eastAsia="es-ES_tradnl"/>
        </w:rPr>
        <w:t xml:space="preserve">de </w:t>
      </w:r>
      <w:r w:rsidR="00151EEA" w:rsidRPr="00151EEA">
        <w:rPr>
          <w:rFonts w:ascii="Garamond" w:eastAsia="Calibri" w:hAnsi="Garamond" w:cs="Arial"/>
          <w:color w:val="000000"/>
          <w:sz w:val="24"/>
          <w:szCs w:val="24"/>
          <w:lang w:val="es-CO" w:eastAsia="es-ES_tradnl"/>
        </w:rPr>
        <w:t>varias provincias del país</w:t>
      </w:r>
      <w:r w:rsidR="00151EEA">
        <w:rPr>
          <w:rFonts w:ascii="Garamond" w:eastAsia="Calibri" w:hAnsi="Garamond" w:cs="Arial"/>
          <w:color w:val="000000"/>
          <w:sz w:val="24"/>
          <w:szCs w:val="24"/>
          <w:lang w:val="es-CO" w:eastAsia="es-ES_tradnl"/>
        </w:rPr>
        <w:t>—</w:t>
      </w:r>
      <w:r w:rsidR="00151EEA" w:rsidRPr="00151EEA">
        <w:rPr>
          <w:rFonts w:ascii="Garamond" w:eastAsia="Calibri" w:hAnsi="Garamond" w:cs="Arial"/>
          <w:color w:val="000000"/>
          <w:sz w:val="24"/>
          <w:szCs w:val="24"/>
          <w:lang w:val="es-CO" w:eastAsia="es-ES_tradnl"/>
        </w:rPr>
        <w:t xml:space="preserve"> </w:t>
      </w:r>
      <w:r w:rsidR="00C94092" w:rsidRPr="00151EEA">
        <w:rPr>
          <w:rFonts w:ascii="Garamond" w:eastAsia="Calibri" w:hAnsi="Garamond" w:cs="Arial"/>
          <w:color w:val="000000"/>
          <w:sz w:val="24"/>
          <w:szCs w:val="24"/>
          <w:lang w:val="es-CO" w:eastAsia="es-ES_tradnl"/>
        </w:rPr>
        <w:t xml:space="preserve">tienen como objetivo </w:t>
      </w:r>
      <w:r w:rsidR="00C94092" w:rsidRPr="00151EEA">
        <w:rPr>
          <w:rFonts w:ascii="Garamond" w:hAnsi="Garamond"/>
          <w:sz w:val="24"/>
          <w:szCs w:val="24"/>
          <w:lang w:val="es-MX"/>
        </w:rPr>
        <w:t>fortalecer el papel del organismo en el acceso a la justicia de sectores históricamente relegados.</w:t>
      </w:r>
      <w:r w:rsidR="008436AE" w:rsidRPr="00151EEA">
        <w:rPr>
          <w:rFonts w:ascii="Garamond" w:hAnsi="Garamond"/>
          <w:sz w:val="24"/>
          <w:szCs w:val="24"/>
          <w:lang w:val="es-MX"/>
        </w:rPr>
        <w:t xml:space="preserve"> </w:t>
      </w:r>
      <w:r w:rsidR="00802CCE" w:rsidRPr="00151EEA">
        <w:rPr>
          <w:rFonts w:ascii="Garamond" w:hAnsi="Garamond"/>
          <w:sz w:val="24"/>
          <w:szCs w:val="24"/>
          <w:lang w:val="es-MX"/>
        </w:rPr>
        <w:t>R</w:t>
      </w:r>
      <w:r w:rsidR="00C94092" w:rsidRPr="00151EEA">
        <w:rPr>
          <w:rFonts w:ascii="Garamond" w:hAnsi="Garamond"/>
          <w:sz w:val="24"/>
          <w:szCs w:val="24"/>
          <w:lang w:val="es-MX"/>
        </w:rPr>
        <w:t>eciben y derivan denuncias, evacúan consultas, brindan acceso a información judicial, facilitan la resolución alternativa de conflictos, generan mecanismos de prevención de delitos y desarrollan actividades públicas de formación y promoción de derechos.</w:t>
      </w:r>
    </w:p>
    <w:p w:rsidR="00C94092" w:rsidRPr="00EC6B19" w:rsidRDefault="00C94092" w:rsidP="00A15555">
      <w:pPr>
        <w:spacing w:after="0" w:line="276" w:lineRule="auto"/>
        <w:jc w:val="both"/>
        <w:rPr>
          <w:rFonts w:ascii="Garamond" w:hAnsi="Garamond"/>
          <w:sz w:val="24"/>
          <w:szCs w:val="24"/>
          <w:lang w:val="es-MX"/>
        </w:rPr>
      </w:pPr>
    </w:p>
    <w:p w:rsidR="00C94092" w:rsidRDefault="00C94092" w:rsidP="00A15555">
      <w:pPr>
        <w:spacing w:after="0" w:line="276" w:lineRule="auto"/>
        <w:jc w:val="both"/>
        <w:rPr>
          <w:rFonts w:ascii="Garamond" w:hAnsi="Garamond"/>
          <w:sz w:val="24"/>
          <w:szCs w:val="24"/>
          <w:lang w:val="es"/>
        </w:rPr>
      </w:pPr>
      <w:r>
        <w:rPr>
          <w:rFonts w:ascii="Garamond" w:hAnsi="Garamond"/>
          <w:sz w:val="24"/>
          <w:szCs w:val="24"/>
        </w:rPr>
        <w:t xml:space="preserve">Es </w:t>
      </w:r>
      <w:r w:rsidR="004A00D4">
        <w:rPr>
          <w:rFonts w:ascii="Garamond" w:hAnsi="Garamond"/>
          <w:sz w:val="24"/>
          <w:szCs w:val="24"/>
        </w:rPr>
        <w:t>relevante</w:t>
      </w:r>
      <w:r>
        <w:rPr>
          <w:rFonts w:ascii="Garamond" w:hAnsi="Garamond"/>
          <w:sz w:val="24"/>
          <w:szCs w:val="24"/>
        </w:rPr>
        <w:t xml:space="preserve"> destacar que en los últimos años se ha </w:t>
      </w:r>
      <w:r w:rsidR="007754EE" w:rsidRPr="005210CC">
        <w:rPr>
          <w:rFonts w:ascii="Garamond" w:hAnsi="Garamond"/>
          <w:sz w:val="24"/>
          <w:szCs w:val="24"/>
        </w:rPr>
        <w:t xml:space="preserve">registrado un elevado número de intervenciones vinculadas con </w:t>
      </w:r>
      <w:r w:rsidR="00E921FA" w:rsidRPr="005210CC">
        <w:rPr>
          <w:rFonts w:ascii="Garamond" w:hAnsi="Garamond"/>
          <w:sz w:val="24"/>
          <w:szCs w:val="24"/>
        </w:rPr>
        <w:t>la temática de discapacidad como factor de vulnerabilidad</w:t>
      </w:r>
      <w:r w:rsidR="000910E8">
        <w:rPr>
          <w:rFonts w:ascii="Garamond" w:hAnsi="Garamond"/>
          <w:sz w:val="24"/>
          <w:szCs w:val="24"/>
        </w:rPr>
        <w:t>, tal como lo demuestra el siguiente gráfico:</w:t>
      </w:r>
      <w:r w:rsidR="003D6097" w:rsidRPr="005210CC">
        <w:rPr>
          <w:rFonts w:ascii="Garamond" w:hAnsi="Garamond"/>
          <w:sz w:val="24"/>
          <w:szCs w:val="24"/>
        </w:rPr>
        <w:t xml:space="preserve"> </w:t>
      </w:r>
    </w:p>
    <w:p w:rsidR="00B24564" w:rsidRDefault="00B24564" w:rsidP="00A15555">
      <w:pPr>
        <w:spacing w:after="0" w:line="276" w:lineRule="auto"/>
        <w:jc w:val="both"/>
        <w:rPr>
          <w:rFonts w:ascii="Garamond" w:hAnsi="Garamond"/>
          <w:sz w:val="24"/>
          <w:szCs w:val="24"/>
          <w:lang w:val="es"/>
        </w:rPr>
      </w:pPr>
    </w:p>
    <w:p w:rsidR="00E76896" w:rsidRDefault="00E76896" w:rsidP="00A15555">
      <w:pPr>
        <w:spacing w:after="0" w:line="276" w:lineRule="auto"/>
        <w:jc w:val="both"/>
        <w:rPr>
          <w:rFonts w:ascii="Garamond" w:hAnsi="Garamond"/>
          <w:sz w:val="24"/>
          <w:szCs w:val="24"/>
          <w:lang w:val="es"/>
        </w:rPr>
      </w:pPr>
      <w:r>
        <w:rPr>
          <w:rFonts w:ascii="Garamond" w:hAnsi="Garamond"/>
          <w:noProof/>
          <w:sz w:val="24"/>
          <w:szCs w:val="24"/>
          <w:lang w:eastAsia="es-AR"/>
        </w:rPr>
        <w:drawing>
          <wp:inline distT="0" distB="0" distL="0" distR="0" wp14:anchorId="5445652F" wp14:editId="05479132">
            <wp:extent cx="5131860" cy="3386937"/>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2169" cy="3387141"/>
                    </a:xfrm>
                    <a:prstGeom prst="rect">
                      <a:avLst/>
                    </a:prstGeom>
                    <a:noFill/>
                  </pic:spPr>
                </pic:pic>
              </a:graphicData>
            </a:graphic>
          </wp:inline>
        </w:drawing>
      </w:r>
    </w:p>
    <w:p w:rsidR="00246B18" w:rsidRDefault="00246B18" w:rsidP="00A15555">
      <w:pPr>
        <w:spacing w:after="0" w:line="276" w:lineRule="auto"/>
        <w:ind w:firstLine="708"/>
        <w:jc w:val="both"/>
        <w:rPr>
          <w:rFonts w:ascii="Garamond" w:hAnsi="Garamond"/>
          <w:sz w:val="20"/>
          <w:szCs w:val="20"/>
        </w:rPr>
      </w:pPr>
      <w:r>
        <w:rPr>
          <w:rFonts w:ascii="Garamond" w:hAnsi="Garamond"/>
          <w:sz w:val="20"/>
          <w:szCs w:val="20"/>
        </w:rPr>
        <w:t>Fuente: Dirección General de Acceso a la Justicia, noviembre de 2017</w:t>
      </w:r>
    </w:p>
    <w:p w:rsidR="000910E8" w:rsidRDefault="000910E8" w:rsidP="00A15555">
      <w:pPr>
        <w:spacing w:after="0" w:line="276" w:lineRule="auto"/>
        <w:ind w:firstLine="708"/>
        <w:jc w:val="both"/>
        <w:rPr>
          <w:rFonts w:ascii="Garamond" w:hAnsi="Garamond"/>
          <w:sz w:val="20"/>
          <w:szCs w:val="20"/>
        </w:rPr>
      </w:pPr>
    </w:p>
    <w:p w:rsidR="000910E8" w:rsidRDefault="000910E8" w:rsidP="00A15555">
      <w:pPr>
        <w:spacing w:after="0" w:line="276" w:lineRule="auto"/>
        <w:jc w:val="both"/>
        <w:rPr>
          <w:rFonts w:ascii="Garamond" w:hAnsi="Garamond"/>
          <w:sz w:val="20"/>
          <w:szCs w:val="20"/>
        </w:rPr>
      </w:pPr>
      <w:r w:rsidRPr="00151EEA">
        <w:rPr>
          <w:rFonts w:ascii="Garamond" w:hAnsi="Garamond"/>
          <w:sz w:val="24"/>
          <w:szCs w:val="24"/>
        </w:rPr>
        <w:t>Asimismo,</w:t>
      </w:r>
      <w:r w:rsidR="007E13EE" w:rsidRPr="00151EEA">
        <w:rPr>
          <w:rFonts w:ascii="Garamond" w:hAnsi="Garamond"/>
          <w:sz w:val="24"/>
          <w:szCs w:val="24"/>
        </w:rPr>
        <w:t xml:space="preserve"> </w:t>
      </w:r>
      <w:r w:rsidR="008436AE" w:rsidRPr="00151EEA">
        <w:rPr>
          <w:rFonts w:ascii="Garamond" w:hAnsi="Garamond"/>
          <w:sz w:val="24"/>
          <w:szCs w:val="24"/>
        </w:rPr>
        <w:t>estas intervenciones</w:t>
      </w:r>
      <w:r w:rsidRPr="00151EEA">
        <w:rPr>
          <w:rFonts w:ascii="Garamond" w:hAnsi="Garamond"/>
          <w:sz w:val="24"/>
          <w:szCs w:val="24"/>
        </w:rPr>
        <w:t xml:space="preserve"> muestran que </w:t>
      </w:r>
      <w:r w:rsidRPr="00151EEA">
        <w:rPr>
          <w:rFonts w:ascii="Garamond" w:hAnsi="Garamond"/>
          <w:sz w:val="24"/>
          <w:szCs w:val="24"/>
          <w:lang w:val="es"/>
        </w:rPr>
        <w:t>las condiciones de pobreza y de ancianidad afectan a las personas con discapacidad con mayor intensidad que en el resto de las consultas. A</w:t>
      </w:r>
      <w:r w:rsidR="00FB25CB" w:rsidRPr="00151EEA">
        <w:rPr>
          <w:rFonts w:ascii="Garamond" w:hAnsi="Garamond"/>
          <w:sz w:val="24"/>
          <w:szCs w:val="24"/>
          <w:lang w:val="es"/>
        </w:rPr>
        <w:t xml:space="preserve"> </w:t>
      </w:r>
      <w:r w:rsidRPr="00151EEA">
        <w:rPr>
          <w:rFonts w:ascii="Garamond" w:hAnsi="Garamond"/>
          <w:sz w:val="24"/>
          <w:szCs w:val="24"/>
          <w:lang w:val="es"/>
        </w:rPr>
        <w:t>l</w:t>
      </w:r>
      <w:r w:rsidR="00FB25CB" w:rsidRPr="00151EEA">
        <w:rPr>
          <w:rFonts w:ascii="Garamond" w:hAnsi="Garamond"/>
          <w:sz w:val="24"/>
          <w:szCs w:val="24"/>
          <w:lang w:val="es"/>
        </w:rPr>
        <w:t>a</w:t>
      </w:r>
      <w:r w:rsidRPr="00151EEA">
        <w:rPr>
          <w:rFonts w:ascii="Garamond" w:hAnsi="Garamond"/>
          <w:sz w:val="24"/>
          <w:szCs w:val="24"/>
          <w:lang w:val="es"/>
        </w:rPr>
        <w:t xml:space="preserve"> </w:t>
      </w:r>
      <w:r w:rsidR="00FB25CB" w:rsidRPr="00151EEA">
        <w:rPr>
          <w:rFonts w:ascii="Garamond" w:hAnsi="Garamond"/>
          <w:sz w:val="24"/>
          <w:szCs w:val="24"/>
          <w:lang w:val="es"/>
        </w:rPr>
        <w:t>vez</w:t>
      </w:r>
      <w:r w:rsidRPr="00151EEA">
        <w:rPr>
          <w:rFonts w:ascii="Garamond" w:hAnsi="Garamond"/>
          <w:sz w:val="24"/>
          <w:szCs w:val="24"/>
          <w:lang w:val="es"/>
        </w:rPr>
        <w:t xml:space="preserve">, la niñez y adolescencia, y el género, se destacan entre los factores que más inciden sobre </w:t>
      </w:r>
      <w:r w:rsidR="008436AE" w:rsidRPr="00151EEA">
        <w:rPr>
          <w:rFonts w:ascii="Garamond" w:hAnsi="Garamond"/>
          <w:sz w:val="24"/>
          <w:szCs w:val="24"/>
          <w:lang w:val="es"/>
        </w:rPr>
        <w:t>este colectivo</w:t>
      </w:r>
      <w:r w:rsidR="005B55CD" w:rsidRPr="00151EEA">
        <w:rPr>
          <w:rFonts w:ascii="Garamond" w:hAnsi="Garamond"/>
          <w:sz w:val="24"/>
          <w:szCs w:val="24"/>
          <w:lang w:val="es"/>
        </w:rPr>
        <w:t>:</w:t>
      </w:r>
    </w:p>
    <w:p w:rsidR="000910E8" w:rsidRPr="00246B18" w:rsidRDefault="000910E8" w:rsidP="00A15555">
      <w:pPr>
        <w:spacing w:after="0" w:line="276" w:lineRule="auto"/>
        <w:ind w:firstLine="708"/>
        <w:jc w:val="both"/>
        <w:rPr>
          <w:rFonts w:ascii="Garamond" w:hAnsi="Garamond"/>
          <w:sz w:val="20"/>
          <w:szCs w:val="20"/>
        </w:rPr>
      </w:pPr>
    </w:p>
    <w:p w:rsidR="00246B18" w:rsidRDefault="00246B18" w:rsidP="00A15555">
      <w:pPr>
        <w:spacing w:after="0" w:line="276" w:lineRule="auto"/>
        <w:jc w:val="both"/>
        <w:rPr>
          <w:rFonts w:ascii="Garamond" w:hAnsi="Garamond"/>
          <w:sz w:val="24"/>
          <w:szCs w:val="24"/>
        </w:rPr>
      </w:pPr>
    </w:p>
    <w:p w:rsidR="008472EE" w:rsidRPr="007E13EE" w:rsidRDefault="007E13EE" w:rsidP="00A15555">
      <w:pPr>
        <w:spacing w:after="0" w:line="276" w:lineRule="auto"/>
        <w:jc w:val="both"/>
        <w:rPr>
          <w:rFonts w:ascii="Garamond" w:hAnsi="Garamond"/>
          <w:sz w:val="24"/>
          <w:szCs w:val="24"/>
        </w:rPr>
      </w:pPr>
      <w:r>
        <w:rPr>
          <w:rFonts w:ascii="Garamond" w:hAnsi="Garamond"/>
          <w:noProof/>
          <w:sz w:val="24"/>
          <w:szCs w:val="24"/>
          <w:lang w:eastAsia="es-AR"/>
        </w:rPr>
        <w:lastRenderedPageBreak/>
        <w:drawing>
          <wp:inline distT="0" distB="0" distL="0" distR="0" wp14:anchorId="2599EBD4" wp14:editId="1CF8F47E">
            <wp:extent cx="5164531" cy="404763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447" cy="4053835"/>
                    </a:xfrm>
                    <a:prstGeom prst="rect">
                      <a:avLst/>
                    </a:prstGeom>
                    <a:noFill/>
                  </pic:spPr>
                </pic:pic>
              </a:graphicData>
            </a:graphic>
          </wp:inline>
        </w:drawing>
      </w:r>
    </w:p>
    <w:p w:rsidR="008472EE" w:rsidRPr="00246B18" w:rsidRDefault="00246B18" w:rsidP="00A15555">
      <w:pPr>
        <w:spacing w:after="0" w:line="276" w:lineRule="auto"/>
        <w:jc w:val="both"/>
        <w:rPr>
          <w:rFonts w:ascii="Garamond" w:hAnsi="Garamond"/>
          <w:sz w:val="20"/>
          <w:szCs w:val="20"/>
        </w:rPr>
      </w:pPr>
      <w:r>
        <w:rPr>
          <w:rFonts w:ascii="Garamond" w:hAnsi="Garamond"/>
          <w:sz w:val="24"/>
          <w:szCs w:val="24"/>
        </w:rPr>
        <w:tab/>
      </w:r>
      <w:r>
        <w:rPr>
          <w:rFonts w:ascii="Garamond" w:hAnsi="Garamond"/>
          <w:sz w:val="20"/>
          <w:szCs w:val="20"/>
        </w:rPr>
        <w:t>Fuente: Dirección General de Acceso a la Justicia, noviembre de 2017</w:t>
      </w:r>
      <w:r w:rsidR="00FB25CB">
        <w:rPr>
          <w:rFonts w:ascii="Garamond" w:hAnsi="Garamond"/>
          <w:sz w:val="20"/>
          <w:szCs w:val="20"/>
        </w:rPr>
        <w:t>.</w:t>
      </w:r>
    </w:p>
    <w:p w:rsidR="008472EE" w:rsidRDefault="008472EE" w:rsidP="00A15555">
      <w:pPr>
        <w:spacing w:after="0" w:line="276" w:lineRule="auto"/>
        <w:jc w:val="both"/>
        <w:rPr>
          <w:rFonts w:ascii="Garamond" w:hAnsi="Garamond"/>
          <w:sz w:val="24"/>
          <w:szCs w:val="24"/>
        </w:rPr>
      </w:pPr>
    </w:p>
    <w:p w:rsidR="00987FE9" w:rsidRDefault="00FB25CB" w:rsidP="00A15555">
      <w:pPr>
        <w:spacing w:after="0" w:line="276" w:lineRule="auto"/>
        <w:jc w:val="both"/>
        <w:rPr>
          <w:rFonts w:ascii="Garamond" w:hAnsi="Garamond"/>
          <w:sz w:val="24"/>
          <w:szCs w:val="24"/>
        </w:rPr>
      </w:pPr>
      <w:r>
        <w:rPr>
          <w:rFonts w:ascii="Garamond" w:hAnsi="Garamond"/>
          <w:sz w:val="24"/>
          <w:szCs w:val="24"/>
        </w:rPr>
        <w:t xml:space="preserve">iii) En tercer lugar, </w:t>
      </w:r>
      <w:r w:rsidR="00987FE9" w:rsidRPr="00651296">
        <w:rPr>
          <w:rFonts w:ascii="Garamond" w:hAnsi="Garamond"/>
          <w:sz w:val="24"/>
          <w:szCs w:val="24"/>
        </w:rPr>
        <w:t xml:space="preserve">la inclusión laboral de las personas con discapacidad en el interior de los órganos de administración de </w:t>
      </w:r>
      <w:r w:rsidR="00987FE9" w:rsidRPr="00DF431B">
        <w:rPr>
          <w:rFonts w:ascii="Garamond" w:hAnsi="Garamond"/>
          <w:sz w:val="24"/>
          <w:szCs w:val="24"/>
        </w:rPr>
        <w:t xml:space="preserve">justicia resulta una medida específica que es adecuada no solo para contrarrestar la situación de discriminación en relación con el acceso al empleo sino que también está dirigida a garantizar el efectivo a acceso a la justicia de este colectivo. </w:t>
      </w:r>
      <w:r w:rsidR="00987FE9">
        <w:rPr>
          <w:rFonts w:ascii="Garamond" w:hAnsi="Garamond"/>
          <w:sz w:val="24"/>
          <w:szCs w:val="24"/>
        </w:rPr>
        <w:t xml:space="preserve">En esta línea, </w:t>
      </w:r>
      <w:r w:rsidR="008B72E9">
        <w:rPr>
          <w:rFonts w:ascii="Garamond" w:hAnsi="Garamond"/>
          <w:sz w:val="24"/>
          <w:szCs w:val="24"/>
        </w:rPr>
        <w:t xml:space="preserve">amerita informar que el MPF puso en funcionamiento un </w:t>
      </w:r>
      <w:r w:rsidR="008167A6">
        <w:rPr>
          <w:rFonts w:ascii="Garamond" w:hAnsi="Garamond"/>
          <w:i/>
          <w:sz w:val="24"/>
          <w:szCs w:val="24"/>
        </w:rPr>
        <w:t>P</w:t>
      </w:r>
      <w:r w:rsidR="008B72E9" w:rsidRPr="00EC6B19">
        <w:rPr>
          <w:rFonts w:ascii="Garamond" w:hAnsi="Garamond"/>
          <w:i/>
          <w:sz w:val="24"/>
          <w:szCs w:val="24"/>
        </w:rPr>
        <w:t xml:space="preserve">rograma específico de </w:t>
      </w:r>
      <w:r w:rsidR="008167A6">
        <w:rPr>
          <w:rFonts w:ascii="Garamond" w:hAnsi="Garamond"/>
          <w:i/>
          <w:sz w:val="24"/>
          <w:szCs w:val="24"/>
        </w:rPr>
        <w:t>I</w:t>
      </w:r>
      <w:r w:rsidR="008B72E9" w:rsidRPr="00EC6B19">
        <w:rPr>
          <w:rFonts w:ascii="Garamond" w:hAnsi="Garamond"/>
          <w:i/>
          <w:sz w:val="24"/>
          <w:szCs w:val="24"/>
        </w:rPr>
        <w:t xml:space="preserve">nclusión </w:t>
      </w:r>
      <w:r w:rsidR="008167A6">
        <w:rPr>
          <w:rFonts w:ascii="Garamond" w:hAnsi="Garamond"/>
          <w:i/>
          <w:sz w:val="24"/>
          <w:szCs w:val="24"/>
        </w:rPr>
        <w:t>L</w:t>
      </w:r>
      <w:r w:rsidR="008B72E9" w:rsidRPr="00EC6B19">
        <w:rPr>
          <w:rFonts w:ascii="Garamond" w:hAnsi="Garamond"/>
          <w:i/>
          <w:sz w:val="24"/>
          <w:szCs w:val="24"/>
        </w:rPr>
        <w:t>aboral de personas con discapacidad</w:t>
      </w:r>
      <w:r w:rsidR="00987FE9">
        <w:rPr>
          <w:rStyle w:val="Refdenotaalpie"/>
          <w:rFonts w:ascii="Garamond" w:hAnsi="Garamond"/>
          <w:i/>
          <w:sz w:val="24"/>
          <w:szCs w:val="24"/>
        </w:rPr>
        <w:footnoteReference w:id="20"/>
      </w:r>
      <w:r w:rsidR="008B72E9" w:rsidRPr="00EC6B19">
        <w:rPr>
          <w:rFonts w:ascii="Garamond" w:hAnsi="Garamond"/>
          <w:i/>
          <w:sz w:val="24"/>
          <w:szCs w:val="24"/>
        </w:rPr>
        <w:t>.</w:t>
      </w:r>
      <w:r w:rsidR="008B72E9">
        <w:rPr>
          <w:rFonts w:ascii="Garamond" w:hAnsi="Garamond"/>
          <w:sz w:val="24"/>
          <w:szCs w:val="24"/>
        </w:rPr>
        <w:t xml:space="preserve"> </w:t>
      </w:r>
    </w:p>
    <w:p w:rsidR="00987FE9" w:rsidRDefault="00987FE9" w:rsidP="00A15555">
      <w:pPr>
        <w:spacing w:after="0" w:line="276" w:lineRule="auto"/>
        <w:jc w:val="both"/>
        <w:rPr>
          <w:rFonts w:ascii="Garamond" w:hAnsi="Garamond"/>
          <w:sz w:val="24"/>
          <w:szCs w:val="24"/>
        </w:rPr>
      </w:pPr>
    </w:p>
    <w:p w:rsidR="008167A6" w:rsidRDefault="00FB25CB" w:rsidP="008167A6">
      <w:pPr>
        <w:spacing w:after="0" w:line="276" w:lineRule="auto"/>
        <w:jc w:val="both"/>
        <w:rPr>
          <w:rFonts w:ascii="Garamond" w:hAnsi="Garamond"/>
          <w:sz w:val="24"/>
          <w:szCs w:val="24"/>
        </w:rPr>
      </w:pPr>
      <w:r w:rsidRPr="00151EEA">
        <w:rPr>
          <w:rFonts w:ascii="Garamond" w:hAnsi="Garamond"/>
          <w:sz w:val="24"/>
          <w:szCs w:val="24"/>
        </w:rPr>
        <w:t xml:space="preserve">En tal sentido, el Programa se creó </w:t>
      </w:r>
      <w:r w:rsidR="007437EE" w:rsidRPr="00151EEA">
        <w:rPr>
          <w:rFonts w:ascii="Garamond" w:hAnsi="Garamond"/>
          <w:sz w:val="24"/>
          <w:szCs w:val="24"/>
        </w:rPr>
        <w:t>co</w:t>
      </w:r>
      <w:r w:rsidRPr="00151EEA">
        <w:rPr>
          <w:rFonts w:ascii="Garamond" w:hAnsi="Garamond"/>
          <w:sz w:val="24"/>
          <w:szCs w:val="24"/>
        </w:rPr>
        <w:t>n el objetivo de promover el fortalecimiento de los derechos reconocidos por la Convención y tiene como función desarrollar acciones tendientes a favorecer la igualdad de oportunidades a través de la remoción de barreras y la implementación de medidas que fomenten entornos laborales abiertos, inclusivos y accesibles.</w:t>
      </w:r>
      <w:r w:rsidR="00074671" w:rsidRPr="00151EEA">
        <w:rPr>
          <w:rFonts w:ascii="Garamond" w:hAnsi="Garamond"/>
          <w:sz w:val="24"/>
          <w:szCs w:val="24"/>
        </w:rPr>
        <w:t xml:space="preserve"> </w:t>
      </w:r>
      <w:r w:rsidR="008167A6" w:rsidRPr="00151EEA">
        <w:rPr>
          <w:rFonts w:ascii="Garamond" w:hAnsi="Garamond"/>
          <w:sz w:val="24"/>
          <w:szCs w:val="24"/>
        </w:rPr>
        <w:t>En</w:t>
      </w:r>
      <w:r w:rsidR="008167A6">
        <w:rPr>
          <w:rFonts w:ascii="Garamond" w:hAnsi="Garamond"/>
          <w:sz w:val="24"/>
          <w:szCs w:val="24"/>
        </w:rPr>
        <w:t xml:space="preserve"> concreto, </w:t>
      </w:r>
      <w:r w:rsidR="00074671">
        <w:rPr>
          <w:rFonts w:ascii="Garamond" w:hAnsi="Garamond"/>
          <w:sz w:val="24"/>
          <w:szCs w:val="24"/>
        </w:rPr>
        <w:t xml:space="preserve">contempla </w:t>
      </w:r>
      <w:r w:rsidR="008167A6">
        <w:rPr>
          <w:rFonts w:ascii="Garamond" w:hAnsi="Garamond"/>
          <w:sz w:val="24"/>
          <w:szCs w:val="24"/>
        </w:rPr>
        <w:t>un mecanismo específico de ingreso al organismo de personas con discapacidad, que les garantice a las personas que se inscriban en el sistema de ingreso democrático e igualitario y que declaren alguna discapacidad, evaluaciones de idoneidad en igualdad de condiciones que las demás. Asimismo, procura, en función de las vacantes y de las funciones propias del cargo a ocupar, que</w:t>
      </w:r>
      <w:r w:rsidR="00F56D21">
        <w:rPr>
          <w:rFonts w:ascii="Garamond" w:hAnsi="Garamond"/>
          <w:sz w:val="24"/>
          <w:szCs w:val="24"/>
        </w:rPr>
        <w:t xml:space="preserve"> esos puestos puedan ser </w:t>
      </w:r>
      <w:r w:rsidR="00F56D21">
        <w:rPr>
          <w:rFonts w:ascii="Garamond" w:hAnsi="Garamond"/>
          <w:sz w:val="24"/>
          <w:szCs w:val="24"/>
        </w:rPr>
        <w:lastRenderedPageBreak/>
        <w:t xml:space="preserve">ocupados por personas con discapacidad que hayan </w:t>
      </w:r>
      <w:r w:rsidR="008167A6">
        <w:rPr>
          <w:rFonts w:ascii="Garamond" w:hAnsi="Garamond"/>
          <w:sz w:val="24"/>
          <w:szCs w:val="24"/>
        </w:rPr>
        <w:t>superado los requisitos de idoneidad</w:t>
      </w:r>
      <w:r w:rsidR="00F56D21">
        <w:rPr>
          <w:rFonts w:ascii="Garamond" w:hAnsi="Garamond"/>
          <w:sz w:val="24"/>
          <w:szCs w:val="24"/>
        </w:rPr>
        <w:t xml:space="preserve"> necesarios.</w:t>
      </w:r>
    </w:p>
    <w:p w:rsidR="00F56D21" w:rsidRDefault="00F56D21" w:rsidP="008167A6">
      <w:pPr>
        <w:spacing w:after="0" w:line="276" w:lineRule="auto"/>
        <w:jc w:val="both"/>
        <w:rPr>
          <w:rFonts w:ascii="Garamond" w:hAnsi="Garamond"/>
          <w:sz w:val="24"/>
          <w:szCs w:val="24"/>
        </w:rPr>
      </w:pPr>
    </w:p>
    <w:p w:rsidR="00F56D21" w:rsidRPr="00651296" w:rsidRDefault="00F56D21" w:rsidP="00F56D21">
      <w:pPr>
        <w:spacing w:after="0" w:line="276" w:lineRule="auto"/>
        <w:jc w:val="both"/>
        <w:rPr>
          <w:rFonts w:ascii="Garamond" w:hAnsi="Garamond" w:cs="Arial"/>
          <w:color w:val="000000"/>
          <w:sz w:val="24"/>
          <w:szCs w:val="24"/>
          <w:lang w:val="es-CO" w:eastAsia="es-ES_tradnl"/>
        </w:rPr>
      </w:pPr>
      <w:r w:rsidRPr="00151EEA">
        <w:rPr>
          <w:rFonts w:ascii="Garamond" w:hAnsi="Garamond"/>
          <w:sz w:val="24"/>
          <w:szCs w:val="24"/>
        </w:rPr>
        <w:t xml:space="preserve">En segundo lugar, el Programa </w:t>
      </w:r>
      <w:r w:rsidR="009567DA" w:rsidRPr="00151EEA">
        <w:rPr>
          <w:rFonts w:ascii="Garamond" w:hAnsi="Garamond"/>
          <w:sz w:val="24"/>
          <w:szCs w:val="24"/>
        </w:rPr>
        <w:t xml:space="preserve">tiene como función llevar adelante </w:t>
      </w:r>
      <w:r w:rsidR="008167A6" w:rsidRPr="00151EEA">
        <w:rPr>
          <w:rFonts w:ascii="Garamond" w:hAnsi="Garamond"/>
          <w:sz w:val="24"/>
          <w:szCs w:val="24"/>
        </w:rPr>
        <w:t>un censo voluntario para determinar la cantidad de agentes</w:t>
      </w:r>
      <w:r w:rsidRPr="00151EEA">
        <w:rPr>
          <w:rFonts w:ascii="Garamond" w:hAnsi="Garamond"/>
          <w:sz w:val="24"/>
          <w:szCs w:val="24"/>
        </w:rPr>
        <w:t xml:space="preserve"> del MPF </w:t>
      </w:r>
      <w:r w:rsidR="008167A6" w:rsidRPr="00151EEA">
        <w:rPr>
          <w:rFonts w:ascii="Garamond" w:hAnsi="Garamond"/>
          <w:sz w:val="24"/>
          <w:szCs w:val="24"/>
        </w:rPr>
        <w:t xml:space="preserve">que poseen </w:t>
      </w:r>
      <w:r w:rsidRPr="00151EEA">
        <w:rPr>
          <w:rFonts w:ascii="Garamond" w:hAnsi="Garamond"/>
          <w:sz w:val="24"/>
          <w:szCs w:val="24"/>
        </w:rPr>
        <w:t xml:space="preserve">alguna discapacidad y, en consecuencia, implementa </w:t>
      </w:r>
      <w:r w:rsidR="008167A6" w:rsidRPr="00151EEA">
        <w:rPr>
          <w:rFonts w:ascii="Garamond" w:hAnsi="Garamond"/>
          <w:sz w:val="24"/>
          <w:szCs w:val="24"/>
        </w:rPr>
        <w:t>medidas destinadas a la capacitación y sensibilización en la temática con el fin</w:t>
      </w:r>
      <w:r w:rsidRPr="00151EEA">
        <w:rPr>
          <w:rFonts w:ascii="Garamond" w:hAnsi="Garamond"/>
          <w:sz w:val="24"/>
          <w:szCs w:val="24"/>
        </w:rPr>
        <w:t xml:space="preserve"> </w:t>
      </w:r>
      <w:r w:rsidR="008167A6" w:rsidRPr="00151EEA">
        <w:rPr>
          <w:rFonts w:ascii="Garamond" w:hAnsi="Garamond"/>
          <w:sz w:val="24"/>
          <w:szCs w:val="24"/>
        </w:rPr>
        <w:t>de promover una política integral de igualdad e inserción al ámbito laboral.</w:t>
      </w:r>
      <w:r w:rsidRPr="00151EEA">
        <w:rPr>
          <w:rFonts w:ascii="Garamond" w:hAnsi="Garamond"/>
          <w:sz w:val="24"/>
          <w:szCs w:val="24"/>
        </w:rPr>
        <w:t xml:space="preserve"> </w:t>
      </w:r>
      <w:r w:rsidR="008167A6" w:rsidRPr="00151EEA">
        <w:rPr>
          <w:rFonts w:ascii="Garamond" w:hAnsi="Garamond"/>
          <w:sz w:val="24"/>
          <w:szCs w:val="24"/>
        </w:rPr>
        <w:t xml:space="preserve">Finalmente, </w:t>
      </w:r>
      <w:r w:rsidRPr="00151EEA">
        <w:rPr>
          <w:rFonts w:ascii="Garamond" w:hAnsi="Garamond"/>
          <w:sz w:val="24"/>
          <w:szCs w:val="24"/>
        </w:rPr>
        <w:t xml:space="preserve">se ocupa </w:t>
      </w:r>
      <w:r w:rsidR="00074671" w:rsidRPr="00151EEA">
        <w:rPr>
          <w:rFonts w:ascii="Garamond" w:hAnsi="Garamond"/>
          <w:sz w:val="24"/>
          <w:szCs w:val="24"/>
        </w:rPr>
        <w:t xml:space="preserve">de </w:t>
      </w:r>
      <w:r w:rsidR="009567DA" w:rsidRPr="00151EEA">
        <w:rPr>
          <w:rFonts w:ascii="Garamond" w:hAnsi="Garamond"/>
          <w:sz w:val="24"/>
          <w:szCs w:val="24"/>
        </w:rPr>
        <w:t>realizar</w:t>
      </w:r>
      <w:r w:rsidRPr="00151EEA">
        <w:rPr>
          <w:rFonts w:ascii="Garamond" w:hAnsi="Garamond"/>
          <w:sz w:val="24"/>
          <w:szCs w:val="24"/>
        </w:rPr>
        <w:t xml:space="preserve"> </w:t>
      </w:r>
      <w:r w:rsidR="00074671" w:rsidRPr="00151EEA">
        <w:rPr>
          <w:rFonts w:ascii="Garamond" w:hAnsi="Garamond"/>
          <w:sz w:val="24"/>
          <w:szCs w:val="24"/>
        </w:rPr>
        <w:t>el</w:t>
      </w:r>
      <w:r w:rsidR="008167A6" w:rsidRPr="00151EEA">
        <w:rPr>
          <w:rFonts w:ascii="Garamond" w:hAnsi="Garamond"/>
          <w:sz w:val="24"/>
          <w:szCs w:val="24"/>
        </w:rPr>
        <w:t xml:space="preserve"> seguimiento del desempeño y bienestar</w:t>
      </w:r>
      <w:r w:rsidRPr="00151EEA">
        <w:rPr>
          <w:rFonts w:ascii="Garamond" w:hAnsi="Garamond"/>
          <w:sz w:val="24"/>
          <w:szCs w:val="24"/>
        </w:rPr>
        <w:t xml:space="preserve"> </w:t>
      </w:r>
      <w:r w:rsidR="008167A6" w:rsidRPr="00151EEA">
        <w:rPr>
          <w:rFonts w:ascii="Garamond" w:hAnsi="Garamond"/>
          <w:sz w:val="24"/>
          <w:szCs w:val="24"/>
        </w:rPr>
        <w:t xml:space="preserve">laboral de todos/as aquellos/as agentes con discapacidad que ingresaron al </w:t>
      </w:r>
      <w:r w:rsidR="009567DA" w:rsidRPr="00151EEA">
        <w:rPr>
          <w:rFonts w:ascii="Garamond" w:hAnsi="Garamond"/>
          <w:sz w:val="24"/>
          <w:szCs w:val="24"/>
        </w:rPr>
        <w:t>organismo</w:t>
      </w:r>
      <w:r w:rsidR="008167A6" w:rsidRPr="00151EEA">
        <w:rPr>
          <w:rFonts w:ascii="Garamond" w:hAnsi="Garamond"/>
          <w:sz w:val="24"/>
          <w:szCs w:val="24"/>
        </w:rPr>
        <w:t xml:space="preserve"> y también de los que sean relevados a través del censo, para garantizar la</w:t>
      </w:r>
      <w:r w:rsidRPr="00151EEA">
        <w:rPr>
          <w:rFonts w:ascii="Garamond" w:hAnsi="Garamond"/>
          <w:sz w:val="24"/>
          <w:szCs w:val="24"/>
        </w:rPr>
        <w:t xml:space="preserve"> </w:t>
      </w:r>
      <w:r w:rsidR="008167A6" w:rsidRPr="00151EEA">
        <w:rPr>
          <w:rFonts w:ascii="Garamond" w:hAnsi="Garamond"/>
          <w:sz w:val="24"/>
          <w:szCs w:val="24"/>
        </w:rPr>
        <w:t xml:space="preserve">completa igualdad de condiciones laborales. </w:t>
      </w:r>
      <w:r w:rsidRPr="00151EEA">
        <w:rPr>
          <w:rFonts w:ascii="Garamond" w:hAnsi="Garamond"/>
          <w:sz w:val="24"/>
          <w:szCs w:val="24"/>
        </w:rPr>
        <w:t>Para ello, por ejemplo,</w:t>
      </w:r>
      <w:r w:rsidRPr="00151EEA">
        <w:rPr>
          <w:rFonts w:ascii="Garamond" w:hAnsi="Garamond" w:cs="Arial"/>
          <w:color w:val="000000"/>
          <w:sz w:val="24"/>
          <w:szCs w:val="24"/>
          <w:lang w:val="es-CO" w:eastAsia="es-ES_tradnl"/>
        </w:rPr>
        <w:t xml:space="preserve"> se impulsaron talleres y cursos de capacitación tendientes a concientizar al equipo de trabajo y promover la inclusión laboral de personas con discapacidad</w:t>
      </w:r>
      <w:r w:rsidRPr="00151EEA">
        <w:rPr>
          <w:rFonts w:ascii="Garamond" w:hAnsi="Garamond" w:cs="Arial"/>
          <w:color w:val="000000"/>
          <w:sz w:val="24"/>
          <w:szCs w:val="24"/>
          <w:vertAlign w:val="superscript"/>
          <w:lang w:val="es-CO" w:eastAsia="es-ES_tradnl"/>
        </w:rPr>
        <w:footnoteReference w:id="21"/>
      </w:r>
      <w:r w:rsidRPr="00151EEA">
        <w:rPr>
          <w:rFonts w:ascii="Garamond" w:hAnsi="Garamond" w:cs="Arial"/>
          <w:color w:val="000000"/>
          <w:sz w:val="24"/>
          <w:szCs w:val="24"/>
          <w:lang w:val="es-CO" w:eastAsia="es-ES_tradnl"/>
        </w:rPr>
        <w:t>.</w:t>
      </w:r>
      <w:r w:rsidRPr="00651296">
        <w:rPr>
          <w:rFonts w:ascii="Garamond" w:hAnsi="Garamond" w:cs="Arial"/>
          <w:color w:val="000000"/>
          <w:sz w:val="24"/>
          <w:szCs w:val="24"/>
          <w:lang w:val="es-CO" w:eastAsia="es-ES_tradnl"/>
        </w:rPr>
        <w:t xml:space="preserve"> </w:t>
      </w:r>
    </w:p>
    <w:p w:rsidR="00F56D21" w:rsidRDefault="00F56D21" w:rsidP="00A15555">
      <w:pPr>
        <w:spacing w:after="0" w:line="276" w:lineRule="auto"/>
        <w:jc w:val="both"/>
        <w:rPr>
          <w:rFonts w:ascii="Garamond" w:hAnsi="Garamond"/>
          <w:sz w:val="24"/>
          <w:szCs w:val="24"/>
          <w:lang w:val="es-CO"/>
        </w:rPr>
      </w:pPr>
    </w:p>
    <w:p w:rsidR="00987FE9" w:rsidRDefault="00987FE9" w:rsidP="00A15555">
      <w:pPr>
        <w:spacing w:after="0" w:line="276" w:lineRule="auto"/>
        <w:jc w:val="both"/>
        <w:rPr>
          <w:rFonts w:ascii="Garamond" w:hAnsi="Garamond"/>
          <w:sz w:val="24"/>
          <w:szCs w:val="24"/>
        </w:rPr>
      </w:pPr>
      <w:r>
        <w:rPr>
          <w:rFonts w:ascii="Garamond" w:hAnsi="Garamond"/>
          <w:sz w:val="24"/>
          <w:szCs w:val="24"/>
        </w:rPr>
        <w:t xml:space="preserve">Este </w:t>
      </w:r>
      <w:r w:rsidR="00F56D21">
        <w:rPr>
          <w:rFonts w:ascii="Garamond" w:hAnsi="Garamond"/>
          <w:sz w:val="24"/>
          <w:szCs w:val="24"/>
        </w:rPr>
        <w:t>P</w:t>
      </w:r>
      <w:r>
        <w:rPr>
          <w:rFonts w:ascii="Garamond" w:hAnsi="Garamond"/>
          <w:sz w:val="24"/>
          <w:szCs w:val="24"/>
        </w:rPr>
        <w:t xml:space="preserve">rograma </w:t>
      </w:r>
      <w:r w:rsidR="00FB25CB">
        <w:rPr>
          <w:rFonts w:ascii="Garamond" w:hAnsi="Garamond"/>
          <w:sz w:val="24"/>
          <w:szCs w:val="24"/>
        </w:rPr>
        <w:t>representa</w:t>
      </w:r>
      <w:r>
        <w:rPr>
          <w:rFonts w:ascii="Garamond" w:hAnsi="Garamond"/>
          <w:sz w:val="24"/>
          <w:szCs w:val="24"/>
        </w:rPr>
        <w:t xml:space="preserve"> una acción </w:t>
      </w:r>
      <w:r w:rsidR="00F56D21">
        <w:rPr>
          <w:rFonts w:ascii="Garamond" w:hAnsi="Garamond"/>
          <w:sz w:val="24"/>
          <w:szCs w:val="24"/>
        </w:rPr>
        <w:t>precisa</w:t>
      </w:r>
      <w:r>
        <w:rPr>
          <w:rFonts w:ascii="Garamond" w:hAnsi="Garamond"/>
          <w:sz w:val="24"/>
          <w:szCs w:val="24"/>
        </w:rPr>
        <w:t xml:space="preserve"> que adoptó el M</w:t>
      </w:r>
      <w:r w:rsidR="00236BED">
        <w:rPr>
          <w:rFonts w:ascii="Garamond" w:hAnsi="Garamond"/>
          <w:sz w:val="24"/>
          <w:szCs w:val="24"/>
        </w:rPr>
        <w:t>PF</w:t>
      </w:r>
      <w:r>
        <w:rPr>
          <w:rFonts w:ascii="Garamond" w:hAnsi="Garamond"/>
          <w:sz w:val="24"/>
          <w:szCs w:val="24"/>
        </w:rPr>
        <w:t xml:space="preserve"> (en los términos del art. 5.2 de la Convención), para favorecer el ingreso de personas con discapacidad al equipo de trabajo del organismo. </w:t>
      </w:r>
      <w:r w:rsidRPr="00DF431B">
        <w:rPr>
          <w:rFonts w:ascii="Garamond" w:hAnsi="Garamond"/>
          <w:sz w:val="24"/>
          <w:szCs w:val="24"/>
        </w:rPr>
        <w:t>En este punto, vale la pena recordar que el propio Comité ha expresado su preocupación respecto a la exclusión que sufren las personas con discapacidad en el desempeño de funciones esenciales en el sistema de justicia, en calidad de abogados, jueces, testigos o miembros del jurado</w:t>
      </w:r>
      <w:r w:rsidRPr="00DF431B">
        <w:rPr>
          <w:rStyle w:val="Refdenotaalpie"/>
          <w:rFonts w:ascii="Garamond" w:hAnsi="Garamond"/>
          <w:sz w:val="24"/>
          <w:szCs w:val="24"/>
        </w:rPr>
        <w:footnoteReference w:id="22"/>
      </w:r>
      <w:r w:rsidRPr="00DF431B">
        <w:rPr>
          <w:rFonts w:ascii="Garamond" w:hAnsi="Garamond"/>
          <w:sz w:val="24"/>
          <w:szCs w:val="24"/>
        </w:rPr>
        <w:t xml:space="preserve">. Esta exclusión impacta en la situación de las personas con discapacidad en relación con su derecho al trabajo y a la vez influye directamente en el derecho de acceso a la justicia en condiciones de igualdad. </w:t>
      </w:r>
    </w:p>
    <w:p w:rsidR="00987FE9" w:rsidRPr="00DF431B" w:rsidRDefault="00987FE9" w:rsidP="00A15555">
      <w:pPr>
        <w:spacing w:after="0" w:line="276" w:lineRule="auto"/>
        <w:jc w:val="both"/>
        <w:rPr>
          <w:rFonts w:ascii="Garamond" w:hAnsi="Garamond"/>
          <w:sz w:val="24"/>
          <w:szCs w:val="24"/>
        </w:rPr>
      </w:pPr>
    </w:p>
    <w:p w:rsidR="00B46F20" w:rsidRPr="00651296" w:rsidRDefault="00987FE9" w:rsidP="00A15555">
      <w:pPr>
        <w:spacing w:after="0" w:line="276" w:lineRule="auto"/>
        <w:jc w:val="both"/>
        <w:rPr>
          <w:rFonts w:ascii="Garamond" w:hAnsi="Garamond" w:cs="Arial"/>
          <w:bCs/>
          <w:iCs/>
          <w:sz w:val="24"/>
          <w:szCs w:val="24"/>
        </w:rPr>
      </w:pPr>
      <w:r>
        <w:rPr>
          <w:rFonts w:ascii="Garamond" w:hAnsi="Garamond"/>
          <w:sz w:val="24"/>
          <w:szCs w:val="24"/>
        </w:rPr>
        <w:t>El Programa fue impulsado tras evidenciar la discriminación estructural que padecen las personas con discapacidad en el acceso a empleos</w:t>
      </w:r>
      <w:r w:rsidR="00A8525F">
        <w:rPr>
          <w:rFonts w:ascii="Garamond" w:hAnsi="Garamond"/>
          <w:sz w:val="24"/>
          <w:szCs w:val="24"/>
        </w:rPr>
        <w:t xml:space="preserve"> en general, y a puestos en el MPF</w:t>
      </w:r>
      <w:r>
        <w:rPr>
          <w:rFonts w:ascii="Garamond" w:hAnsi="Garamond"/>
          <w:sz w:val="24"/>
          <w:szCs w:val="24"/>
        </w:rPr>
        <w:t xml:space="preserve"> en particular. </w:t>
      </w:r>
      <w:r w:rsidR="00B46F20" w:rsidRPr="00DF431B">
        <w:rPr>
          <w:rFonts w:ascii="Garamond" w:hAnsi="Garamond"/>
          <w:sz w:val="24"/>
          <w:szCs w:val="24"/>
        </w:rPr>
        <w:t>Tal como lo señala el Comité</w:t>
      </w:r>
      <w:r w:rsidR="00B46F20" w:rsidRPr="009D536D">
        <w:rPr>
          <w:rFonts w:ascii="Garamond" w:hAnsi="Garamond"/>
          <w:sz w:val="24"/>
          <w:szCs w:val="24"/>
        </w:rPr>
        <w:t>, el Estado se encuentra obligado a adoptar medidas de acción positiva</w:t>
      </w:r>
      <w:r w:rsidR="00B46F20" w:rsidRPr="00651296">
        <w:rPr>
          <w:rFonts w:ascii="Garamond" w:hAnsi="Garamond"/>
          <w:sz w:val="24"/>
          <w:szCs w:val="24"/>
        </w:rPr>
        <w:t xml:space="preserve"> temporales o permanentes que sean necesarias para acelerar o lograr la igualdad de hecho de las personas con discapacidad, particularmente cuando se </w:t>
      </w:r>
      <w:r w:rsidR="00B46F20">
        <w:rPr>
          <w:rFonts w:ascii="Garamond" w:hAnsi="Garamond"/>
          <w:sz w:val="24"/>
          <w:szCs w:val="24"/>
        </w:rPr>
        <w:t xml:space="preserve">está frente a situaciones de </w:t>
      </w:r>
      <w:r w:rsidR="00B46F20" w:rsidRPr="00651296">
        <w:rPr>
          <w:rFonts w:ascii="Garamond" w:hAnsi="Garamond"/>
          <w:sz w:val="24"/>
          <w:szCs w:val="24"/>
        </w:rPr>
        <w:t>discriminación estructural</w:t>
      </w:r>
      <w:r w:rsidR="00B46F20" w:rsidRPr="00231769">
        <w:rPr>
          <w:rFonts w:ascii="Garamond" w:hAnsi="Garamond"/>
          <w:sz w:val="24"/>
          <w:szCs w:val="24"/>
          <w:vertAlign w:val="superscript"/>
        </w:rPr>
        <w:footnoteReference w:id="23"/>
      </w:r>
      <w:r w:rsidR="00B46F20" w:rsidRPr="00651296">
        <w:rPr>
          <w:rFonts w:ascii="Garamond" w:hAnsi="Garamond"/>
          <w:sz w:val="24"/>
          <w:szCs w:val="24"/>
        </w:rPr>
        <w:t xml:space="preserve">. </w:t>
      </w:r>
    </w:p>
    <w:p w:rsidR="00B46F20" w:rsidRPr="00DF431B" w:rsidRDefault="00B46F20" w:rsidP="00A15555">
      <w:pPr>
        <w:spacing w:after="0" w:line="276" w:lineRule="auto"/>
        <w:jc w:val="both"/>
        <w:rPr>
          <w:rFonts w:ascii="Garamond" w:hAnsi="Garamond"/>
          <w:sz w:val="24"/>
          <w:szCs w:val="24"/>
        </w:rPr>
      </w:pPr>
    </w:p>
    <w:p w:rsidR="00B46F20" w:rsidRDefault="00987FE9" w:rsidP="00A15555">
      <w:pPr>
        <w:spacing w:after="0" w:line="276" w:lineRule="auto"/>
        <w:jc w:val="both"/>
        <w:rPr>
          <w:rFonts w:ascii="Garamond" w:eastAsia="FangSong" w:hAnsi="Garamond"/>
          <w:b/>
          <w:i/>
          <w:sz w:val="24"/>
          <w:szCs w:val="24"/>
        </w:rPr>
      </w:pPr>
      <w:r>
        <w:rPr>
          <w:rFonts w:ascii="Garamond" w:eastAsia="FangSong" w:hAnsi="Garamond"/>
          <w:b/>
          <w:i/>
          <w:sz w:val="24"/>
          <w:szCs w:val="24"/>
        </w:rPr>
        <w:t>Algunos o</w:t>
      </w:r>
      <w:r w:rsidR="00B46F20" w:rsidRPr="00B46F20">
        <w:rPr>
          <w:rFonts w:ascii="Garamond" w:eastAsia="FangSong" w:hAnsi="Garamond"/>
          <w:b/>
          <w:i/>
          <w:sz w:val="24"/>
          <w:szCs w:val="24"/>
        </w:rPr>
        <w:t xml:space="preserve">bstáculos que persisten </w:t>
      </w:r>
      <w:r>
        <w:rPr>
          <w:rFonts w:ascii="Garamond" w:eastAsia="FangSong" w:hAnsi="Garamond"/>
          <w:b/>
          <w:i/>
          <w:sz w:val="24"/>
          <w:szCs w:val="24"/>
        </w:rPr>
        <w:t>en el acceso a la justicia de las personas con discapacidad</w:t>
      </w:r>
      <w:r w:rsidR="00DB3094">
        <w:rPr>
          <w:rStyle w:val="Refdenotaalpie"/>
          <w:rFonts w:ascii="Garamond" w:eastAsia="FangSong" w:hAnsi="Garamond"/>
          <w:b/>
          <w:i/>
          <w:sz w:val="24"/>
          <w:szCs w:val="24"/>
        </w:rPr>
        <w:footnoteReference w:id="24"/>
      </w:r>
    </w:p>
    <w:p w:rsidR="00345AAF" w:rsidRPr="00802CCE" w:rsidRDefault="00AC2244" w:rsidP="00A15555">
      <w:pPr>
        <w:spacing w:after="0" w:line="276" w:lineRule="auto"/>
        <w:jc w:val="both"/>
        <w:rPr>
          <w:rFonts w:ascii="Garamond" w:eastAsia="Calibri" w:hAnsi="Garamond" w:cs="Arial"/>
          <w:color w:val="000000"/>
          <w:sz w:val="24"/>
          <w:szCs w:val="24"/>
          <w:lang w:val="es-CO" w:eastAsia="es-ES_tradnl"/>
        </w:rPr>
      </w:pPr>
      <w:r>
        <w:rPr>
          <w:rFonts w:ascii="Garamond" w:eastAsia="Calibri" w:hAnsi="Garamond" w:cs="Arial"/>
          <w:color w:val="000000"/>
          <w:sz w:val="24"/>
          <w:szCs w:val="24"/>
          <w:lang w:eastAsia="es-ES_tradnl"/>
        </w:rPr>
        <w:t>T</w:t>
      </w:r>
      <w:r w:rsidR="00C77623" w:rsidRPr="005353F8">
        <w:rPr>
          <w:rFonts w:ascii="Garamond" w:eastAsia="Calibri" w:hAnsi="Garamond" w:cs="Arial"/>
          <w:color w:val="000000"/>
          <w:sz w:val="24"/>
          <w:szCs w:val="24"/>
          <w:lang w:eastAsia="es-ES_tradnl"/>
        </w:rPr>
        <w:t xml:space="preserve">al como fue desarrollado, </w:t>
      </w:r>
      <w:r w:rsidR="00DC7EB2" w:rsidRPr="005353F8">
        <w:rPr>
          <w:rFonts w:ascii="Garamond" w:eastAsia="Calibri" w:hAnsi="Garamond" w:cs="Arial"/>
          <w:color w:val="000000"/>
          <w:sz w:val="24"/>
          <w:szCs w:val="24"/>
          <w:lang w:eastAsia="es-ES_tradnl"/>
        </w:rPr>
        <w:t>para lograr el efectivo acceso a la justicia de las personas con discapacidad en condiciones de igualdad es preciso que el Estado provea,</w:t>
      </w:r>
      <w:r w:rsidR="00DC7EB2" w:rsidRPr="00AC2244">
        <w:rPr>
          <w:rFonts w:ascii="Garamond" w:eastAsia="Calibri" w:hAnsi="Garamond" w:cs="Arial"/>
          <w:color w:val="000000"/>
          <w:sz w:val="24"/>
          <w:szCs w:val="24"/>
          <w:lang w:eastAsia="es-ES_tradnl"/>
        </w:rPr>
        <w:t xml:space="preserve"> entre otros, de ajustes de procedimiento y adecuados a la edad</w:t>
      </w:r>
      <w:r w:rsidRPr="00AC2244">
        <w:rPr>
          <w:rFonts w:ascii="Garamond" w:eastAsia="Calibri" w:hAnsi="Garamond" w:cs="Arial"/>
          <w:color w:val="000000"/>
          <w:sz w:val="24"/>
          <w:szCs w:val="24"/>
          <w:lang w:eastAsia="es-ES_tradnl"/>
        </w:rPr>
        <w:t>, para facilitar el desempeño de las funciones efectivas de esas personas como participantes directos e indirectos</w:t>
      </w:r>
      <w:r w:rsidR="00BC1E79">
        <w:rPr>
          <w:rFonts w:ascii="Garamond" w:eastAsia="Calibri" w:hAnsi="Garamond" w:cs="Arial"/>
          <w:color w:val="000000"/>
          <w:sz w:val="24"/>
          <w:szCs w:val="24"/>
          <w:lang w:eastAsia="es-ES_tradnl"/>
        </w:rPr>
        <w:t xml:space="preserve">. Estos ajustes </w:t>
      </w:r>
      <w:r w:rsidR="005526FF" w:rsidRPr="00AC2244">
        <w:rPr>
          <w:rFonts w:ascii="Garamond" w:eastAsia="Calibri" w:hAnsi="Garamond" w:cs="Arial"/>
          <w:color w:val="000000"/>
          <w:sz w:val="24"/>
          <w:szCs w:val="24"/>
          <w:lang w:eastAsia="es-ES_tradnl"/>
        </w:rPr>
        <w:t>pueden consistir</w:t>
      </w:r>
      <w:r w:rsidR="00BC1E79">
        <w:rPr>
          <w:rFonts w:ascii="Garamond" w:eastAsia="Calibri" w:hAnsi="Garamond" w:cs="Arial"/>
          <w:color w:val="000000"/>
          <w:sz w:val="24"/>
          <w:szCs w:val="24"/>
          <w:lang w:eastAsia="es-ES_tradnl"/>
        </w:rPr>
        <w:t>, por ejemplo,</w:t>
      </w:r>
      <w:r w:rsidR="005526FF" w:rsidRPr="00AC2244">
        <w:rPr>
          <w:rFonts w:ascii="Garamond" w:eastAsia="Calibri" w:hAnsi="Garamond" w:cs="Arial"/>
          <w:color w:val="000000"/>
          <w:sz w:val="24"/>
          <w:szCs w:val="24"/>
          <w:lang w:eastAsia="es-ES_tradnl"/>
        </w:rPr>
        <w:t xml:space="preserve"> en el reconocimiento de ciertos métodos de</w:t>
      </w:r>
      <w:r w:rsidR="005526FF">
        <w:rPr>
          <w:rFonts w:ascii="Garamond" w:eastAsia="Calibri" w:hAnsi="Garamond" w:cs="Arial"/>
          <w:color w:val="000000"/>
          <w:sz w:val="24"/>
          <w:szCs w:val="24"/>
          <w:lang w:val="es-CO" w:eastAsia="es-ES_tradnl"/>
        </w:rPr>
        <w:t xml:space="preserve"> comunicación de las </w:t>
      </w:r>
      <w:r w:rsidR="005526FF">
        <w:rPr>
          <w:rFonts w:ascii="Garamond" w:eastAsia="Calibri" w:hAnsi="Garamond" w:cs="Arial"/>
          <w:color w:val="000000"/>
          <w:sz w:val="24"/>
          <w:szCs w:val="24"/>
          <w:lang w:val="es-CO" w:eastAsia="es-ES_tradnl"/>
        </w:rPr>
        <w:lastRenderedPageBreak/>
        <w:t>personas con discapacidad que se encuentran en los tribunales</w:t>
      </w:r>
      <w:r w:rsidR="00802CCE">
        <w:rPr>
          <w:rStyle w:val="Refdenotaalpie"/>
          <w:rFonts w:ascii="Garamond" w:eastAsia="Calibri" w:hAnsi="Garamond" w:cs="Arial"/>
          <w:color w:val="000000"/>
          <w:sz w:val="24"/>
          <w:szCs w:val="24"/>
          <w:lang w:val="es-CO" w:eastAsia="es-ES_tradnl"/>
        </w:rPr>
        <w:footnoteReference w:id="25"/>
      </w:r>
      <w:r w:rsidR="005526FF">
        <w:rPr>
          <w:rFonts w:ascii="Garamond" w:eastAsia="Calibri" w:hAnsi="Garamond" w:cs="Arial"/>
          <w:color w:val="000000"/>
          <w:sz w:val="24"/>
          <w:szCs w:val="24"/>
          <w:lang w:val="es-CO" w:eastAsia="es-ES_tradnl"/>
        </w:rPr>
        <w:t>.</w:t>
      </w:r>
      <w:r w:rsidR="005353F8" w:rsidRPr="00651296" w:rsidDel="005353F8">
        <w:rPr>
          <w:rFonts w:ascii="Garamond" w:eastAsia="Calibri" w:hAnsi="Garamond" w:cs="Arial"/>
          <w:color w:val="000000"/>
          <w:sz w:val="24"/>
          <w:szCs w:val="24"/>
          <w:lang w:val="es-CO" w:eastAsia="es-ES_tradnl"/>
        </w:rPr>
        <w:t xml:space="preserve"> </w:t>
      </w:r>
      <w:r w:rsidR="00F7705A" w:rsidRPr="00651296">
        <w:rPr>
          <w:rFonts w:ascii="Garamond" w:hAnsi="Garamond"/>
          <w:sz w:val="24"/>
          <w:szCs w:val="24"/>
        </w:rPr>
        <w:t>A este respecto</w:t>
      </w:r>
      <w:r w:rsidR="003517CC" w:rsidRPr="00651296">
        <w:rPr>
          <w:rFonts w:ascii="Garamond" w:hAnsi="Garamond"/>
          <w:sz w:val="24"/>
          <w:szCs w:val="24"/>
        </w:rPr>
        <w:t xml:space="preserve">, </w:t>
      </w:r>
      <w:r w:rsidR="00B63D27" w:rsidRPr="00651296">
        <w:rPr>
          <w:rFonts w:ascii="Garamond" w:hAnsi="Garamond"/>
          <w:sz w:val="24"/>
          <w:szCs w:val="24"/>
        </w:rPr>
        <w:t xml:space="preserve">el MPF ha </w:t>
      </w:r>
      <w:r w:rsidR="003517CC" w:rsidRPr="00651296">
        <w:rPr>
          <w:rFonts w:ascii="Garamond" w:hAnsi="Garamond"/>
          <w:sz w:val="24"/>
          <w:szCs w:val="24"/>
        </w:rPr>
        <w:t>advertido</w:t>
      </w:r>
      <w:r w:rsidR="00B63D27" w:rsidRPr="00651296">
        <w:rPr>
          <w:rFonts w:ascii="Garamond" w:hAnsi="Garamond"/>
          <w:sz w:val="24"/>
          <w:szCs w:val="24"/>
        </w:rPr>
        <w:t xml:space="preserve"> la </w:t>
      </w:r>
      <w:r w:rsidR="00B63D27" w:rsidRPr="007F1A54">
        <w:rPr>
          <w:rFonts w:ascii="Garamond" w:hAnsi="Garamond"/>
          <w:i/>
          <w:sz w:val="24"/>
          <w:szCs w:val="24"/>
        </w:rPr>
        <w:t>f</w:t>
      </w:r>
      <w:r w:rsidR="00111E7B" w:rsidRPr="007F1A54">
        <w:rPr>
          <w:rFonts w:ascii="Garamond" w:hAnsi="Garamond"/>
          <w:i/>
          <w:sz w:val="24"/>
          <w:szCs w:val="24"/>
        </w:rPr>
        <w:t>alta</w:t>
      </w:r>
      <w:r w:rsidR="00F7705A" w:rsidRPr="007F1A54">
        <w:rPr>
          <w:rFonts w:ascii="Garamond" w:hAnsi="Garamond"/>
          <w:i/>
          <w:sz w:val="24"/>
          <w:szCs w:val="24"/>
        </w:rPr>
        <w:t xml:space="preserve"> de</w:t>
      </w:r>
      <w:r w:rsidR="00111E7B" w:rsidRPr="007F1A54">
        <w:rPr>
          <w:rFonts w:ascii="Garamond" w:hAnsi="Garamond"/>
          <w:i/>
          <w:sz w:val="24"/>
          <w:szCs w:val="24"/>
        </w:rPr>
        <w:t xml:space="preserve"> </w:t>
      </w:r>
      <w:r w:rsidR="00BC1E79" w:rsidRPr="007F1A54">
        <w:rPr>
          <w:rFonts w:ascii="Garamond" w:hAnsi="Garamond"/>
          <w:i/>
          <w:sz w:val="24"/>
          <w:szCs w:val="24"/>
        </w:rPr>
        <w:t xml:space="preserve">intérpretes </w:t>
      </w:r>
      <w:r w:rsidR="00111E7B" w:rsidRPr="007F1A54">
        <w:rPr>
          <w:rFonts w:ascii="Garamond" w:hAnsi="Garamond"/>
          <w:i/>
          <w:sz w:val="24"/>
          <w:szCs w:val="24"/>
        </w:rPr>
        <w:t xml:space="preserve">para personas </w:t>
      </w:r>
      <w:r w:rsidR="00C35AF2" w:rsidRPr="007F1A54">
        <w:rPr>
          <w:rFonts w:ascii="Garamond" w:hAnsi="Garamond"/>
          <w:i/>
          <w:sz w:val="24"/>
          <w:szCs w:val="24"/>
        </w:rPr>
        <w:t xml:space="preserve">con hipoacusia </w:t>
      </w:r>
      <w:r w:rsidR="000C123D" w:rsidRPr="007F1A54">
        <w:rPr>
          <w:rFonts w:ascii="Garamond" w:hAnsi="Garamond"/>
          <w:i/>
          <w:sz w:val="24"/>
          <w:szCs w:val="24"/>
        </w:rPr>
        <w:t>y</w:t>
      </w:r>
      <w:r w:rsidR="00C35AF2" w:rsidRPr="007F1A54">
        <w:rPr>
          <w:rFonts w:ascii="Garamond" w:hAnsi="Garamond"/>
          <w:i/>
          <w:sz w:val="24"/>
          <w:szCs w:val="24"/>
        </w:rPr>
        <w:t xml:space="preserve"> sordo</w:t>
      </w:r>
      <w:r w:rsidR="00111E7B" w:rsidRPr="007F1A54">
        <w:rPr>
          <w:rFonts w:ascii="Garamond" w:hAnsi="Garamond"/>
          <w:i/>
          <w:sz w:val="24"/>
          <w:szCs w:val="24"/>
        </w:rPr>
        <w:t xml:space="preserve"> mud</w:t>
      </w:r>
      <w:r w:rsidR="000C123D" w:rsidRPr="007F1A54">
        <w:rPr>
          <w:rFonts w:ascii="Garamond" w:hAnsi="Garamond"/>
          <w:i/>
          <w:sz w:val="24"/>
          <w:szCs w:val="24"/>
        </w:rPr>
        <w:t>as</w:t>
      </w:r>
      <w:r w:rsidR="00345AAF" w:rsidRPr="007F1A54">
        <w:rPr>
          <w:rFonts w:ascii="Garamond" w:hAnsi="Garamond"/>
          <w:i/>
          <w:sz w:val="24"/>
          <w:szCs w:val="24"/>
        </w:rPr>
        <w:t xml:space="preserve"> durante todas las etapas del proceso penal</w:t>
      </w:r>
      <w:r w:rsidR="00345AAF" w:rsidRPr="00651296">
        <w:rPr>
          <w:rFonts w:ascii="Garamond" w:hAnsi="Garamond"/>
          <w:sz w:val="24"/>
          <w:szCs w:val="24"/>
        </w:rPr>
        <w:t xml:space="preserve">. Es decir que se evidencia </w:t>
      </w:r>
      <w:r w:rsidR="00DD19E6" w:rsidRPr="00651296">
        <w:rPr>
          <w:rFonts w:ascii="Garamond" w:hAnsi="Garamond"/>
          <w:sz w:val="24"/>
          <w:szCs w:val="24"/>
        </w:rPr>
        <w:t xml:space="preserve">una </w:t>
      </w:r>
      <w:r w:rsidR="00345AAF" w:rsidRPr="00651296">
        <w:rPr>
          <w:rFonts w:ascii="Garamond" w:hAnsi="Garamond"/>
          <w:sz w:val="24"/>
          <w:szCs w:val="24"/>
        </w:rPr>
        <w:t xml:space="preserve">ausencia </w:t>
      </w:r>
      <w:r w:rsidR="00DD19E6" w:rsidRPr="00651296">
        <w:rPr>
          <w:rFonts w:ascii="Garamond" w:hAnsi="Garamond"/>
          <w:sz w:val="24"/>
          <w:szCs w:val="24"/>
        </w:rPr>
        <w:t>en la</w:t>
      </w:r>
      <w:r w:rsidR="00345AAF" w:rsidRPr="00651296">
        <w:rPr>
          <w:rFonts w:ascii="Garamond" w:hAnsi="Garamond"/>
          <w:sz w:val="24"/>
          <w:szCs w:val="24"/>
        </w:rPr>
        <w:t xml:space="preserve"> diversidad en los métodos de comunicación</w:t>
      </w:r>
      <w:r w:rsidR="000C123D" w:rsidRPr="00651296">
        <w:rPr>
          <w:rFonts w:ascii="Garamond" w:hAnsi="Garamond"/>
          <w:sz w:val="24"/>
          <w:szCs w:val="24"/>
        </w:rPr>
        <w:t xml:space="preserve"> </w:t>
      </w:r>
      <w:r w:rsidR="00B63D27" w:rsidRPr="00651296">
        <w:rPr>
          <w:rFonts w:ascii="Garamond" w:hAnsi="Garamond"/>
          <w:sz w:val="24"/>
          <w:szCs w:val="24"/>
        </w:rPr>
        <w:t>no solo en la i</w:t>
      </w:r>
      <w:r w:rsidR="00111E7B" w:rsidRPr="00651296">
        <w:rPr>
          <w:rFonts w:ascii="Garamond" w:hAnsi="Garamond"/>
          <w:sz w:val="24"/>
          <w:szCs w:val="24"/>
        </w:rPr>
        <w:t xml:space="preserve">nstancia de juicio </w:t>
      </w:r>
      <w:r w:rsidR="00B63D27" w:rsidRPr="00651296">
        <w:rPr>
          <w:rFonts w:ascii="Garamond" w:hAnsi="Garamond"/>
          <w:sz w:val="24"/>
          <w:szCs w:val="24"/>
        </w:rPr>
        <w:t xml:space="preserve">oral, </w:t>
      </w:r>
      <w:r w:rsidR="00C35AF2" w:rsidRPr="00651296">
        <w:rPr>
          <w:rFonts w:ascii="Garamond" w:hAnsi="Garamond"/>
          <w:sz w:val="24"/>
          <w:szCs w:val="24"/>
        </w:rPr>
        <w:t>donde</w:t>
      </w:r>
      <w:r w:rsidR="00B63D27" w:rsidRPr="00651296">
        <w:rPr>
          <w:rFonts w:ascii="Garamond" w:hAnsi="Garamond"/>
          <w:sz w:val="24"/>
          <w:szCs w:val="24"/>
        </w:rPr>
        <w:t xml:space="preserve"> resulta indispensable para la comprensión de lo que </w:t>
      </w:r>
      <w:r w:rsidR="000C123D" w:rsidRPr="00651296">
        <w:rPr>
          <w:rFonts w:ascii="Garamond" w:hAnsi="Garamond"/>
          <w:sz w:val="24"/>
          <w:szCs w:val="24"/>
        </w:rPr>
        <w:t>ocurre en las audiencias</w:t>
      </w:r>
      <w:r w:rsidR="00B63D27" w:rsidRPr="00651296">
        <w:rPr>
          <w:rFonts w:ascii="Garamond" w:hAnsi="Garamond"/>
          <w:sz w:val="24"/>
          <w:szCs w:val="24"/>
        </w:rPr>
        <w:t xml:space="preserve">, sino también en la etapa </w:t>
      </w:r>
      <w:r w:rsidR="00F17687" w:rsidRPr="00651296">
        <w:rPr>
          <w:rFonts w:ascii="Garamond" w:hAnsi="Garamond"/>
          <w:sz w:val="24"/>
          <w:szCs w:val="24"/>
        </w:rPr>
        <w:t>de instrucción</w:t>
      </w:r>
      <w:r w:rsidR="00345AAF" w:rsidRPr="00651296">
        <w:rPr>
          <w:rFonts w:ascii="Garamond" w:hAnsi="Garamond"/>
          <w:sz w:val="24"/>
          <w:szCs w:val="24"/>
        </w:rPr>
        <w:t xml:space="preserve"> en el marco de la cual se produce</w:t>
      </w:r>
      <w:r w:rsidR="00BB1EC2" w:rsidRPr="00651296">
        <w:rPr>
          <w:rFonts w:ascii="Garamond" w:hAnsi="Garamond"/>
          <w:sz w:val="24"/>
          <w:szCs w:val="24"/>
        </w:rPr>
        <w:t xml:space="preserve">n las declaraciones de víctimas y </w:t>
      </w:r>
      <w:r w:rsidR="00345AAF" w:rsidRPr="00651296">
        <w:rPr>
          <w:rFonts w:ascii="Garamond" w:hAnsi="Garamond"/>
          <w:sz w:val="24"/>
          <w:szCs w:val="24"/>
        </w:rPr>
        <w:t xml:space="preserve">testigos. </w:t>
      </w:r>
    </w:p>
    <w:p w:rsidR="00DD19E6" w:rsidRPr="00651296" w:rsidRDefault="00DD19E6" w:rsidP="00A15555">
      <w:pPr>
        <w:spacing w:after="0" w:line="276" w:lineRule="auto"/>
        <w:jc w:val="both"/>
        <w:rPr>
          <w:rFonts w:ascii="Garamond" w:hAnsi="Garamond"/>
          <w:sz w:val="24"/>
          <w:szCs w:val="24"/>
        </w:rPr>
      </w:pPr>
    </w:p>
    <w:p w:rsidR="00B63D27" w:rsidRPr="00651296" w:rsidRDefault="00345AAF" w:rsidP="00A15555">
      <w:pPr>
        <w:spacing w:after="0" w:line="276" w:lineRule="auto"/>
        <w:jc w:val="both"/>
        <w:rPr>
          <w:rFonts w:ascii="Garamond" w:hAnsi="Garamond"/>
          <w:sz w:val="24"/>
          <w:szCs w:val="24"/>
        </w:rPr>
      </w:pPr>
      <w:r w:rsidRPr="00151EEA">
        <w:rPr>
          <w:rFonts w:ascii="Garamond" w:hAnsi="Garamond"/>
          <w:sz w:val="24"/>
          <w:szCs w:val="24"/>
        </w:rPr>
        <w:t xml:space="preserve">Debe mencionarse que los obstáculos en relación con la comunicación </w:t>
      </w:r>
      <w:r w:rsidR="00F17687" w:rsidRPr="00151EEA">
        <w:rPr>
          <w:rFonts w:ascii="Garamond" w:hAnsi="Garamond"/>
          <w:sz w:val="24"/>
          <w:szCs w:val="24"/>
        </w:rPr>
        <w:t>también</w:t>
      </w:r>
      <w:r w:rsidR="009F672B" w:rsidRPr="00151EEA">
        <w:rPr>
          <w:rFonts w:ascii="Garamond" w:hAnsi="Garamond"/>
          <w:sz w:val="24"/>
          <w:szCs w:val="24"/>
        </w:rPr>
        <w:t xml:space="preserve"> afectan </w:t>
      </w:r>
      <w:r w:rsidR="00F17687" w:rsidRPr="00151EEA">
        <w:rPr>
          <w:rFonts w:ascii="Garamond" w:hAnsi="Garamond"/>
          <w:sz w:val="24"/>
          <w:szCs w:val="24"/>
        </w:rPr>
        <w:t>a</w:t>
      </w:r>
      <w:r w:rsidR="00B63D27" w:rsidRPr="00151EEA">
        <w:rPr>
          <w:rFonts w:ascii="Garamond" w:hAnsi="Garamond"/>
          <w:sz w:val="24"/>
          <w:szCs w:val="24"/>
        </w:rPr>
        <w:t xml:space="preserve"> l</w:t>
      </w:r>
      <w:r w:rsidR="00BB1EC2" w:rsidRPr="00151EEA">
        <w:rPr>
          <w:rFonts w:ascii="Garamond" w:hAnsi="Garamond"/>
          <w:sz w:val="24"/>
          <w:szCs w:val="24"/>
        </w:rPr>
        <w:t>a</w:t>
      </w:r>
      <w:r w:rsidR="00464EF8" w:rsidRPr="00151EEA">
        <w:rPr>
          <w:rFonts w:ascii="Garamond" w:hAnsi="Garamond"/>
          <w:sz w:val="24"/>
          <w:szCs w:val="24"/>
        </w:rPr>
        <w:t>s</w:t>
      </w:r>
      <w:r w:rsidR="00BB1EC2" w:rsidRPr="00151EEA">
        <w:rPr>
          <w:rFonts w:ascii="Garamond" w:hAnsi="Garamond"/>
          <w:sz w:val="24"/>
          <w:szCs w:val="24"/>
        </w:rPr>
        <w:t>/</w:t>
      </w:r>
      <w:r w:rsidR="00B63D27" w:rsidRPr="00151EEA">
        <w:rPr>
          <w:rFonts w:ascii="Garamond" w:hAnsi="Garamond"/>
          <w:sz w:val="24"/>
          <w:szCs w:val="24"/>
        </w:rPr>
        <w:t>os imput</w:t>
      </w:r>
      <w:r w:rsidR="00F17687" w:rsidRPr="00151EEA">
        <w:rPr>
          <w:rFonts w:ascii="Garamond" w:hAnsi="Garamond"/>
          <w:sz w:val="24"/>
          <w:szCs w:val="24"/>
        </w:rPr>
        <w:t>ad</w:t>
      </w:r>
      <w:r w:rsidR="00BB1EC2" w:rsidRPr="00151EEA">
        <w:rPr>
          <w:rFonts w:ascii="Garamond" w:hAnsi="Garamond"/>
          <w:sz w:val="24"/>
          <w:szCs w:val="24"/>
        </w:rPr>
        <w:t>a</w:t>
      </w:r>
      <w:r w:rsidR="00464EF8" w:rsidRPr="00151EEA">
        <w:rPr>
          <w:rFonts w:ascii="Garamond" w:hAnsi="Garamond"/>
          <w:sz w:val="24"/>
          <w:szCs w:val="24"/>
        </w:rPr>
        <w:t>s</w:t>
      </w:r>
      <w:r w:rsidR="00BB1EC2" w:rsidRPr="00151EEA">
        <w:rPr>
          <w:rFonts w:ascii="Garamond" w:hAnsi="Garamond"/>
          <w:sz w:val="24"/>
          <w:szCs w:val="24"/>
        </w:rPr>
        <w:t>/</w:t>
      </w:r>
      <w:r w:rsidR="00F17687" w:rsidRPr="00151EEA">
        <w:rPr>
          <w:rFonts w:ascii="Garamond" w:hAnsi="Garamond"/>
          <w:sz w:val="24"/>
          <w:szCs w:val="24"/>
        </w:rPr>
        <w:t xml:space="preserve">os </w:t>
      </w:r>
      <w:r w:rsidR="00BB1EC2" w:rsidRPr="00151EEA">
        <w:rPr>
          <w:rFonts w:ascii="Garamond" w:hAnsi="Garamond"/>
          <w:sz w:val="24"/>
          <w:szCs w:val="24"/>
        </w:rPr>
        <w:t>en</w:t>
      </w:r>
      <w:r w:rsidR="00F17687" w:rsidRPr="00151EEA">
        <w:rPr>
          <w:rFonts w:ascii="Garamond" w:hAnsi="Garamond"/>
          <w:sz w:val="24"/>
          <w:szCs w:val="24"/>
        </w:rPr>
        <w:t xml:space="preserve"> procesos </w:t>
      </w:r>
      <w:r w:rsidR="00C77623" w:rsidRPr="00151EEA">
        <w:rPr>
          <w:rFonts w:ascii="Garamond" w:hAnsi="Garamond"/>
          <w:sz w:val="24"/>
          <w:szCs w:val="24"/>
        </w:rPr>
        <w:t>penale</w:t>
      </w:r>
      <w:r w:rsidR="00F17687" w:rsidRPr="00151EEA">
        <w:rPr>
          <w:rFonts w:ascii="Garamond" w:hAnsi="Garamond"/>
          <w:sz w:val="24"/>
          <w:szCs w:val="24"/>
        </w:rPr>
        <w:t>s</w:t>
      </w:r>
      <w:r w:rsidR="00D72A19" w:rsidRPr="00151EEA">
        <w:rPr>
          <w:rFonts w:ascii="Garamond" w:hAnsi="Garamond"/>
          <w:sz w:val="24"/>
          <w:szCs w:val="24"/>
        </w:rPr>
        <w:t xml:space="preserve">, quienes se ven imposibilitados de </w:t>
      </w:r>
      <w:r w:rsidR="009B24EA" w:rsidRPr="00151EEA">
        <w:rPr>
          <w:rFonts w:ascii="Garamond" w:hAnsi="Garamond"/>
          <w:sz w:val="24"/>
          <w:szCs w:val="24"/>
        </w:rPr>
        <w:t>ejercer plenamente su derecho de defensa en juicio</w:t>
      </w:r>
      <w:r w:rsidR="00BB1EC2" w:rsidRPr="00151EEA">
        <w:rPr>
          <w:rFonts w:ascii="Garamond" w:hAnsi="Garamond"/>
          <w:sz w:val="24"/>
          <w:szCs w:val="24"/>
        </w:rPr>
        <w:t xml:space="preserve"> </w:t>
      </w:r>
      <w:r w:rsidR="003809B3" w:rsidRPr="00151EEA">
        <w:rPr>
          <w:rFonts w:ascii="Garamond" w:hAnsi="Garamond"/>
          <w:sz w:val="24"/>
          <w:szCs w:val="24"/>
        </w:rPr>
        <w:t>al no</w:t>
      </w:r>
      <w:r w:rsidR="009B24EA" w:rsidRPr="00151EEA">
        <w:rPr>
          <w:rFonts w:ascii="Garamond" w:hAnsi="Garamond"/>
          <w:sz w:val="24"/>
          <w:szCs w:val="24"/>
        </w:rPr>
        <w:t xml:space="preserve"> p</w:t>
      </w:r>
      <w:r w:rsidR="003809B3" w:rsidRPr="00151EEA">
        <w:rPr>
          <w:rFonts w:ascii="Garamond" w:hAnsi="Garamond"/>
          <w:sz w:val="24"/>
          <w:szCs w:val="24"/>
        </w:rPr>
        <w:t>oder</w:t>
      </w:r>
      <w:r w:rsidR="009B24EA" w:rsidRPr="00151EEA">
        <w:rPr>
          <w:rFonts w:ascii="Garamond" w:hAnsi="Garamond"/>
          <w:sz w:val="24"/>
          <w:szCs w:val="24"/>
        </w:rPr>
        <w:t xml:space="preserve"> comprender lo que l</w:t>
      </w:r>
      <w:r w:rsidR="00C77623" w:rsidRPr="00151EEA">
        <w:rPr>
          <w:rFonts w:ascii="Garamond" w:hAnsi="Garamond"/>
          <w:sz w:val="24"/>
          <w:szCs w:val="24"/>
        </w:rPr>
        <w:t>as/</w:t>
      </w:r>
      <w:r w:rsidR="009B24EA" w:rsidRPr="00151EEA">
        <w:rPr>
          <w:rFonts w:ascii="Garamond" w:hAnsi="Garamond"/>
          <w:sz w:val="24"/>
          <w:szCs w:val="24"/>
        </w:rPr>
        <w:t>os operadores judiciales le</w:t>
      </w:r>
      <w:r w:rsidR="00D72A19" w:rsidRPr="00151EEA">
        <w:rPr>
          <w:rFonts w:ascii="Garamond" w:hAnsi="Garamond"/>
          <w:sz w:val="24"/>
          <w:szCs w:val="24"/>
        </w:rPr>
        <w:t>s</w:t>
      </w:r>
      <w:r w:rsidR="009B24EA" w:rsidRPr="00151EEA">
        <w:rPr>
          <w:rFonts w:ascii="Garamond" w:hAnsi="Garamond"/>
          <w:sz w:val="24"/>
          <w:szCs w:val="24"/>
        </w:rPr>
        <w:t xml:space="preserve"> comunican</w:t>
      </w:r>
      <w:r w:rsidR="009B24EA" w:rsidRPr="00651296">
        <w:rPr>
          <w:rFonts w:ascii="Garamond" w:hAnsi="Garamond"/>
          <w:sz w:val="24"/>
          <w:szCs w:val="24"/>
        </w:rPr>
        <w:t xml:space="preserve"> acerca de una causa </w:t>
      </w:r>
      <w:r w:rsidR="00C77623" w:rsidRPr="00651296">
        <w:rPr>
          <w:rFonts w:ascii="Garamond" w:hAnsi="Garamond"/>
          <w:sz w:val="24"/>
          <w:szCs w:val="24"/>
        </w:rPr>
        <w:t>en trámite</w:t>
      </w:r>
      <w:r w:rsidR="009B24EA" w:rsidRPr="00651296">
        <w:rPr>
          <w:rFonts w:ascii="Garamond" w:hAnsi="Garamond"/>
          <w:sz w:val="24"/>
          <w:szCs w:val="24"/>
        </w:rPr>
        <w:t>.</w:t>
      </w:r>
      <w:r w:rsidR="00BB1EC2" w:rsidRPr="00651296">
        <w:rPr>
          <w:rFonts w:ascii="Garamond" w:eastAsia="Calibri" w:hAnsi="Garamond" w:cs="Arial"/>
          <w:color w:val="000000"/>
          <w:sz w:val="24"/>
          <w:szCs w:val="24"/>
          <w:lang w:val="es-CO" w:eastAsia="es-ES_tradnl"/>
        </w:rPr>
        <w:t xml:space="preserve"> Esto último se verifica en todas las etapas de proceso penal, esto es, desde la detención hasta el momento del juicio y la ejecución de la pena.</w:t>
      </w:r>
    </w:p>
    <w:p w:rsidR="009B24EA" w:rsidRPr="00651296" w:rsidRDefault="009B24EA" w:rsidP="00A15555">
      <w:pPr>
        <w:spacing w:after="0" w:line="276" w:lineRule="auto"/>
        <w:jc w:val="both"/>
        <w:rPr>
          <w:rFonts w:ascii="Garamond" w:hAnsi="Garamond"/>
          <w:sz w:val="24"/>
          <w:szCs w:val="24"/>
        </w:rPr>
      </w:pPr>
    </w:p>
    <w:p w:rsidR="0080130D" w:rsidRPr="00BA5775" w:rsidRDefault="009B24EA" w:rsidP="00A15555">
      <w:pPr>
        <w:spacing w:after="0" w:line="276" w:lineRule="auto"/>
        <w:jc w:val="both"/>
        <w:rPr>
          <w:rFonts w:ascii="Garamond" w:hAnsi="Garamond"/>
          <w:sz w:val="24"/>
          <w:szCs w:val="24"/>
        </w:rPr>
      </w:pPr>
      <w:r w:rsidRPr="00F56D21">
        <w:rPr>
          <w:rFonts w:ascii="Garamond" w:hAnsi="Garamond"/>
          <w:sz w:val="24"/>
          <w:szCs w:val="24"/>
        </w:rPr>
        <w:t>Otro</w:t>
      </w:r>
      <w:r w:rsidR="00C77623" w:rsidRPr="00F56D21">
        <w:rPr>
          <w:rFonts w:ascii="Garamond" w:hAnsi="Garamond"/>
          <w:sz w:val="24"/>
          <w:szCs w:val="24"/>
        </w:rPr>
        <w:t xml:space="preserve"> aspecto </w:t>
      </w:r>
      <w:r w:rsidR="00F56D21">
        <w:rPr>
          <w:rFonts w:ascii="Garamond" w:hAnsi="Garamond"/>
          <w:sz w:val="24"/>
          <w:szCs w:val="24"/>
        </w:rPr>
        <w:t xml:space="preserve">que evidencia la necesidad de </w:t>
      </w:r>
      <w:r w:rsidR="00C77623" w:rsidRPr="00F56D21">
        <w:rPr>
          <w:rFonts w:ascii="Garamond" w:hAnsi="Garamond"/>
          <w:sz w:val="24"/>
          <w:szCs w:val="24"/>
        </w:rPr>
        <w:t>implementar ajustes de procedimiento</w:t>
      </w:r>
      <w:r w:rsidR="00F56D21">
        <w:rPr>
          <w:rFonts w:ascii="Garamond" w:hAnsi="Garamond"/>
          <w:sz w:val="24"/>
          <w:szCs w:val="24"/>
        </w:rPr>
        <w:t xml:space="preserve"> </w:t>
      </w:r>
      <w:r w:rsidR="00F56D21" w:rsidRPr="00F56D21">
        <w:rPr>
          <w:rFonts w:ascii="Garamond" w:hAnsi="Garamond"/>
          <w:sz w:val="24"/>
          <w:szCs w:val="24"/>
        </w:rPr>
        <w:t xml:space="preserve">y que afecta a personas con discapacidad víctimas </w:t>
      </w:r>
      <w:r w:rsidR="00F56D21">
        <w:rPr>
          <w:rFonts w:ascii="Garamond" w:hAnsi="Garamond"/>
          <w:sz w:val="24"/>
          <w:szCs w:val="24"/>
        </w:rPr>
        <w:t xml:space="preserve">de </w:t>
      </w:r>
      <w:r w:rsidR="00F56D21" w:rsidRPr="00F56D21">
        <w:rPr>
          <w:rFonts w:ascii="Garamond" w:hAnsi="Garamond"/>
          <w:sz w:val="24"/>
          <w:szCs w:val="24"/>
        </w:rPr>
        <w:t>delitos</w:t>
      </w:r>
      <w:r w:rsidR="00F56D21">
        <w:rPr>
          <w:rFonts w:ascii="Garamond" w:hAnsi="Garamond"/>
          <w:sz w:val="24"/>
          <w:szCs w:val="24"/>
        </w:rPr>
        <w:t xml:space="preserve">, según el diagnóstico relevado por este </w:t>
      </w:r>
      <w:r w:rsidR="00236BED">
        <w:rPr>
          <w:rFonts w:ascii="Garamond" w:hAnsi="Garamond"/>
          <w:sz w:val="24"/>
          <w:szCs w:val="24"/>
        </w:rPr>
        <w:t>Ministerio</w:t>
      </w:r>
      <w:r w:rsidR="00F56D21">
        <w:rPr>
          <w:rFonts w:ascii="Garamond" w:hAnsi="Garamond"/>
          <w:sz w:val="24"/>
          <w:szCs w:val="24"/>
        </w:rPr>
        <w:t xml:space="preserve">, </w:t>
      </w:r>
      <w:r w:rsidR="00D72A19" w:rsidRPr="00F56D21">
        <w:rPr>
          <w:rFonts w:ascii="Garamond" w:hAnsi="Garamond"/>
          <w:sz w:val="24"/>
          <w:szCs w:val="24"/>
        </w:rPr>
        <w:t>es</w:t>
      </w:r>
      <w:r w:rsidR="00F56D21">
        <w:rPr>
          <w:rFonts w:ascii="Garamond" w:hAnsi="Garamond"/>
          <w:sz w:val="24"/>
          <w:szCs w:val="24"/>
        </w:rPr>
        <w:t xml:space="preserve"> </w:t>
      </w:r>
      <w:r w:rsidRPr="00F56D21">
        <w:rPr>
          <w:rFonts w:ascii="Garamond" w:hAnsi="Garamond"/>
          <w:sz w:val="24"/>
          <w:szCs w:val="24"/>
        </w:rPr>
        <w:t xml:space="preserve">la </w:t>
      </w:r>
      <w:r w:rsidRPr="00F56D21">
        <w:rPr>
          <w:rFonts w:ascii="Garamond" w:hAnsi="Garamond"/>
          <w:i/>
          <w:sz w:val="24"/>
          <w:szCs w:val="24"/>
        </w:rPr>
        <w:t xml:space="preserve">falta de capacitación </w:t>
      </w:r>
      <w:r w:rsidR="00D72A19" w:rsidRPr="00F56D21">
        <w:rPr>
          <w:rFonts w:ascii="Garamond" w:hAnsi="Garamond"/>
          <w:i/>
          <w:sz w:val="24"/>
          <w:szCs w:val="24"/>
        </w:rPr>
        <w:t>del</w:t>
      </w:r>
      <w:r w:rsidR="00C77623" w:rsidRPr="00F56D21">
        <w:rPr>
          <w:rFonts w:ascii="Garamond" w:hAnsi="Garamond"/>
          <w:i/>
          <w:sz w:val="24"/>
          <w:szCs w:val="24"/>
        </w:rPr>
        <w:t xml:space="preserve"> cuerpo de peritos oficiales</w:t>
      </w:r>
      <w:r w:rsidR="00C77623" w:rsidRPr="00F56D21">
        <w:rPr>
          <w:rFonts w:ascii="Garamond" w:hAnsi="Garamond"/>
          <w:sz w:val="24"/>
          <w:szCs w:val="24"/>
        </w:rPr>
        <w:t xml:space="preserve"> </w:t>
      </w:r>
      <w:r w:rsidR="00513E79" w:rsidRPr="00F56D21">
        <w:rPr>
          <w:rFonts w:ascii="Garamond" w:hAnsi="Garamond"/>
          <w:sz w:val="24"/>
          <w:szCs w:val="24"/>
        </w:rPr>
        <w:t>que actúan en</w:t>
      </w:r>
      <w:r w:rsidR="0080130D" w:rsidRPr="00F56D21">
        <w:rPr>
          <w:rFonts w:ascii="Garamond" w:hAnsi="Garamond"/>
          <w:sz w:val="24"/>
          <w:szCs w:val="24"/>
        </w:rPr>
        <w:t xml:space="preserve"> el</w:t>
      </w:r>
      <w:r w:rsidR="00513E79" w:rsidRPr="00F56D21">
        <w:rPr>
          <w:rFonts w:ascii="Garamond" w:hAnsi="Garamond"/>
          <w:sz w:val="24"/>
          <w:szCs w:val="24"/>
        </w:rPr>
        <w:t xml:space="preserve"> ámbito del sistema de administración de justicia</w:t>
      </w:r>
      <w:r w:rsidR="00C77623" w:rsidRPr="00F56D21">
        <w:rPr>
          <w:rFonts w:ascii="Garamond" w:hAnsi="Garamond"/>
          <w:sz w:val="24"/>
          <w:szCs w:val="24"/>
        </w:rPr>
        <w:t>; en especial</w:t>
      </w:r>
      <w:r w:rsidR="00D72A19" w:rsidRPr="00F56D21">
        <w:rPr>
          <w:rFonts w:ascii="Garamond" w:hAnsi="Garamond"/>
          <w:sz w:val="24"/>
          <w:szCs w:val="24"/>
        </w:rPr>
        <w:t>,</w:t>
      </w:r>
      <w:r w:rsidR="00C77623" w:rsidRPr="00F56D21">
        <w:rPr>
          <w:rFonts w:ascii="Garamond" w:hAnsi="Garamond"/>
          <w:sz w:val="24"/>
          <w:szCs w:val="24"/>
        </w:rPr>
        <w:t xml:space="preserve"> en relación con las pericias que se deben realizar</w:t>
      </w:r>
      <w:r w:rsidRPr="00F56D21">
        <w:rPr>
          <w:rFonts w:ascii="Garamond" w:hAnsi="Garamond"/>
          <w:sz w:val="24"/>
          <w:szCs w:val="24"/>
        </w:rPr>
        <w:t xml:space="preserve"> a personas </w:t>
      </w:r>
      <w:r w:rsidR="00C77623" w:rsidRPr="00F56D21">
        <w:rPr>
          <w:rFonts w:ascii="Garamond" w:hAnsi="Garamond"/>
          <w:sz w:val="24"/>
          <w:szCs w:val="24"/>
        </w:rPr>
        <w:t xml:space="preserve">con discapacidad </w:t>
      </w:r>
      <w:r w:rsidR="003234C8" w:rsidRPr="00F56D21">
        <w:rPr>
          <w:rFonts w:ascii="Garamond" w:hAnsi="Garamond"/>
          <w:sz w:val="24"/>
          <w:szCs w:val="24"/>
        </w:rPr>
        <w:t>intelectual</w:t>
      </w:r>
      <w:r w:rsidRPr="00F56D21">
        <w:rPr>
          <w:rFonts w:ascii="Garamond" w:hAnsi="Garamond"/>
          <w:sz w:val="24"/>
          <w:szCs w:val="24"/>
        </w:rPr>
        <w:t>.</w:t>
      </w:r>
      <w:r w:rsidR="007F1A54" w:rsidRPr="00F56D21">
        <w:rPr>
          <w:rFonts w:ascii="Garamond" w:hAnsi="Garamond"/>
          <w:sz w:val="24"/>
          <w:szCs w:val="24"/>
        </w:rPr>
        <w:t xml:space="preserve"> </w:t>
      </w:r>
      <w:r w:rsidR="00A34DF1" w:rsidRPr="00F56D21">
        <w:rPr>
          <w:rFonts w:ascii="Garamond" w:hAnsi="Garamond"/>
          <w:sz w:val="24"/>
          <w:szCs w:val="24"/>
        </w:rPr>
        <w:t>A modo de ejemplo</w:t>
      </w:r>
      <w:r w:rsidR="007F1A54" w:rsidRPr="00F56D21">
        <w:rPr>
          <w:rFonts w:ascii="Garamond" w:hAnsi="Garamond"/>
          <w:sz w:val="24"/>
          <w:szCs w:val="24"/>
        </w:rPr>
        <w:t>,</w:t>
      </w:r>
      <w:r w:rsidR="00B507F5" w:rsidRPr="00F56D21">
        <w:rPr>
          <w:rFonts w:ascii="Garamond" w:hAnsi="Garamond"/>
          <w:sz w:val="24"/>
          <w:szCs w:val="24"/>
        </w:rPr>
        <w:t xml:space="preserve"> </w:t>
      </w:r>
      <w:r w:rsidR="00F56D21">
        <w:rPr>
          <w:rFonts w:ascii="Garamond" w:hAnsi="Garamond"/>
          <w:sz w:val="24"/>
          <w:szCs w:val="24"/>
        </w:rPr>
        <w:t xml:space="preserve">son pocos los profesionales capacitados para </w:t>
      </w:r>
      <w:r w:rsidR="00730B01" w:rsidRPr="00F56D21">
        <w:rPr>
          <w:rFonts w:ascii="Garamond" w:hAnsi="Garamond"/>
          <w:sz w:val="24"/>
          <w:szCs w:val="24"/>
        </w:rPr>
        <w:t xml:space="preserve">realizar pericias </w:t>
      </w:r>
      <w:r w:rsidR="00F56D21">
        <w:rPr>
          <w:rFonts w:ascii="Garamond" w:hAnsi="Garamond"/>
          <w:sz w:val="24"/>
          <w:szCs w:val="24"/>
        </w:rPr>
        <w:t xml:space="preserve">que puedan </w:t>
      </w:r>
      <w:r w:rsidR="0080130D" w:rsidRPr="00F56D21">
        <w:rPr>
          <w:rFonts w:ascii="Garamond" w:hAnsi="Garamond"/>
          <w:sz w:val="24"/>
          <w:szCs w:val="24"/>
        </w:rPr>
        <w:t>determinar si niñ</w:t>
      </w:r>
      <w:r w:rsidR="00BA5775" w:rsidRPr="00F56D21">
        <w:rPr>
          <w:rFonts w:ascii="Garamond" w:hAnsi="Garamond"/>
          <w:sz w:val="24"/>
          <w:szCs w:val="24"/>
        </w:rPr>
        <w:t>os y niñas que</w:t>
      </w:r>
      <w:r w:rsidR="00730B01" w:rsidRPr="00F56D21">
        <w:rPr>
          <w:rFonts w:ascii="Garamond" w:hAnsi="Garamond"/>
          <w:sz w:val="24"/>
          <w:szCs w:val="24"/>
        </w:rPr>
        <w:t xml:space="preserve"> padecen trastornos del espectro autista</w:t>
      </w:r>
      <w:r w:rsidR="0080130D" w:rsidRPr="00F56D21">
        <w:rPr>
          <w:rFonts w:ascii="Garamond" w:hAnsi="Garamond"/>
          <w:sz w:val="24"/>
          <w:szCs w:val="24"/>
        </w:rPr>
        <w:t xml:space="preserve"> se </w:t>
      </w:r>
      <w:r w:rsidR="00BA5775" w:rsidRPr="00F56D21">
        <w:rPr>
          <w:rFonts w:ascii="Garamond" w:hAnsi="Garamond"/>
          <w:sz w:val="24"/>
          <w:szCs w:val="24"/>
        </w:rPr>
        <w:t>enc</w:t>
      </w:r>
      <w:r w:rsidR="00F56D21">
        <w:rPr>
          <w:rFonts w:ascii="Garamond" w:hAnsi="Garamond"/>
          <w:sz w:val="24"/>
          <w:szCs w:val="24"/>
        </w:rPr>
        <w:t xml:space="preserve">uentran </w:t>
      </w:r>
      <w:r w:rsidR="0080130D" w:rsidRPr="00F56D21">
        <w:rPr>
          <w:rFonts w:ascii="Garamond" w:hAnsi="Garamond"/>
          <w:sz w:val="24"/>
          <w:szCs w:val="24"/>
        </w:rPr>
        <w:t xml:space="preserve">en condiciones de prestar testimonio a través de la Cámara </w:t>
      </w:r>
      <w:proofErr w:type="spellStart"/>
      <w:r w:rsidR="0080130D" w:rsidRPr="00F56D21">
        <w:rPr>
          <w:rFonts w:ascii="Garamond" w:hAnsi="Garamond"/>
          <w:sz w:val="24"/>
          <w:szCs w:val="24"/>
        </w:rPr>
        <w:t>Gesell</w:t>
      </w:r>
      <w:proofErr w:type="spellEnd"/>
      <w:r w:rsidR="0080130D" w:rsidRPr="00F56D21">
        <w:rPr>
          <w:rFonts w:ascii="Garamond" w:hAnsi="Garamond"/>
          <w:sz w:val="24"/>
          <w:szCs w:val="24"/>
        </w:rPr>
        <w:t xml:space="preserve"> o </w:t>
      </w:r>
      <w:r w:rsidR="00730B01" w:rsidRPr="00F56D21">
        <w:rPr>
          <w:rFonts w:ascii="Garamond" w:hAnsi="Garamond"/>
          <w:sz w:val="24"/>
          <w:szCs w:val="24"/>
        </w:rPr>
        <w:t>alguna otra técnica alternativa.</w:t>
      </w:r>
    </w:p>
    <w:p w:rsidR="007341F4" w:rsidRDefault="007341F4" w:rsidP="00A15555">
      <w:pPr>
        <w:spacing w:after="0" w:line="276" w:lineRule="auto"/>
        <w:jc w:val="both"/>
        <w:rPr>
          <w:rFonts w:ascii="Garamond" w:hAnsi="Garamond"/>
          <w:sz w:val="24"/>
          <w:szCs w:val="24"/>
        </w:rPr>
      </w:pPr>
    </w:p>
    <w:p w:rsidR="00EF0942" w:rsidRPr="00651296" w:rsidRDefault="003234C8" w:rsidP="00A15555">
      <w:pPr>
        <w:spacing w:after="0" w:line="276" w:lineRule="auto"/>
        <w:jc w:val="both"/>
        <w:rPr>
          <w:rFonts w:ascii="Garamond" w:hAnsi="Garamond"/>
          <w:sz w:val="24"/>
          <w:szCs w:val="24"/>
        </w:rPr>
      </w:pPr>
      <w:r w:rsidRPr="00151EEA">
        <w:rPr>
          <w:rFonts w:ascii="Garamond" w:hAnsi="Garamond"/>
          <w:sz w:val="24"/>
          <w:szCs w:val="24"/>
        </w:rPr>
        <w:t>Asimismo</w:t>
      </w:r>
      <w:r w:rsidR="00C77623" w:rsidRPr="00151EEA">
        <w:rPr>
          <w:rFonts w:ascii="Garamond" w:hAnsi="Garamond"/>
          <w:sz w:val="24"/>
          <w:szCs w:val="24"/>
        </w:rPr>
        <w:t>, la cuesti</w:t>
      </w:r>
      <w:r w:rsidR="00EF0942" w:rsidRPr="00151EEA">
        <w:rPr>
          <w:rFonts w:ascii="Garamond" w:hAnsi="Garamond"/>
          <w:sz w:val="24"/>
          <w:szCs w:val="24"/>
        </w:rPr>
        <w:t>ón</w:t>
      </w:r>
      <w:r w:rsidR="00C77623" w:rsidRPr="00151EEA">
        <w:rPr>
          <w:rFonts w:ascii="Garamond" w:hAnsi="Garamond"/>
          <w:sz w:val="24"/>
          <w:szCs w:val="24"/>
        </w:rPr>
        <w:t xml:space="preserve"> relativa a la valoración de la prueba</w:t>
      </w:r>
      <w:r w:rsidR="00EF0942" w:rsidRPr="00151EEA">
        <w:rPr>
          <w:rFonts w:ascii="Garamond" w:hAnsi="Garamond"/>
          <w:sz w:val="24"/>
          <w:szCs w:val="24"/>
        </w:rPr>
        <w:t xml:space="preserve"> cobra especial relevancia en los casos de las declaraciones en calidad de víctimas y testigos de personas con discapacidad psicosocial </w:t>
      </w:r>
      <w:r w:rsidR="009F672B" w:rsidRPr="00151EEA">
        <w:rPr>
          <w:rFonts w:ascii="Garamond" w:hAnsi="Garamond"/>
          <w:sz w:val="24"/>
          <w:szCs w:val="24"/>
        </w:rPr>
        <w:t>e</w:t>
      </w:r>
      <w:r w:rsidRPr="00151EEA">
        <w:rPr>
          <w:rFonts w:ascii="Garamond" w:hAnsi="Garamond"/>
          <w:sz w:val="24"/>
          <w:szCs w:val="24"/>
        </w:rPr>
        <w:t xml:space="preserve"> intelectual</w:t>
      </w:r>
      <w:r w:rsidR="00EF0942" w:rsidRPr="00151EEA">
        <w:rPr>
          <w:rFonts w:ascii="Garamond" w:hAnsi="Garamond"/>
          <w:sz w:val="24"/>
          <w:szCs w:val="24"/>
        </w:rPr>
        <w:t xml:space="preserve">. Al respecto, se ha advertido que en estos casos, se suelen presentar obstáculos vinculados con la </w:t>
      </w:r>
      <w:r w:rsidR="00231769" w:rsidRPr="00151EEA">
        <w:rPr>
          <w:rFonts w:ascii="Garamond" w:hAnsi="Garamond"/>
          <w:i/>
          <w:sz w:val="24"/>
          <w:szCs w:val="24"/>
        </w:rPr>
        <w:t>negación del reconocimiento de la capacidad jurídica</w:t>
      </w:r>
      <w:r w:rsidR="00231769" w:rsidRPr="00151EEA">
        <w:rPr>
          <w:rStyle w:val="Refdenotaalpie"/>
          <w:rFonts w:ascii="Garamond" w:hAnsi="Garamond"/>
          <w:i/>
          <w:sz w:val="24"/>
          <w:szCs w:val="24"/>
        </w:rPr>
        <w:footnoteReference w:id="26"/>
      </w:r>
      <w:r w:rsidR="00231769" w:rsidRPr="00151EEA">
        <w:rPr>
          <w:rFonts w:ascii="Garamond" w:hAnsi="Garamond"/>
          <w:i/>
          <w:sz w:val="24"/>
          <w:szCs w:val="24"/>
        </w:rPr>
        <w:t xml:space="preserve"> y con la </w:t>
      </w:r>
      <w:r w:rsidR="00EF0942" w:rsidRPr="00151EEA">
        <w:rPr>
          <w:rFonts w:ascii="Garamond" w:hAnsi="Garamond"/>
          <w:i/>
          <w:sz w:val="24"/>
          <w:szCs w:val="24"/>
        </w:rPr>
        <w:t>credibilidad de los</w:t>
      </w:r>
      <w:r w:rsidR="00EF0942" w:rsidRPr="007F1A54">
        <w:rPr>
          <w:rFonts w:ascii="Garamond" w:hAnsi="Garamond"/>
          <w:i/>
          <w:sz w:val="24"/>
          <w:szCs w:val="24"/>
        </w:rPr>
        <w:t xml:space="preserve"> testimonios</w:t>
      </w:r>
      <w:r w:rsidR="00231769">
        <w:rPr>
          <w:rFonts w:ascii="Garamond" w:hAnsi="Garamond"/>
          <w:sz w:val="24"/>
          <w:szCs w:val="24"/>
        </w:rPr>
        <w:t xml:space="preserve">. Esto es </w:t>
      </w:r>
      <w:r w:rsidR="00231769" w:rsidRPr="005210CC">
        <w:rPr>
          <w:rFonts w:ascii="Garamond" w:hAnsi="Garamond"/>
          <w:sz w:val="24"/>
          <w:szCs w:val="24"/>
        </w:rPr>
        <w:t>particularmente visible</w:t>
      </w:r>
      <w:r w:rsidR="00EF0942" w:rsidRPr="00651296">
        <w:rPr>
          <w:rFonts w:ascii="Garamond" w:hAnsi="Garamond"/>
          <w:sz w:val="24"/>
          <w:szCs w:val="24"/>
        </w:rPr>
        <w:t xml:space="preserve"> en casos de violencia contra mujeres con discapacidad</w:t>
      </w:r>
      <w:r w:rsidR="00BC1E79">
        <w:rPr>
          <w:rFonts w:ascii="Garamond" w:hAnsi="Garamond"/>
          <w:sz w:val="24"/>
          <w:szCs w:val="24"/>
        </w:rPr>
        <w:t xml:space="preserve">, en los que suele otorgarse </w:t>
      </w:r>
      <w:r w:rsidR="00EF0942" w:rsidRPr="00651296">
        <w:rPr>
          <w:rFonts w:ascii="Garamond" w:hAnsi="Garamond"/>
          <w:sz w:val="24"/>
          <w:szCs w:val="24"/>
        </w:rPr>
        <w:t xml:space="preserve">poco o nulo valor a los testimonios de las víctimas. En este sentido, </w:t>
      </w:r>
      <w:r w:rsidR="00BC1E79">
        <w:rPr>
          <w:rFonts w:ascii="Garamond" w:hAnsi="Garamond"/>
          <w:sz w:val="24"/>
          <w:szCs w:val="24"/>
        </w:rPr>
        <w:t xml:space="preserve">siguiendo estándares internacionales, </w:t>
      </w:r>
      <w:r w:rsidR="003729B7" w:rsidRPr="00651296">
        <w:rPr>
          <w:rFonts w:ascii="Garamond" w:hAnsi="Garamond"/>
          <w:sz w:val="24"/>
          <w:szCs w:val="24"/>
        </w:rPr>
        <w:t>el</w:t>
      </w:r>
      <w:r w:rsidR="00EF0942" w:rsidRPr="00651296">
        <w:rPr>
          <w:rFonts w:ascii="Garamond" w:hAnsi="Garamond"/>
          <w:sz w:val="24"/>
          <w:szCs w:val="24"/>
        </w:rPr>
        <w:t xml:space="preserve"> MPF </w:t>
      </w:r>
      <w:r w:rsidR="003729B7" w:rsidRPr="00651296">
        <w:rPr>
          <w:rFonts w:ascii="Garamond" w:hAnsi="Garamond"/>
          <w:sz w:val="24"/>
          <w:szCs w:val="24"/>
        </w:rPr>
        <w:t>ha sostenido</w:t>
      </w:r>
      <w:r w:rsidR="00EF0942" w:rsidRPr="00651296">
        <w:rPr>
          <w:rFonts w:ascii="Garamond" w:hAnsi="Garamond"/>
          <w:sz w:val="24"/>
          <w:szCs w:val="24"/>
        </w:rPr>
        <w:t xml:space="preserve"> que </w:t>
      </w:r>
      <w:r w:rsidR="00F6541A" w:rsidRPr="00651296">
        <w:rPr>
          <w:rFonts w:ascii="Garamond" w:hAnsi="Garamond"/>
          <w:sz w:val="24"/>
          <w:szCs w:val="24"/>
        </w:rPr>
        <w:t>dada</w:t>
      </w:r>
      <w:r w:rsidR="00EF0942" w:rsidRPr="00651296">
        <w:rPr>
          <w:rFonts w:ascii="Garamond" w:hAnsi="Garamond"/>
          <w:sz w:val="24"/>
          <w:szCs w:val="24"/>
        </w:rPr>
        <w:t xml:space="preserve"> la naturaleza de esta forma de violencia, no se puede esperar la existencia de </w:t>
      </w:r>
      <w:r w:rsidR="00F6541A" w:rsidRPr="00651296">
        <w:rPr>
          <w:rFonts w:ascii="Garamond" w:hAnsi="Garamond"/>
          <w:sz w:val="24"/>
          <w:szCs w:val="24"/>
        </w:rPr>
        <w:t>pruebas gráficas o documental</w:t>
      </w:r>
      <w:r>
        <w:rPr>
          <w:rFonts w:ascii="Garamond" w:hAnsi="Garamond"/>
          <w:sz w:val="24"/>
          <w:szCs w:val="24"/>
        </w:rPr>
        <w:t>es</w:t>
      </w:r>
      <w:r w:rsidR="00EF0942" w:rsidRPr="00651296">
        <w:rPr>
          <w:rFonts w:ascii="Garamond" w:hAnsi="Garamond"/>
          <w:sz w:val="24"/>
          <w:szCs w:val="24"/>
        </w:rPr>
        <w:t>; por lo que la declaración de la víctima constituye una prueba fundamental en estos casos de violencia</w:t>
      </w:r>
      <w:r w:rsidR="003729B7" w:rsidRPr="00651296">
        <w:rPr>
          <w:rStyle w:val="Refdenotaalpie"/>
          <w:rFonts w:ascii="Garamond" w:hAnsi="Garamond"/>
          <w:sz w:val="24"/>
          <w:szCs w:val="24"/>
        </w:rPr>
        <w:footnoteReference w:id="27"/>
      </w:r>
      <w:r w:rsidR="00EF0942" w:rsidRPr="00651296">
        <w:rPr>
          <w:rFonts w:ascii="Garamond" w:hAnsi="Garamond"/>
          <w:sz w:val="24"/>
          <w:szCs w:val="24"/>
        </w:rPr>
        <w:t xml:space="preserve">. </w:t>
      </w:r>
    </w:p>
    <w:p w:rsidR="003517CC" w:rsidRPr="00651296" w:rsidRDefault="003517CC" w:rsidP="00A15555">
      <w:pPr>
        <w:spacing w:after="0" w:line="276" w:lineRule="auto"/>
        <w:jc w:val="both"/>
        <w:rPr>
          <w:rFonts w:ascii="Garamond" w:hAnsi="Garamond"/>
          <w:sz w:val="24"/>
          <w:szCs w:val="24"/>
        </w:rPr>
      </w:pPr>
    </w:p>
    <w:p w:rsidR="004B3E5D" w:rsidRPr="00651296" w:rsidRDefault="003234C8" w:rsidP="00A15555">
      <w:pPr>
        <w:spacing w:after="0" w:line="276" w:lineRule="auto"/>
        <w:jc w:val="both"/>
        <w:rPr>
          <w:rFonts w:ascii="Garamond" w:hAnsi="Garamond"/>
          <w:sz w:val="24"/>
          <w:szCs w:val="24"/>
        </w:rPr>
      </w:pPr>
      <w:r>
        <w:rPr>
          <w:rFonts w:ascii="Garamond" w:hAnsi="Garamond"/>
          <w:sz w:val="24"/>
          <w:szCs w:val="24"/>
        </w:rPr>
        <w:t>Por otra parte, e</w:t>
      </w:r>
      <w:r w:rsidR="00A8029F" w:rsidRPr="00DF431B">
        <w:rPr>
          <w:rFonts w:ascii="Garamond" w:hAnsi="Garamond"/>
          <w:sz w:val="24"/>
          <w:szCs w:val="24"/>
        </w:rPr>
        <w:t>l acceso a la justicia de las personas con discapacidad</w:t>
      </w:r>
      <w:r w:rsidR="003729B7" w:rsidRPr="00DF431B">
        <w:rPr>
          <w:rFonts w:ascii="Garamond" w:hAnsi="Garamond"/>
          <w:sz w:val="24"/>
          <w:szCs w:val="24"/>
        </w:rPr>
        <w:t xml:space="preserve"> en igualdad de condiciones</w:t>
      </w:r>
      <w:r w:rsidR="00A8029F" w:rsidRPr="00DF431B">
        <w:rPr>
          <w:rFonts w:ascii="Garamond" w:hAnsi="Garamond"/>
          <w:sz w:val="24"/>
          <w:szCs w:val="24"/>
        </w:rPr>
        <w:t xml:space="preserve"> se ve comprometido</w:t>
      </w:r>
      <w:r w:rsidR="005210CC" w:rsidRPr="00DF431B">
        <w:rPr>
          <w:rFonts w:ascii="Garamond" w:hAnsi="Garamond"/>
          <w:sz w:val="24"/>
          <w:szCs w:val="24"/>
        </w:rPr>
        <w:t xml:space="preserve"> de modo serio</w:t>
      </w:r>
      <w:r w:rsidR="00A8029F" w:rsidRPr="00DF431B">
        <w:rPr>
          <w:rFonts w:ascii="Garamond" w:hAnsi="Garamond"/>
          <w:sz w:val="24"/>
          <w:szCs w:val="24"/>
        </w:rPr>
        <w:t xml:space="preserve"> cuando </w:t>
      </w:r>
      <w:r w:rsidR="00A8029F" w:rsidRPr="007F1A54">
        <w:rPr>
          <w:rFonts w:ascii="Garamond" w:hAnsi="Garamond"/>
          <w:i/>
          <w:sz w:val="24"/>
          <w:szCs w:val="24"/>
        </w:rPr>
        <w:t>no se garantiza el acceso al entorno físico, el transporte, la información y la comunicación, y los servicios públicos para esas personas</w:t>
      </w:r>
      <w:r w:rsidR="00A8029F" w:rsidRPr="00DF431B">
        <w:rPr>
          <w:rFonts w:ascii="Garamond" w:hAnsi="Garamond"/>
          <w:sz w:val="24"/>
          <w:szCs w:val="24"/>
        </w:rPr>
        <w:t xml:space="preserve">. </w:t>
      </w:r>
      <w:r w:rsidR="005210CC" w:rsidRPr="00DF431B">
        <w:rPr>
          <w:rFonts w:ascii="Garamond" w:hAnsi="Garamond"/>
          <w:sz w:val="24"/>
          <w:szCs w:val="24"/>
        </w:rPr>
        <w:t>T</w:t>
      </w:r>
      <w:r w:rsidR="005D1309" w:rsidRPr="00DF431B">
        <w:rPr>
          <w:rFonts w:ascii="Garamond" w:hAnsi="Garamond"/>
          <w:sz w:val="24"/>
          <w:szCs w:val="24"/>
        </w:rPr>
        <w:t xml:space="preserve">al como lo ha señalado el Comité </w:t>
      </w:r>
      <w:r w:rsidR="00DF431B" w:rsidRPr="00DF431B">
        <w:rPr>
          <w:rFonts w:ascii="Garamond" w:hAnsi="Garamond"/>
          <w:sz w:val="24"/>
          <w:szCs w:val="24"/>
        </w:rPr>
        <w:t xml:space="preserve">no se </w:t>
      </w:r>
      <w:r w:rsidR="00BC1E79">
        <w:rPr>
          <w:rFonts w:ascii="Garamond" w:hAnsi="Garamond"/>
          <w:sz w:val="24"/>
          <w:szCs w:val="24"/>
        </w:rPr>
        <w:t>asegura</w:t>
      </w:r>
      <w:r w:rsidR="00BC1E79" w:rsidRPr="00DF431B">
        <w:rPr>
          <w:rFonts w:ascii="Garamond" w:hAnsi="Garamond"/>
          <w:sz w:val="24"/>
          <w:szCs w:val="24"/>
        </w:rPr>
        <w:t xml:space="preserve"> </w:t>
      </w:r>
      <w:r w:rsidR="00DF431B" w:rsidRPr="00DF431B">
        <w:rPr>
          <w:rFonts w:ascii="Garamond" w:hAnsi="Garamond"/>
          <w:sz w:val="24"/>
          <w:szCs w:val="24"/>
        </w:rPr>
        <w:t>este derecho</w:t>
      </w:r>
      <w:r w:rsidR="004B3E5D" w:rsidRPr="00DF431B">
        <w:rPr>
          <w:rFonts w:ascii="Garamond" w:hAnsi="Garamond"/>
          <w:sz w:val="24"/>
          <w:szCs w:val="24"/>
        </w:rPr>
        <w:t xml:space="preserve"> si los edificios en </w:t>
      </w:r>
      <w:r w:rsidR="009344BF" w:rsidRPr="00DF431B">
        <w:rPr>
          <w:rFonts w:ascii="Garamond" w:hAnsi="Garamond"/>
          <w:sz w:val="24"/>
          <w:szCs w:val="24"/>
        </w:rPr>
        <w:t xml:space="preserve">los </w:t>
      </w:r>
      <w:r w:rsidR="004B3E5D" w:rsidRPr="00DF431B">
        <w:rPr>
          <w:rFonts w:ascii="Garamond" w:hAnsi="Garamond"/>
          <w:sz w:val="24"/>
          <w:szCs w:val="24"/>
        </w:rPr>
        <w:t xml:space="preserve">que están </w:t>
      </w:r>
      <w:r w:rsidR="004B3E5D" w:rsidRPr="00DF431B">
        <w:rPr>
          <w:rFonts w:ascii="Garamond" w:hAnsi="Garamond"/>
          <w:sz w:val="24"/>
          <w:szCs w:val="24"/>
        </w:rPr>
        <w:lastRenderedPageBreak/>
        <w:t>ubicados los</w:t>
      </w:r>
      <w:r w:rsidR="005D1309" w:rsidRPr="00DF431B">
        <w:rPr>
          <w:rFonts w:ascii="Garamond" w:hAnsi="Garamond"/>
          <w:sz w:val="24"/>
          <w:szCs w:val="24"/>
        </w:rPr>
        <w:t xml:space="preserve"> órganos de administración de justicia</w:t>
      </w:r>
      <w:r w:rsidR="004B3E5D" w:rsidRPr="00DF431B">
        <w:rPr>
          <w:rFonts w:ascii="Garamond" w:hAnsi="Garamond"/>
          <w:sz w:val="24"/>
          <w:szCs w:val="24"/>
        </w:rPr>
        <w:t xml:space="preserve"> no son físicamente accesibles para las personas con discapacidad, o si no</w:t>
      </w:r>
      <w:r w:rsidR="00DF431B" w:rsidRPr="00DF431B">
        <w:rPr>
          <w:rFonts w:ascii="Garamond" w:hAnsi="Garamond"/>
          <w:sz w:val="24"/>
          <w:szCs w:val="24"/>
        </w:rPr>
        <w:t xml:space="preserve"> los</w:t>
      </w:r>
      <w:r w:rsidR="004B3E5D" w:rsidRPr="00DF431B">
        <w:rPr>
          <w:rFonts w:ascii="Garamond" w:hAnsi="Garamond"/>
          <w:sz w:val="24"/>
          <w:szCs w:val="24"/>
        </w:rPr>
        <w:t xml:space="preserve"> son</w:t>
      </w:r>
      <w:r w:rsidR="00DF431B" w:rsidRPr="00DF431B">
        <w:rPr>
          <w:rFonts w:ascii="Garamond" w:hAnsi="Garamond"/>
          <w:sz w:val="24"/>
          <w:szCs w:val="24"/>
        </w:rPr>
        <w:t xml:space="preserve"> tampoco</w:t>
      </w:r>
      <w:r w:rsidR="004B3E5D" w:rsidRPr="00DF431B">
        <w:rPr>
          <w:rFonts w:ascii="Garamond" w:hAnsi="Garamond"/>
          <w:sz w:val="24"/>
          <w:szCs w:val="24"/>
        </w:rPr>
        <w:t xml:space="preserve"> los servicios, la información y la comunicación que proporcionan”</w:t>
      </w:r>
      <w:r w:rsidR="004B3E5D" w:rsidRPr="00DF431B">
        <w:rPr>
          <w:rStyle w:val="Refdenotaalpie"/>
          <w:rFonts w:ascii="Garamond" w:hAnsi="Garamond"/>
          <w:sz w:val="24"/>
          <w:szCs w:val="24"/>
        </w:rPr>
        <w:footnoteReference w:id="28"/>
      </w:r>
      <w:r w:rsidR="004B3E5D" w:rsidRPr="00DF431B">
        <w:rPr>
          <w:rFonts w:ascii="Garamond" w:hAnsi="Garamond"/>
          <w:sz w:val="24"/>
          <w:szCs w:val="24"/>
        </w:rPr>
        <w:t>.</w:t>
      </w:r>
    </w:p>
    <w:p w:rsidR="004B3E5D" w:rsidRPr="00651296" w:rsidRDefault="004B3E5D" w:rsidP="00A15555">
      <w:pPr>
        <w:spacing w:after="0" w:line="276" w:lineRule="auto"/>
        <w:jc w:val="both"/>
        <w:rPr>
          <w:rFonts w:ascii="Garamond" w:hAnsi="Garamond"/>
          <w:sz w:val="24"/>
          <w:szCs w:val="24"/>
        </w:rPr>
      </w:pPr>
    </w:p>
    <w:p w:rsidR="003517CC" w:rsidRPr="00651296" w:rsidRDefault="00A8029F" w:rsidP="00A15555">
      <w:pPr>
        <w:spacing w:after="0" w:line="276" w:lineRule="auto"/>
        <w:jc w:val="both"/>
        <w:rPr>
          <w:rFonts w:ascii="Garamond" w:hAnsi="Garamond"/>
          <w:sz w:val="24"/>
          <w:szCs w:val="24"/>
        </w:rPr>
      </w:pPr>
      <w:r w:rsidRPr="00651296">
        <w:rPr>
          <w:rFonts w:ascii="Garamond" w:hAnsi="Garamond"/>
          <w:sz w:val="24"/>
          <w:szCs w:val="24"/>
        </w:rPr>
        <w:t>En este aspecto, el MPF ha advertido que la</w:t>
      </w:r>
      <w:r w:rsidR="001904D1" w:rsidRPr="00651296">
        <w:rPr>
          <w:rFonts w:ascii="Garamond" w:hAnsi="Garamond"/>
          <w:sz w:val="24"/>
          <w:szCs w:val="24"/>
        </w:rPr>
        <w:t>s personas con discapacidad</w:t>
      </w:r>
      <w:r w:rsidRPr="00651296">
        <w:rPr>
          <w:rFonts w:ascii="Garamond" w:hAnsi="Garamond"/>
          <w:sz w:val="24"/>
          <w:szCs w:val="24"/>
        </w:rPr>
        <w:t xml:space="preserve"> víctimas de delitos </w:t>
      </w:r>
      <w:r w:rsidR="001904D1" w:rsidRPr="00651296">
        <w:rPr>
          <w:rFonts w:ascii="Garamond" w:hAnsi="Garamond"/>
          <w:sz w:val="24"/>
          <w:szCs w:val="24"/>
        </w:rPr>
        <w:t xml:space="preserve">todavía enfrentan obstáculos </w:t>
      </w:r>
      <w:r w:rsidR="001904D1" w:rsidRPr="00DF431B">
        <w:rPr>
          <w:rFonts w:ascii="Garamond" w:hAnsi="Garamond"/>
          <w:sz w:val="24"/>
          <w:szCs w:val="24"/>
        </w:rPr>
        <w:t xml:space="preserve">en el acceso a la justicia debido a la existencia de </w:t>
      </w:r>
      <w:r w:rsidRPr="00DF431B">
        <w:rPr>
          <w:rFonts w:ascii="Garamond" w:hAnsi="Garamond"/>
          <w:sz w:val="24"/>
          <w:szCs w:val="24"/>
        </w:rPr>
        <w:t>impedimentos edilicios</w:t>
      </w:r>
      <w:r w:rsidR="001904D1" w:rsidRPr="00DF431B">
        <w:rPr>
          <w:rFonts w:ascii="Garamond" w:hAnsi="Garamond"/>
          <w:sz w:val="24"/>
          <w:szCs w:val="24"/>
        </w:rPr>
        <w:t xml:space="preserve"> que</w:t>
      </w:r>
      <w:r w:rsidRPr="00DF431B">
        <w:rPr>
          <w:rFonts w:ascii="Garamond" w:hAnsi="Garamond"/>
          <w:sz w:val="24"/>
          <w:szCs w:val="24"/>
        </w:rPr>
        <w:t xml:space="preserve"> afecta</w:t>
      </w:r>
      <w:r w:rsidR="00464EF8" w:rsidRPr="00DF431B">
        <w:rPr>
          <w:rFonts w:ascii="Garamond" w:hAnsi="Garamond"/>
          <w:sz w:val="24"/>
          <w:szCs w:val="24"/>
        </w:rPr>
        <w:t>n</w:t>
      </w:r>
      <w:r w:rsidRPr="00DF431B">
        <w:rPr>
          <w:rFonts w:ascii="Garamond" w:hAnsi="Garamond"/>
          <w:sz w:val="24"/>
          <w:szCs w:val="24"/>
        </w:rPr>
        <w:t xml:space="preserve"> su movilidad</w:t>
      </w:r>
      <w:r w:rsidR="001904D1" w:rsidRPr="00DF431B">
        <w:rPr>
          <w:rFonts w:ascii="Garamond" w:hAnsi="Garamond"/>
          <w:sz w:val="24"/>
          <w:szCs w:val="24"/>
        </w:rPr>
        <w:t>. Así,</w:t>
      </w:r>
      <w:r w:rsidRPr="00DF431B">
        <w:rPr>
          <w:rFonts w:ascii="Garamond" w:hAnsi="Garamond"/>
          <w:sz w:val="24"/>
          <w:szCs w:val="24"/>
        </w:rPr>
        <w:t xml:space="preserve"> se ven imposibilitados de</w:t>
      </w:r>
      <w:r w:rsidR="00DF431B" w:rsidRPr="00DF431B">
        <w:rPr>
          <w:rFonts w:ascii="Garamond" w:hAnsi="Garamond"/>
          <w:sz w:val="24"/>
          <w:szCs w:val="24"/>
        </w:rPr>
        <w:t xml:space="preserve"> ingresar</w:t>
      </w:r>
      <w:r w:rsidRPr="00DF431B">
        <w:rPr>
          <w:rFonts w:ascii="Garamond" w:hAnsi="Garamond"/>
          <w:sz w:val="24"/>
          <w:szCs w:val="24"/>
        </w:rPr>
        <w:t xml:space="preserve"> a las oficinas judiciales a tomar vista del expediente de su caso, o bien a realiza</w:t>
      </w:r>
      <w:r w:rsidR="004B3E5D" w:rsidRPr="00DF431B">
        <w:rPr>
          <w:rFonts w:ascii="Garamond" w:hAnsi="Garamond"/>
          <w:sz w:val="24"/>
          <w:szCs w:val="24"/>
        </w:rPr>
        <w:t>r consultas en general sobre la suerte de sus denuncias y del proceso judicial</w:t>
      </w:r>
      <w:r w:rsidRPr="00DF431B">
        <w:rPr>
          <w:rFonts w:ascii="Garamond" w:hAnsi="Garamond"/>
          <w:sz w:val="24"/>
          <w:szCs w:val="24"/>
        </w:rPr>
        <w:t>.</w:t>
      </w:r>
      <w:r w:rsidR="004B3E5D" w:rsidRPr="00DF431B">
        <w:rPr>
          <w:rFonts w:ascii="Garamond" w:hAnsi="Garamond"/>
          <w:sz w:val="24"/>
          <w:szCs w:val="24"/>
        </w:rPr>
        <w:t xml:space="preserve"> </w:t>
      </w:r>
      <w:r w:rsidR="00BC1E79">
        <w:rPr>
          <w:rFonts w:ascii="Garamond" w:hAnsi="Garamond"/>
          <w:sz w:val="24"/>
          <w:szCs w:val="24"/>
        </w:rPr>
        <w:t xml:space="preserve">Estas limitaciones resultan obstáculos concretos que pueden vulnerar su derecho al debido proceso y especialmente el derecho a la defensa cuando se trata de personas imputadas. </w:t>
      </w:r>
      <w:r w:rsidR="004B3E5D" w:rsidRPr="00DF431B">
        <w:rPr>
          <w:rFonts w:ascii="Garamond" w:hAnsi="Garamond"/>
          <w:sz w:val="24"/>
          <w:szCs w:val="24"/>
        </w:rPr>
        <w:t xml:space="preserve">Al respecto, </w:t>
      </w:r>
      <w:r w:rsidR="00330D77" w:rsidRPr="00DF431B">
        <w:rPr>
          <w:rFonts w:ascii="Garamond" w:hAnsi="Garamond"/>
          <w:sz w:val="24"/>
          <w:szCs w:val="24"/>
        </w:rPr>
        <w:t>e</w:t>
      </w:r>
      <w:r w:rsidR="00E43C17" w:rsidRPr="00DF431B">
        <w:rPr>
          <w:rFonts w:ascii="Garamond" w:hAnsi="Garamond"/>
          <w:sz w:val="24"/>
          <w:szCs w:val="24"/>
        </w:rPr>
        <w:t xml:space="preserve">l Comité identificó como una de las acciones que permitirían garantizar </w:t>
      </w:r>
      <w:r w:rsidR="00DF431B" w:rsidRPr="00DF431B">
        <w:rPr>
          <w:rFonts w:ascii="Garamond" w:hAnsi="Garamond"/>
          <w:sz w:val="24"/>
          <w:szCs w:val="24"/>
        </w:rPr>
        <w:t>este derecho</w:t>
      </w:r>
      <w:r w:rsidR="00A84201" w:rsidRPr="00DF431B">
        <w:rPr>
          <w:rFonts w:ascii="Garamond" w:hAnsi="Garamond"/>
          <w:sz w:val="24"/>
          <w:szCs w:val="24"/>
        </w:rPr>
        <w:t>, la “accesibilidad física y consideración de las limitaciones físicas, como el cansancio, y de que el entorno físico debe ser adecuado”</w:t>
      </w:r>
      <w:r w:rsidR="00BF258B" w:rsidRPr="00DF431B">
        <w:rPr>
          <w:rFonts w:ascii="Garamond" w:hAnsi="Garamond"/>
          <w:sz w:val="24"/>
          <w:szCs w:val="24"/>
          <w:vertAlign w:val="superscript"/>
        </w:rPr>
        <w:footnoteReference w:id="29"/>
      </w:r>
      <w:r w:rsidR="00887121" w:rsidRPr="00DF431B">
        <w:rPr>
          <w:rFonts w:ascii="Garamond" w:hAnsi="Garamond"/>
          <w:sz w:val="24"/>
          <w:szCs w:val="24"/>
        </w:rPr>
        <w:t>.</w:t>
      </w:r>
      <w:r w:rsidR="001904D1" w:rsidRPr="00651296">
        <w:rPr>
          <w:rFonts w:ascii="Garamond" w:hAnsi="Garamond"/>
          <w:sz w:val="24"/>
          <w:szCs w:val="24"/>
        </w:rPr>
        <w:t xml:space="preserve"> </w:t>
      </w:r>
    </w:p>
    <w:p w:rsidR="00DA166C" w:rsidRPr="00651296" w:rsidRDefault="00DA166C" w:rsidP="00A15555">
      <w:pPr>
        <w:pStyle w:val="Prrafodelista"/>
        <w:spacing w:after="0" w:line="276" w:lineRule="auto"/>
        <w:ind w:left="0"/>
        <w:jc w:val="both"/>
        <w:rPr>
          <w:rFonts w:ascii="Garamond" w:hAnsi="Garamond"/>
          <w:b/>
          <w:sz w:val="24"/>
          <w:szCs w:val="24"/>
        </w:rPr>
      </w:pPr>
    </w:p>
    <w:p w:rsidR="00DA166C" w:rsidRPr="00F56D21" w:rsidRDefault="00E26ACE" w:rsidP="00A15555">
      <w:pPr>
        <w:pStyle w:val="Prrafodelista"/>
        <w:numPr>
          <w:ilvl w:val="0"/>
          <w:numId w:val="1"/>
        </w:numPr>
        <w:spacing w:after="0" w:line="276" w:lineRule="auto"/>
        <w:ind w:left="720"/>
        <w:jc w:val="both"/>
        <w:rPr>
          <w:rFonts w:ascii="Garamond" w:hAnsi="Garamond"/>
          <w:b/>
          <w:smallCaps/>
          <w:sz w:val="24"/>
          <w:szCs w:val="24"/>
        </w:rPr>
      </w:pPr>
      <w:r w:rsidRPr="00F56D21">
        <w:rPr>
          <w:rFonts w:ascii="Garamond" w:hAnsi="Garamond"/>
          <w:b/>
          <w:smallCaps/>
          <w:sz w:val="24"/>
          <w:szCs w:val="24"/>
        </w:rPr>
        <w:t>Palabras finales</w:t>
      </w:r>
      <w:r w:rsidR="00DA166C" w:rsidRPr="00F56D21">
        <w:rPr>
          <w:rFonts w:ascii="Garamond" w:hAnsi="Garamond"/>
          <w:b/>
          <w:smallCaps/>
          <w:sz w:val="24"/>
          <w:szCs w:val="24"/>
        </w:rPr>
        <w:t xml:space="preserve"> </w:t>
      </w:r>
    </w:p>
    <w:p w:rsidR="00156646" w:rsidRPr="00651296" w:rsidRDefault="00156646" w:rsidP="00A15555">
      <w:pPr>
        <w:pStyle w:val="Prrafodelista"/>
        <w:spacing w:after="0" w:line="276" w:lineRule="auto"/>
        <w:ind w:left="0"/>
        <w:jc w:val="both"/>
        <w:rPr>
          <w:rFonts w:ascii="Garamond" w:hAnsi="Garamond"/>
          <w:b/>
          <w:sz w:val="24"/>
          <w:szCs w:val="24"/>
        </w:rPr>
      </w:pPr>
    </w:p>
    <w:p w:rsidR="00555D9E" w:rsidRPr="00651296" w:rsidRDefault="00555D9E" w:rsidP="00A15555">
      <w:pPr>
        <w:spacing w:after="0" w:line="276" w:lineRule="auto"/>
        <w:jc w:val="both"/>
        <w:rPr>
          <w:rFonts w:ascii="Garamond" w:eastAsia="Calibri" w:hAnsi="Garamond" w:cs="Arial"/>
          <w:color w:val="000000"/>
          <w:sz w:val="24"/>
          <w:szCs w:val="24"/>
          <w:lang w:val="es-CO" w:eastAsia="es-ES_tradnl"/>
        </w:rPr>
      </w:pPr>
      <w:r w:rsidRPr="00151EEA">
        <w:rPr>
          <w:rFonts w:ascii="Garamond" w:hAnsi="Garamond" w:cs="Arial"/>
          <w:color w:val="000000"/>
          <w:sz w:val="24"/>
          <w:szCs w:val="24"/>
          <w:lang w:val="es-CO" w:eastAsia="es-ES_tradnl"/>
        </w:rPr>
        <w:t xml:space="preserve">De acuerdo con </w:t>
      </w:r>
      <w:r w:rsidR="00501047" w:rsidRPr="00151EEA">
        <w:rPr>
          <w:rFonts w:ascii="Garamond" w:hAnsi="Garamond" w:cs="Arial"/>
          <w:color w:val="000000"/>
          <w:sz w:val="24"/>
          <w:szCs w:val="24"/>
          <w:lang w:val="es-CO" w:eastAsia="es-ES_tradnl"/>
        </w:rPr>
        <w:t xml:space="preserve">los </w:t>
      </w:r>
      <w:r w:rsidRPr="00151EEA">
        <w:rPr>
          <w:rFonts w:ascii="Garamond" w:hAnsi="Garamond" w:cs="Arial"/>
          <w:color w:val="000000"/>
          <w:sz w:val="24"/>
          <w:szCs w:val="24"/>
          <w:lang w:val="es-CO" w:eastAsia="es-ES_tradnl"/>
        </w:rPr>
        <w:t>estándares del derecho internacional, los órganos del sistema de administración de justicia deben adoptar medidas concretas para garantizar el efectivo acceso a la justicia de las personas con discapacidad.</w:t>
      </w:r>
      <w:r w:rsidR="0038182C" w:rsidRPr="00151EEA">
        <w:rPr>
          <w:rFonts w:ascii="Garamond" w:eastAsia="Calibri" w:hAnsi="Garamond" w:cs="Arial"/>
          <w:color w:val="000000"/>
          <w:sz w:val="24"/>
          <w:szCs w:val="24"/>
          <w:lang w:val="es-CO" w:eastAsia="es-ES_tradnl"/>
        </w:rPr>
        <w:t xml:space="preserve"> Estas acciones abarcan no sólo</w:t>
      </w:r>
      <w:r w:rsidRPr="00151EEA">
        <w:rPr>
          <w:rFonts w:ascii="Garamond" w:eastAsia="Calibri" w:hAnsi="Garamond" w:cs="Arial"/>
          <w:color w:val="000000"/>
          <w:sz w:val="24"/>
          <w:szCs w:val="24"/>
          <w:lang w:val="es-CO" w:eastAsia="es-ES_tradnl"/>
        </w:rPr>
        <w:t xml:space="preserve"> la adopción de ajustes de procedimiento y adecuados a la edad</w:t>
      </w:r>
      <w:r w:rsidR="00C57EC0" w:rsidRPr="00151EEA">
        <w:rPr>
          <w:rFonts w:ascii="Garamond" w:eastAsia="Calibri" w:hAnsi="Garamond" w:cs="Arial"/>
          <w:color w:val="000000"/>
          <w:sz w:val="24"/>
          <w:szCs w:val="24"/>
          <w:lang w:val="es-CO" w:eastAsia="es-ES_tradnl"/>
        </w:rPr>
        <w:t>, para facilitar el desempeño de las funciones efectivas de esas personas como participantes directos e indirectos</w:t>
      </w:r>
      <w:r w:rsidR="003234C8" w:rsidRPr="00151EEA">
        <w:rPr>
          <w:rFonts w:ascii="Garamond" w:eastAsia="Calibri" w:hAnsi="Garamond" w:cs="Arial"/>
          <w:color w:val="000000"/>
          <w:sz w:val="24"/>
          <w:szCs w:val="24"/>
          <w:lang w:val="es-CO" w:eastAsia="es-ES_tradnl"/>
        </w:rPr>
        <w:t>,</w:t>
      </w:r>
      <w:r w:rsidR="00C57EC0" w:rsidRPr="00151EEA">
        <w:rPr>
          <w:rFonts w:ascii="Garamond" w:eastAsia="Calibri" w:hAnsi="Garamond" w:cs="Arial"/>
          <w:color w:val="000000"/>
          <w:sz w:val="24"/>
          <w:szCs w:val="24"/>
          <w:lang w:val="es-CO" w:eastAsia="es-ES_tradnl"/>
        </w:rPr>
        <w:t xml:space="preserve"> </w:t>
      </w:r>
      <w:r w:rsidRPr="00151EEA">
        <w:rPr>
          <w:rFonts w:ascii="Garamond" w:eastAsia="Calibri" w:hAnsi="Garamond" w:cs="Arial"/>
          <w:color w:val="000000"/>
          <w:sz w:val="24"/>
          <w:szCs w:val="24"/>
          <w:lang w:val="es-CO" w:eastAsia="es-ES_tradnl"/>
        </w:rPr>
        <w:t>sino también la realización de medidas específicas y la implementación de ajustes razonables</w:t>
      </w:r>
      <w:r w:rsidR="008C0A26" w:rsidRPr="00151EEA">
        <w:rPr>
          <w:rFonts w:ascii="Garamond" w:eastAsia="Calibri" w:hAnsi="Garamond" w:cs="Arial"/>
          <w:color w:val="000000"/>
          <w:sz w:val="24"/>
          <w:szCs w:val="24"/>
          <w:lang w:val="es-CO" w:eastAsia="es-ES_tradnl"/>
        </w:rPr>
        <w:t xml:space="preserve"> para los casos concretos</w:t>
      </w:r>
      <w:r w:rsidRPr="00151EEA">
        <w:rPr>
          <w:rFonts w:ascii="Garamond" w:eastAsia="Calibri" w:hAnsi="Garamond" w:cs="Arial"/>
          <w:color w:val="000000"/>
          <w:sz w:val="24"/>
          <w:szCs w:val="24"/>
          <w:lang w:val="es-CO" w:eastAsia="es-ES_tradnl"/>
        </w:rPr>
        <w:t>.</w:t>
      </w:r>
    </w:p>
    <w:p w:rsidR="0038182C" w:rsidRPr="00651296" w:rsidRDefault="0038182C" w:rsidP="00A15555">
      <w:pPr>
        <w:spacing w:after="0" w:line="276" w:lineRule="auto"/>
        <w:jc w:val="both"/>
        <w:rPr>
          <w:rFonts w:ascii="Garamond" w:hAnsi="Garamond"/>
          <w:bCs/>
          <w:sz w:val="24"/>
          <w:szCs w:val="24"/>
        </w:rPr>
      </w:pPr>
    </w:p>
    <w:p w:rsidR="00555D9E" w:rsidRPr="00651296" w:rsidRDefault="0038182C" w:rsidP="00A15555">
      <w:pPr>
        <w:spacing w:after="0" w:line="276" w:lineRule="auto"/>
        <w:jc w:val="both"/>
        <w:rPr>
          <w:rFonts w:ascii="Garamond" w:hAnsi="Garamond" w:cs="Arial"/>
          <w:color w:val="000000"/>
          <w:sz w:val="24"/>
          <w:szCs w:val="24"/>
          <w:lang w:val="es-CO" w:eastAsia="es-ES_tradnl"/>
        </w:rPr>
      </w:pPr>
      <w:r w:rsidRPr="00151EEA">
        <w:rPr>
          <w:rFonts w:ascii="Garamond" w:hAnsi="Garamond" w:cs="Arial"/>
          <w:color w:val="000000"/>
          <w:sz w:val="24"/>
          <w:szCs w:val="24"/>
          <w:lang w:val="es-CO" w:eastAsia="es-ES_tradnl"/>
        </w:rPr>
        <w:t>En ese sentido, el M</w:t>
      </w:r>
      <w:r w:rsidR="00236BED" w:rsidRPr="00151EEA">
        <w:rPr>
          <w:rFonts w:ascii="Garamond" w:hAnsi="Garamond" w:cs="Arial"/>
          <w:color w:val="000000"/>
          <w:sz w:val="24"/>
          <w:szCs w:val="24"/>
          <w:lang w:val="es-CO" w:eastAsia="es-ES_tradnl"/>
        </w:rPr>
        <w:t>PF</w:t>
      </w:r>
      <w:r w:rsidRPr="00151EEA">
        <w:rPr>
          <w:rFonts w:ascii="Garamond" w:hAnsi="Garamond" w:cs="Arial"/>
          <w:color w:val="000000"/>
          <w:sz w:val="24"/>
          <w:szCs w:val="24"/>
          <w:lang w:val="es-CO" w:eastAsia="es-ES_tradnl"/>
        </w:rPr>
        <w:t>, como parte integrante del sistema de administración de justicia</w:t>
      </w:r>
      <w:r w:rsidR="00BC1E79" w:rsidRPr="00151EEA">
        <w:rPr>
          <w:rFonts w:ascii="Garamond" w:hAnsi="Garamond" w:cs="Arial"/>
          <w:color w:val="000000"/>
          <w:sz w:val="24"/>
          <w:szCs w:val="24"/>
          <w:lang w:val="es-CO" w:eastAsia="es-ES_tradnl"/>
        </w:rPr>
        <w:t xml:space="preserve"> de la República Argentina</w:t>
      </w:r>
      <w:r w:rsidRPr="00151EEA">
        <w:rPr>
          <w:rFonts w:ascii="Garamond" w:hAnsi="Garamond" w:cs="Arial"/>
          <w:color w:val="000000"/>
          <w:sz w:val="24"/>
          <w:szCs w:val="24"/>
          <w:lang w:val="es-CO" w:eastAsia="es-ES_tradnl"/>
        </w:rPr>
        <w:t xml:space="preserve">, </w:t>
      </w:r>
      <w:r w:rsidR="00CD4BDC" w:rsidRPr="00151EEA">
        <w:rPr>
          <w:rFonts w:ascii="Garamond" w:hAnsi="Garamond" w:cs="Arial"/>
          <w:color w:val="000000"/>
          <w:sz w:val="24"/>
          <w:szCs w:val="24"/>
          <w:lang w:val="es-CO" w:eastAsia="es-ES_tradnl"/>
        </w:rPr>
        <w:t>ha adoptad</w:t>
      </w:r>
      <w:r w:rsidR="00B330F1" w:rsidRPr="00151EEA">
        <w:rPr>
          <w:rFonts w:ascii="Garamond" w:hAnsi="Garamond" w:cs="Arial"/>
          <w:color w:val="000000"/>
          <w:sz w:val="24"/>
          <w:szCs w:val="24"/>
          <w:lang w:val="es-CO" w:eastAsia="es-ES_tradnl"/>
        </w:rPr>
        <w:t>o</w:t>
      </w:r>
      <w:r w:rsidR="00CD4BDC" w:rsidRPr="00151EEA">
        <w:rPr>
          <w:rFonts w:ascii="Garamond" w:hAnsi="Garamond" w:cs="Arial"/>
          <w:color w:val="000000"/>
          <w:sz w:val="24"/>
          <w:szCs w:val="24"/>
          <w:lang w:val="es-CO" w:eastAsia="es-ES_tradnl"/>
        </w:rPr>
        <w:t xml:space="preserve"> una serie de políticas específicas y transversales a fin de cumplir </w:t>
      </w:r>
      <w:r w:rsidR="00B330F1" w:rsidRPr="00151EEA">
        <w:rPr>
          <w:rFonts w:ascii="Garamond" w:hAnsi="Garamond" w:cs="Arial"/>
          <w:color w:val="000000"/>
          <w:sz w:val="24"/>
          <w:szCs w:val="24"/>
          <w:lang w:val="es-CO" w:eastAsia="es-ES_tradnl"/>
        </w:rPr>
        <w:t>de cumplir este mandato. Sin embargo, aún se evidencian obstáculos concretos que impiden a las personas con discapacidad gozar efectivamente del derecho de acceso a la justicia en iguales condiciones que las demás personas.</w:t>
      </w:r>
      <w:r w:rsidR="00B330F1" w:rsidRPr="00651296">
        <w:rPr>
          <w:rFonts w:ascii="Garamond" w:hAnsi="Garamond" w:cs="Arial"/>
          <w:color w:val="000000"/>
          <w:sz w:val="24"/>
          <w:szCs w:val="24"/>
          <w:lang w:val="es-CO" w:eastAsia="es-ES_tradnl"/>
        </w:rPr>
        <w:t xml:space="preserve"> </w:t>
      </w:r>
    </w:p>
    <w:p w:rsidR="00B330F1" w:rsidRPr="00651296" w:rsidRDefault="00B330F1" w:rsidP="00A15555">
      <w:pPr>
        <w:spacing w:after="0" w:line="276" w:lineRule="auto"/>
        <w:jc w:val="both"/>
        <w:rPr>
          <w:rFonts w:ascii="Garamond" w:hAnsi="Garamond" w:cs="Arial"/>
          <w:color w:val="000000"/>
          <w:sz w:val="24"/>
          <w:szCs w:val="24"/>
          <w:lang w:val="es-CO" w:eastAsia="es-ES_tradnl"/>
        </w:rPr>
      </w:pPr>
    </w:p>
    <w:p w:rsidR="00BC1E79" w:rsidRDefault="00B330F1" w:rsidP="00A15555">
      <w:pPr>
        <w:spacing w:after="0" w:line="276" w:lineRule="auto"/>
        <w:jc w:val="both"/>
        <w:rPr>
          <w:rFonts w:ascii="Garamond" w:hAnsi="Garamond" w:cs="Arial"/>
          <w:color w:val="000000"/>
          <w:sz w:val="24"/>
          <w:szCs w:val="24"/>
          <w:lang w:val="es-CO" w:eastAsia="es-ES_tradnl"/>
        </w:rPr>
      </w:pPr>
      <w:r w:rsidRPr="00151EEA">
        <w:rPr>
          <w:rFonts w:ascii="Garamond" w:hAnsi="Garamond" w:cs="Arial"/>
          <w:color w:val="000000"/>
          <w:sz w:val="24"/>
          <w:szCs w:val="24"/>
          <w:lang w:val="es-CO" w:eastAsia="es-ES_tradnl"/>
        </w:rPr>
        <w:t>E</w:t>
      </w:r>
      <w:r w:rsidR="00C734E2" w:rsidRPr="00151EEA">
        <w:rPr>
          <w:rFonts w:ascii="Garamond" w:hAnsi="Garamond" w:cs="Arial"/>
          <w:color w:val="000000"/>
          <w:sz w:val="24"/>
          <w:szCs w:val="24"/>
          <w:lang w:val="es-CO" w:eastAsia="es-ES_tradnl"/>
        </w:rPr>
        <w:t>n e</w:t>
      </w:r>
      <w:r w:rsidRPr="00151EEA">
        <w:rPr>
          <w:rFonts w:ascii="Garamond" w:hAnsi="Garamond" w:cs="Arial"/>
          <w:color w:val="000000"/>
          <w:sz w:val="24"/>
          <w:szCs w:val="24"/>
          <w:lang w:val="es-CO" w:eastAsia="es-ES_tradnl"/>
        </w:rPr>
        <w:t>ste contexto</w:t>
      </w:r>
      <w:r w:rsidR="003234C8" w:rsidRPr="00151EEA">
        <w:rPr>
          <w:rFonts w:ascii="Garamond" w:hAnsi="Garamond" w:cs="Arial"/>
          <w:color w:val="000000"/>
          <w:sz w:val="24"/>
          <w:szCs w:val="24"/>
          <w:lang w:val="es-CO" w:eastAsia="es-ES_tradnl"/>
        </w:rPr>
        <w:t xml:space="preserve">, </w:t>
      </w:r>
      <w:r w:rsidR="00BC1E79" w:rsidRPr="00151EEA">
        <w:rPr>
          <w:rFonts w:ascii="Garamond" w:hAnsi="Garamond" w:cs="Arial"/>
          <w:color w:val="000000"/>
          <w:sz w:val="24"/>
          <w:szCs w:val="24"/>
          <w:lang w:val="es-CO" w:eastAsia="es-ES_tradnl"/>
        </w:rPr>
        <w:t xml:space="preserve">el acceso a la justicia de las personas con discapacidad en condiciones de igualdad </w:t>
      </w:r>
      <w:r w:rsidRPr="00151EEA">
        <w:rPr>
          <w:rFonts w:ascii="Garamond" w:hAnsi="Garamond" w:cs="Arial"/>
          <w:color w:val="000000"/>
          <w:sz w:val="24"/>
          <w:szCs w:val="24"/>
          <w:lang w:val="es-CO" w:eastAsia="es-ES_tradnl"/>
        </w:rPr>
        <w:t>representa un desafío para todos las/os operadores judiciales y, en particular, para este Ministerio Público</w:t>
      </w:r>
      <w:r w:rsidR="003234C8" w:rsidRPr="00151EEA">
        <w:rPr>
          <w:rFonts w:ascii="Garamond" w:hAnsi="Garamond" w:cs="Arial"/>
          <w:color w:val="000000"/>
          <w:sz w:val="24"/>
          <w:szCs w:val="24"/>
          <w:lang w:val="es-CO" w:eastAsia="es-ES_tradnl"/>
        </w:rPr>
        <w:t xml:space="preserve"> Fiscal</w:t>
      </w:r>
      <w:r w:rsidRPr="00151EEA">
        <w:rPr>
          <w:rFonts w:ascii="Garamond" w:hAnsi="Garamond" w:cs="Arial"/>
          <w:color w:val="000000"/>
          <w:sz w:val="24"/>
          <w:szCs w:val="24"/>
          <w:lang w:val="es-CO" w:eastAsia="es-ES_tradnl"/>
        </w:rPr>
        <w:t>, que ha asumido el compromiso de llevar adelante la tarea de perfeccionar estas políticas a partir de su monitoreo, evaluación y revisión permanente.</w:t>
      </w:r>
      <w:r w:rsidRPr="00651296">
        <w:rPr>
          <w:rFonts w:ascii="Garamond" w:hAnsi="Garamond" w:cs="Arial"/>
          <w:color w:val="000000"/>
          <w:sz w:val="24"/>
          <w:szCs w:val="24"/>
          <w:lang w:val="es-CO" w:eastAsia="es-ES_tradnl"/>
        </w:rPr>
        <w:t xml:space="preserve"> </w:t>
      </w:r>
    </w:p>
    <w:p w:rsidR="00BC1E79" w:rsidRDefault="00BC1E79" w:rsidP="00A15555">
      <w:pPr>
        <w:spacing w:after="0" w:line="276" w:lineRule="auto"/>
        <w:jc w:val="both"/>
        <w:rPr>
          <w:rFonts w:ascii="Garamond" w:hAnsi="Garamond" w:cs="Arial"/>
          <w:color w:val="000000"/>
          <w:sz w:val="24"/>
          <w:szCs w:val="24"/>
          <w:lang w:val="es-CO" w:eastAsia="es-ES_tradnl"/>
        </w:rPr>
      </w:pPr>
    </w:p>
    <w:p w:rsidR="00B330F1" w:rsidRPr="00651296" w:rsidRDefault="00B330F1" w:rsidP="00A15555">
      <w:pPr>
        <w:spacing w:after="0" w:line="276" w:lineRule="auto"/>
        <w:jc w:val="both"/>
        <w:rPr>
          <w:rFonts w:ascii="Garamond" w:hAnsi="Garamond" w:cs="Arial"/>
          <w:color w:val="000000"/>
          <w:sz w:val="24"/>
          <w:szCs w:val="24"/>
          <w:lang w:val="es-CO" w:eastAsia="es-ES_tradnl"/>
        </w:rPr>
      </w:pPr>
      <w:r w:rsidRPr="00651296">
        <w:rPr>
          <w:rFonts w:ascii="Garamond" w:hAnsi="Garamond" w:cs="Arial"/>
          <w:color w:val="000000"/>
          <w:sz w:val="24"/>
          <w:szCs w:val="24"/>
          <w:lang w:val="es-CO" w:eastAsia="es-ES_tradnl"/>
        </w:rPr>
        <w:t xml:space="preserve">Por tal razón, </w:t>
      </w:r>
      <w:r w:rsidR="00BC1E79">
        <w:rPr>
          <w:rFonts w:ascii="Garamond" w:hAnsi="Garamond" w:cs="Arial"/>
          <w:color w:val="000000"/>
          <w:sz w:val="24"/>
          <w:szCs w:val="24"/>
          <w:lang w:val="es-CO" w:eastAsia="es-ES_tradnl"/>
        </w:rPr>
        <w:t xml:space="preserve">celebramos la elaboración de esta nueva Observación General del Comité y </w:t>
      </w:r>
      <w:r w:rsidRPr="00651296">
        <w:rPr>
          <w:rFonts w:ascii="Garamond" w:hAnsi="Garamond" w:cs="Arial"/>
          <w:color w:val="000000"/>
          <w:sz w:val="24"/>
          <w:szCs w:val="24"/>
          <w:lang w:val="es-CO" w:eastAsia="es-ES_tradnl"/>
        </w:rPr>
        <w:t xml:space="preserve">esperamos que los aportes brindados en este documento constituyan un insumo </w:t>
      </w:r>
      <w:r w:rsidRPr="00651296">
        <w:rPr>
          <w:rFonts w:ascii="Garamond" w:hAnsi="Garamond" w:cs="Arial"/>
          <w:color w:val="000000"/>
          <w:sz w:val="24"/>
          <w:szCs w:val="24"/>
          <w:lang w:val="es-CO" w:eastAsia="es-ES_tradnl"/>
        </w:rPr>
        <w:lastRenderedPageBreak/>
        <w:t>provechoso para el desarrollo de estándares en la materia que, en definitiva, contribuyan a seguir mejorando el desempeño del organismo en esta materia</w:t>
      </w:r>
      <w:r w:rsidRPr="00651296">
        <w:rPr>
          <w:rFonts w:ascii="Garamond" w:hAnsi="Garamond"/>
          <w:bCs/>
          <w:sz w:val="24"/>
          <w:szCs w:val="24"/>
        </w:rPr>
        <w:t>.</w:t>
      </w:r>
    </w:p>
    <w:p w:rsidR="00A15555" w:rsidRPr="00651296" w:rsidRDefault="00A15555">
      <w:pPr>
        <w:spacing w:after="0" w:line="276" w:lineRule="auto"/>
        <w:jc w:val="both"/>
        <w:rPr>
          <w:rFonts w:ascii="Garamond" w:hAnsi="Garamond" w:cs="Arial"/>
          <w:color w:val="000000"/>
          <w:sz w:val="24"/>
          <w:szCs w:val="24"/>
          <w:lang w:val="es-CO" w:eastAsia="es-ES_tradnl"/>
        </w:rPr>
      </w:pPr>
    </w:p>
    <w:sectPr w:rsidR="00A15555" w:rsidRPr="00651296" w:rsidSect="00542F91">
      <w:headerReference w:type="default" r:id="rId11"/>
      <w:pgSz w:w="11907" w:h="16839" w:code="9"/>
      <w:pgMar w:top="1417" w:right="1701" w:bottom="1417" w:left="1701" w:header="1701"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EC6415" w15:done="0"/>
  <w15:commentEx w15:paraId="0F896C4A" w15:done="0"/>
  <w15:commentEx w15:paraId="4FA6AE52" w15:done="0"/>
  <w15:commentEx w15:paraId="0D71D3F1" w15:done="0"/>
  <w15:commentEx w15:paraId="6187290B" w15:done="0"/>
  <w15:commentEx w15:paraId="35B98A24" w15:done="0"/>
  <w15:commentEx w15:paraId="06C871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21" w:rsidRDefault="00F56D21" w:rsidP="00BC7B8F">
      <w:pPr>
        <w:spacing w:after="0" w:line="240" w:lineRule="auto"/>
      </w:pPr>
      <w:r>
        <w:separator/>
      </w:r>
    </w:p>
  </w:endnote>
  <w:endnote w:type="continuationSeparator" w:id="0">
    <w:p w:rsidR="00F56D21" w:rsidRDefault="00F56D21" w:rsidP="00BC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21" w:rsidRDefault="00F56D21" w:rsidP="00BC7B8F">
      <w:pPr>
        <w:spacing w:after="0" w:line="240" w:lineRule="auto"/>
      </w:pPr>
      <w:r>
        <w:separator/>
      </w:r>
    </w:p>
  </w:footnote>
  <w:footnote w:type="continuationSeparator" w:id="0">
    <w:p w:rsidR="00F56D21" w:rsidRDefault="00F56D21" w:rsidP="00BC7B8F">
      <w:pPr>
        <w:spacing w:after="0" w:line="240" w:lineRule="auto"/>
      </w:pPr>
      <w:r>
        <w:continuationSeparator/>
      </w:r>
    </w:p>
  </w:footnote>
  <w:footnote w:id="1">
    <w:p w:rsidR="005C20F6" w:rsidRPr="00536E07" w:rsidRDefault="005C20F6"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Comité CRPD, Primer proyecto de la Observación general sobre la igualdad y la no discriminación (artículo 5), al 31 de agosto de 2017, disponible en </w:t>
      </w:r>
      <w:hyperlink r:id="rId1" w:history="1">
        <w:r w:rsidRPr="00536E07">
          <w:rPr>
            <w:rStyle w:val="Hipervnculo"/>
            <w:rFonts w:ascii="Garamond" w:hAnsi="Garamond"/>
          </w:rPr>
          <w:t>http://www.ohchr.org/EN/HRBodies/CRPD/Pages/CallPersonsDisabilitiesEqualityResponsability.aspx</w:t>
        </w:r>
      </w:hyperlink>
    </w:p>
  </w:footnote>
  <w:footnote w:id="2">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La misión y funciones del </w:t>
      </w:r>
      <w:r w:rsidR="00501047" w:rsidRPr="00536E07">
        <w:rPr>
          <w:rFonts w:ascii="Garamond" w:hAnsi="Garamond"/>
        </w:rPr>
        <w:t>MPF</w:t>
      </w:r>
      <w:r w:rsidRPr="00536E07">
        <w:rPr>
          <w:rFonts w:ascii="Garamond" w:hAnsi="Garamond"/>
        </w:rPr>
        <w:t xml:space="preserve"> están establecidas en el artículo 120 de la Constitución Nacional de Argentina.</w:t>
      </w:r>
    </w:p>
  </w:footnote>
  <w:footnote w:id="3">
    <w:p w:rsidR="003D11CB" w:rsidRPr="00536E07" w:rsidRDefault="003D11CB"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w:t>
      </w:r>
      <w:r w:rsidR="00A43E4B" w:rsidRPr="00536E07">
        <w:rPr>
          <w:rFonts w:ascii="Garamond" w:hAnsi="Garamond"/>
        </w:rPr>
        <w:t xml:space="preserve">Artículos 1 y 9 </w:t>
      </w:r>
      <w:proofErr w:type="gramStart"/>
      <w:r w:rsidR="00A43E4B" w:rsidRPr="00536E07">
        <w:rPr>
          <w:rFonts w:ascii="Garamond" w:hAnsi="Garamond"/>
        </w:rPr>
        <w:t>inc.</w:t>
      </w:r>
      <w:proofErr w:type="gramEnd"/>
      <w:r w:rsidR="00A43E4B" w:rsidRPr="00536E07">
        <w:rPr>
          <w:rFonts w:ascii="Garamond" w:hAnsi="Garamond"/>
        </w:rPr>
        <w:t xml:space="preserve"> </w:t>
      </w:r>
      <w:r w:rsidR="00151EEA">
        <w:rPr>
          <w:rFonts w:ascii="Garamond" w:hAnsi="Garamond"/>
        </w:rPr>
        <w:t>c)</w:t>
      </w:r>
      <w:r w:rsidR="00A43E4B" w:rsidRPr="00536E07">
        <w:rPr>
          <w:rFonts w:ascii="Garamond" w:hAnsi="Garamond"/>
        </w:rPr>
        <w:t xml:space="preserve"> de l</w:t>
      </w:r>
      <w:r w:rsidRPr="00536E07">
        <w:rPr>
          <w:rFonts w:ascii="Garamond" w:hAnsi="Garamond"/>
        </w:rPr>
        <w:t>a Ley Orgánica del Ministerio Público Fiscal (ley n° 27.148)</w:t>
      </w:r>
      <w:r w:rsidR="00C92B5B" w:rsidRPr="00536E07">
        <w:rPr>
          <w:rFonts w:ascii="Garamond" w:hAnsi="Garamond"/>
        </w:rPr>
        <w:t>.</w:t>
      </w:r>
      <w:r w:rsidR="00A43E4B" w:rsidRPr="00536E07">
        <w:rPr>
          <w:rFonts w:ascii="Garamond" w:hAnsi="Garamond"/>
        </w:rPr>
        <w:t xml:space="preserve"> </w:t>
      </w:r>
      <w:r w:rsidRPr="00536E07">
        <w:rPr>
          <w:rFonts w:ascii="Garamond" w:hAnsi="Garamond"/>
        </w:rPr>
        <w:t xml:space="preserve">Norma disponible en </w:t>
      </w:r>
      <w:hyperlink r:id="rId2" w:history="1">
        <w:r w:rsidRPr="00536E07">
          <w:rPr>
            <w:rStyle w:val="Hipervnculo"/>
            <w:rFonts w:ascii="Garamond" w:hAnsi="Garamond"/>
          </w:rPr>
          <w:t>http://www.mpf.gob.ar/wpcontent/uploads/2013/09/Ley_organica_2015.pdf</w:t>
        </w:r>
      </w:hyperlink>
      <w:r w:rsidRPr="00536E07">
        <w:rPr>
          <w:rFonts w:ascii="Garamond" w:hAnsi="Garamond"/>
        </w:rPr>
        <w:t>.</w:t>
      </w:r>
    </w:p>
  </w:footnote>
  <w:footnote w:id="4">
    <w:p w:rsidR="00F56D21" w:rsidRPr="00536E07" w:rsidRDefault="00F56D21" w:rsidP="00536E07">
      <w:pPr>
        <w:pStyle w:val="Textonotapie"/>
        <w:jc w:val="both"/>
        <w:rPr>
          <w:rFonts w:ascii="Garamond" w:hAnsi="Garamond"/>
          <w:lang w:val="es-MX"/>
        </w:rPr>
      </w:pPr>
      <w:r w:rsidRPr="00536E07">
        <w:rPr>
          <w:rStyle w:val="Refdenotaalpie"/>
          <w:rFonts w:ascii="Garamond" w:hAnsi="Garamond"/>
        </w:rPr>
        <w:footnoteRef/>
      </w:r>
      <w:r w:rsidRPr="00536E07">
        <w:rPr>
          <w:rFonts w:ascii="Garamond" w:hAnsi="Garamond"/>
        </w:rPr>
        <w:t xml:space="preserve"> Creada mediante la Resolución PGN N° 33/02, la UFISES es una unidad especializada encargada de investigar los delitos relativos al amplio universo de la seguridad social. Para más información, </w:t>
      </w:r>
      <w:hyperlink r:id="rId3" w:history="1">
        <w:r w:rsidRPr="00536E07">
          <w:rPr>
            <w:rStyle w:val="Hipervnculo"/>
            <w:rFonts w:ascii="Garamond" w:hAnsi="Garamond"/>
          </w:rPr>
          <w:t>http://www.mpf.gob.ar/ufises/</w:t>
        </w:r>
      </w:hyperlink>
      <w:r w:rsidRPr="00536E07">
        <w:rPr>
          <w:rFonts w:ascii="Garamond" w:hAnsi="Garamond"/>
        </w:rPr>
        <w:t>.</w:t>
      </w:r>
    </w:p>
  </w:footnote>
  <w:footnote w:id="5">
    <w:p w:rsidR="00F56D21" w:rsidRPr="00536E07" w:rsidRDefault="00F56D21" w:rsidP="00536E07">
      <w:pPr>
        <w:pStyle w:val="Textonotapie"/>
        <w:jc w:val="both"/>
        <w:rPr>
          <w:rFonts w:ascii="Garamond" w:hAnsi="Garamond"/>
          <w:lang w:val="es-MX"/>
        </w:rPr>
      </w:pPr>
      <w:r w:rsidRPr="00536E07">
        <w:rPr>
          <w:rStyle w:val="Refdenotaalpie"/>
          <w:rFonts w:ascii="Garamond" w:hAnsi="Garamond"/>
        </w:rPr>
        <w:footnoteRef/>
      </w:r>
      <w:r w:rsidRPr="00536E07">
        <w:rPr>
          <w:rFonts w:ascii="Garamond" w:hAnsi="Garamond"/>
        </w:rPr>
        <w:t xml:space="preserve"> Creada mediante la Resolución PGN N° 155/04, la UFIPAMI tiene como función principal recibir denuncias de particulares, afiliados, agentes del Instituto o prestadores, referidas a acciones u omisiones que puedan constituir un delito en el ámbito de actuación del Instituto Nacional de Servicios Sociales para Jubilados y Pensionados, incluyendo a las personas con discapacidad. Para más información, </w:t>
      </w:r>
      <w:hyperlink r:id="rId4" w:history="1">
        <w:r w:rsidRPr="00536E07">
          <w:rPr>
            <w:rStyle w:val="Hipervnculo"/>
            <w:rFonts w:ascii="Garamond" w:hAnsi="Garamond"/>
          </w:rPr>
          <w:t>http://www.mpf.gob.ar/ufipami/</w:t>
        </w:r>
      </w:hyperlink>
      <w:r w:rsidRPr="00536E07">
        <w:rPr>
          <w:rFonts w:ascii="Garamond" w:hAnsi="Garamond"/>
        </w:rPr>
        <w:t>.</w:t>
      </w:r>
    </w:p>
  </w:footnote>
  <w:footnote w:id="6">
    <w:p w:rsidR="00F56D21" w:rsidRPr="00536E07" w:rsidRDefault="00F56D21" w:rsidP="00536E07">
      <w:pPr>
        <w:spacing w:after="0" w:line="240" w:lineRule="auto"/>
        <w:jc w:val="both"/>
        <w:rPr>
          <w:rFonts w:ascii="Garamond" w:hAnsi="Garamond"/>
          <w:sz w:val="20"/>
          <w:szCs w:val="20"/>
        </w:rPr>
      </w:pPr>
      <w:r w:rsidRPr="00536E07">
        <w:rPr>
          <w:rStyle w:val="Refdenotaalpie"/>
          <w:rFonts w:ascii="Garamond" w:hAnsi="Garamond"/>
          <w:sz w:val="20"/>
          <w:szCs w:val="20"/>
        </w:rPr>
        <w:footnoteRef/>
      </w:r>
      <w:r w:rsidRPr="00536E07">
        <w:rPr>
          <w:rFonts w:ascii="Garamond" w:eastAsia="Calibri" w:hAnsi="Garamond" w:cs="Arial"/>
          <w:color w:val="000000"/>
          <w:sz w:val="20"/>
          <w:szCs w:val="20"/>
          <w:lang w:val="es-CO" w:eastAsia="es-ES_tradnl"/>
        </w:rPr>
        <w:t xml:space="preserve"> La</w:t>
      </w:r>
      <w:r w:rsidR="00501047" w:rsidRPr="00536E07">
        <w:rPr>
          <w:rFonts w:ascii="Garamond" w:eastAsia="Calibri" w:hAnsi="Garamond" w:cs="Arial"/>
          <w:color w:val="000000"/>
          <w:sz w:val="20"/>
          <w:szCs w:val="20"/>
          <w:lang w:val="es-CO" w:eastAsia="es-ES_tradnl"/>
        </w:rPr>
        <w:t xml:space="preserve"> PROCUVIN</w:t>
      </w:r>
      <w:r w:rsidRPr="00536E07">
        <w:rPr>
          <w:rFonts w:ascii="Garamond" w:eastAsia="Calibri" w:hAnsi="Garamond" w:cs="Arial"/>
          <w:color w:val="000000"/>
          <w:sz w:val="20"/>
          <w:szCs w:val="20"/>
          <w:lang w:val="es-CO" w:eastAsia="es-ES_tradnl"/>
        </w:rPr>
        <w:t xml:space="preserve">, creada por la </w:t>
      </w:r>
      <w:r w:rsidRPr="00536E07">
        <w:rPr>
          <w:rFonts w:ascii="Garamond" w:eastAsia="Calibri" w:hAnsi="Garamond" w:cs="Arial"/>
          <w:color w:val="000000"/>
          <w:sz w:val="20"/>
          <w:szCs w:val="20"/>
          <w:lang w:val="es-ES" w:eastAsia="es-ES_tradnl"/>
        </w:rPr>
        <w:t>Resolución PGN N° 455/2013</w:t>
      </w:r>
      <w:r w:rsidRPr="00536E07">
        <w:rPr>
          <w:rFonts w:ascii="Garamond" w:eastAsia="Calibri" w:hAnsi="Garamond" w:cs="Arial"/>
          <w:color w:val="000000"/>
          <w:sz w:val="20"/>
          <w:szCs w:val="20"/>
          <w:lang w:val="es-CO" w:eastAsia="es-ES_tradnl"/>
        </w:rPr>
        <w:t xml:space="preserve"> y prevista en el artículo 22 inc. g) de la ley nº 27.148, está orientada a fortalecer las respuestas del MPF en las investigaciones y juzgamientos de los delitos consumados mediante la violencia estatal, lo que comprende la violencia producida contra personas con discapacidad como resultado de acciones u omisiones estatales y/o perpetradas por actores estatales (incluyendo a las fuerzas de seguridad y de custodia en establecimientos de privación de la libertad). Para más información, </w:t>
      </w:r>
      <w:hyperlink r:id="rId5" w:history="1">
        <w:r w:rsidRPr="00536E07">
          <w:rPr>
            <w:rStyle w:val="Hipervnculo"/>
            <w:rFonts w:ascii="Garamond" w:eastAsia="Calibri" w:hAnsi="Garamond" w:cs="Arial"/>
            <w:sz w:val="20"/>
            <w:szCs w:val="20"/>
            <w:lang w:val="es-CO" w:eastAsia="es-ES_tradnl"/>
          </w:rPr>
          <w:t>http://www.mpf.gob.ar/procuvin/</w:t>
        </w:r>
      </w:hyperlink>
      <w:r w:rsidRPr="00536E07">
        <w:rPr>
          <w:rFonts w:ascii="Garamond" w:eastAsia="Calibri" w:hAnsi="Garamond" w:cs="Arial"/>
          <w:color w:val="000000"/>
          <w:sz w:val="20"/>
          <w:szCs w:val="20"/>
          <w:lang w:val="es-CO" w:eastAsia="es-ES_tradnl"/>
        </w:rPr>
        <w:t>.</w:t>
      </w:r>
    </w:p>
  </w:footnote>
  <w:footnote w:id="7">
    <w:p w:rsidR="00F56D21" w:rsidRPr="00536E07" w:rsidRDefault="00F56D21" w:rsidP="00536E07">
      <w:pPr>
        <w:spacing w:after="0" w:line="240" w:lineRule="auto"/>
        <w:jc w:val="both"/>
        <w:rPr>
          <w:rFonts w:ascii="Garamond" w:eastAsia="Calibri" w:hAnsi="Garamond" w:cs="Arial"/>
          <w:color w:val="000000"/>
          <w:sz w:val="20"/>
          <w:szCs w:val="20"/>
          <w:u w:val="single"/>
          <w:lang w:val="es-CO" w:eastAsia="es-ES_tradnl"/>
        </w:rPr>
      </w:pPr>
      <w:r w:rsidRPr="00536E07">
        <w:rPr>
          <w:rStyle w:val="Refdenotaalpie"/>
          <w:rFonts w:ascii="Garamond" w:hAnsi="Garamond"/>
          <w:sz w:val="20"/>
          <w:szCs w:val="20"/>
        </w:rPr>
        <w:footnoteRef/>
      </w:r>
      <w:r w:rsidRPr="00536E07">
        <w:rPr>
          <w:rStyle w:val="Refdenotaalpie"/>
          <w:rFonts w:ascii="Garamond" w:hAnsi="Garamond"/>
          <w:sz w:val="20"/>
          <w:szCs w:val="20"/>
        </w:rPr>
        <w:t xml:space="preserve"> </w:t>
      </w:r>
      <w:r w:rsidRPr="00536E07">
        <w:rPr>
          <w:rFonts w:ascii="Garamond" w:eastAsia="Calibri" w:hAnsi="Garamond" w:cs="Arial"/>
          <w:color w:val="000000"/>
          <w:sz w:val="20"/>
          <w:szCs w:val="20"/>
          <w:lang w:val="es-CO" w:eastAsia="es-ES_tradnl"/>
        </w:rPr>
        <w:t xml:space="preserve">Creada mediante la Resolución PGN N° 3468/15, </w:t>
      </w:r>
      <w:r w:rsidRPr="00536E07">
        <w:rPr>
          <w:rFonts w:ascii="Garamond" w:hAnsi="Garamond"/>
          <w:sz w:val="20"/>
          <w:szCs w:val="20"/>
        </w:rPr>
        <w:t xml:space="preserve">la DGDH es una estructura permanente y especializada, orientada a potenciar las distintas políticas que se impulsen en el </w:t>
      </w:r>
      <w:r w:rsidR="00501047" w:rsidRPr="00536E07">
        <w:rPr>
          <w:rFonts w:ascii="Garamond" w:hAnsi="Garamond"/>
          <w:sz w:val="20"/>
          <w:szCs w:val="20"/>
        </w:rPr>
        <w:t>MPF</w:t>
      </w:r>
      <w:r w:rsidRPr="00536E07">
        <w:rPr>
          <w:rFonts w:ascii="Garamond" w:hAnsi="Garamond"/>
          <w:sz w:val="20"/>
          <w:szCs w:val="20"/>
        </w:rPr>
        <w:t xml:space="preserve"> para proteger los derechos fundamentales, lo que incluye defender y promover los derechos de las personas con discapacidad, y apoyar la labor de las/os fiscales en todo lo concerniente al respeto y promoción de los derechos humanos.</w:t>
      </w:r>
      <w:r w:rsidRPr="00536E07">
        <w:rPr>
          <w:rFonts w:ascii="Garamond" w:eastAsia="Calibri" w:hAnsi="Garamond"/>
          <w:color w:val="000000"/>
          <w:sz w:val="20"/>
          <w:szCs w:val="20"/>
          <w:lang w:val="es-CO" w:eastAsia="es-ES_tradnl"/>
        </w:rPr>
        <w:t xml:space="preserve"> Para más información, </w:t>
      </w:r>
      <w:hyperlink r:id="rId6" w:history="1">
        <w:r w:rsidRPr="00536E07">
          <w:rPr>
            <w:rStyle w:val="Hipervnculo"/>
            <w:rFonts w:ascii="Garamond" w:eastAsia="Calibri" w:hAnsi="Garamond"/>
            <w:sz w:val="20"/>
            <w:szCs w:val="20"/>
            <w:lang w:val="es-CO" w:eastAsia="es-ES_tradnl"/>
          </w:rPr>
          <w:t>http://www.mpf.gob.ar/dgdh/</w:t>
        </w:r>
      </w:hyperlink>
      <w:r w:rsidRPr="00536E07">
        <w:rPr>
          <w:rFonts w:ascii="Garamond" w:eastAsia="Calibri" w:hAnsi="Garamond"/>
          <w:color w:val="000000"/>
          <w:sz w:val="20"/>
          <w:szCs w:val="20"/>
          <w:u w:val="single"/>
          <w:lang w:val="es-CO" w:eastAsia="es-ES_tradnl"/>
        </w:rPr>
        <w:t>.</w:t>
      </w:r>
    </w:p>
  </w:footnote>
  <w:footnote w:id="8">
    <w:p w:rsidR="00F56D21" w:rsidRPr="00536E07" w:rsidRDefault="00F56D21" w:rsidP="00536E07">
      <w:pPr>
        <w:pStyle w:val="Textonotapie"/>
        <w:jc w:val="both"/>
        <w:rPr>
          <w:rFonts w:ascii="Garamond" w:hAnsi="Garamond"/>
          <w:lang w:val="es-MX"/>
        </w:rPr>
      </w:pPr>
      <w:r w:rsidRPr="00536E07">
        <w:rPr>
          <w:rStyle w:val="Refdenotaalpie"/>
          <w:rFonts w:ascii="Garamond" w:hAnsi="Garamond"/>
        </w:rPr>
        <w:footnoteRef/>
      </w:r>
      <w:r w:rsidRPr="00536E07">
        <w:rPr>
          <w:rFonts w:ascii="Garamond" w:hAnsi="Garamond"/>
        </w:rPr>
        <w:t xml:space="preserve"> Creada mediante la Resolución PGN N° 1316/2014, y receptada en el artículo 33 inc. b) de la ley nº 27.148, el principal objetivo de esta Dirección es facilitar el acceso a la justicia de las personas en condición de vulnerabilidad y su participación en el sistema de administración judicial. Para más información, ver </w:t>
      </w:r>
      <w:hyperlink r:id="rId7" w:history="1">
        <w:r w:rsidRPr="00536E07">
          <w:rPr>
            <w:rStyle w:val="Hipervnculo"/>
            <w:rFonts w:ascii="Garamond" w:hAnsi="Garamond"/>
          </w:rPr>
          <w:t>http://www.mpf.gob.ar/atajo/</w:t>
        </w:r>
      </w:hyperlink>
      <w:r w:rsidRPr="00536E07">
        <w:rPr>
          <w:rFonts w:ascii="Garamond" w:hAnsi="Garamond"/>
        </w:rPr>
        <w:t>.</w:t>
      </w:r>
    </w:p>
  </w:footnote>
  <w:footnote w:id="9">
    <w:p w:rsidR="00F56D21" w:rsidRPr="00536E07" w:rsidRDefault="00F56D21" w:rsidP="00536E07">
      <w:pPr>
        <w:pStyle w:val="Textonotapie"/>
        <w:jc w:val="both"/>
        <w:rPr>
          <w:rFonts w:ascii="Garamond" w:hAnsi="Garamond"/>
          <w:lang w:val="es-MX"/>
        </w:rPr>
      </w:pPr>
      <w:r w:rsidRPr="00536E07">
        <w:rPr>
          <w:rStyle w:val="Refdenotaalpie"/>
          <w:rFonts w:ascii="Garamond" w:hAnsi="Garamond"/>
        </w:rPr>
        <w:footnoteRef/>
      </w:r>
      <w:r w:rsidRPr="00536E07">
        <w:rPr>
          <w:rStyle w:val="Refdenotaalpie"/>
          <w:rFonts w:ascii="Garamond" w:hAnsi="Garamond"/>
        </w:rPr>
        <w:t xml:space="preserve"> </w:t>
      </w:r>
      <w:r w:rsidRPr="00536E07">
        <w:rPr>
          <w:rFonts w:ascii="Garamond" w:eastAsia="Calibri" w:hAnsi="Garamond" w:cs="Arial"/>
          <w:color w:val="000000"/>
          <w:lang w:val="es-CO" w:eastAsia="es-ES_tradnl"/>
        </w:rPr>
        <w:t xml:space="preserve">Creada mediante la Resolución PGN N°1105/14, </w:t>
      </w:r>
      <w:r w:rsidRPr="00536E07">
        <w:rPr>
          <w:rFonts w:ascii="Garamond" w:hAnsi="Garamond"/>
        </w:rPr>
        <w:t>y receptada en el artículo 33 inc. a) de la ley nº 27.148,</w:t>
      </w:r>
      <w:r w:rsidR="00A43E4B" w:rsidRPr="00536E07">
        <w:rPr>
          <w:rFonts w:ascii="Garamond" w:eastAsia="Calibri" w:hAnsi="Garamond" w:cs="Arial"/>
          <w:color w:val="000000"/>
          <w:lang w:val="es-CO" w:eastAsia="es-ES_tradnl"/>
        </w:rPr>
        <w:t xml:space="preserve"> a fin de acompañar, orientar y</w:t>
      </w:r>
      <w:r w:rsidRPr="00536E07">
        <w:rPr>
          <w:rFonts w:ascii="Garamond" w:eastAsia="Calibri" w:hAnsi="Garamond" w:cs="Arial"/>
          <w:color w:val="000000"/>
          <w:lang w:val="es-CO" w:eastAsia="es-ES_tradnl"/>
        </w:rPr>
        <w:t xml:space="preserve"> proteger a las víctimas de delitos y promover un abordaje interdisciplinario. Para más información,</w:t>
      </w:r>
      <w:r w:rsidRPr="00536E07">
        <w:rPr>
          <w:rFonts w:ascii="Garamond" w:hAnsi="Garamond"/>
        </w:rPr>
        <w:t xml:space="preserve"> </w:t>
      </w:r>
      <w:hyperlink r:id="rId8" w:history="1">
        <w:r w:rsidRPr="00536E07">
          <w:rPr>
            <w:rStyle w:val="Hipervnculo"/>
            <w:rFonts w:ascii="Garamond" w:eastAsia="Calibri" w:hAnsi="Garamond" w:cs="Arial"/>
            <w:lang w:val="es-CO" w:eastAsia="es-ES_tradnl"/>
          </w:rPr>
          <w:t>http://www.mpf.gob.ar/dovic/</w:t>
        </w:r>
      </w:hyperlink>
      <w:r w:rsidRPr="00536E07">
        <w:rPr>
          <w:rFonts w:ascii="Garamond" w:eastAsia="Calibri" w:hAnsi="Garamond" w:cs="Arial"/>
          <w:color w:val="000000"/>
          <w:lang w:val="es-CO" w:eastAsia="es-ES_tradnl"/>
        </w:rPr>
        <w:t xml:space="preserve"> .</w:t>
      </w:r>
    </w:p>
  </w:footnote>
  <w:footnote w:id="10">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Creada por la Resolución PGN N° 623/13 tiene como función promover condiciones favorables de trabajo e intervenir ante situaciones de conflicto laboral que afecten a los integrantes del M</w:t>
      </w:r>
      <w:r w:rsidR="00F67CF3" w:rsidRPr="00536E07">
        <w:rPr>
          <w:rFonts w:ascii="Garamond" w:hAnsi="Garamond"/>
        </w:rPr>
        <w:t>PF</w:t>
      </w:r>
      <w:r w:rsidRPr="00536E07">
        <w:rPr>
          <w:rFonts w:ascii="Garamond" w:hAnsi="Garamond"/>
        </w:rPr>
        <w:t xml:space="preserve">, entre ellos, a las/os trabajadoras/es con discapacidad. Resolución disponible en </w:t>
      </w:r>
      <w:hyperlink r:id="rId9" w:history="1">
        <w:r w:rsidRPr="00536E07">
          <w:rPr>
            <w:rStyle w:val="Hipervnculo"/>
            <w:rFonts w:ascii="Garamond" w:hAnsi="Garamond"/>
          </w:rPr>
          <w:t>http://www.mpf.gov.ar/resoluciones/pgn/2013/PGN-0623-2013-001.pdf</w:t>
        </w:r>
      </w:hyperlink>
      <w:r w:rsidRPr="00536E07">
        <w:rPr>
          <w:rFonts w:ascii="Garamond" w:hAnsi="Garamond"/>
        </w:rPr>
        <w:t xml:space="preserve"> </w:t>
      </w:r>
    </w:p>
  </w:footnote>
  <w:footnote w:id="11">
    <w:p w:rsidR="00EC1602" w:rsidRPr="00536E07" w:rsidRDefault="00EC1602" w:rsidP="00536E07">
      <w:pPr>
        <w:pStyle w:val="Textonotapie"/>
        <w:jc w:val="both"/>
        <w:rPr>
          <w:rFonts w:ascii="Garamond" w:hAnsi="Garamond"/>
          <w:lang w:val="en-US"/>
        </w:rPr>
      </w:pPr>
      <w:r w:rsidRPr="00536E07">
        <w:rPr>
          <w:rStyle w:val="Refdenotaalpie"/>
          <w:rFonts w:ascii="Garamond" w:hAnsi="Garamond"/>
        </w:rPr>
        <w:footnoteRef/>
      </w:r>
      <w:r w:rsidRPr="00536E07">
        <w:rPr>
          <w:rFonts w:ascii="Garamond" w:hAnsi="Garamond"/>
          <w:lang w:val="en-US"/>
        </w:rPr>
        <w:t xml:space="preserve"> </w:t>
      </w:r>
      <w:proofErr w:type="gramStart"/>
      <w:r w:rsidRPr="00536E07">
        <w:rPr>
          <w:rFonts w:ascii="Garamond" w:hAnsi="Garamond"/>
          <w:lang w:val="en-US"/>
        </w:rPr>
        <w:t>Ley nº 27.148, art.</w:t>
      </w:r>
      <w:proofErr w:type="gramEnd"/>
      <w:r w:rsidRPr="00536E07">
        <w:rPr>
          <w:rFonts w:ascii="Garamond" w:hAnsi="Garamond"/>
          <w:lang w:val="en-US"/>
        </w:rPr>
        <w:t xml:space="preserve"> </w:t>
      </w:r>
      <w:proofErr w:type="gramStart"/>
      <w:r w:rsidRPr="00536E07">
        <w:rPr>
          <w:rFonts w:ascii="Garamond" w:hAnsi="Garamond"/>
          <w:lang w:val="en-US"/>
        </w:rPr>
        <w:t xml:space="preserve">31, </w:t>
      </w:r>
      <w:proofErr w:type="spellStart"/>
      <w:r w:rsidRPr="00536E07">
        <w:rPr>
          <w:rFonts w:ascii="Garamond" w:hAnsi="Garamond"/>
          <w:lang w:val="en-US"/>
        </w:rPr>
        <w:t>inc.</w:t>
      </w:r>
      <w:proofErr w:type="spellEnd"/>
      <w:r w:rsidRPr="00536E07">
        <w:rPr>
          <w:rFonts w:ascii="Garamond" w:hAnsi="Garamond"/>
          <w:lang w:val="en-US"/>
        </w:rPr>
        <w:t xml:space="preserve"> b).</w:t>
      </w:r>
      <w:proofErr w:type="gramEnd"/>
    </w:p>
  </w:footnote>
  <w:footnote w:id="12">
    <w:p w:rsidR="007C5AB9" w:rsidRPr="00536E07" w:rsidRDefault="007C5AB9"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w:t>
      </w:r>
      <w:r w:rsidR="00F67CF3" w:rsidRPr="00536E07">
        <w:rPr>
          <w:rFonts w:ascii="Garamond" w:eastAsia="Calibri" w:hAnsi="Garamond" w:cs="Arial"/>
          <w:color w:val="000000"/>
          <w:lang w:val="es-CO" w:eastAsia="es-ES_tradnl"/>
        </w:rPr>
        <w:t xml:space="preserve">Entre ellas, </w:t>
      </w:r>
      <w:r w:rsidR="005B55CD" w:rsidRPr="00536E07">
        <w:rPr>
          <w:rFonts w:ascii="Garamond" w:eastAsia="Calibri" w:hAnsi="Garamond" w:cs="Arial"/>
          <w:color w:val="000000"/>
          <w:lang w:val="es-CO" w:eastAsia="es-ES_tradnl"/>
        </w:rPr>
        <w:t>artículo 2 el PIDCP;</w:t>
      </w:r>
      <w:r w:rsidRPr="00536E07">
        <w:rPr>
          <w:rFonts w:ascii="Garamond" w:eastAsia="Calibri" w:hAnsi="Garamond" w:cs="Arial"/>
          <w:color w:val="000000"/>
          <w:lang w:val="es-CO" w:eastAsia="es-ES_tradnl"/>
        </w:rPr>
        <w:t xml:space="preserve"> artículo 2</w:t>
      </w:r>
      <w:r w:rsidR="005B55CD" w:rsidRPr="00536E07">
        <w:rPr>
          <w:rFonts w:ascii="Garamond" w:eastAsia="Calibri" w:hAnsi="Garamond" w:cs="Arial"/>
          <w:color w:val="000000"/>
          <w:lang w:val="es-CO" w:eastAsia="es-ES_tradnl"/>
        </w:rPr>
        <w:t xml:space="preserve"> del PIDESC; </w:t>
      </w:r>
      <w:r w:rsidRPr="00536E07">
        <w:rPr>
          <w:rFonts w:ascii="Garamond" w:eastAsia="Calibri" w:hAnsi="Garamond" w:cs="Arial"/>
          <w:color w:val="000000"/>
          <w:lang w:val="es-CO" w:eastAsia="es-ES_tradnl"/>
        </w:rPr>
        <w:t>artículos 2 y 23</w:t>
      </w:r>
      <w:r w:rsidR="005B55CD" w:rsidRPr="00536E07">
        <w:rPr>
          <w:rFonts w:ascii="Garamond" w:eastAsia="Calibri" w:hAnsi="Garamond" w:cs="Arial"/>
          <w:color w:val="000000"/>
          <w:lang w:val="es-CO" w:eastAsia="es-ES_tradnl"/>
        </w:rPr>
        <w:t xml:space="preserve"> del CDN</w:t>
      </w:r>
      <w:r w:rsidR="00AD5BC2">
        <w:rPr>
          <w:rFonts w:ascii="Garamond" w:eastAsia="Calibri" w:hAnsi="Garamond" w:cs="Arial"/>
          <w:color w:val="000000"/>
          <w:lang w:val="es-CO" w:eastAsia="es-ES_tradnl"/>
        </w:rPr>
        <w:t>;</w:t>
      </w:r>
      <w:r w:rsidR="005B55CD" w:rsidRPr="00536E07">
        <w:rPr>
          <w:rFonts w:ascii="Garamond" w:eastAsia="Calibri" w:hAnsi="Garamond" w:cs="Arial"/>
          <w:color w:val="000000"/>
          <w:lang w:val="es-CO" w:eastAsia="es-ES_tradnl"/>
        </w:rPr>
        <w:t xml:space="preserve"> y artículo 1 de la </w:t>
      </w:r>
      <w:r w:rsidRPr="00536E07">
        <w:rPr>
          <w:rFonts w:ascii="Garamond" w:eastAsia="Calibri" w:hAnsi="Garamond" w:cs="Arial"/>
          <w:color w:val="000000"/>
          <w:lang w:val="es-CO" w:eastAsia="es-ES_tradnl"/>
        </w:rPr>
        <w:t>CEDAW.</w:t>
      </w:r>
    </w:p>
  </w:footnote>
  <w:footnote w:id="13">
    <w:p w:rsidR="00F56D21" w:rsidRPr="00536E07" w:rsidRDefault="00F56D21" w:rsidP="00536E07">
      <w:pPr>
        <w:spacing w:after="0" w:line="240" w:lineRule="auto"/>
        <w:jc w:val="both"/>
        <w:rPr>
          <w:rFonts w:ascii="Garamond" w:hAnsi="Garamond"/>
          <w:sz w:val="20"/>
          <w:szCs w:val="20"/>
        </w:rPr>
      </w:pPr>
      <w:r w:rsidRPr="00536E07">
        <w:rPr>
          <w:rStyle w:val="Refdenotaalpie"/>
          <w:rFonts w:ascii="Garamond" w:hAnsi="Garamond"/>
          <w:sz w:val="20"/>
          <w:szCs w:val="20"/>
        </w:rPr>
        <w:footnoteRef/>
      </w:r>
      <w:r w:rsidRPr="00536E07">
        <w:rPr>
          <w:rFonts w:ascii="Garamond" w:hAnsi="Garamond"/>
          <w:sz w:val="20"/>
          <w:szCs w:val="20"/>
        </w:rPr>
        <w:t xml:space="preserve"> Comité CRPD, Observación General N° </w:t>
      </w:r>
      <w:r w:rsidR="00CB61BD" w:rsidRPr="00536E07">
        <w:rPr>
          <w:rFonts w:ascii="Garamond" w:hAnsi="Garamond"/>
          <w:sz w:val="20"/>
          <w:szCs w:val="20"/>
        </w:rPr>
        <w:t xml:space="preserve">3 </w:t>
      </w:r>
      <w:r w:rsidRPr="00536E07">
        <w:rPr>
          <w:rFonts w:ascii="Garamond" w:hAnsi="Garamond"/>
          <w:sz w:val="20"/>
          <w:szCs w:val="20"/>
        </w:rPr>
        <w:t>(2016), “Sobre las mujeres y las niñas con discapacidad”, CRPD/C/GC/3, 25 de noviembre de 2016, p. 16 y ss.</w:t>
      </w:r>
    </w:p>
  </w:footnote>
  <w:footnote w:id="14">
    <w:p w:rsidR="005E0121" w:rsidRPr="00536E07" w:rsidRDefault="005E0121" w:rsidP="00536E07">
      <w:pPr>
        <w:spacing w:after="0" w:line="240" w:lineRule="auto"/>
        <w:jc w:val="both"/>
        <w:rPr>
          <w:rFonts w:ascii="Garamond" w:hAnsi="Garamond"/>
          <w:sz w:val="20"/>
          <w:szCs w:val="20"/>
        </w:rPr>
      </w:pPr>
      <w:r w:rsidRPr="00536E07">
        <w:rPr>
          <w:rStyle w:val="Refdenotaalpie"/>
          <w:rFonts w:ascii="Garamond" w:hAnsi="Garamond"/>
          <w:sz w:val="20"/>
          <w:szCs w:val="20"/>
        </w:rPr>
        <w:footnoteRef/>
      </w:r>
      <w:r w:rsidRPr="00536E07">
        <w:rPr>
          <w:rFonts w:ascii="Garamond" w:hAnsi="Garamond"/>
          <w:sz w:val="20"/>
          <w:szCs w:val="20"/>
        </w:rPr>
        <w:t xml:space="preserve"> </w:t>
      </w:r>
      <w:r w:rsidR="005B55CD" w:rsidRPr="00536E07">
        <w:rPr>
          <w:rFonts w:ascii="Garamond" w:hAnsi="Garamond"/>
          <w:sz w:val="20"/>
          <w:szCs w:val="20"/>
        </w:rPr>
        <w:t>Los principales</w:t>
      </w:r>
      <w:r w:rsidRPr="00536E07">
        <w:rPr>
          <w:rFonts w:ascii="Garamond" w:hAnsi="Garamond"/>
          <w:sz w:val="20"/>
          <w:szCs w:val="20"/>
        </w:rPr>
        <w:t xml:space="preserve"> instrumentos internacionales</w:t>
      </w:r>
      <w:r w:rsidR="005B55CD" w:rsidRPr="00536E07">
        <w:rPr>
          <w:rFonts w:ascii="Garamond" w:hAnsi="Garamond"/>
          <w:sz w:val="20"/>
          <w:szCs w:val="20"/>
        </w:rPr>
        <w:t xml:space="preserve"> que</w:t>
      </w:r>
      <w:r w:rsidRPr="00536E07">
        <w:rPr>
          <w:rFonts w:ascii="Garamond" w:hAnsi="Garamond"/>
          <w:sz w:val="20"/>
          <w:szCs w:val="20"/>
        </w:rPr>
        <w:t xml:space="preserve"> reconocen el acceso a la justicia son la D</w:t>
      </w:r>
      <w:r w:rsidR="005B55CD" w:rsidRPr="00536E07">
        <w:rPr>
          <w:rFonts w:ascii="Garamond" w:hAnsi="Garamond"/>
          <w:sz w:val="20"/>
          <w:szCs w:val="20"/>
        </w:rPr>
        <w:t>UDH</w:t>
      </w:r>
      <w:r w:rsidRPr="00536E07">
        <w:rPr>
          <w:rFonts w:ascii="Garamond" w:hAnsi="Garamond"/>
          <w:sz w:val="20"/>
          <w:szCs w:val="20"/>
        </w:rPr>
        <w:t xml:space="preserve"> (artículos 8 y 10); la D</w:t>
      </w:r>
      <w:r w:rsidR="005B55CD" w:rsidRPr="00536E07">
        <w:rPr>
          <w:rFonts w:ascii="Garamond" w:hAnsi="Garamond"/>
          <w:sz w:val="20"/>
          <w:szCs w:val="20"/>
        </w:rPr>
        <w:t>AD</w:t>
      </w:r>
      <w:r w:rsidR="00EE2AE8" w:rsidRPr="00536E07">
        <w:rPr>
          <w:rFonts w:ascii="Garamond" w:hAnsi="Garamond"/>
          <w:sz w:val="20"/>
          <w:szCs w:val="20"/>
        </w:rPr>
        <w:t>DH</w:t>
      </w:r>
      <w:r w:rsidRPr="00536E07">
        <w:rPr>
          <w:rFonts w:ascii="Garamond" w:hAnsi="Garamond"/>
          <w:sz w:val="20"/>
          <w:szCs w:val="20"/>
        </w:rPr>
        <w:t xml:space="preserve"> (artículo XVIII); el PIDCP (artículos 2, 3 y 15);</w:t>
      </w:r>
      <w:r w:rsidR="00EE2AE8" w:rsidRPr="00536E07">
        <w:rPr>
          <w:rFonts w:ascii="Garamond" w:hAnsi="Garamond"/>
          <w:sz w:val="20"/>
          <w:szCs w:val="20"/>
        </w:rPr>
        <w:t xml:space="preserve"> y la CADH (artículos 8 y 25</w:t>
      </w:r>
      <w:r w:rsidR="00485802" w:rsidRPr="00536E07">
        <w:rPr>
          <w:rFonts w:ascii="Garamond" w:hAnsi="Garamond"/>
          <w:sz w:val="20"/>
          <w:szCs w:val="20"/>
        </w:rPr>
        <w:t>)</w:t>
      </w:r>
      <w:r w:rsidR="00EE2AE8" w:rsidRPr="00536E07">
        <w:rPr>
          <w:rFonts w:ascii="Garamond" w:hAnsi="Garamond"/>
          <w:sz w:val="20"/>
          <w:szCs w:val="20"/>
        </w:rPr>
        <w:t>.</w:t>
      </w:r>
    </w:p>
  </w:footnote>
  <w:footnote w:id="15">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Comité CRPD, Observación General Nº 1 (2014), “Artículo 12: Igual reconocimiento como persona ante la ley”, CRPD/C/GC/1, 19 de mayo de 2014, párr. 38.</w:t>
      </w:r>
    </w:p>
  </w:footnote>
  <w:footnote w:id="16">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Comité CRPD, Observación General N° 3</w:t>
      </w:r>
      <w:r w:rsidR="00CB61BD" w:rsidRPr="00536E07">
        <w:rPr>
          <w:rFonts w:ascii="Garamond" w:hAnsi="Garamond"/>
        </w:rPr>
        <w:t>,</w:t>
      </w:r>
      <w:r w:rsidRPr="00536E07">
        <w:rPr>
          <w:rFonts w:ascii="Garamond" w:hAnsi="Garamond"/>
        </w:rPr>
        <w:t xml:space="preserve"> cit., párr. 52. </w:t>
      </w:r>
    </w:p>
  </w:footnote>
  <w:footnote w:id="17">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Comité CRPD, Primer proyecto</w:t>
      </w:r>
      <w:r w:rsidR="00536E07" w:rsidRPr="00536E07">
        <w:t xml:space="preserve"> </w:t>
      </w:r>
      <w:r w:rsidR="00536E07" w:rsidRPr="00536E07">
        <w:rPr>
          <w:rFonts w:ascii="Garamond" w:hAnsi="Garamond"/>
        </w:rPr>
        <w:t>de la Observación general sobre la igualdad y la no discriminación</w:t>
      </w:r>
      <w:r w:rsidR="00606767" w:rsidRPr="00536E07">
        <w:rPr>
          <w:rFonts w:ascii="Garamond" w:hAnsi="Garamond"/>
        </w:rPr>
        <w:t>,</w:t>
      </w:r>
      <w:r w:rsidRPr="00536E07">
        <w:rPr>
          <w:rFonts w:ascii="Garamond" w:hAnsi="Garamond"/>
        </w:rPr>
        <w:t xml:space="preserve"> cit., párr. 62.</w:t>
      </w:r>
    </w:p>
  </w:footnote>
  <w:footnote w:id="18">
    <w:p w:rsidR="00F56D21" w:rsidRPr="00536E07" w:rsidRDefault="00F56D21" w:rsidP="00536E07">
      <w:pPr>
        <w:spacing w:after="0" w:line="240" w:lineRule="auto"/>
        <w:jc w:val="both"/>
        <w:rPr>
          <w:rFonts w:ascii="Garamond" w:eastAsia="FangSong" w:hAnsi="Garamond"/>
          <w:sz w:val="20"/>
          <w:szCs w:val="20"/>
        </w:rPr>
      </w:pPr>
      <w:r w:rsidRPr="00151EEA">
        <w:rPr>
          <w:rFonts w:ascii="Garamond" w:hAnsi="Garamond"/>
          <w:sz w:val="20"/>
          <w:szCs w:val="20"/>
          <w:vertAlign w:val="superscript"/>
        </w:rPr>
        <w:footnoteRef/>
      </w:r>
      <w:r w:rsidR="00FE4EEF">
        <w:rPr>
          <w:rFonts w:ascii="Garamond" w:eastAsia="FangSong" w:hAnsi="Garamond"/>
          <w:sz w:val="20"/>
          <w:szCs w:val="20"/>
        </w:rPr>
        <w:t xml:space="preserve"> Resultaron de particular interés los aportes del titular de la Fiscalía General ante </w:t>
      </w:r>
      <w:r w:rsidR="00FE4EEF" w:rsidRPr="00FE4EEF">
        <w:rPr>
          <w:rFonts w:ascii="Garamond" w:eastAsia="FangSong" w:hAnsi="Garamond"/>
          <w:sz w:val="20"/>
          <w:szCs w:val="20"/>
        </w:rPr>
        <w:t>las Cámaras Nacionales de Apelación en lo Civil, Comercial y Contencioso Administrativo Federal</w:t>
      </w:r>
      <w:r w:rsidR="00FE4EEF">
        <w:rPr>
          <w:rFonts w:ascii="Garamond" w:hAnsi="Garamond"/>
          <w:sz w:val="20"/>
          <w:szCs w:val="20"/>
        </w:rPr>
        <w:t xml:space="preserve">, Rodrigo Cuesta; del titular </w:t>
      </w:r>
      <w:r w:rsidR="001B70E5">
        <w:rPr>
          <w:rFonts w:ascii="Garamond" w:hAnsi="Garamond"/>
          <w:sz w:val="20"/>
          <w:szCs w:val="20"/>
        </w:rPr>
        <w:t xml:space="preserve">de la </w:t>
      </w:r>
      <w:r w:rsidR="001C4BA1" w:rsidRPr="001C4BA1">
        <w:rPr>
          <w:rFonts w:ascii="Garamond" w:hAnsi="Garamond"/>
          <w:sz w:val="20"/>
          <w:szCs w:val="20"/>
        </w:rPr>
        <w:t>Unidad Fiscal de Investigaciones de Delitos de la Seguridad Social (</w:t>
      </w:r>
      <w:r w:rsidR="001B70E5">
        <w:rPr>
          <w:rFonts w:ascii="Garamond" w:hAnsi="Garamond"/>
          <w:sz w:val="20"/>
          <w:szCs w:val="20"/>
        </w:rPr>
        <w:t>UFISES</w:t>
      </w:r>
      <w:r w:rsidR="001C4BA1">
        <w:rPr>
          <w:rFonts w:ascii="Garamond" w:hAnsi="Garamond"/>
          <w:sz w:val="20"/>
          <w:szCs w:val="20"/>
        </w:rPr>
        <w:t>)</w:t>
      </w:r>
      <w:r w:rsidR="001B70E5">
        <w:rPr>
          <w:rFonts w:ascii="Garamond" w:hAnsi="Garamond"/>
          <w:sz w:val="20"/>
          <w:szCs w:val="20"/>
        </w:rPr>
        <w:t xml:space="preserve">, Gabriel de </w:t>
      </w:r>
      <w:proofErr w:type="spellStart"/>
      <w:r w:rsidR="001B70E5">
        <w:rPr>
          <w:rFonts w:ascii="Garamond" w:hAnsi="Garamond"/>
          <w:sz w:val="20"/>
          <w:szCs w:val="20"/>
        </w:rPr>
        <w:t>Vedia</w:t>
      </w:r>
      <w:proofErr w:type="spellEnd"/>
      <w:r w:rsidR="001B70E5">
        <w:rPr>
          <w:rFonts w:ascii="Garamond" w:hAnsi="Garamond"/>
          <w:sz w:val="20"/>
          <w:szCs w:val="20"/>
        </w:rPr>
        <w:t xml:space="preserve">; y del cotitular del Programa </w:t>
      </w:r>
      <w:r w:rsidR="001B70E5" w:rsidRPr="001B70E5">
        <w:rPr>
          <w:rFonts w:ascii="Garamond" w:eastAsia="FangSong" w:hAnsi="Garamond"/>
          <w:sz w:val="20"/>
          <w:szCs w:val="20"/>
        </w:rPr>
        <w:t>Especializado en Derechos del Trabajo,</w:t>
      </w:r>
      <w:r w:rsidR="001B70E5">
        <w:rPr>
          <w:rFonts w:ascii="Garamond" w:hAnsi="Garamond"/>
          <w:sz w:val="20"/>
          <w:szCs w:val="20"/>
        </w:rPr>
        <w:t xml:space="preserve"> Juan Manuel Domínguez.</w:t>
      </w:r>
    </w:p>
  </w:footnote>
  <w:footnote w:id="19">
    <w:p w:rsidR="00AB3724" w:rsidRDefault="00AB3724" w:rsidP="00AB3724">
      <w:pPr>
        <w:pStyle w:val="Textonotapie"/>
        <w:jc w:val="both"/>
      </w:pPr>
      <w:r>
        <w:rPr>
          <w:rStyle w:val="Refdenotaalpie"/>
        </w:rPr>
        <w:footnoteRef/>
      </w:r>
      <w:r>
        <w:t xml:space="preserve"> </w:t>
      </w:r>
      <w:r w:rsidRPr="00692D38">
        <w:rPr>
          <w:rFonts w:ascii="Garamond" w:hAnsi="Garamond"/>
        </w:rPr>
        <w:t xml:space="preserve">Los estándares sobre derechos de las personas con discapacidad desarrollados en los dictámenes del </w:t>
      </w:r>
      <w:r w:rsidR="00A42576">
        <w:rPr>
          <w:rFonts w:ascii="Garamond" w:hAnsi="Garamond"/>
        </w:rPr>
        <w:t>MPF</w:t>
      </w:r>
      <w:r w:rsidRPr="00692D38">
        <w:rPr>
          <w:rFonts w:ascii="Garamond" w:hAnsi="Garamond"/>
        </w:rPr>
        <w:t xml:space="preserve"> ante la Corte Suprema de Justicia de la Nación se encuentran sistematizados y forman parte de la “Colección de dictámenes del Ministerio Público Fiscal ante la Corte Suprema de Justicia de la Nación en materia de derechos humanos”. Para consultar el cuadernillo de dictámenes de personas con discapacidad,</w:t>
      </w:r>
      <w:r w:rsidRPr="00AC414B">
        <w:rPr>
          <w:rFonts w:ascii="Garamond" w:hAnsi="Garamond"/>
        </w:rPr>
        <w:t xml:space="preserve"> ver </w:t>
      </w:r>
      <w:hyperlink r:id="rId10" w:history="1">
        <w:r w:rsidRPr="00AC414B">
          <w:rPr>
            <w:rStyle w:val="Hipervnculo"/>
            <w:rFonts w:ascii="Garamond" w:hAnsi="Garamond"/>
          </w:rPr>
          <w:t>https://www.mpf.gob.ar/dgdh/files/2017/04/cuadernillo-3.pdf</w:t>
        </w:r>
      </w:hyperlink>
    </w:p>
  </w:footnote>
  <w:footnote w:id="20">
    <w:p w:rsidR="00F56D21" w:rsidRPr="00267612" w:rsidRDefault="00F56D21" w:rsidP="00536E07">
      <w:pPr>
        <w:pStyle w:val="Textonotapie"/>
        <w:jc w:val="both"/>
        <w:rPr>
          <w:rFonts w:ascii="Garamond" w:hAnsi="Garamond"/>
          <w:color w:val="0563C1" w:themeColor="hyperlink"/>
        </w:rPr>
      </w:pPr>
      <w:r w:rsidRPr="00536E07">
        <w:rPr>
          <w:rStyle w:val="Refdenotaalpie"/>
          <w:rFonts w:ascii="Garamond" w:hAnsi="Garamond"/>
        </w:rPr>
        <w:footnoteRef/>
      </w:r>
      <w:r w:rsidR="005B55CD" w:rsidRPr="00536E07">
        <w:rPr>
          <w:rFonts w:ascii="Garamond" w:hAnsi="Garamond"/>
        </w:rPr>
        <w:t xml:space="preserve"> Creado por</w:t>
      </w:r>
      <w:r w:rsidRPr="00536E07">
        <w:rPr>
          <w:rFonts w:ascii="Garamond" w:hAnsi="Garamond"/>
        </w:rPr>
        <w:t xml:space="preserve"> Resolución PGN N° 2905/14 disponible en </w:t>
      </w:r>
      <w:hyperlink r:id="rId11" w:history="1">
        <w:r w:rsidRPr="00267612">
          <w:rPr>
            <w:rStyle w:val="Hipervnculo"/>
            <w:rFonts w:ascii="Garamond" w:hAnsi="Garamond"/>
          </w:rPr>
          <w:t>http://www.mpf.gob.ar/resoluciones/PGN/2014/PGN-2905-2014-001.pdf</w:t>
        </w:r>
      </w:hyperlink>
      <w:r w:rsidR="00267612">
        <w:rPr>
          <w:rStyle w:val="Hipervnculo"/>
          <w:rFonts w:ascii="Garamond" w:hAnsi="Garamond"/>
          <w:u w:val="none"/>
        </w:rPr>
        <w:t xml:space="preserve"> </w:t>
      </w:r>
      <w:r w:rsidR="00267612" w:rsidRPr="00267612">
        <w:rPr>
          <w:rStyle w:val="Hipervnculo"/>
          <w:rFonts w:ascii="Garamond" w:hAnsi="Garamond"/>
          <w:color w:val="auto"/>
          <w:u w:val="none"/>
        </w:rPr>
        <w:t>.</w:t>
      </w:r>
      <w:r w:rsidR="00267612">
        <w:rPr>
          <w:rStyle w:val="Hipervnculo"/>
          <w:rFonts w:ascii="Garamond" w:hAnsi="Garamond"/>
          <w:u w:val="none"/>
        </w:rPr>
        <w:t xml:space="preserve"> </w:t>
      </w:r>
      <w:r w:rsidR="00501047" w:rsidRPr="00267612">
        <w:rPr>
          <w:rFonts w:ascii="Garamond" w:hAnsi="Garamond"/>
        </w:rPr>
        <w:t>A</w:t>
      </w:r>
      <w:r w:rsidR="00501047" w:rsidRPr="00151EEA">
        <w:rPr>
          <w:rFonts w:ascii="Garamond" w:hAnsi="Garamond"/>
        </w:rPr>
        <w:t xml:space="preserve"> partir de su implementación,</w:t>
      </w:r>
      <w:r w:rsidRPr="00151EEA">
        <w:rPr>
          <w:rFonts w:ascii="Garamond" w:hAnsi="Garamond"/>
        </w:rPr>
        <w:t xml:space="preserve"> se aprobó el ingreso de 12 personas con discapacidad, lo que permitió elevar el índice de inclusión de este colectivo en el personal del MPF. En la relación vacantes/ingresos, el porcentaje de vacantes cubiertas por personas con discapacidad es del 3.57%.</w:t>
      </w:r>
    </w:p>
  </w:footnote>
  <w:footnote w:id="21">
    <w:p w:rsidR="00F56D21" w:rsidRPr="00536E07" w:rsidRDefault="00F56D21" w:rsidP="00536E07">
      <w:pPr>
        <w:spacing w:after="0" w:line="240" w:lineRule="auto"/>
        <w:jc w:val="both"/>
        <w:rPr>
          <w:rFonts w:ascii="Garamond" w:eastAsia="Times New Roman" w:hAnsi="Garamond" w:cs="Arial"/>
          <w:sz w:val="20"/>
          <w:szCs w:val="20"/>
        </w:rPr>
      </w:pPr>
      <w:r w:rsidRPr="00151EEA">
        <w:rPr>
          <w:rStyle w:val="Refdenotaalpie"/>
          <w:rFonts w:ascii="Garamond" w:eastAsia="Cambria" w:hAnsi="Garamond" w:cs="Arial"/>
          <w:sz w:val="20"/>
          <w:szCs w:val="20"/>
          <w:lang w:val="es-ES_tradnl" w:eastAsia="es-ES_tradnl"/>
        </w:rPr>
        <w:footnoteRef/>
      </w:r>
      <w:r w:rsidRPr="00151EEA">
        <w:rPr>
          <w:rStyle w:val="Refdenotaalpie"/>
          <w:rFonts w:ascii="Garamond" w:eastAsia="Cambria" w:hAnsi="Garamond" w:cs="Arial"/>
          <w:sz w:val="20"/>
          <w:szCs w:val="20"/>
          <w:lang w:val="es-ES_tradnl" w:eastAsia="es-ES_tradnl"/>
        </w:rPr>
        <w:t xml:space="preserve"> </w:t>
      </w:r>
      <w:r w:rsidR="009F672B" w:rsidRPr="00151EEA">
        <w:rPr>
          <w:rFonts w:ascii="Garamond" w:eastAsia="Cambria" w:hAnsi="Garamond" w:cs="Arial"/>
          <w:sz w:val="20"/>
          <w:szCs w:val="20"/>
          <w:lang w:val="es-ES_tradnl" w:eastAsia="es-ES_tradnl"/>
        </w:rPr>
        <w:t>V</w:t>
      </w:r>
      <w:proofErr w:type="spellStart"/>
      <w:r w:rsidRPr="00151EEA">
        <w:rPr>
          <w:rFonts w:ascii="Garamond" w:eastAsia="Times New Roman" w:hAnsi="Garamond" w:cs="Arial"/>
          <w:sz w:val="20"/>
          <w:szCs w:val="20"/>
        </w:rPr>
        <w:t>er</w:t>
      </w:r>
      <w:proofErr w:type="spellEnd"/>
      <w:r w:rsidRPr="00151EEA">
        <w:rPr>
          <w:rFonts w:ascii="Garamond" w:eastAsia="Times New Roman" w:hAnsi="Garamond" w:cs="Arial"/>
          <w:sz w:val="20"/>
          <w:szCs w:val="20"/>
        </w:rPr>
        <w:t xml:space="preserve"> por ejemplo </w:t>
      </w:r>
      <w:hyperlink r:id="rId12" w:history="1">
        <w:r w:rsidRPr="00151EEA">
          <w:rPr>
            <w:rStyle w:val="Hipervnculo"/>
            <w:rFonts w:ascii="Garamond" w:eastAsia="Times New Roman" w:hAnsi="Garamond" w:cs="Arial"/>
            <w:sz w:val="20"/>
            <w:szCs w:val="20"/>
          </w:rPr>
          <w:t>http://www.mpf.gob.ar/capacitacion/actividad/la-discapacidad-desde-una-nueva-perspectiva/</w:t>
        </w:r>
      </w:hyperlink>
      <w:r w:rsidRPr="00536E07">
        <w:rPr>
          <w:rFonts w:ascii="Garamond" w:eastAsia="Times New Roman" w:hAnsi="Garamond" w:cs="Arial"/>
          <w:sz w:val="20"/>
          <w:szCs w:val="20"/>
        </w:rPr>
        <w:t xml:space="preserve"> </w:t>
      </w:r>
    </w:p>
  </w:footnote>
  <w:footnote w:id="22">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Comité CRPD, Observación General Nº 1</w:t>
      </w:r>
      <w:r w:rsidR="002A443F" w:rsidRPr="00536E07">
        <w:rPr>
          <w:rFonts w:ascii="Garamond" w:hAnsi="Garamond"/>
        </w:rPr>
        <w:t>,</w:t>
      </w:r>
      <w:r w:rsidRPr="00536E07">
        <w:rPr>
          <w:rFonts w:ascii="Garamond" w:hAnsi="Garamond"/>
        </w:rPr>
        <w:t xml:space="preserve"> cit., párr. 38. </w:t>
      </w:r>
    </w:p>
  </w:footnote>
  <w:footnote w:id="23">
    <w:p w:rsidR="00F56D21" w:rsidRPr="00536E07" w:rsidRDefault="00F56D21" w:rsidP="008A7249">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Comité CRPD, Primer proyecto</w:t>
      </w:r>
      <w:r w:rsidR="00151EEA">
        <w:rPr>
          <w:rFonts w:ascii="Garamond" w:hAnsi="Garamond"/>
        </w:rPr>
        <w:t xml:space="preserve"> </w:t>
      </w:r>
      <w:r w:rsidR="00151EEA" w:rsidRPr="00151EEA">
        <w:rPr>
          <w:rFonts w:ascii="Garamond" w:hAnsi="Garamond"/>
        </w:rPr>
        <w:t>de la Observación general sobre la igualdad y la no discriminación</w:t>
      </w:r>
      <w:r w:rsidR="001A2BB3" w:rsidRPr="00536E07">
        <w:rPr>
          <w:rFonts w:ascii="Garamond" w:hAnsi="Garamond"/>
        </w:rPr>
        <w:t>,</w:t>
      </w:r>
      <w:r w:rsidRPr="00536E07">
        <w:rPr>
          <w:rFonts w:ascii="Garamond" w:hAnsi="Garamond"/>
        </w:rPr>
        <w:t xml:space="preserve"> cit., párr. 30.</w:t>
      </w:r>
    </w:p>
  </w:footnote>
  <w:footnote w:id="24">
    <w:p w:rsidR="00DB3094" w:rsidRDefault="00DB3094" w:rsidP="008A7249">
      <w:pPr>
        <w:pStyle w:val="Textonotapie"/>
        <w:jc w:val="both"/>
      </w:pPr>
      <w:r w:rsidRPr="008A7249">
        <w:rPr>
          <w:rFonts w:ascii="Garamond" w:hAnsi="Garamond"/>
          <w:vertAlign w:val="superscript"/>
        </w:rPr>
        <w:footnoteRef/>
      </w:r>
      <w:r w:rsidRPr="008A7249">
        <w:rPr>
          <w:rFonts w:ascii="Garamond" w:hAnsi="Garamond"/>
        </w:rPr>
        <w:t xml:space="preserve"> </w:t>
      </w:r>
      <w:r w:rsidRPr="00DB3094">
        <w:rPr>
          <w:rFonts w:ascii="Garamond" w:hAnsi="Garamond"/>
        </w:rPr>
        <w:t xml:space="preserve">Para el desarrollo de este apartado, resultaron de particular interés los aportes de la Dirección General de </w:t>
      </w:r>
      <w:hyperlink r:id="rId13" w:history="1">
        <w:r w:rsidR="008A7249" w:rsidRPr="008A7249">
          <w:rPr>
            <w:rFonts w:ascii="Garamond" w:hAnsi="Garamond"/>
          </w:rPr>
          <w:t>Dirección General de Acompañamiento, Orientación y Protección a las Víctimas (DOVIC</w:t>
        </w:r>
      </w:hyperlink>
      <w:r w:rsidR="008A7249">
        <w:rPr>
          <w:rFonts w:ascii="Garamond" w:hAnsi="Garamond"/>
        </w:rPr>
        <w:t>).</w:t>
      </w:r>
    </w:p>
  </w:footnote>
  <w:footnote w:id="25">
    <w:p w:rsidR="00802CCE" w:rsidRPr="00536E07" w:rsidRDefault="00802CCE" w:rsidP="00536E07">
      <w:pPr>
        <w:pStyle w:val="Textonotapie"/>
        <w:jc w:val="both"/>
        <w:rPr>
          <w:rFonts w:ascii="Garamond" w:hAnsi="Garamond"/>
          <w:lang w:val="es-CO"/>
        </w:rPr>
      </w:pPr>
      <w:r w:rsidRPr="00536E07">
        <w:rPr>
          <w:rStyle w:val="Refdenotaalpie"/>
          <w:rFonts w:ascii="Garamond" w:hAnsi="Garamond"/>
        </w:rPr>
        <w:footnoteRef/>
      </w:r>
      <w:r w:rsidRPr="00536E07">
        <w:rPr>
          <w:rFonts w:ascii="Garamond" w:hAnsi="Garamond"/>
        </w:rPr>
        <w:t xml:space="preserve"> Comité CRPD, Primer proyecto</w:t>
      </w:r>
      <w:r w:rsidR="00151EEA">
        <w:rPr>
          <w:rFonts w:ascii="Garamond" w:hAnsi="Garamond"/>
        </w:rPr>
        <w:t xml:space="preserve"> </w:t>
      </w:r>
      <w:r w:rsidR="00151EEA" w:rsidRPr="00151EEA">
        <w:rPr>
          <w:rFonts w:ascii="Garamond" w:hAnsi="Garamond"/>
        </w:rPr>
        <w:t>de la Observación general sobre la igualdad y la no discriminación</w:t>
      </w:r>
      <w:r w:rsidR="00BB643D" w:rsidRPr="00536E07">
        <w:rPr>
          <w:rFonts w:ascii="Garamond" w:hAnsi="Garamond"/>
        </w:rPr>
        <w:t>, cit.</w:t>
      </w:r>
      <w:r w:rsidRPr="00536E07">
        <w:rPr>
          <w:rFonts w:ascii="Garamond" w:hAnsi="Garamond"/>
        </w:rPr>
        <w:t>, párr. 60</w:t>
      </w:r>
      <w:r w:rsidR="00151EEA">
        <w:rPr>
          <w:rFonts w:ascii="Garamond" w:hAnsi="Garamond"/>
        </w:rPr>
        <w:t>.</w:t>
      </w:r>
    </w:p>
  </w:footnote>
  <w:footnote w:id="26">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009922BC" w:rsidRPr="00536E07">
        <w:rPr>
          <w:rFonts w:ascii="Garamond" w:hAnsi="Garamond"/>
        </w:rPr>
        <w:t xml:space="preserve"> </w:t>
      </w:r>
      <w:proofErr w:type="spellStart"/>
      <w:r w:rsidR="00151EEA">
        <w:rPr>
          <w:rFonts w:ascii="Garamond" w:hAnsi="Garamond"/>
        </w:rPr>
        <w:t>Idem</w:t>
      </w:r>
      <w:proofErr w:type="spellEnd"/>
      <w:r w:rsidR="00151EEA">
        <w:rPr>
          <w:rFonts w:ascii="Garamond" w:hAnsi="Garamond"/>
        </w:rPr>
        <w:t xml:space="preserve">. </w:t>
      </w:r>
    </w:p>
  </w:footnote>
  <w:footnote w:id="27">
    <w:p w:rsidR="00F56D21" w:rsidRPr="00536E07" w:rsidRDefault="00F56D21" w:rsidP="00536E07">
      <w:pPr>
        <w:pStyle w:val="Textonotapie"/>
        <w:jc w:val="both"/>
        <w:rPr>
          <w:rFonts w:ascii="Garamond" w:hAnsi="Garamond"/>
          <w:lang w:val="es-MX"/>
        </w:rPr>
      </w:pPr>
      <w:r w:rsidRPr="00536E07">
        <w:rPr>
          <w:rStyle w:val="Refdenotaalpie"/>
          <w:rFonts w:ascii="Garamond" w:hAnsi="Garamond"/>
        </w:rPr>
        <w:footnoteRef/>
      </w:r>
      <w:r w:rsidRPr="00536E07">
        <w:rPr>
          <w:rFonts w:ascii="Garamond" w:hAnsi="Garamond"/>
        </w:rPr>
        <w:t xml:space="preserve"> “G., A. N. c/ S., R. s/ Filiación”</w:t>
      </w:r>
      <w:r w:rsidR="009F672B" w:rsidRPr="00536E07">
        <w:rPr>
          <w:rFonts w:ascii="Garamond" w:hAnsi="Garamond"/>
        </w:rPr>
        <w:t>. Dictamen</w:t>
      </w:r>
      <w:r w:rsidRPr="00536E07">
        <w:rPr>
          <w:rFonts w:ascii="Garamond" w:hAnsi="Garamond"/>
        </w:rPr>
        <w:t xml:space="preserve"> disponible en </w:t>
      </w:r>
      <w:hyperlink r:id="rId14" w:history="1">
        <w:r w:rsidRPr="00536E07">
          <w:rPr>
            <w:rStyle w:val="Hipervnculo"/>
            <w:rFonts w:ascii="Garamond" w:hAnsi="Garamond"/>
          </w:rPr>
          <w:t>http://www.mpf.gob.ar/dictamenes/2014/MSachetta/mayo/G_A_N_G_87_ XLVIII.pdf</w:t>
        </w:r>
      </w:hyperlink>
      <w:r w:rsidRPr="00536E07">
        <w:rPr>
          <w:rFonts w:ascii="Garamond" w:hAnsi="Garamond"/>
        </w:rPr>
        <w:t xml:space="preserve"> </w:t>
      </w:r>
    </w:p>
  </w:footnote>
  <w:footnote w:id="28">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Comité CRPD, Observación General Nº 2 (2014), “Artículo 9: Accesibilidad”, CRPD/C/GC/2, 22 de mayo de 2014, párr. 36.</w:t>
      </w:r>
    </w:p>
  </w:footnote>
  <w:footnote w:id="29">
    <w:p w:rsidR="00F56D21" w:rsidRPr="00536E07" w:rsidRDefault="00F56D21" w:rsidP="00536E07">
      <w:pPr>
        <w:pStyle w:val="Textonotapie"/>
        <w:jc w:val="both"/>
        <w:rPr>
          <w:rFonts w:ascii="Garamond" w:hAnsi="Garamond"/>
        </w:rPr>
      </w:pPr>
      <w:r w:rsidRPr="00536E07">
        <w:rPr>
          <w:rStyle w:val="Refdenotaalpie"/>
          <w:rFonts w:ascii="Garamond" w:hAnsi="Garamond"/>
        </w:rPr>
        <w:footnoteRef/>
      </w:r>
      <w:r w:rsidRPr="00536E07">
        <w:rPr>
          <w:rFonts w:ascii="Garamond" w:hAnsi="Garamond"/>
        </w:rPr>
        <w:t xml:space="preserve"> Comité CRPD, Primer proyecto</w:t>
      </w:r>
      <w:r w:rsidR="00151EEA" w:rsidRPr="00151EEA">
        <w:t xml:space="preserve"> </w:t>
      </w:r>
      <w:r w:rsidR="00151EEA" w:rsidRPr="00151EEA">
        <w:rPr>
          <w:rFonts w:ascii="Garamond" w:hAnsi="Garamond"/>
        </w:rPr>
        <w:t>de la Observación general sobre la igualdad y la no discriminación</w:t>
      </w:r>
      <w:r w:rsidR="00BB643D" w:rsidRPr="00536E07">
        <w:rPr>
          <w:rFonts w:ascii="Garamond" w:hAnsi="Garamond"/>
        </w:rPr>
        <w:t xml:space="preserve">, </w:t>
      </w:r>
      <w:r w:rsidRPr="00536E07">
        <w:rPr>
          <w:rFonts w:ascii="Garamond" w:hAnsi="Garamond"/>
        </w:rPr>
        <w:t>cit., párr.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21" w:rsidRDefault="00F56D21">
    <w:pPr>
      <w:pStyle w:val="Encabezado"/>
    </w:pPr>
    <w:r>
      <w:rPr>
        <w:noProof/>
        <w:lang w:eastAsia="es-AR"/>
      </w:rPr>
      <mc:AlternateContent>
        <mc:Choice Requires="wpg">
          <w:drawing>
            <wp:anchor distT="0" distB="0" distL="114300" distR="114300" simplePos="0" relativeHeight="251659264" behindDoc="1" locked="0" layoutInCell="1" allowOverlap="1" wp14:anchorId="00C3BBE4" wp14:editId="700BCBE1">
              <wp:simplePos x="0" y="0"/>
              <wp:positionH relativeFrom="page">
                <wp:posOffset>1941616</wp:posOffset>
              </wp:positionH>
              <wp:positionV relativeFrom="page">
                <wp:posOffset>112816</wp:posOffset>
              </wp:positionV>
              <wp:extent cx="4098925" cy="936625"/>
              <wp:effectExtent l="0" t="0" r="0" b="0"/>
              <wp:wrapTight wrapText="bothSides">
                <wp:wrapPolygon edited="0">
                  <wp:start x="0" y="0"/>
                  <wp:lineTo x="0" y="21087"/>
                  <wp:lineTo x="21483" y="21087"/>
                  <wp:lineTo x="21483" y="0"/>
                  <wp:lineTo x="0" y="0"/>
                </wp:wrapPolygon>
              </wp:wrapTight>
              <wp:docPr id="4151" name="Group 4151"/>
              <wp:cNvGraphicFramePr/>
              <a:graphic xmlns:a="http://schemas.openxmlformats.org/drawingml/2006/main">
                <a:graphicData uri="http://schemas.microsoft.com/office/word/2010/wordprocessingGroup">
                  <wpg:wgp>
                    <wpg:cNvGrpSpPr/>
                    <wpg:grpSpPr>
                      <a:xfrm>
                        <a:off x="0" y="0"/>
                        <a:ext cx="4098925" cy="936625"/>
                        <a:chOff x="0" y="0"/>
                        <a:chExt cx="4098925" cy="936625"/>
                      </a:xfrm>
                    </wpg:grpSpPr>
                    <pic:pic xmlns:pic="http://schemas.openxmlformats.org/drawingml/2006/picture">
                      <pic:nvPicPr>
                        <pic:cNvPr id="4152" name="Picture 4152"/>
                        <pic:cNvPicPr/>
                      </pic:nvPicPr>
                      <pic:blipFill>
                        <a:blip r:embed="rId1"/>
                        <a:stretch>
                          <a:fillRect/>
                        </a:stretch>
                      </pic:blipFill>
                      <pic:spPr>
                        <a:xfrm>
                          <a:off x="0" y="0"/>
                          <a:ext cx="4098925" cy="936625"/>
                        </a:xfrm>
                        <a:prstGeom prst="rect">
                          <a:avLst/>
                        </a:prstGeom>
                      </pic:spPr>
                    </pic:pic>
                    <wps:wsp>
                      <wps:cNvPr id="4153" name="Rectangle 4153"/>
                      <wps:cNvSpPr/>
                      <wps:spPr>
                        <a:xfrm>
                          <a:off x="1562989" y="286131"/>
                          <a:ext cx="42143" cy="189937"/>
                        </a:xfrm>
                        <a:prstGeom prst="rect">
                          <a:avLst/>
                        </a:prstGeom>
                        <a:ln>
                          <a:noFill/>
                        </a:ln>
                      </wps:spPr>
                      <wps:txbx>
                        <w:txbxContent>
                          <w:p w:rsidR="00F56D21" w:rsidRDefault="00F56D21" w:rsidP="00BC7B8F">
                            <w:r>
                              <w:t xml:space="preserve"> </w:t>
                            </w:r>
                          </w:p>
                        </w:txbxContent>
                      </wps:txbx>
                      <wps:bodyPr horzOverflow="overflow" vert="horz" lIns="0" tIns="0" rIns="0" bIns="0" rtlCol="0">
                        <a:noAutofit/>
                      </wps:bodyPr>
                    </wps:wsp>
                    <wps:wsp>
                      <wps:cNvPr id="4154" name="Rectangle 4154"/>
                      <wps:cNvSpPr/>
                      <wps:spPr>
                        <a:xfrm>
                          <a:off x="1975993" y="286131"/>
                          <a:ext cx="42143" cy="189937"/>
                        </a:xfrm>
                        <a:prstGeom prst="rect">
                          <a:avLst/>
                        </a:prstGeom>
                        <a:ln>
                          <a:noFill/>
                        </a:ln>
                      </wps:spPr>
                      <wps:txbx>
                        <w:txbxContent>
                          <w:p w:rsidR="00F56D21" w:rsidRDefault="00F56D21" w:rsidP="00BC7B8F">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4151" o:spid="_x0000_s1026" style="position:absolute;margin-left:152.9pt;margin-top:8.9pt;width:322.75pt;height:73.75pt;z-index:-251657216;mso-position-horizontal-relative:page;mso-position-vertical-relative:page;mso-width-relative:margin;mso-height-relative:margin" coordsize="40989,93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v6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52" o:spid="_x0000_s1027" type="#_x0000_t75" style="position:absolute;width:40989;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N5P7FAAAA3QAAAA8AAABkcnMvZG93bnJldi54bWxEj0FrAjEUhO8F/0N4hV5Esy626GoUkRa9&#10;9KBVz8/N62Zx87IkqW7/fSMIPQ4z8w0zX3a2EVfyoXasYDTMQBCXTtdcKTh8fQwmIEJE1tg4JgW/&#10;FGC56D3NsdDuxju67mMlEoRDgQpMjG0hZSgNWQxD1xIn79t5izFJX0nt8ZbgtpF5lr1JizWnBYMt&#10;rQ2Vl/2PVTC1n35zpum7p4s7mjXnp3M/V+rluVvNQETq4n/40d5qBePRaw73N+kJ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zeT+xQAAAN0AAAAPAAAAAAAAAAAAAAAA&#10;AJ8CAABkcnMvZG93bnJldi54bWxQSwUGAAAAAAQABAD3AAAAkQMAAAAA&#10;">
                <v:imagedata r:id="rId2" o:title=""/>
              </v:shape>
              <v:rect id="Rectangle 4153" o:spid="_x0000_s1028" style="position:absolute;left:15629;top:286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TTcYA&#10;AADdAAAADwAAAGRycy9kb3ducmV2LnhtbESPQWvCQBSE74L/YXmCN91Ya9HUVUQterRaUG+P7GsS&#10;mn0bsquJ/npXEHocZuYbZjpvTCGuVLncsoJBPwJBnFidc6rg5/DVG4NwHlljYZkU3MjBfNZuTTHW&#10;tuZvuu59KgKEXYwKMu/LWEqXZGTQ9W1JHLxfWxn0QVap1BXWAW4K+RZFH9JgzmEhw5KWGSV/+4tR&#10;sBmXi9PW3uu0WJ83x91xsjpMvFLdTrP4BOGp8f/hV3urFbwPRk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WTTcYAAADdAAAADwAAAAAAAAAAAAAAAACYAgAAZHJz&#10;L2Rvd25yZXYueG1sUEsFBgAAAAAEAAQA9QAAAIsDAAAAAA==&#10;" filled="f" stroked="f">
                <v:textbox inset="0,0,0,0">
                  <w:txbxContent>
                    <w:p w:rsidR="00F56D21" w:rsidRDefault="00F56D21" w:rsidP="00BC7B8F">
                      <w:r>
                        <w:t xml:space="preserve"> </w:t>
                      </w:r>
                    </w:p>
                  </w:txbxContent>
                </v:textbox>
              </v:rect>
              <v:rect id="Rectangle 4154" o:spid="_x0000_s1029" style="position:absolute;left:19759;top:2861;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LOcYA&#10;AADdAAAADwAAAGRycy9kb3ducmV2LnhtbESPT4vCMBTE78J+h/AWvGmqqG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wLOcYAAADdAAAADwAAAAAAAAAAAAAAAACYAgAAZHJz&#10;L2Rvd25yZXYueG1sUEsFBgAAAAAEAAQA9QAAAIsDAAAAAA==&#10;" filled="f" stroked="f">
                <v:textbox inset="0,0,0,0">
                  <w:txbxContent>
                    <w:p w:rsidR="00F56D21" w:rsidRDefault="00F56D21" w:rsidP="00BC7B8F">
                      <w:r>
                        <w:t xml:space="preserve"> </w:t>
                      </w:r>
                    </w:p>
                  </w:txbxContent>
                </v:textbox>
              </v:rect>
              <w10:wrap type="tight"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BCD"/>
    <w:multiLevelType w:val="hybridMultilevel"/>
    <w:tmpl w:val="85FA4692"/>
    <w:lvl w:ilvl="0" w:tplc="E3783580">
      <w:start w:val="1"/>
      <w:numFmt w:val="lowerLetter"/>
      <w:lvlText w:val="%1."/>
      <w:lvlJc w:val="left"/>
      <w:pPr>
        <w:ind w:left="720" w:hanging="360"/>
      </w:pPr>
      <w:rPr>
        <w:rFonts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C156AED"/>
    <w:multiLevelType w:val="hybridMultilevel"/>
    <w:tmpl w:val="40CC5070"/>
    <w:lvl w:ilvl="0" w:tplc="6922DD38">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4AD0539"/>
    <w:multiLevelType w:val="hybridMultilevel"/>
    <w:tmpl w:val="C7988FCE"/>
    <w:lvl w:ilvl="0" w:tplc="79C632B2">
      <w:start w:val="1"/>
      <w:numFmt w:val="upp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A304748"/>
    <w:multiLevelType w:val="hybridMultilevel"/>
    <w:tmpl w:val="66403C90"/>
    <w:lvl w:ilvl="0" w:tplc="142C4390">
      <w:numFmt w:val="bullet"/>
      <w:lvlText w:val="-"/>
      <w:lvlJc w:val="left"/>
      <w:pPr>
        <w:ind w:left="720" w:hanging="360"/>
      </w:pPr>
      <w:rPr>
        <w:rFonts w:ascii="Garamond" w:eastAsiaTheme="minorHAnsi" w:hAnsi="Garamond"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TRAFESA, Andrea">
    <w15:presenceInfo w15:providerId="AD" w15:userId="S-1-5-21-507921405-1390067357-725345543-67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BC"/>
    <w:rsid w:val="00001A60"/>
    <w:rsid w:val="000032CB"/>
    <w:rsid w:val="000073CE"/>
    <w:rsid w:val="00007707"/>
    <w:rsid w:val="0001215E"/>
    <w:rsid w:val="0001359A"/>
    <w:rsid w:val="00013943"/>
    <w:rsid w:val="00031D40"/>
    <w:rsid w:val="00041630"/>
    <w:rsid w:val="000454B5"/>
    <w:rsid w:val="00047024"/>
    <w:rsid w:val="00052F73"/>
    <w:rsid w:val="00066139"/>
    <w:rsid w:val="00074671"/>
    <w:rsid w:val="00074A9C"/>
    <w:rsid w:val="000867EE"/>
    <w:rsid w:val="000910E8"/>
    <w:rsid w:val="000A7AD8"/>
    <w:rsid w:val="000B3FAB"/>
    <w:rsid w:val="000B53B5"/>
    <w:rsid w:val="000C123D"/>
    <w:rsid w:val="000C4271"/>
    <w:rsid w:val="000D3CBE"/>
    <w:rsid w:val="000D77E4"/>
    <w:rsid w:val="000E1D40"/>
    <w:rsid w:val="000E5729"/>
    <w:rsid w:val="000F12CB"/>
    <w:rsid w:val="0010045F"/>
    <w:rsid w:val="00104C01"/>
    <w:rsid w:val="00111E7B"/>
    <w:rsid w:val="00115324"/>
    <w:rsid w:val="001165E5"/>
    <w:rsid w:val="00131C5B"/>
    <w:rsid w:val="00151EEA"/>
    <w:rsid w:val="00155BB3"/>
    <w:rsid w:val="00156646"/>
    <w:rsid w:val="001727DB"/>
    <w:rsid w:val="00176EEC"/>
    <w:rsid w:val="00176FC1"/>
    <w:rsid w:val="001774AA"/>
    <w:rsid w:val="00187771"/>
    <w:rsid w:val="001904D1"/>
    <w:rsid w:val="00193524"/>
    <w:rsid w:val="001A184A"/>
    <w:rsid w:val="001A2BB3"/>
    <w:rsid w:val="001B14A8"/>
    <w:rsid w:val="001B1ADA"/>
    <w:rsid w:val="001B39A9"/>
    <w:rsid w:val="001B70E5"/>
    <w:rsid w:val="001B7B4A"/>
    <w:rsid w:val="001C4BA1"/>
    <w:rsid w:val="001C748F"/>
    <w:rsid w:val="001E5E63"/>
    <w:rsid w:val="001F4F7A"/>
    <w:rsid w:val="00205760"/>
    <w:rsid w:val="002058B7"/>
    <w:rsid w:val="00206510"/>
    <w:rsid w:val="00214B19"/>
    <w:rsid w:val="0022768C"/>
    <w:rsid w:val="00231769"/>
    <w:rsid w:val="00236BED"/>
    <w:rsid w:val="0023741C"/>
    <w:rsid w:val="00240EAF"/>
    <w:rsid w:val="0024362C"/>
    <w:rsid w:val="002440A1"/>
    <w:rsid w:val="0024428C"/>
    <w:rsid w:val="00246B18"/>
    <w:rsid w:val="00255237"/>
    <w:rsid w:val="002667E2"/>
    <w:rsid w:val="00267612"/>
    <w:rsid w:val="002720A1"/>
    <w:rsid w:val="00277DB0"/>
    <w:rsid w:val="002A443F"/>
    <w:rsid w:val="002A57F9"/>
    <w:rsid w:val="002B0D98"/>
    <w:rsid w:val="002B277C"/>
    <w:rsid w:val="002C23B6"/>
    <w:rsid w:val="002D2039"/>
    <w:rsid w:val="002E4B24"/>
    <w:rsid w:val="002E6C3F"/>
    <w:rsid w:val="0030123F"/>
    <w:rsid w:val="00311B08"/>
    <w:rsid w:val="00320C25"/>
    <w:rsid w:val="003234C8"/>
    <w:rsid w:val="00323683"/>
    <w:rsid w:val="00327A1F"/>
    <w:rsid w:val="00330D77"/>
    <w:rsid w:val="00340E74"/>
    <w:rsid w:val="0034432D"/>
    <w:rsid w:val="00345AAF"/>
    <w:rsid w:val="003517CC"/>
    <w:rsid w:val="003604F3"/>
    <w:rsid w:val="003729B7"/>
    <w:rsid w:val="003809B3"/>
    <w:rsid w:val="0038182C"/>
    <w:rsid w:val="0038616D"/>
    <w:rsid w:val="0039381F"/>
    <w:rsid w:val="003A0A51"/>
    <w:rsid w:val="003B4EB7"/>
    <w:rsid w:val="003C17AF"/>
    <w:rsid w:val="003C1A2C"/>
    <w:rsid w:val="003C225C"/>
    <w:rsid w:val="003D11CB"/>
    <w:rsid w:val="003D6097"/>
    <w:rsid w:val="003F1470"/>
    <w:rsid w:val="00407820"/>
    <w:rsid w:val="00413DF9"/>
    <w:rsid w:val="004539C5"/>
    <w:rsid w:val="00453D68"/>
    <w:rsid w:val="00460A52"/>
    <w:rsid w:val="00461A28"/>
    <w:rsid w:val="004625E3"/>
    <w:rsid w:val="00464EF8"/>
    <w:rsid w:val="0047293D"/>
    <w:rsid w:val="004842E6"/>
    <w:rsid w:val="00485802"/>
    <w:rsid w:val="00495582"/>
    <w:rsid w:val="004A00D4"/>
    <w:rsid w:val="004B3E5D"/>
    <w:rsid w:val="004C35D8"/>
    <w:rsid w:val="004E0FC5"/>
    <w:rsid w:val="0050066B"/>
    <w:rsid w:val="00501047"/>
    <w:rsid w:val="00513E79"/>
    <w:rsid w:val="00515273"/>
    <w:rsid w:val="00515612"/>
    <w:rsid w:val="00516A92"/>
    <w:rsid w:val="005210CC"/>
    <w:rsid w:val="00531273"/>
    <w:rsid w:val="005353F8"/>
    <w:rsid w:val="00536E07"/>
    <w:rsid w:val="00542F91"/>
    <w:rsid w:val="00547FB2"/>
    <w:rsid w:val="005508BD"/>
    <w:rsid w:val="00550990"/>
    <w:rsid w:val="005526FF"/>
    <w:rsid w:val="00555D9E"/>
    <w:rsid w:val="00580AA3"/>
    <w:rsid w:val="0058163E"/>
    <w:rsid w:val="00595958"/>
    <w:rsid w:val="00597756"/>
    <w:rsid w:val="005A6615"/>
    <w:rsid w:val="005A74A4"/>
    <w:rsid w:val="005A7F6D"/>
    <w:rsid w:val="005B55CD"/>
    <w:rsid w:val="005C20F6"/>
    <w:rsid w:val="005C2C2C"/>
    <w:rsid w:val="005C4CE9"/>
    <w:rsid w:val="005C546C"/>
    <w:rsid w:val="005D1309"/>
    <w:rsid w:val="005D79D7"/>
    <w:rsid w:val="005E0121"/>
    <w:rsid w:val="00603396"/>
    <w:rsid w:val="00606767"/>
    <w:rsid w:val="00622812"/>
    <w:rsid w:val="00630C7F"/>
    <w:rsid w:val="006447D2"/>
    <w:rsid w:val="00651296"/>
    <w:rsid w:val="00655A5B"/>
    <w:rsid w:val="00657FB3"/>
    <w:rsid w:val="0066190D"/>
    <w:rsid w:val="00665CFB"/>
    <w:rsid w:val="00667E74"/>
    <w:rsid w:val="006750AE"/>
    <w:rsid w:val="00676E23"/>
    <w:rsid w:val="00692D38"/>
    <w:rsid w:val="006973B3"/>
    <w:rsid w:val="006A0D2C"/>
    <w:rsid w:val="006A1CEB"/>
    <w:rsid w:val="006A25B4"/>
    <w:rsid w:val="006A5D41"/>
    <w:rsid w:val="006B7AFD"/>
    <w:rsid w:val="006C2839"/>
    <w:rsid w:val="006E289F"/>
    <w:rsid w:val="0072023D"/>
    <w:rsid w:val="0072236C"/>
    <w:rsid w:val="00724DCD"/>
    <w:rsid w:val="00730B01"/>
    <w:rsid w:val="00732661"/>
    <w:rsid w:val="007341F4"/>
    <w:rsid w:val="007356DD"/>
    <w:rsid w:val="007422A3"/>
    <w:rsid w:val="007437EE"/>
    <w:rsid w:val="0075792F"/>
    <w:rsid w:val="007626EF"/>
    <w:rsid w:val="0076439F"/>
    <w:rsid w:val="00771523"/>
    <w:rsid w:val="007754EE"/>
    <w:rsid w:val="00781F90"/>
    <w:rsid w:val="0078494E"/>
    <w:rsid w:val="00786918"/>
    <w:rsid w:val="0078764B"/>
    <w:rsid w:val="00791515"/>
    <w:rsid w:val="00793519"/>
    <w:rsid w:val="007977EB"/>
    <w:rsid w:val="007A439B"/>
    <w:rsid w:val="007A4794"/>
    <w:rsid w:val="007A6EB4"/>
    <w:rsid w:val="007B05E7"/>
    <w:rsid w:val="007C5AB9"/>
    <w:rsid w:val="007D5677"/>
    <w:rsid w:val="007E13EE"/>
    <w:rsid w:val="007F1A54"/>
    <w:rsid w:val="0080130D"/>
    <w:rsid w:val="00802C85"/>
    <w:rsid w:val="00802CCE"/>
    <w:rsid w:val="00804408"/>
    <w:rsid w:val="00812333"/>
    <w:rsid w:val="00814278"/>
    <w:rsid w:val="0081435C"/>
    <w:rsid w:val="008167A6"/>
    <w:rsid w:val="00823435"/>
    <w:rsid w:val="008436AE"/>
    <w:rsid w:val="008472EE"/>
    <w:rsid w:val="00860C8B"/>
    <w:rsid w:val="0086113F"/>
    <w:rsid w:val="0086473F"/>
    <w:rsid w:val="00872C96"/>
    <w:rsid w:val="008863AA"/>
    <w:rsid w:val="00887121"/>
    <w:rsid w:val="00891D85"/>
    <w:rsid w:val="0089570D"/>
    <w:rsid w:val="00897127"/>
    <w:rsid w:val="008A0BBB"/>
    <w:rsid w:val="008A29BC"/>
    <w:rsid w:val="008A5BAC"/>
    <w:rsid w:val="008A7249"/>
    <w:rsid w:val="008B521D"/>
    <w:rsid w:val="008B72E9"/>
    <w:rsid w:val="008C0A26"/>
    <w:rsid w:val="008C15F2"/>
    <w:rsid w:val="008D07F1"/>
    <w:rsid w:val="008E2D14"/>
    <w:rsid w:val="008F6268"/>
    <w:rsid w:val="00907DC2"/>
    <w:rsid w:val="009152F5"/>
    <w:rsid w:val="0091670C"/>
    <w:rsid w:val="009344BF"/>
    <w:rsid w:val="00944822"/>
    <w:rsid w:val="009567DA"/>
    <w:rsid w:val="00957453"/>
    <w:rsid w:val="009609A6"/>
    <w:rsid w:val="009667F3"/>
    <w:rsid w:val="00971963"/>
    <w:rsid w:val="00976DCE"/>
    <w:rsid w:val="00980DEE"/>
    <w:rsid w:val="009876D7"/>
    <w:rsid w:val="00987FE9"/>
    <w:rsid w:val="00990CE8"/>
    <w:rsid w:val="009922BC"/>
    <w:rsid w:val="009B24EA"/>
    <w:rsid w:val="009B3837"/>
    <w:rsid w:val="009D01E1"/>
    <w:rsid w:val="009D2DC9"/>
    <w:rsid w:val="009D536D"/>
    <w:rsid w:val="009E04E1"/>
    <w:rsid w:val="009F59DB"/>
    <w:rsid w:val="009F672B"/>
    <w:rsid w:val="00A00F25"/>
    <w:rsid w:val="00A02CE1"/>
    <w:rsid w:val="00A04043"/>
    <w:rsid w:val="00A15555"/>
    <w:rsid w:val="00A15E85"/>
    <w:rsid w:val="00A3118D"/>
    <w:rsid w:val="00A33F50"/>
    <w:rsid w:val="00A34DF1"/>
    <w:rsid w:val="00A42576"/>
    <w:rsid w:val="00A43E4B"/>
    <w:rsid w:val="00A526E2"/>
    <w:rsid w:val="00A76478"/>
    <w:rsid w:val="00A8029F"/>
    <w:rsid w:val="00A84201"/>
    <w:rsid w:val="00A8525F"/>
    <w:rsid w:val="00A94757"/>
    <w:rsid w:val="00AB3724"/>
    <w:rsid w:val="00AC2244"/>
    <w:rsid w:val="00AC2C13"/>
    <w:rsid w:val="00AC414B"/>
    <w:rsid w:val="00AC5A38"/>
    <w:rsid w:val="00AD5BC2"/>
    <w:rsid w:val="00AE21F1"/>
    <w:rsid w:val="00AE67C8"/>
    <w:rsid w:val="00AE67D7"/>
    <w:rsid w:val="00AF1023"/>
    <w:rsid w:val="00AF24FD"/>
    <w:rsid w:val="00B15FB9"/>
    <w:rsid w:val="00B16778"/>
    <w:rsid w:val="00B24564"/>
    <w:rsid w:val="00B253A4"/>
    <w:rsid w:val="00B330F1"/>
    <w:rsid w:val="00B457DE"/>
    <w:rsid w:val="00B46F20"/>
    <w:rsid w:val="00B47DF7"/>
    <w:rsid w:val="00B507F5"/>
    <w:rsid w:val="00B528D9"/>
    <w:rsid w:val="00B545A3"/>
    <w:rsid w:val="00B54C55"/>
    <w:rsid w:val="00B63D27"/>
    <w:rsid w:val="00B8186E"/>
    <w:rsid w:val="00B92A08"/>
    <w:rsid w:val="00BA5775"/>
    <w:rsid w:val="00BA7F26"/>
    <w:rsid w:val="00BB1EC2"/>
    <w:rsid w:val="00BB643D"/>
    <w:rsid w:val="00BC1E79"/>
    <w:rsid w:val="00BC4FBE"/>
    <w:rsid w:val="00BC7B8F"/>
    <w:rsid w:val="00BD0E05"/>
    <w:rsid w:val="00BD17E9"/>
    <w:rsid w:val="00BD66F9"/>
    <w:rsid w:val="00BE0089"/>
    <w:rsid w:val="00BF2396"/>
    <w:rsid w:val="00BF258B"/>
    <w:rsid w:val="00BF2678"/>
    <w:rsid w:val="00BF39C4"/>
    <w:rsid w:val="00BF6A24"/>
    <w:rsid w:val="00C00E74"/>
    <w:rsid w:val="00C03AA3"/>
    <w:rsid w:val="00C07374"/>
    <w:rsid w:val="00C12A60"/>
    <w:rsid w:val="00C13832"/>
    <w:rsid w:val="00C14D87"/>
    <w:rsid w:val="00C30384"/>
    <w:rsid w:val="00C32B62"/>
    <w:rsid w:val="00C35AF2"/>
    <w:rsid w:val="00C42651"/>
    <w:rsid w:val="00C5601B"/>
    <w:rsid w:val="00C57071"/>
    <w:rsid w:val="00C57EC0"/>
    <w:rsid w:val="00C60AF7"/>
    <w:rsid w:val="00C734E2"/>
    <w:rsid w:val="00C751D8"/>
    <w:rsid w:val="00C77623"/>
    <w:rsid w:val="00C8130D"/>
    <w:rsid w:val="00C817C5"/>
    <w:rsid w:val="00C92B5B"/>
    <w:rsid w:val="00C94092"/>
    <w:rsid w:val="00CA6902"/>
    <w:rsid w:val="00CA7D4D"/>
    <w:rsid w:val="00CB61BD"/>
    <w:rsid w:val="00CC2A1F"/>
    <w:rsid w:val="00CC2B7E"/>
    <w:rsid w:val="00CD4BDC"/>
    <w:rsid w:val="00CD7B91"/>
    <w:rsid w:val="00CE70AE"/>
    <w:rsid w:val="00D02C8F"/>
    <w:rsid w:val="00D1322D"/>
    <w:rsid w:val="00D150B3"/>
    <w:rsid w:val="00D21369"/>
    <w:rsid w:val="00D21BD7"/>
    <w:rsid w:val="00D36294"/>
    <w:rsid w:val="00D4163B"/>
    <w:rsid w:val="00D424D6"/>
    <w:rsid w:val="00D55FB0"/>
    <w:rsid w:val="00D62E59"/>
    <w:rsid w:val="00D65D4D"/>
    <w:rsid w:val="00D67247"/>
    <w:rsid w:val="00D71B0A"/>
    <w:rsid w:val="00D72A19"/>
    <w:rsid w:val="00D75129"/>
    <w:rsid w:val="00DA166C"/>
    <w:rsid w:val="00DA535E"/>
    <w:rsid w:val="00DB3094"/>
    <w:rsid w:val="00DB7207"/>
    <w:rsid w:val="00DC53EC"/>
    <w:rsid w:val="00DC7EB2"/>
    <w:rsid w:val="00DD19E6"/>
    <w:rsid w:val="00DE118F"/>
    <w:rsid w:val="00DF41FA"/>
    <w:rsid w:val="00DF431B"/>
    <w:rsid w:val="00DF5FC4"/>
    <w:rsid w:val="00DF7BC2"/>
    <w:rsid w:val="00E060BE"/>
    <w:rsid w:val="00E13CB3"/>
    <w:rsid w:val="00E26ACE"/>
    <w:rsid w:val="00E33ADF"/>
    <w:rsid w:val="00E43C17"/>
    <w:rsid w:val="00E52206"/>
    <w:rsid w:val="00E57459"/>
    <w:rsid w:val="00E67AE1"/>
    <w:rsid w:val="00E76896"/>
    <w:rsid w:val="00E921FA"/>
    <w:rsid w:val="00EA2CD0"/>
    <w:rsid w:val="00EA513F"/>
    <w:rsid w:val="00EA6E02"/>
    <w:rsid w:val="00EC1602"/>
    <w:rsid w:val="00EC3062"/>
    <w:rsid w:val="00EC6B19"/>
    <w:rsid w:val="00ED137E"/>
    <w:rsid w:val="00EE2AE8"/>
    <w:rsid w:val="00EE388F"/>
    <w:rsid w:val="00EE4A0A"/>
    <w:rsid w:val="00EE7B23"/>
    <w:rsid w:val="00EF0942"/>
    <w:rsid w:val="00F17687"/>
    <w:rsid w:val="00F26919"/>
    <w:rsid w:val="00F3574B"/>
    <w:rsid w:val="00F37BBE"/>
    <w:rsid w:val="00F40E82"/>
    <w:rsid w:val="00F56D21"/>
    <w:rsid w:val="00F65136"/>
    <w:rsid w:val="00F6541A"/>
    <w:rsid w:val="00F67CF3"/>
    <w:rsid w:val="00F7705A"/>
    <w:rsid w:val="00F80258"/>
    <w:rsid w:val="00F91DDF"/>
    <w:rsid w:val="00F93B5E"/>
    <w:rsid w:val="00FA4C17"/>
    <w:rsid w:val="00FB25CB"/>
    <w:rsid w:val="00FB5922"/>
    <w:rsid w:val="00FB6845"/>
    <w:rsid w:val="00FB7B89"/>
    <w:rsid w:val="00FD1E02"/>
    <w:rsid w:val="00FD41D3"/>
    <w:rsid w:val="00FD6D11"/>
    <w:rsid w:val="00FE1EBD"/>
    <w:rsid w:val="00FE4EEF"/>
    <w:rsid w:val="00FE51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A43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453D6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29BC"/>
    <w:pPr>
      <w:ind w:left="720"/>
      <w:contextualSpacing/>
    </w:pPr>
  </w:style>
  <w:style w:type="paragraph" w:styleId="Encabezado">
    <w:name w:val="header"/>
    <w:basedOn w:val="Normal"/>
    <w:link w:val="EncabezadoCar"/>
    <w:uiPriority w:val="99"/>
    <w:unhideWhenUsed/>
    <w:rsid w:val="00BC7B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7B8F"/>
  </w:style>
  <w:style w:type="paragraph" w:styleId="Piedepgina">
    <w:name w:val="footer"/>
    <w:basedOn w:val="Normal"/>
    <w:link w:val="PiedepginaCar"/>
    <w:uiPriority w:val="99"/>
    <w:unhideWhenUsed/>
    <w:rsid w:val="00BC7B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7B8F"/>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ft,C,Ca"/>
    <w:basedOn w:val="Normal"/>
    <w:link w:val="TextonotapieCar"/>
    <w:uiPriority w:val="99"/>
    <w:unhideWhenUsed/>
    <w:rsid w:val="00BC7B8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ootnote text Car,ft Car"/>
    <w:basedOn w:val="Fuentedeprrafopredeter"/>
    <w:link w:val="Textonotapie"/>
    <w:uiPriority w:val="99"/>
    <w:rsid w:val="00BC7B8F"/>
    <w:rPr>
      <w:sz w:val="20"/>
      <w:szCs w:val="20"/>
    </w:rPr>
  </w:style>
  <w:style w:type="character" w:styleId="Refdenotaalpie">
    <w:name w:val="footnote reference"/>
    <w:aliases w:val="Texto de nota al pie,Appel note de bas de page,Footnotes refss,f,Ref,de nota al pie,referencia nota al pie,BVI fnr,Ref. de nota al pie.,Footnote number,Footnote symbol,Footnote,4_G,16 Point,Superscript 6 Point,Texto nota al pie"/>
    <w:basedOn w:val="Fuentedeprrafopredeter"/>
    <w:unhideWhenUsed/>
    <w:qFormat/>
    <w:rsid w:val="00BC7B8F"/>
    <w:rPr>
      <w:vertAlign w:val="superscript"/>
    </w:rPr>
  </w:style>
  <w:style w:type="character" w:styleId="Refdecomentario">
    <w:name w:val="annotation reference"/>
    <w:basedOn w:val="Fuentedeprrafopredeter"/>
    <w:uiPriority w:val="99"/>
    <w:semiHidden/>
    <w:unhideWhenUsed/>
    <w:rsid w:val="006E289F"/>
    <w:rPr>
      <w:sz w:val="16"/>
      <w:szCs w:val="16"/>
    </w:rPr>
  </w:style>
  <w:style w:type="paragraph" w:styleId="Textocomentario">
    <w:name w:val="annotation text"/>
    <w:basedOn w:val="Normal"/>
    <w:link w:val="TextocomentarioCar"/>
    <w:uiPriority w:val="99"/>
    <w:semiHidden/>
    <w:unhideWhenUsed/>
    <w:rsid w:val="006E28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89F"/>
    <w:rPr>
      <w:sz w:val="20"/>
      <w:szCs w:val="20"/>
    </w:rPr>
  </w:style>
  <w:style w:type="paragraph" w:styleId="Asuntodelcomentario">
    <w:name w:val="annotation subject"/>
    <w:basedOn w:val="Textocomentario"/>
    <w:next w:val="Textocomentario"/>
    <w:link w:val="AsuntodelcomentarioCar"/>
    <w:uiPriority w:val="99"/>
    <w:semiHidden/>
    <w:unhideWhenUsed/>
    <w:rsid w:val="006E289F"/>
    <w:rPr>
      <w:b/>
      <w:bCs/>
    </w:rPr>
  </w:style>
  <w:style w:type="character" w:customStyle="1" w:styleId="AsuntodelcomentarioCar">
    <w:name w:val="Asunto del comentario Car"/>
    <w:basedOn w:val="TextocomentarioCar"/>
    <w:link w:val="Asuntodelcomentario"/>
    <w:uiPriority w:val="99"/>
    <w:semiHidden/>
    <w:rsid w:val="006E289F"/>
    <w:rPr>
      <w:b/>
      <w:bCs/>
      <w:sz w:val="20"/>
      <w:szCs w:val="20"/>
    </w:rPr>
  </w:style>
  <w:style w:type="paragraph" w:styleId="Textodeglobo">
    <w:name w:val="Balloon Text"/>
    <w:basedOn w:val="Normal"/>
    <w:link w:val="TextodegloboCar"/>
    <w:uiPriority w:val="99"/>
    <w:semiHidden/>
    <w:unhideWhenUsed/>
    <w:rsid w:val="006E28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89F"/>
    <w:rPr>
      <w:rFonts w:ascii="Segoe UI" w:hAnsi="Segoe UI" w:cs="Segoe UI"/>
      <w:sz w:val="18"/>
      <w:szCs w:val="18"/>
    </w:rPr>
  </w:style>
  <w:style w:type="character" w:styleId="Hipervnculo">
    <w:name w:val="Hyperlink"/>
    <w:basedOn w:val="Fuentedeprrafopredeter"/>
    <w:uiPriority w:val="99"/>
    <w:unhideWhenUsed/>
    <w:rsid w:val="00D67247"/>
    <w:rPr>
      <w:color w:val="0563C1" w:themeColor="hyperlink"/>
      <w:u w:val="single"/>
    </w:rPr>
  </w:style>
  <w:style w:type="character" w:styleId="Hipervnculovisitado">
    <w:name w:val="FollowedHyperlink"/>
    <w:basedOn w:val="Fuentedeprrafopredeter"/>
    <w:uiPriority w:val="99"/>
    <w:semiHidden/>
    <w:unhideWhenUsed/>
    <w:rsid w:val="006B7AFD"/>
    <w:rPr>
      <w:color w:val="954F72" w:themeColor="followedHyperlink"/>
      <w:u w:val="single"/>
    </w:rPr>
  </w:style>
  <w:style w:type="character" w:customStyle="1" w:styleId="Ttulo2Car">
    <w:name w:val="Título 2 Car"/>
    <w:basedOn w:val="Fuentedeprrafopredeter"/>
    <w:link w:val="Ttulo2"/>
    <w:uiPriority w:val="9"/>
    <w:rsid w:val="00453D68"/>
    <w:rPr>
      <w:rFonts w:asciiTheme="majorHAnsi" w:eastAsiaTheme="majorEastAsia" w:hAnsiTheme="majorHAnsi" w:cstheme="majorBidi"/>
      <w:b/>
      <w:bCs/>
      <w:color w:val="5B9BD5" w:themeColor="accent1"/>
      <w:sz w:val="26"/>
      <w:szCs w:val="26"/>
    </w:rPr>
  </w:style>
  <w:style w:type="character" w:customStyle="1" w:styleId="Ttulo1Car">
    <w:name w:val="Título 1 Car"/>
    <w:basedOn w:val="Fuentedeprrafopredeter"/>
    <w:link w:val="Ttulo1"/>
    <w:uiPriority w:val="9"/>
    <w:rsid w:val="007A439B"/>
    <w:rPr>
      <w:rFonts w:asciiTheme="majorHAnsi" w:eastAsiaTheme="majorEastAsia" w:hAnsiTheme="majorHAnsi" w:cstheme="majorBidi"/>
      <w:b/>
      <w:bCs/>
      <w:color w:val="2E74B5" w:themeColor="accent1" w:themeShade="BF"/>
      <w:sz w:val="28"/>
      <w:szCs w:val="28"/>
    </w:rPr>
  </w:style>
  <w:style w:type="character" w:customStyle="1" w:styleId="institucional-titulos">
    <w:name w:val="institucional-titulos"/>
    <w:basedOn w:val="Fuentedeprrafopredeter"/>
    <w:rsid w:val="001B7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A43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453D6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29BC"/>
    <w:pPr>
      <w:ind w:left="720"/>
      <w:contextualSpacing/>
    </w:pPr>
  </w:style>
  <w:style w:type="paragraph" w:styleId="Encabezado">
    <w:name w:val="header"/>
    <w:basedOn w:val="Normal"/>
    <w:link w:val="EncabezadoCar"/>
    <w:uiPriority w:val="99"/>
    <w:unhideWhenUsed/>
    <w:rsid w:val="00BC7B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7B8F"/>
  </w:style>
  <w:style w:type="paragraph" w:styleId="Piedepgina">
    <w:name w:val="footer"/>
    <w:basedOn w:val="Normal"/>
    <w:link w:val="PiedepginaCar"/>
    <w:uiPriority w:val="99"/>
    <w:unhideWhenUsed/>
    <w:rsid w:val="00BC7B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7B8F"/>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ootnote text,ft,C,Ca"/>
    <w:basedOn w:val="Normal"/>
    <w:link w:val="TextonotapieCar"/>
    <w:uiPriority w:val="99"/>
    <w:unhideWhenUsed/>
    <w:rsid w:val="00BC7B8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ootnote text Car,ft Car"/>
    <w:basedOn w:val="Fuentedeprrafopredeter"/>
    <w:link w:val="Textonotapie"/>
    <w:uiPriority w:val="99"/>
    <w:rsid w:val="00BC7B8F"/>
    <w:rPr>
      <w:sz w:val="20"/>
      <w:szCs w:val="20"/>
    </w:rPr>
  </w:style>
  <w:style w:type="character" w:styleId="Refdenotaalpie">
    <w:name w:val="footnote reference"/>
    <w:aliases w:val="Texto de nota al pie,Appel note de bas de page,Footnotes refss,f,Ref,de nota al pie,referencia nota al pie,BVI fnr,Ref. de nota al pie.,Footnote number,Footnote symbol,Footnote,4_G,16 Point,Superscript 6 Point,Texto nota al pie"/>
    <w:basedOn w:val="Fuentedeprrafopredeter"/>
    <w:unhideWhenUsed/>
    <w:qFormat/>
    <w:rsid w:val="00BC7B8F"/>
    <w:rPr>
      <w:vertAlign w:val="superscript"/>
    </w:rPr>
  </w:style>
  <w:style w:type="character" w:styleId="Refdecomentario">
    <w:name w:val="annotation reference"/>
    <w:basedOn w:val="Fuentedeprrafopredeter"/>
    <w:uiPriority w:val="99"/>
    <w:semiHidden/>
    <w:unhideWhenUsed/>
    <w:rsid w:val="006E289F"/>
    <w:rPr>
      <w:sz w:val="16"/>
      <w:szCs w:val="16"/>
    </w:rPr>
  </w:style>
  <w:style w:type="paragraph" w:styleId="Textocomentario">
    <w:name w:val="annotation text"/>
    <w:basedOn w:val="Normal"/>
    <w:link w:val="TextocomentarioCar"/>
    <w:uiPriority w:val="99"/>
    <w:semiHidden/>
    <w:unhideWhenUsed/>
    <w:rsid w:val="006E28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289F"/>
    <w:rPr>
      <w:sz w:val="20"/>
      <w:szCs w:val="20"/>
    </w:rPr>
  </w:style>
  <w:style w:type="paragraph" w:styleId="Asuntodelcomentario">
    <w:name w:val="annotation subject"/>
    <w:basedOn w:val="Textocomentario"/>
    <w:next w:val="Textocomentario"/>
    <w:link w:val="AsuntodelcomentarioCar"/>
    <w:uiPriority w:val="99"/>
    <w:semiHidden/>
    <w:unhideWhenUsed/>
    <w:rsid w:val="006E289F"/>
    <w:rPr>
      <w:b/>
      <w:bCs/>
    </w:rPr>
  </w:style>
  <w:style w:type="character" w:customStyle="1" w:styleId="AsuntodelcomentarioCar">
    <w:name w:val="Asunto del comentario Car"/>
    <w:basedOn w:val="TextocomentarioCar"/>
    <w:link w:val="Asuntodelcomentario"/>
    <w:uiPriority w:val="99"/>
    <w:semiHidden/>
    <w:rsid w:val="006E289F"/>
    <w:rPr>
      <w:b/>
      <w:bCs/>
      <w:sz w:val="20"/>
      <w:szCs w:val="20"/>
    </w:rPr>
  </w:style>
  <w:style w:type="paragraph" w:styleId="Textodeglobo">
    <w:name w:val="Balloon Text"/>
    <w:basedOn w:val="Normal"/>
    <w:link w:val="TextodegloboCar"/>
    <w:uiPriority w:val="99"/>
    <w:semiHidden/>
    <w:unhideWhenUsed/>
    <w:rsid w:val="006E28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89F"/>
    <w:rPr>
      <w:rFonts w:ascii="Segoe UI" w:hAnsi="Segoe UI" w:cs="Segoe UI"/>
      <w:sz w:val="18"/>
      <w:szCs w:val="18"/>
    </w:rPr>
  </w:style>
  <w:style w:type="character" w:styleId="Hipervnculo">
    <w:name w:val="Hyperlink"/>
    <w:basedOn w:val="Fuentedeprrafopredeter"/>
    <w:uiPriority w:val="99"/>
    <w:unhideWhenUsed/>
    <w:rsid w:val="00D67247"/>
    <w:rPr>
      <w:color w:val="0563C1" w:themeColor="hyperlink"/>
      <w:u w:val="single"/>
    </w:rPr>
  </w:style>
  <w:style w:type="character" w:styleId="Hipervnculovisitado">
    <w:name w:val="FollowedHyperlink"/>
    <w:basedOn w:val="Fuentedeprrafopredeter"/>
    <w:uiPriority w:val="99"/>
    <w:semiHidden/>
    <w:unhideWhenUsed/>
    <w:rsid w:val="006B7AFD"/>
    <w:rPr>
      <w:color w:val="954F72" w:themeColor="followedHyperlink"/>
      <w:u w:val="single"/>
    </w:rPr>
  </w:style>
  <w:style w:type="character" w:customStyle="1" w:styleId="Ttulo2Car">
    <w:name w:val="Título 2 Car"/>
    <w:basedOn w:val="Fuentedeprrafopredeter"/>
    <w:link w:val="Ttulo2"/>
    <w:uiPriority w:val="9"/>
    <w:rsid w:val="00453D68"/>
    <w:rPr>
      <w:rFonts w:asciiTheme="majorHAnsi" w:eastAsiaTheme="majorEastAsia" w:hAnsiTheme="majorHAnsi" w:cstheme="majorBidi"/>
      <w:b/>
      <w:bCs/>
      <w:color w:val="5B9BD5" w:themeColor="accent1"/>
      <w:sz w:val="26"/>
      <w:szCs w:val="26"/>
    </w:rPr>
  </w:style>
  <w:style w:type="character" w:customStyle="1" w:styleId="Ttulo1Car">
    <w:name w:val="Título 1 Car"/>
    <w:basedOn w:val="Fuentedeprrafopredeter"/>
    <w:link w:val="Ttulo1"/>
    <w:uiPriority w:val="9"/>
    <w:rsid w:val="007A439B"/>
    <w:rPr>
      <w:rFonts w:asciiTheme="majorHAnsi" w:eastAsiaTheme="majorEastAsia" w:hAnsiTheme="majorHAnsi" w:cstheme="majorBidi"/>
      <w:b/>
      <w:bCs/>
      <w:color w:val="2E74B5" w:themeColor="accent1" w:themeShade="BF"/>
      <w:sz w:val="28"/>
      <w:szCs w:val="28"/>
    </w:rPr>
  </w:style>
  <w:style w:type="character" w:customStyle="1" w:styleId="institucional-titulos">
    <w:name w:val="institucional-titulos"/>
    <w:basedOn w:val="Fuentedeprrafopredeter"/>
    <w:rsid w:val="001B7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375">
      <w:bodyDiv w:val="1"/>
      <w:marLeft w:val="0"/>
      <w:marRight w:val="0"/>
      <w:marTop w:val="0"/>
      <w:marBottom w:val="0"/>
      <w:divBdr>
        <w:top w:val="none" w:sz="0" w:space="0" w:color="auto"/>
        <w:left w:val="none" w:sz="0" w:space="0" w:color="auto"/>
        <w:bottom w:val="none" w:sz="0" w:space="0" w:color="auto"/>
        <w:right w:val="none" w:sz="0" w:space="0" w:color="auto"/>
      </w:divBdr>
    </w:div>
    <w:div w:id="911935567">
      <w:bodyDiv w:val="1"/>
      <w:marLeft w:val="0"/>
      <w:marRight w:val="0"/>
      <w:marTop w:val="0"/>
      <w:marBottom w:val="0"/>
      <w:divBdr>
        <w:top w:val="none" w:sz="0" w:space="0" w:color="auto"/>
        <w:left w:val="none" w:sz="0" w:space="0" w:color="auto"/>
        <w:bottom w:val="none" w:sz="0" w:space="0" w:color="auto"/>
        <w:right w:val="none" w:sz="0" w:space="0" w:color="auto"/>
      </w:divBdr>
    </w:div>
    <w:div w:id="1091462866">
      <w:bodyDiv w:val="1"/>
      <w:marLeft w:val="0"/>
      <w:marRight w:val="0"/>
      <w:marTop w:val="0"/>
      <w:marBottom w:val="0"/>
      <w:divBdr>
        <w:top w:val="none" w:sz="0" w:space="0" w:color="auto"/>
        <w:left w:val="none" w:sz="0" w:space="0" w:color="auto"/>
        <w:bottom w:val="none" w:sz="0" w:space="0" w:color="auto"/>
        <w:right w:val="none" w:sz="0" w:space="0" w:color="auto"/>
      </w:divBdr>
    </w:div>
    <w:div w:id="1308050367">
      <w:bodyDiv w:val="1"/>
      <w:marLeft w:val="0"/>
      <w:marRight w:val="0"/>
      <w:marTop w:val="0"/>
      <w:marBottom w:val="0"/>
      <w:divBdr>
        <w:top w:val="none" w:sz="0" w:space="0" w:color="auto"/>
        <w:left w:val="none" w:sz="0" w:space="0" w:color="auto"/>
        <w:bottom w:val="none" w:sz="0" w:space="0" w:color="auto"/>
        <w:right w:val="none" w:sz="0" w:space="0" w:color="auto"/>
      </w:divBdr>
    </w:div>
    <w:div w:id="1445340596">
      <w:bodyDiv w:val="1"/>
      <w:marLeft w:val="0"/>
      <w:marRight w:val="0"/>
      <w:marTop w:val="0"/>
      <w:marBottom w:val="0"/>
      <w:divBdr>
        <w:top w:val="none" w:sz="0" w:space="0" w:color="auto"/>
        <w:left w:val="none" w:sz="0" w:space="0" w:color="auto"/>
        <w:bottom w:val="none" w:sz="0" w:space="0" w:color="auto"/>
        <w:right w:val="none" w:sz="0" w:space="0" w:color="auto"/>
      </w:divBdr>
    </w:div>
    <w:div w:id="1489442905">
      <w:bodyDiv w:val="1"/>
      <w:marLeft w:val="0"/>
      <w:marRight w:val="0"/>
      <w:marTop w:val="0"/>
      <w:marBottom w:val="0"/>
      <w:divBdr>
        <w:top w:val="none" w:sz="0" w:space="0" w:color="auto"/>
        <w:left w:val="none" w:sz="0" w:space="0" w:color="auto"/>
        <w:bottom w:val="none" w:sz="0" w:space="0" w:color="auto"/>
        <w:right w:val="none" w:sz="0" w:space="0" w:color="auto"/>
      </w:divBdr>
    </w:div>
    <w:div w:id="1719813997">
      <w:bodyDiv w:val="1"/>
      <w:marLeft w:val="0"/>
      <w:marRight w:val="0"/>
      <w:marTop w:val="0"/>
      <w:marBottom w:val="0"/>
      <w:divBdr>
        <w:top w:val="none" w:sz="0" w:space="0" w:color="auto"/>
        <w:left w:val="none" w:sz="0" w:space="0" w:color="auto"/>
        <w:bottom w:val="none" w:sz="0" w:space="0" w:color="auto"/>
        <w:right w:val="none" w:sz="0" w:space="0" w:color="auto"/>
      </w:divBdr>
    </w:div>
    <w:div w:id="1773430771">
      <w:bodyDiv w:val="1"/>
      <w:marLeft w:val="0"/>
      <w:marRight w:val="0"/>
      <w:marTop w:val="0"/>
      <w:marBottom w:val="0"/>
      <w:divBdr>
        <w:top w:val="none" w:sz="0" w:space="0" w:color="auto"/>
        <w:left w:val="none" w:sz="0" w:space="0" w:color="auto"/>
        <w:bottom w:val="none" w:sz="0" w:space="0" w:color="auto"/>
        <w:right w:val="none" w:sz="0" w:space="0" w:color="auto"/>
      </w:divBdr>
    </w:div>
    <w:div w:id="19706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mpf.gob.ar/dovic/" TargetMode="External"/><Relationship Id="rId13" Type="http://schemas.openxmlformats.org/officeDocument/2006/relationships/hyperlink" Target="http://www.mpf.gob.ar/dovic/" TargetMode="External"/><Relationship Id="rId3" Type="http://schemas.openxmlformats.org/officeDocument/2006/relationships/hyperlink" Target="http://www.mpf.gob.ar/ufises/" TargetMode="External"/><Relationship Id="rId7" Type="http://schemas.openxmlformats.org/officeDocument/2006/relationships/hyperlink" Target="http://www.mpf.gob.ar/atajo/" TargetMode="External"/><Relationship Id="rId12" Type="http://schemas.openxmlformats.org/officeDocument/2006/relationships/hyperlink" Target="http://www.mpf.gob.ar/capacitacion/actividad/la-discapacidad-desde-una-nueva-perspectiva/" TargetMode="External"/><Relationship Id="rId2" Type="http://schemas.openxmlformats.org/officeDocument/2006/relationships/hyperlink" Target="http://www.mpf.gob.ar/wpcontent/uploads/2013/09/Ley_organica_2015.pdf" TargetMode="External"/><Relationship Id="rId1" Type="http://schemas.openxmlformats.org/officeDocument/2006/relationships/hyperlink" Target="https://www.ohchr.org/EN/HRBodies/CRPD/Pages/CallPersonsDisabilitiesEqualityResponsability.aspx" TargetMode="External"/><Relationship Id="rId6" Type="http://schemas.openxmlformats.org/officeDocument/2006/relationships/hyperlink" Target="http://www.mpf.gob.ar/dgdh/" TargetMode="External"/><Relationship Id="rId11" Type="http://schemas.openxmlformats.org/officeDocument/2006/relationships/hyperlink" Target="http://www.mpf.gob.ar/resoluciones/PGN/2014/PGN-2905-2014-001.pdf" TargetMode="External"/><Relationship Id="rId5" Type="http://schemas.openxmlformats.org/officeDocument/2006/relationships/hyperlink" Target="http://www.mpf.gob.ar/procuvin/" TargetMode="External"/><Relationship Id="rId10" Type="http://schemas.openxmlformats.org/officeDocument/2006/relationships/hyperlink" Target="https://www.mpf.gob.ar/dgdh/files/2017/04/cuadernillo-3.pdf" TargetMode="External"/><Relationship Id="rId4" Type="http://schemas.openxmlformats.org/officeDocument/2006/relationships/hyperlink" Target="http://www.mpf.gob.ar/ufipami/" TargetMode="External"/><Relationship Id="rId9" Type="http://schemas.openxmlformats.org/officeDocument/2006/relationships/hyperlink" Target="http://www.mpf.gov.ar/resoluciones/pgn/2013/PGN-0623-2013-001.pdf" TargetMode="External"/><Relationship Id="rId14" Type="http://schemas.openxmlformats.org/officeDocument/2006/relationships/hyperlink" Target="http://www.mpf.gob.ar/dictamenes/2014/MSachetta/mayo/G_A_N_G_87_%20XLVII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F99D53-3389-4165-AFDC-EE7EA20F0C7A}">
  <ds:schemaRefs>
    <ds:schemaRef ds:uri="http://schemas.openxmlformats.org/officeDocument/2006/bibliography"/>
  </ds:schemaRefs>
</ds:datastoreItem>
</file>

<file path=customXml/itemProps2.xml><?xml version="1.0" encoding="utf-8"?>
<ds:datastoreItem xmlns:ds="http://schemas.openxmlformats.org/officeDocument/2006/customXml" ds:itemID="{B702E7FA-EC86-461E-AC4D-7E774B64C378}"/>
</file>

<file path=customXml/itemProps3.xml><?xml version="1.0" encoding="utf-8"?>
<ds:datastoreItem xmlns:ds="http://schemas.openxmlformats.org/officeDocument/2006/customXml" ds:itemID="{4A9B10C3-2140-4EE3-AEB7-11D6A9CFCA4B}"/>
</file>

<file path=customXml/itemProps4.xml><?xml version="1.0" encoding="utf-8"?>
<ds:datastoreItem xmlns:ds="http://schemas.openxmlformats.org/officeDocument/2006/customXml" ds:itemID="{57C11E19-F740-4680-9A22-44C9D485E372}"/>
</file>

<file path=docProps/app.xml><?xml version="1.0" encoding="utf-8"?>
<Properties xmlns="http://schemas.openxmlformats.org/officeDocument/2006/extended-properties" xmlns:vt="http://schemas.openxmlformats.org/officeDocument/2006/docPropsVTypes">
  <Template>Normal</Template>
  <TotalTime>0</TotalTime>
  <Pages>13</Pages>
  <Words>4432</Words>
  <Characters>24379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PIETRAFESA, Andrea</dc:creator>
  <cp:lastModifiedBy>MEZA, Maria Victoria</cp:lastModifiedBy>
  <cp:revision>2</cp:revision>
  <dcterms:created xsi:type="dcterms:W3CDTF">2017-11-17T14:41:00Z</dcterms:created>
  <dcterms:modified xsi:type="dcterms:W3CDTF">2017-11-17T14:41:00Z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