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EB9" w:rsidRPr="00B2659E" w:rsidRDefault="00756EB9" w:rsidP="00356490">
      <w:pPr>
        <w:shd w:val="clear" w:color="auto" w:fill="8DB3E2" w:themeFill="text2" w:themeFillTint="66"/>
        <w:spacing w:after="0" w:line="240" w:lineRule="auto"/>
        <w:rPr>
          <w:rFonts w:ascii="Arial" w:hAnsi="Arial" w:cs="Arial"/>
          <w:b/>
          <w:sz w:val="48"/>
          <w:szCs w:val="48"/>
        </w:rPr>
      </w:pPr>
      <w:bookmarkStart w:id="0" w:name="_GoBack"/>
      <w:bookmarkEnd w:id="0"/>
      <w:r w:rsidRPr="00B2659E">
        <w:rPr>
          <w:rFonts w:ascii="Arial" w:hAnsi="Arial" w:cs="Arial"/>
          <w:b/>
          <w:sz w:val="48"/>
          <w:szCs w:val="48"/>
        </w:rPr>
        <w:t>Submission:</w:t>
      </w:r>
    </w:p>
    <w:p w:rsidR="008503EC" w:rsidRDefault="00756EB9" w:rsidP="00356490">
      <w:pPr>
        <w:shd w:val="clear" w:color="auto" w:fill="8DB3E2" w:themeFill="text2" w:themeFillTint="66"/>
        <w:autoSpaceDE w:val="0"/>
        <w:autoSpaceDN w:val="0"/>
        <w:adjustRightInd w:val="0"/>
        <w:spacing w:after="0" w:line="240" w:lineRule="auto"/>
        <w:rPr>
          <w:rFonts w:ascii="Arial" w:hAnsi="Arial" w:cs="Arial"/>
          <w:b/>
          <w:sz w:val="36"/>
          <w:szCs w:val="36"/>
        </w:rPr>
      </w:pPr>
      <w:r w:rsidRPr="00B2659E">
        <w:rPr>
          <w:rFonts w:ascii="Arial" w:hAnsi="Arial" w:cs="Arial"/>
          <w:b/>
          <w:color w:val="000000"/>
          <w:sz w:val="36"/>
          <w:szCs w:val="36"/>
        </w:rPr>
        <w:br/>
      </w:r>
      <w:r w:rsidR="00182BC0">
        <w:rPr>
          <w:rFonts w:ascii="Arial" w:hAnsi="Arial" w:cs="Arial"/>
          <w:b/>
          <w:sz w:val="36"/>
          <w:szCs w:val="36"/>
        </w:rPr>
        <w:t>United Nations</w:t>
      </w:r>
      <w:r w:rsidR="00CD0418">
        <w:rPr>
          <w:rFonts w:ascii="Arial" w:hAnsi="Arial" w:cs="Arial"/>
          <w:b/>
          <w:sz w:val="36"/>
          <w:szCs w:val="36"/>
        </w:rPr>
        <w:t xml:space="preserve"> Committee on the Rights of Persons with Disabilities</w:t>
      </w:r>
    </w:p>
    <w:p w:rsidR="00756EB9" w:rsidRPr="00182BC0" w:rsidRDefault="008503EC" w:rsidP="00356490">
      <w:pPr>
        <w:shd w:val="clear" w:color="auto" w:fill="8DB3E2" w:themeFill="text2" w:themeFillTint="66"/>
        <w:autoSpaceDE w:val="0"/>
        <w:autoSpaceDN w:val="0"/>
        <w:adjustRightInd w:val="0"/>
        <w:spacing w:after="0" w:line="240" w:lineRule="auto"/>
        <w:rPr>
          <w:rFonts w:ascii="Arial" w:hAnsi="Arial" w:cs="Arial"/>
          <w:b/>
          <w:sz w:val="36"/>
          <w:szCs w:val="36"/>
        </w:rPr>
      </w:pPr>
      <w:r>
        <w:rPr>
          <w:rFonts w:ascii="Arial" w:hAnsi="Arial" w:cs="Arial"/>
          <w:color w:val="000000"/>
          <w:sz w:val="17"/>
          <w:szCs w:val="17"/>
        </w:rPr>
        <w:t>3</w:t>
      </w:r>
      <w:r w:rsidR="00310E8C">
        <w:rPr>
          <w:rFonts w:ascii="Arial" w:hAnsi="Arial" w:cs="Arial"/>
          <w:color w:val="000000"/>
          <w:sz w:val="17"/>
          <w:szCs w:val="17"/>
        </w:rPr>
        <w:t xml:space="preserve">0 November 2017 </w:t>
      </w:r>
      <w:r w:rsidR="00756EB9" w:rsidRPr="00B2659E">
        <w:rPr>
          <w:rFonts w:ascii="Arial" w:hAnsi="Arial" w:cs="Arial"/>
          <w:color w:val="000000"/>
          <w:sz w:val="17"/>
          <w:szCs w:val="17"/>
        </w:rPr>
        <w:t xml:space="preserve"> </w:t>
      </w:r>
      <w:r w:rsidR="00756EB9" w:rsidRPr="00B2659E">
        <w:rPr>
          <w:rFonts w:ascii="Arial" w:hAnsi="Arial" w:cs="Arial"/>
          <w:color w:val="000000"/>
          <w:sz w:val="17"/>
          <w:szCs w:val="17"/>
        </w:rPr>
        <w:br/>
      </w:r>
    </w:p>
    <w:p w:rsidR="00756EB9" w:rsidRPr="00B2659E" w:rsidRDefault="00756EB9" w:rsidP="00356490">
      <w:pPr>
        <w:spacing w:after="0" w:line="240" w:lineRule="auto"/>
        <w:jc w:val="center"/>
        <w:rPr>
          <w:rFonts w:ascii="Arial" w:hAnsi="Arial" w:cs="Arial"/>
          <w:b/>
          <w:sz w:val="24"/>
          <w:szCs w:val="24"/>
        </w:rPr>
      </w:pPr>
    </w:p>
    <w:p w:rsidR="00756EB9" w:rsidRPr="00B2659E" w:rsidRDefault="00756EB9" w:rsidP="00356490">
      <w:pPr>
        <w:spacing w:after="0" w:line="240" w:lineRule="auto"/>
        <w:jc w:val="center"/>
        <w:rPr>
          <w:rFonts w:ascii="Arial" w:hAnsi="Arial" w:cs="Arial"/>
          <w:b/>
          <w:caps/>
          <w:sz w:val="24"/>
          <w:szCs w:val="24"/>
        </w:rPr>
      </w:pPr>
    </w:p>
    <w:p w:rsidR="00756EB9" w:rsidRPr="00B2659E" w:rsidRDefault="00756EB9" w:rsidP="00356490">
      <w:pPr>
        <w:spacing w:after="0" w:line="240" w:lineRule="auto"/>
        <w:jc w:val="center"/>
        <w:rPr>
          <w:rFonts w:ascii="Arial" w:hAnsi="Arial" w:cs="Arial"/>
          <w:b/>
          <w:caps/>
          <w:sz w:val="24"/>
          <w:szCs w:val="24"/>
        </w:rPr>
      </w:pPr>
    </w:p>
    <w:p w:rsidR="00756EB9" w:rsidRPr="00B2659E" w:rsidRDefault="00756EB9" w:rsidP="00356490">
      <w:pPr>
        <w:spacing w:after="0" w:line="240" w:lineRule="auto"/>
        <w:jc w:val="center"/>
        <w:rPr>
          <w:rFonts w:ascii="Arial" w:hAnsi="Arial" w:cs="Arial"/>
          <w:b/>
          <w:caps/>
          <w:sz w:val="24"/>
          <w:szCs w:val="24"/>
        </w:rPr>
      </w:pPr>
    </w:p>
    <w:p w:rsidR="00756EB9" w:rsidRPr="00B2659E" w:rsidRDefault="00756EB9" w:rsidP="00356490">
      <w:pPr>
        <w:spacing w:after="0" w:line="240" w:lineRule="auto"/>
        <w:jc w:val="center"/>
        <w:rPr>
          <w:rFonts w:ascii="Arial" w:hAnsi="Arial" w:cs="Arial"/>
          <w:b/>
          <w:caps/>
          <w:sz w:val="24"/>
          <w:szCs w:val="24"/>
        </w:rPr>
      </w:pPr>
    </w:p>
    <w:p w:rsidR="00756EB9" w:rsidRPr="00B2659E" w:rsidRDefault="00756EB9" w:rsidP="00356490">
      <w:pPr>
        <w:spacing w:after="0" w:line="240" w:lineRule="auto"/>
        <w:jc w:val="center"/>
        <w:rPr>
          <w:rFonts w:ascii="Arial" w:hAnsi="Arial" w:cs="Arial"/>
          <w:b/>
          <w:caps/>
          <w:sz w:val="24"/>
          <w:szCs w:val="24"/>
        </w:rPr>
      </w:pPr>
    </w:p>
    <w:p w:rsidR="00756EB9" w:rsidRPr="00B2659E" w:rsidRDefault="00756EB9" w:rsidP="00356490">
      <w:pPr>
        <w:spacing w:after="0" w:line="240" w:lineRule="auto"/>
        <w:jc w:val="center"/>
        <w:rPr>
          <w:rFonts w:ascii="Arial" w:hAnsi="Arial" w:cs="Arial"/>
          <w:b/>
          <w:caps/>
          <w:sz w:val="24"/>
          <w:szCs w:val="24"/>
        </w:rPr>
      </w:pPr>
    </w:p>
    <w:p w:rsidR="00756EB9" w:rsidRPr="00B2659E" w:rsidRDefault="00756EB9" w:rsidP="00356490">
      <w:pPr>
        <w:spacing w:after="0" w:line="240" w:lineRule="auto"/>
        <w:jc w:val="center"/>
        <w:rPr>
          <w:rFonts w:ascii="Arial" w:hAnsi="Arial" w:cs="Arial"/>
          <w:b/>
          <w:caps/>
          <w:sz w:val="24"/>
          <w:szCs w:val="24"/>
        </w:rPr>
      </w:pPr>
    </w:p>
    <w:p w:rsidR="00756EB9" w:rsidRPr="00B2659E" w:rsidRDefault="00310E8C" w:rsidP="00356490">
      <w:pPr>
        <w:tabs>
          <w:tab w:val="left" w:pos="1875"/>
          <w:tab w:val="center" w:pos="4513"/>
          <w:tab w:val="left" w:pos="7695"/>
        </w:tabs>
        <w:spacing w:after="0" w:line="240" w:lineRule="auto"/>
        <w:jc w:val="center"/>
        <w:rPr>
          <w:rFonts w:ascii="Arial" w:hAnsi="Arial" w:cs="Arial"/>
          <w:bCs/>
          <w:sz w:val="48"/>
          <w:szCs w:val="48"/>
        </w:rPr>
      </w:pPr>
      <w:r>
        <w:rPr>
          <w:rFonts w:ascii="Arial" w:hAnsi="Arial" w:cs="Arial"/>
          <w:bCs/>
          <w:sz w:val="48"/>
          <w:szCs w:val="48"/>
        </w:rPr>
        <w:t xml:space="preserve">Draft </w:t>
      </w:r>
      <w:r w:rsidR="00182BC0">
        <w:rPr>
          <w:rFonts w:ascii="Arial" w:hAnsi="Arial" w:cs="Arial"/>
          <w:bCs/>
          <w:sz w:val="48"/>
          <w:szCs w:val="48"/>
        </w:rPr>
        <w:t xml:space="preserve">General Comment 5 </w:t>
      </w:r>
      <w:r>
        <w:rPr>
          <w:rFonts w:ascii="Arial" w:hAnsi="Arial" w:cs="Arial"/>
          <w:bCs/>
          <w:sz w:val="48"/>
          <w:szCs w:val="48"/>
        </w:rPr>
        <w:t xml:space="preserve"> </w:t>
      </w:r>
    </w:p>
    <w:p w:rsidR="00756EB9" w:rsidRDefault="00CD0418" w:rsidP="00FB1B58">
      <w:pPr>
        <w:tabs>
          <w:tab w:val="left" w:pos="1875"/>
          <w:tab w:val="center" w:pos="4513"/>
          <w:tab w:val="left" w:pos="7695"/>
        </w:tabs>
        <w:spacing w:after="0" w:line="240" w:lineRule="auto"/>
        <w:jc w:val="center"/>
        <w:rPr>
          <w:rFonts w:ascii="Arial" w:hAnsi="Arial" w:cs="Arial"/>
          <w:b/>
          <w:bCs/>
          <w:sz w:val="48"/>
          <w:szCs w:val="48"/>
        </w:rPr>
      </w:pPr>
      <w:r>
        <w:rPr>
          <w:rFonts w:ascii="Arial" w:hAnsi="Arial" w:cs="Arial"/>
          <w:b/>
          <w:bCs/>
          <w:sz w:val="48"/>
          <w:szCs w:val="48"/>
        </w:rPr>
        <w:t>Equality &amp; Discrimination</w:t>
      </w:r>
    </w:p>
    <w:p w:rsidR="00FB1B58" w:rsidRDefault="00FB1B58" w:rsidP="00FB1B58">
      <w:pPr>
        <w:tabs>
          <w:tab w:val="left" w:pos="1875"/>
          <w:tab w:val="center" w:pos="4513"/>
          <w:tab w:val="left" w:pos="7695"/>
        </w:tabs>
        <w:spacing w:after="0" w:line="240" w:lineRule="auto"/>
        <w:jc w:val="center"/>
        <w:rPr>
          <w:rFonts w:ascii="Arial" w:hAnsi="Arial" w:cs="Arial"/>
          <w:b/>
          <w:caps/>
          <w:sz w:val="36"/>
          <w:szCs w:val="36"/>
        </w:rPr>
      </w:pPr>
    </w:p>
    <w:p w:rsidR="00310E8C" w:rsidRDefault="00CD0418" w:rsidP="00CD0418">
      <w:pPr>
        <w:spacing w:after="0" w:line="240" w:lineRule="auto"/>
        <w:ind w:left="5760" w:firstLine="720"/>
        <w:jc w:val="center"/>
        <w:rPr>
          <w:rFonts w:ascii="Arial" w:hAnsi="Arial" w:cs="Arial"/>
          <w:b/>
          <w:caps/>
          <w:sz w:val="36"/>
          <w:szCs w:val="36"/>
        </w:rPr>
      </w:pPr>
      <w:r w:rsidRPr="00B2659E">
        <w:rPr>
          <w:rFonts w:ascii="Arial" w:hAnsi="Arial" w:cs="Arial"/>
          <w:noProof/>
          <w:lang w:eastAsia="en-AU"/>
        </w:rPr>
        <w:drawing>
          <wp:inline distT="0" distB="0" distL="0" distR="0" wp14:anchorId="529D0B85" wp14:editId="6DCFDCA8">
            <wp:extent cx="1247775" cy="1714500"/>
            <wp:effectExtent l="0" t="0" r="9525" b="0"/>
            <wp:docPr id="1" name="Picture 1" descr="Big Logo with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g Logo with bord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7775" cy="1714500"/>
                    </a:xfrm>
                    <a:prstGeom prst="rect">
                      <a:avLst/>
                    </a:prstGeom>
                    <a:noFill/>
                    <a:ln>
                      <a:noFill/>
                    </a:ln>
                  </pic:spPr>
                </pic:pic>
              </a:graphicData>
            </a:graphic>
          </wp:inline>
        </w:drawing>
      </w:r>
    </w:p>
    <w:p w:rsidR="00310E8C" w:rsidRDefault="00310E8C" w:rsidP="00356490">
      <w:pPr>
        <w:spacing w:after="0" w:line="240" w:lineRule="auto"/>
        <w:jc w:val="center"/>
        <w:rPr>
          <w:rFonts w:ascii="Arial" w:hAnsi="Arial" w:cs="Arial"/>
          <w:b/>
          <w:caps/>
          <w:sz w:val="36"/>
          <w:szCs w:val="36"/>
        </w:rPr>
      </w:pPr>
    </w:p>
    <w:p w:rsidR="00FB1B58" w:rsidRPr="00B2659E" w:rsidRDefault="00FB1B58" w:rsidP="00FB1B58">
      <w:pPr>
        <w:pStyle w:val="FCLCSUBStitlegrey"/>
        <w:spacing w:before="0"/>
        <w:rPr>
          <w:rFonts w:ascii="Arial" w:hAnsi="Arial" w:cs="Arial"/>
        </w:rPr>
      </w:pPr>
      <w:r w:rsidRPr="00B2659E">
        <w:rPr>
          <w:rFonts w:ascii="Arial" w:hAnsi="Arial" w:cs="Arial"/>
        </w:rPr>
        <w:t>Inquiries to: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noProof/>
          <w:lang w:eastAsia="en-AU"/>
        </w:rPr>
        <w:drawing>
          <wp:inline distT="0" distB="0" distL="0" distR="0" wp14:anchorId="15740364" wp14:editId="1EB2D318">
            <wp:extent cx="1531620" cy="164782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1620" cy="1647825"/>
                    </a:xfrm>
                    <a:prstGeom prst="rect">
                      <a:avLst/>
                    </a:prstGeom>
                    <a:noFill/>
                    <a:ln>
                      <a:noFill/>
                    </a:ln>
                  </pic:spPr>
                </pic:pic>
              </a:graphicData>
            </a:graphic>
          </wp:inline>
        </w:drawing>
      </w:r>
    </w:p>
    <w:p w:rsidR="00FB1B58" w:rsidRPr="00176520" w:rsidRDefault="00FB1B58" w:rsidP="00FB1B58">
      <w:pPr>
        <w:pStyle w:val="FootnoteText"/>
        <w:rPr>
          <w:rStyle w:val="Hyperlink"/>
          <w:rFonts w:ascii="Arial" w:hAnsi="Arial" w:cs="Arial"/>
          <w:color w:val="auto"/>
          <w:szCs w:val="15"/>
        </w:rPr>
      </w:pPr>
    </w:p>
    <w:p w:rsidR="00FB1B58" w:rsidRPr="00176520" w:rsidRDefault="00FB1B58" w:rsidP="00FB1B58">
      <w:pPr>
        <w:pStyle w:val="FootnoteText"/>
        <w:rPr>
          <w:rStyle w:val="Hyperlink"/>
          <w:rFonts w:ascii="Arial" w:hAnsi="Arial" w:cs="Arial"/>
          <w:color w:val="auto"/>
          <w:szCs w:val="15"/>
          <w:u w:val="none"/>
        </w:rPr>
      </w:pPr>
      <w:r w:rsidRPr="00176520">
        <w:rPr>
          <w:rStyle w:val="Hyperlink"/>
          <w:rFonts w:ascii="Arial" w:hAnsi="Arial" w:cs="Arial"/>
          <w:color w:val="auto"/>
          <w:szCs w:val="15"/>
          <w:u w:val="none"/>
        </w:rPr>
        <w:t>Ms Julie Phillips</w:t>
      </w:r>
    </w:p>
    <w:p w:rsidR="00FB1B58" w:rsidRPr="00176520" w:rsidRDefault="00FB1B58" w:rsidP="00FB1B58">
      <w:pPr>
        <w:pStyle w:val="FootnoteText"/>
        <w:rPr>
          <w:rStyle w:val="Hyperlink"/>
          <w:rFonts w:ascii="Arial" w:hAnsi="Arial" w:cs="Arial"/>
          <w:color w:val="auto"/>
          <w:szCs w:val="15"/>
          <w:u w:val="none"/>
        </w:rPr>
      </w:pPr>
      <w:r w:rsidRPr="00176520">
        <w:rPr>
          <w:rStyle w:val="Hyperlink"/>
          <w:rFonts w:ascii="Arial" w:hAnsi="Arial" w:cs="Arial"/>
          <w:color w:val="auto"/>
          <w:szCs w:val="15"/>
          <w:u w:val="none"/>
        </w:rPr>
        <w:t>Manager</w:t>
      </w:r>
    </w:p>
    <w:p w:rsidR="00FB1B58" w:rsidRPr="00176520" w:rsidRDefault="00FB1B58" w:rsidP="00FB1B58">
      <w:pPr>
        <w:pStyle w:val="FootnoteText"/>
        <w:rPr>
          <w:rStyle w:val="Hyperlink"/>
          <w:rFonts w:ascii="Arial" w:hAnsi="Arial" w:cs="Arial"/>
          <w:color w:val="auto"/>
          <w:szCs w:val="15"/>
          <w:u w:val="none"/>
        </w:rPr>
      </w:pPr>
      <w:r w:rsidRPr="00176520">
        <w:rPr>
          <w:rStyle w:val="Hyperlink"/>
          <w:rFonts w:ascii="Arial" w:hAnsi="Arial" w:cs="Arial"/>
          <w:color w:val="auto"/>
          <w:szCs w:val="15"/>
          <w:u w:val="none"/>
        </w:rPr>
        <w:t>Disability Discrimination Legal Service</w:t>
      </w:r>
    </w:p>
    <w:p w:rsidR="00FB1B58" w:rsidRPr="00176520" w:rsidRDefault="00FB1B58" w:rsidP="00FB1B58">
      <w:pPr>
        <w:pStyle w:val="FootnoteText"/>
        <w:rPr>
          <w:rStyle w:val="Hyperlink"/>
          <w:rFonts w:ascii="Arial" w:hAnsi="Arial" w:cs="Arial"/>
          <w:color w:val="auto"/>
          <w:szCs w:val="15"/>
          <w:u w:val="none"/>
        </w:rPr>
      </w:pPr>
      <w:r w:rsidRPr="00176520">
        <w:rPr>
          <w:rStyle w:val="Hyperlink"/>
          <w:rFonts w:ascii="Arial" w:hAnsi="Arial" w:cs="Arial"/>
          <w:color w:val="auto"/>
          <w:szCs w:val="15"/>
          <w:u w:val="none"/>
        </w:rPr>
        <w:t>247-251 Flinders Lane</w:t>
      </w:r>
    </w:p>
    <w:p w:rsidR="00FB1B58" w:rsidRPr="00176520" w:rsidRDefault="00FB1B58" w:rsidP="00FB1B58">
      <w:pPr>
        <w:pStyle w:val="FootnoteText"/>
        <w:rPr>
          <w:rStyle w:val="Hyperlink"/>
          <w:rFonts w:ascii="Arial" w:hAnsi="Arial" w:cs="Arial"/>
          <w:color w:val="auto"/>
          <w:szCs w:val="15"/>
          <w:u w:val="none"/>
        </w:rPr>
      </w:pPr>
      <w:r w:rsidRPr="00176520">
        <w:rPr>
          <w:rStyle w:val="Hyperlink"/>
          <w:rFonts w:ascii="Arial" w:hAnsi="Arial" w:cs="Arial"/>
          <w:color w:val="auto"/>
          <w:szCs w:val="15"/>
          <w:u w:val="none"/>
        </w:rPr>
        <w:t>Melbourne VIC  3000</w:t>
      </w:r>
    </w:p>
    <w:p w:rsidR="00FB1B58" w:rsidRPr="00176520" w:rsidRDefault="00FB1B58" w:rsidP="00FB1B58">
      <w:pPr>
        <w:pStyle w:val="FootnoteText"/>
        <w:rPr>
          <w:rStyle w:val="Hyperlink"/>
          <w:rFonts w:ascii="Arial" w:hAnsi="Arial" w:cs="Arial"/>
          <w:color w:val="auto"/>
          <w:szCs w:val="15"/>
          <w:u w:val="none"/>
        </w:rPr>
      </w:pPr>
      <w:r w:rsidRPr="00176520">
        <w:rPr>
          <w:rStyle w:val="Hyperlink"/>
          <w:rFonts w:ascii="Arial" w:hAnsi="Arial" w:cs="Arial"/>
          <w:color w:val="auto"/>
          <w:szCs w:val="15"/>
          <w:u w:val="none"/>
        </w:rPr>
        <w:t>Ph: 9654-8644</w:t>
      </w:r>
    </w:p>
    <w:p w:rsidR="00FB1B58" w:rsidRPr="00176520" w:rsidRDefault="00FB1B58" w:rsidP="00FB1B58">
      <w:pPr>
        <w:pStyle w:val="FootnoteText"/>
        <w:rPr>
          <w:rStyle w:val="Hyperlink"/>
          <w:rFonts w:ascii="Arial" w:hAnsi="Arial" w:cs="Arial"/>
          <w:color w:val="auto"/>
          <w:szCs w:val="15"/>
        </w:rPr>
      </w:pPr>
      <w:r w:rsidRPr="00176520">
        <w:rPr>
          <w:rStyle w:val="Hyperlink"/>
          <w:rFonts w:ascii="Arial" w:hAnsi="Arial" w:cs="Arial"/>
          <w:color w:val="auto"/>
          <w:szCs w:val="15"/>
          <w:u w:val="none"/>
        </w:rPr>
        <w:t>Email:</w:t>
      </w:r>
      <w:r>
        <w:rPr>
          <w:rStyle w:val="Hyperlink"/>
          <w:rFonts w:ascii="Arial" w:hAnsi="Arial" w:cs="Arial"/>
          <w:color w:val="auto"/>
          <w:szCs w:val="15"/>
        </w:rPr>
        <w:t xml:space="preserve"> manager@ddls.org.au</w:t>
      </w:r>
    </w:p>
    <w:p w:rsidR="00310E8C" w:rsidRDefault="00310E8C" w:rsidP="00FB1B58">
      <w:pPr>
        <w:spacing w:after="0" w:line="240" w:lineRule="auto"/>
        <w:rPr>
          <w:rFonts w:ascii="Arial" w:hAnsi="Arial" w:cs="Arial"/>
          <w:b/>
          <w:caps/>
          <w:sz w:val="36"/>
          <w:szCs w:val="36"/>
        </w:rPr>
      </w:pPr>
    </w:p>
    <w:p w:rsidR="00310E8C" w:rsidRDefault="00310E8C" w:rsidP="00CD0418">
      <w:pPr>
        <w:spacing w:after="0" w:line="240" w:lineRule="auto"/>
        <w:ind w:left="5760" w:firstLine="720"/>
        <w:jc w:val="center"/>
        <w:rPr>
          <w:rFonts w:ascii="Arial" w:hAnsi="Arial" w:cs="Arial"/>
          <w:b/>
          <w:caps/>
          <w:sz w:val="36"/>
          <w:szCs w:val="36"/>
        </w:rPr>
      </w:pPr>
    </w:p>
    <w:p w:rsidR="004F7C6D" w:rsidRDefault="00FA3018" w:rsidP="00356490">
      <w:pPr>
        <w:spacing w:after="0" w:line="240" w:lineRule="auto"/>
        <w:rPr>
          <w:rFonts w:ascii="Arial" w:hAnsi="Arial" w:cs="Arial"/>
          <w:b/>
          <w:sz w:val="24"/>
          <w:szCs w:val="24"/>
          <w:u w:val="single"/>
        </w:rPr>
      </w:pPr>
      <w:r w:rsidRPr="00B2659E">
        <w:rPr>
          <w:rFonts w:ascii="Arial" w:hAnsi="Arial" w:cs="Arial"/>
          <w:b/>
          <w:sz w:val="24"/>
          <w:szCs w:val="24"/>
          <w:u w:val="single"/>
        </w:rPr>
        <w:t>I</w:t>
      </w:r>
      <w:r w:rsidR="00A744FB">
        <w:rPr>
          <w:rFonts w:ascii="Arial" w:hAnsi="Arial" w:cs="Arial"/>
          <w:b/>
          <w:sz w:val="24"/>
          <w:szCs w:val="24"/>
          <w:u w:val="single"/>
        </w:rPr>
        <w:t>ntroduction</w:t>
      </w:r>
      <w:r w:rsidRPr="00B2659E">
        <w:rPr>
          <w:rFonts w:ascii="Arial" w:hAnsi="Arial" w:cs="Arial"/>
          <w:b/>
          <w:sz w:val="24"/>
          <w:szCs w:val="24"/>
          <w:u w:val="single"/>
        </w:rPr>
        <w:t xml:space="preserve"> </w:t>
      </w:r>
    </w:p>
    <w:p w:rsidR="004F7C6D" w:rsidRDefault="004F7C6D" w:rsidP="00356490">
      <w:pPr>
        <w:spacing w:after="0" w:line="240" w:lineRule="auto"/>
        <w:rPr>
          <w:rFonts w:ascii="Arial" w:hAnsi="Arial" w:cs="Arial"/>
          <w:b/>
          <w:sz w:val="24"/>
          <w:szCs w:val="24"/>
          <w:u w:val="single"/>
        </w:rPr>
      </w:pPr>
    </w:p>
    <w:p w:rsidR="003E1F3A" w:rsidRPr="004F7C6D" w:rsidRDefault="003E1F3A" w:rsidP="00356490">
      <w:pPr>
        <w:spacing w:after="0" w:line="240" w:lineRule="auto"/>
        <w:rPr>
          <w:rFonts w:ascii="Arial" w:hAnsi="Arial" w:cs="Arial"/>
          <w:b/>
          <w:sz w:val="24"/>
          <w:szCs w:val="24"/>
        </w:rPr>
      </w:pPr>
      <w:r w:rsidRPr="00B2659E">
        <w:rPr>
          <w:rFonts w:ascii="Arial" w:hAnsi="Arial" w:cs="Arial"/>
          <w:sz w:val="24"/>
          <w:szCs w:val="24"/>
        </w:rPr>
        <w:t xml:space="preserve">The </w:t>
      </w:r>
      <w:r w:rsidRPr="00B2659E">
        <w:rPr>
          <w:rFonts w:ascii="Arial" w:hAnsi="Arial" w:cs="Arial"/>
          <w:b/>
          <w:sz w:val="24"/>
          <w:szCs w:val="24"/>
        </w:rPr>
        <w:t>Disability Discrimination Legal Service</w:t>
      </w:r>
      <w:r w:rsidRPr="00B2659E">
        <w:rPr>
          <w:rFonts w:ascii="Arial" w:hAnsi="Arial" w:cs="Arial"/>
          <w:sz w:val="24"/>
          <w:szCs w:val="24"/>
        </w:rPr>
        <w:t xml:space="preserve"> (</w:t>
      </w:r>
      <w:r w:rsidR="00A12AFC" w:rsidRPr="00B2659E">
        <w:rPr>
          <w:rFonts w:ascii="Arial" w:hAnsi="Arial" w:cs="Arial"/>
          <w:sz w:val="24"/>
          <w:szCs w:val="24"/>
        </w:rPr>
        <w:t>“</w:t>
      </w:r>
      <w:r w:rsidRPr="00B2659E">
        <w:rPr>
          <w:rFonts w:ascii="Arial" w:hAnsi="Arial" w:cs="Arial"/>
          <w:sz w:val="24"/>
          <w:szCs w:val="24"/>
        </w:rPr>
        <w:t>DDLS</w:t>
      </w:r>
      <w:r w:rsidR="00A12AFC" w:rsidRPr="00B2659E">
        <w:rPr>
          <w:rFonts w:ascii="Arial" w:hAnsi="Arial" w:cs="Arial"/>
          <w:sz w:val="24"/>
          <w:szCs w:val="24"/>
        </w:rPr>
        <w:t>”</w:t>
      </w:r>
      <w:r w:rsidRPr="00B2659E">
        <w:rPr>
          <w:rFonts w:ascii="Arial" w:hAnsi="Arial" w:cs="Arial"/>
          <w:sz w:val="24"/>
          <w:szCs w:val="24"/>
        </w:rPr>
        <w:t>) is a community legal centre that specialises in disability discrimination legal matters</w:t>
      </w:r>
      <w:r w:rsidR="00A744FB">
        <w:rPr>
          <w:rFonts w:ascii="Arial" w:hAnsi="Arial" w:cs="Arial"/>
          <w:sz w:val="24"/>
          <w:szCs w:val="24"/>
        </w:rPr>
        <w:t xml:space="preserve"> in Victoria</w:t>
      </w:r>
      <w:r w:rsidRPr="00B2659E">
        <w:rPr>
          <w:rFonts w:ascii="Arial" w:hAnsi="Arial" w:cs="Arial"/>
          <w:sz w:val="24"/>
          <w:szCs w:val="24"/>
        </w:rPr>
        <w:t>. DDLS provides free legal</w:t>
      </w:r>
      <w:r w:rsidR="00A12AFC" w:rsidRPr="00B2659E">
        <w:rPr>
          <w:rFonts w:ascii="Arial" w:hAnsi="Arial" w:cs="Arial"/>
          <w:sz w:val="24"/>
          <w:szCs w:val="24"/>
        </w:rPr>
        <w:t xml:space="preserve"> assistance through</w:t>
      </w:r>
      <w:r w:rsidRPr="00B2659E">
        <w:rPr>
          <w:rFonts w:ascii="Arial" w:hAnsi="Arial" w:cs="Arial"/>
          <w:sz w:val="24"/>
          <w:szCs w:val="24"/>
          <w:shd w:val="clear" w:color="auto" w:fill="FFFFFF"/>
        </w:rPr>
        <w:t xml:space="preserve"> information, referral, advice, casework assistance, community legal education, and policy and law reform. The long term goals of the DDLS include the elimination of discrimination on the basis of disability, equal treatment before the law for people with a disability, and to generally promote equality for those with a disability</w:t>
      </w:r>
      <w:r w:rsidR="00A12AFC" w:rsidRPr="00B2659E">
        <w:rPr>
          <w:rFonts w:ascii="Arial" w:hAnsi="Arial" w:cs="Arial"/>
          <w:sz w:val="24"/>
          <w:szCs w:val="24"/>
          <w:shd w:val="clear" w:color="auto" w:fill="FFFFFF"/>
        </w:rPr>
        <w:t>.</w:t>
      </w:r>
    </w:p>
    <w:p w:rsidR="00FB1B58" w:rsidRDefault="00FB1B58" w:rsidP="00356490">
      <w:pPr>
        <w:spacing w:after="0" w:line="240" w:lineRule="auto"/>
        <w:rPr>
          <w:rFonts w:ascii="Arial" w:hAnsi="Arial" w:cs="Arial"/>
          <w:sz w:val="24"/>
          <w:szCs w:val="24"/>
          <w:shd w:val="clear" w:color="auto" w:fill="FFFFFF"/>
        </w:rPr>
      </w:pPr>
    </w:p>
    <w:p w:rsidR="00FB1B58" w:rsidRDefault="00FB1B58" w:rsidP="00FB1B58">
      <w:pPr>
        <w:spacing w:after="0" w:line="240" w:lineRule="auto"/>
        <w:jc w:val="both"/>
        <w:rPr>
          <w:rFonts w:ascii="Arial" w:hAnsi="Arial" w:cs="Arial"/>
          <w:color w:val="000000"/>
          <w:sz w:val="24"/>
          <w:szCs w:val="24"/>
          <w:shd w:val="clear" w:color="auto" w:fill="FFFFFF"/>
        </w:rPr>
      </w:pPr>
      <w:r w:rsidRPr="002C71AA">
        <w:rPr>
          <w:rFonts w:ascii="Arial" w:hAnsi="Arial" w:cs="Arial"/>
          <w:color w:val="000000"/>
          <w:sz w:val="24"/>
          <w:szCs w:val="24"/>
          <w:u w:val="single"/>
          <w:shd w:val="clear" w:color="auto" w:fill="FFFFFF"/>
        </w:rPr>
        <w:t>Villamanta Disability Rights Legal Service</w:t>
      </w:r>
      <w:r w:rsidRPr="00F60E4B">
        <w:rPr>
          <w:rFonts w:ascii="Arial" w:hAnsi="Arial" w:cs="Arial"/>
          <w:color w:val="000000"/>
          <w:sz w:val="24"/>
          <w:szCs w:val="24"/>
          <w:shd w:val="clear" w:color="auto" w:fill="FFFFFF"/>
        </w:rPr>
        <w:t xml:space="preserve"> Inc. (“Villamanta”) </w:t>
      </w:r>
      <w:r w:rsidRPr="00F60E4B">
        <w:rPr>
          <w:rFonts w:ascii="Arial" w:hAnsi="Arial" w:cs="Arial"/>
          <w:color w:val="000000"/>
          <w:sz w:val="24"/>
          <w:szCs w:val="24"/>
        </w:rPr>
        <w:t>is a community legal centre that works only on disability related legal and justice matters for people who have a disability. Its priority constituency are people who have an intellectual disability and most of its legal casework is done for them. Villamanta provides free legal advice in</w:t>
      </w:r>
      <w:r w:rsidRPr="00F60E4B">
        <w:rPr>
          <w:rFonts w:ascii="Arial" w:hAnsi="Arial" w:cs="Arial"/>
          <w:color w:val="000000"/>
          <w:sz w:val="24"/>
          <w:szCs w:val="24"/>
          <w:shd w:val="clear" w:color="auto" w:fill="FFFFFF"/>
        </w:rPr>
        <w:t xml:space="preserve"> several areas including information, referral, advice, casework assistance, community legal education, and policy </w:t>
      </w:r>
      <w:r>
        <w:rPr>
          <w:rFonts w:ascii="Arial" w:hAnsi="Arial" w:cs="Arial"/>
          <w:color w:val="000000"/>
          <w:sz w:val="24"/>
          <w:szCs w:val="24"/>
          <w:shd w:val="clear" w:color="auto" w:fill="FFFFFF"/>
        </w:rPr>
        <w:t>&amp;</w:t>
      </w:r>
      <w:r w:rsidRPr="00F60E4B">
        <w:rPr>
          <w:rFonts w:ascii="Arial" w:hAnsi="Arial" w:cs="Arial"/>
          <w:color w:val="000000"/>
          <w:sz w:val="24"/>
          <w:szCs w:val="24"/>
          <w:shd w:val="clear" w:color="auto" w:fill="FFFFFF"/>
        </w:rPr>
        <w:t xml:space="preserve"> law reform. The long term goals of Villamanta are to ensure that people who have a disability have the same rights and opportunities as other people and are equally included in the community; in particular, that they know about the law and are able to use the law to secure their rights.</w:t>
      </w:r>
    </w:p>
    <w:p w:rsidR="00FB1B58" w:rsidRDefault="00FB1B58" w:rsidP="00356490">
      <w:pPr>
        <w:spacing w:after="0" w:line="240" w:lineRule="auto"/>
        <w:rPr>
          <w:rFonts w:ascii="Arial" w:hAnsi="Arial" w:cs="Arial"/>
          <w:sz w:val="24"/>
          <w:szCs w:val="24"/>
          <w:shd w:val="clear" w:color="auto" w:fill="FFFFFF"/>
        </w:rPr>
      </w:pPr>
    </w:p>
    <w:p w:rsidR="00356490" w:rsidRPr="00B2659E" w:rsidRDefault="00356490" w:rsidP="00356490">
      <w:pPr>
        <w:spacing w:after="0" w:line="240" w:lineRule="auto"/>
        <w:rPr>
          <w:rFonts w:ascii="Arial" w:hAnsi="Arial" w:cs="Arial"/>
          <w:sz w:val="24"/>
          <w:szCs w:val="24"/>
        </w:rPr>
      </w:pPr>
    </w:p>
    <w:p w:rsidR="00A12AFC" w:rsidRDefault="00934BEC" w:rsidP="00356490">
      <w:pPr>
        <w:spacing w:after="0" w:line="240" w:lineRule="auto"/>
        <w:rPr>
          <w:rFonts w:ascii="Arial" w:hAnsi="Arial" w:cs="Arial"/>
          <w:sz w:val="24"/>
          <w:szCs w:val="24"/>
        </w:rPr>
      </w:pPr>
      <w:r>
        <w:rPr>
          <w:rFonts w:ascii="Arial" w:hAnsi="Arial" w:cs="Arial"/>
          <w:sz w:val="24"/>
          <w:szCs w:val="24"/>
        </w:rPr>
        <w:t>We welcome the Committee’s draft General Comment 5 on Equality and Non-discrimination and believe we are well placed to provide comment on that draft, having years of familiarity with Australia’s domestic antidiscrimination legislation and the systems that support its use.</w:t>
      </w:r>
    </w:p>
    <w:p w:rsidR="00356490" w:rsidRDefault="00356490" w:rsidP="00356490">
      <w:pPr>
        <w:spacing w:after="0" w:line="240" w:lineRule="auto"/>
        <w:rPr>
          <w:rFonts w:ascii="Arial" w:hAnsi="Arial" w:cs="Arial"/>
          <w:sz w:val="24"/>
          <w:szCs w:val="24"/>
        </w:rPr>
      </w:pPr>
    </w:p>
    <w:p w:rsidR="00934BEC" w:rsidRDefault="00934BEC" w:rsidP="00356490">
      <w:pPr>
        <w:spacing w:after="0" w:line="240" w:lineRule="auto"/>
        <w:rPr>
          <w:rFonts w:ascii="Arial" w:hAnsi="Arial" w:cs="Arial"/>
          <w:sz w:val="24"/>
          <w:szCs w:val="24"/>
        </w:rPr>
      </w:pPr>
      <w:r>
        <w:rPr>
          <w:rFonts w:ascii="Arial" w:hAnsi="Arial" w:cs="Arial"/>
          <w:sz w:val="24"/>
          <w:szCs w:val="24"/>
        </w:rPr>
        <w:t xml:space="preserve">Currently we do not believe that Australia’s </w:t>
      </w:r>
      <w:r w:rsidRPr="00934BEC">
        <w:rPr>
          <w:rFonts w:ascii="Arial" w:hAnsi="Arial" w:cs="Arial"/>
          <w:i/>
          <w:sz w:val="24"/>
          <w:szCs w:val="24"/>
        </w:rPr>
        <w:t>Disability Discrimination Act</w:t>
      </w:r>
      <w:r w:rsidR="008130AC">
        <w:rPr>
          <w:rFonts w:ascii="Arial" w:hAnsi="Arial" w:cs="Arial"/>
          <w:sz w:val="24"/>
          <w:szCs w:val="24"/>
        </w:rPr>
        <w:t xml:space="preserve"> and supporting legal S</w:t>
      </w:r>
      <w:r>
        <w:rPr>
          <w:rFonts w:ascii="Arial" w:hAnsi="Arial" w:cs="Arial"/>
          <w:sz w:val="24"/>
          <w:szCs w:val="24"/>
        </w:rPr>
        <w:t>tandards in areas such as education and access to premises achieve the aims and objectives of the Convention on the Rights of Persons with Disabilities.</w:t>
      </w:r>
    </w:p>
    <w:p w:rsidR="00356490" w:rsidRDefault="00356490" w:rsidP="00356490">
      <w:pPr>
        <w:spacing w:after="0" w:line="240" w:lineRule="auto"/>
        <w:rPr>
          <w:rFonts w:ascii="Arial" w:hAnsi="Arial" w:cs="Arial"/>
          <w:sz w:val="24"/>
          <w:szCs w:val="24"/>
        </w:rPr>
      </w:pPr>
    </w:p>
    <w:p w:rsidR="00934BEC" w:rsidRPr="00B2659E" w:rsidRDefault="00934BEC" w:rsidP="00356490">
      <w:pPr>
        <w:spacing w:after="0" w:line="240" w:lineRule="auto"/>
        <w:rPr>
          <w:rFonts w:ascii="Arial" w:hAnsi="Arial" w:cs="Arial"/>
          <w:sz w:val="24"/>
          <w:szCs w:val="24"/>
        </w:rPr>
      </w:pPr>
      <w:r>
        <w:rPr>
          <w:rFonts w:ascii="Arial" w:hAnsi="Arial" w:cs="Arial"/>
          <w:sz w:val="24"/>
          <w:szCs w:val="24"/>
        </w:rPr>
        <w:t xml:space="preserve">We fully support the </w:t>
      </w:r>
      <w:r w:rsidR="008130AC">
        <w:rPr>
          <w:rFonts w:ascii="Arial" w:hAnsi="Arial" w:cs="Arial"/>
          <w:sz w:val="24"/>
          <w:szCs w:val="24"/>
        </w:rPr>
        <w:t xml:space="preserve">Committee’s </w:t>
      </w:r>
      <w:r>
        <w:rPr>
          <w:rFonts w:ascii="Arial" w:hAnsi="Arial" w:cs="Arial"/>
          <w:sz w:val="24"/>
          <w:szCs w:val="24"/>
        </w:rPr>
        <w:t>draft, however feel some parts could be strengthened</w:t>
      </w:r>
      <w:r w:rsidR="008130AC">
        <w:rPr>
          <w:rFonts w:ascii="Arial" w:hAnsi="Arial" w:cs="Arial"/>
          <w:sz w:val="24"/>
          <w:szCs w:val="24"/>
        </w:rPr>
        <w:t>,</w:t>
      </w:r>
      <w:r>
        <w:rPr>
          <w:rFonts w:ascii="Arial" w:hAnsi="Arial" w:cs="Arial"/>
          <w:sz w:val="24"/>
          <w:szCs w:val="24"/>
        </w:rPr>
        <w:t xml:space="preserve"> or more </w:t>
      </w:r>
      <w:r w:rsidR="00006781">
        <w:rPr>
          <w:rFonts w:ascii="Arial" w:hAnsi="Arial" w:cs="Arial"/>
          <w:sz w:val="24"/>
          <w:szCs w:val="24"/>
        </w:rPr>
        <w:t>specifically address</w:t>
      </w:r>
      <w:r w:rsidR="008130AC">
        <w:rPr>
          <w:rFonts w:ascii="Arial" w:hAnsi="Arial" w:cs="Arial"/>
          <w:sz w:val="24"/>
          <w:szCs w:val="24"/>
        </w:rPr>
        <w:t xml:space="preserve"> </w:t>
      </w:r>
      <w:r>
        <w:rPr>
          <w:rFonts w:ascii="Arial" w:hAnsi="Arial" w:cs="Arial"/>
          <w:sz w:val="24"/>
          <w:szCs w:val="24"/>
        </w:rPr>
        <w:t xml:space="preserve">areas of particular weakness in </w:t>
      </w:r>
      <w:r w:rsidR="008130AC">
        <w:rPr>
          <w:rFonts w:ascii="Arial" w:hAnsi="Arial" w:cs="Arial"/>
          <w:sz w:val="24"/>
          <w:szCs w:val="24"/>
        </w:rPr>
        <w:t xml:space="preserve">Australian </w:t>
      </w:r>
      <w:r>
        <w:rPr>
          <w:rFonts w:ascii="Arial" w:hAnsi="Arial" w:cs="Arial"/>
          <w:sz w:val="24"/>
          <w:szCs w:val="24"/>
        </w:rPr>
        <w:t>domestic legislation</w:t>
      </w:r>
      <w:r w:rsidR="00006781">
        <w:rPr>
          <w:rFonts w:ascii="Arial" w:hAnsi="Arial" w:cs="Arial"/>
          <w:sz w:val="24"/>
          <w:szCs w:val="24"/>
        </w:rPr>
        <w:t xml:space="preserve"> (or its interpretation)</w:t>
      </w:r>
      <w:r>
        <w:rPr>
          <w:rFonts w:ascii="Arial" w:hAnsi="Arial" w:cs="Arial"/>
          <w:sz w:val="24"/>
          <w:szCs w:val="24"/>
        </w:rPr>
        <w:t>. We respectfully submit our views below.</w:t>
      </w:r>
    </w:p>
    <w:p w:rsidR="001010B9" w:rsidRPr="00B2659E" w:rsidRDefault="001010B9" w:rsidP="00356490">
      <w:pPr>
        <w:spacing w:after="0" w:line="240" w:lineRule="auto"/>
        <w:rPr>
          <w:rFonts w:ascii="Arial" w:hAnsi="Arial" w:cs="Arial"/>
          <w:sz w:val="24"/>
          <w:szCs w:val="24"/>
        </w:rPr>
      </w:pPr>
      <w:r w:rsidRPr="00B2659E">
        <w:rPr>
          <w:rFonts w:ascii="Arial" w:hAnsi="Arial" w:cs="Arial"/>
          <w:sz w:val="24"/>
          <w:szCs w:val="24"/>
        </w:rPr>
        <w:br w:type="page"/>
      </w:r>
    </w:p>
    <w:p w:rsidR="00934BEC" w:rsidRDefault="00934BEC" w:rsidP="00356490">
      <w:pPr>
        <w:pStyle w:val="ListParagraph"/>
        <w:spacing w:after="0" w:line="240" w:lineRule="auto"/>
        <w:rPr>
          <w:rFonts w:ascii="Arial" w:hAnsi="Arial" w:cs="Arial"/>
          <w:b/>
          <w:sz w:val="24"/>
          <w:szCs w:val="24"/>
          <w:u w:val="single"/>
        </w:rPr>
      </w:pPr>
      <w:r w:rsidRPr="008130AC">
        <w:rPr>
          <w:rFonts w:ascii="Arial" w:hAnsi="Arial" w:cs="Arial"/>
          <w:b/>
          <w:sz w:val="24"/>
          <w:szCs w:val="24"/>
          <w:u w:val="single"/>
        </w:rPr>
        <w:lastRenderedPageBreak/>
        <w:t>P</w:t>
      </w:r>
      <w:r w:rsidR="00A81F41" w:rsidRPr="008130AC">
        <w:rPr>
          <w:rFonts w:ascii="Arial" w:hAnsi="Arial" w:cs="Arial"/>
          <w:b/>
          <w:sz w:val="24"/>
          <w:szCs w:val="24"/>
          <w:u w:val="single"/>
        </w:rPr>
        <w:t>aragraph 8</w:t>
      </w:r>
      <w:r w:rsidRPr="008130AC">
        <w:rPr>
          <w:rFonts w:ascii="Arial" w:hAnsi="Arial" w:cs="Arial"/>
          <w:b/>
          <w:sz w:val="24"/>
          <w:szCs w:val="24"/>
          <w:u w:val="single"/>
        </w:rPr>
        <w:t xml:space="preserve"> and 20 (a)</w:t>
      </w:r>
      <w:r w:rsidR="00A81F41" w:rsidRPr="008130AC">
        <w:rPr>
          <w:rFonts w:ascii="Arial" w:hAnsi="Arial" w:cs="Arial"/>
          <w:b/>
          <w:sz w:val="24"/>
          <w:szCs w:val="24"/>
          <w:u w:val="single"/>
        </w:rPr>
        <w:t xml:space="preserve">. </w:t>
      </w:r>
    </w:p>
    <w:p w:rsidR="00356490" w:rsidRPr="008130AC" w:rsidRDefault="00356490" w:rsidP="00356490">
      <w:pPr>
        <w:pStyle w:val="ListParagraph"/>
        <w:spacing w:after="0" w:line="240" w:lineRule="auto"/>
        <w:rPr>
          <w:rFonts w:ascii="Arial" w:hAnsi="Arial" w:cs="Arial"/>
          <w:b/>
          <w:sz w:val="24"/>
          <w:szCs w:val="24"/>
          <w:u w:val="single"/>
        </w:rPr>
      </w:pPr>
    </w:p>
    <w:p w:rsidR="00A81F41" w:rsidRDefault="00934BEC" w:rsidP="00356490">
      <w:pPr>
        <w:pStyle w:val="ListParagraph"/>
        <w:numPr>
          <w:ilvl w:val="0"/>
          <w:numId w:val="19"/>
        </w:numPr>
        <w:spacing w:after="0" w:line="240" w:lineRule="auto"/>
        <w:rPr>
          <w:rFonts w:ascii="Arial" w:hAnsi="Arial" w:cs="Arial"/>
          <w:sz w:val="24"/>
          <w:szCs w:val="24"/>
        </w:rPr>
      </w:pPr>
      <w:r w:rsidRPr="008130AC">
        <w:rPr>
          <w:rFonts w:ascii="Arial" w:hAnsi="Arial" w:cs="Arial"/>
          <w:sz w:val="24"/>
          <w:szCs w:val="24"/>
        </w:rPr>
        <w:t xml:space="preserve">Numerous state and federal enquiries </w:t>
      </w:r>
      <w:r w:rsidR="00006781">
        <w:rPr>
          <w:rFonts w:ascii="Arial" w:hAnsi="Arial" w:cs="Arial"/>
          <w:sz w:val="24"/>
          <w:szCs w:val="24"/>
        </w:rPr>
        <w:t>a</w:t>
      </w:r>
      <w:r w:rsidRPr="008130AC">
        <w:rPr>
          <w:rFonts w:ascii="Arial" w:hAnsi="Arial" w:cs="Arial"/>
          <w:sz w:val="24"/>
          <w:szCs w:val="24"/>
        </w:rPr>
        <w:t>n</w:t>
      </w:r>
      <w:r w:rsidR="00006781">
        <w:rPr>
          <w:rFonts w:ascii="Arial" w:hAnsi="Arial" w:cs="Arial"/>
          <w:sz w:val="24"/>
          <w:szCs w:val="24"/>
        </w:rPr>
        <w:t>d</w:t>
      </w:r>
      <w:r w:rsidRPr="008130AC">
        <w:rPr>
          <w:rFonts w:ascii="Arial" w:hAnsi="Arial" w:cs="Arial"/>
          <w:sz w:val="24"/>
          <w:szCs w:val="24"/>
        </w:rPr>
        <w:t xml:space="preserve"> reviews in the last five years have highlighted the abuse of </w:t>
      </w:r>
      <w:r w:rsidR="00F67CE2" w:rsidRPr="008130AC">
        <w:rPr>
          <w:rFonts w:ascii="Arial" w:hAnsi="Arial" w:cs="Arial"/>
          <w:sz w:val="24"/>
          <w:szCs w:val="24"/>
        </w:rPr>
        <w:t xml:space="preserve">adults and children with </w:t>
      </w:r>
      <w:r w:rsidRPr="008130AC">
        <w:rPr>
          <w:rFonts w:ascii="Arial" w:hAnsi="Arial" w:cs="Arial"/>
          <w:sz w:val="24"/>
          <w:szCs w:val="24"/>
        </w:rPr>
        <w:t xml:space="preserve">disabilities through the unnecessary use of restraint and seclusion. </w:t>
      </w:r>
      <w:r w:rsidR="00F67CE2" w:rsidRPr="008130AC">
        <w:rPr>
          <w:rFonts w:ascii="Arial" w:hAnsi="Arial" w:cs="Arial"/>
          <w:sz w:val="24"/>
          <w:szCs w:val="24"/>
        </w:rPr>
        <w:t>These abuses take place in adult disability service provision</w:t>
      </w:r>
      <w:r w:rsidR="00006781">
        <w:rPr>
          <w:rFonts w:ascii="Arial" w:hAnsi="Arial" w:cs="Arial"/>
          <w:sz w:val="24"/>
          <w:szCs w:val="24"/>
        </w:rPr>
        <w:t xml:space="preserve"> settings,</w:t>
      </w:r>
      <w:r w:rsidR="00F67CE2" w:rsidRPr="008130AC">
        <w:rPr>
          <w:rFonts w:ascii="Arial" w:hAnsi="Arial" w:cs="Arial"/>
          <w:sz w:val="24"/>
          <w:szCs w:val="24"/>
        </w:rPr>
        <w:t xml:space="preserve"> and in mainstream and special schools. </w:t>
      </w:r>
      <w:r w:rsidRPr="008130AC">
        <w:rPr>
          <w:rFonts w:ascii="Arial" w:hAnsi="Arial" w:cs="Arial"/>
          <w:sz w:val="24"/>
          <w:szCs w:val="24"/>
        </w:rPr>
        <w:t>We believe it would be appropriate to mention these practices in the third sentence</w:t>
      </w:r>
      <w:r w:rsidR="00F67CE2" w:rsidRPr="008130AC">
        <w:rPr>
          <w:rFonts w:ascii="Arial" w:hAnsi="Arial" w:cs="Arial"/>
          <w:sz w:val="24"/>
          <w:szCs w:val="24"/>
        </w:rPr>
        <w:t xml:space="preserve"> of paragraph 8, and the last sentence in paragraph 20 (a).</w:t>
      </w:r>
    </w:p>
    <w:p w:rsidR="00356490" w:rsidRPr="008130AC" w:rsidRDefault="00356490" w:rsidP="00356490">
      <w:pPr>
        <w:pStyle w:val="ListParagraph"/>
        <w:spacing w:after="0" w:line="240" w:lineRule="auto"/>
        <w:rPr>
          <w:rFonts w:ascii="Arial" w:hAnsi="Arial" w:cs="Arial"/>
          <w:sz w:val="24"/>
          <w:szCs w:val="24"/>
        </w:rPr>
      </w:pPr>
    </w:p>
    <w:p w:rsidR="00356490" w:rsidRPr="00356490" w:rsidRDefault="008130AC" w:rsidP="00356490">
      <w:pPr>
        <w:pStyle w:val="ListParagraph"/>
        <w:numPr>
          <w:ilvl w:val="0"/>
          <w:numId w:val="19"/>
        </w:numPr>
        <w:spacing w:after="0" w:line="240" w:lineRule="auto"/>
        <w:rPr>
          <w:rFonts w:ascii="Arial" w:hAnsi="Arial" w:cs="Arial"/>
          <w:sz w:val="24"/>
          <w:szCs w:val="24"/>
        </w:rPr>
      </w:pPr>
      <w:r w:rsidRPr="008130AC">
        <w:rPr>
          <w:rFonts w:ascii="Arial" w:hAnsi="Arial" w:cs="Arial"/>
          <w:sz w:val="24"/>
          <w:szCs w:val="24"/>
        </w:rPr>
        <w:t xml:space="preserve">These are real and present dangers for people with disabilities in Australia. We refer to a government report released as recently as November 2015 </w:t>
      </w:r>
      <w:r>
        <w:rPr>
          <w:rStyle w:val="FootnoteReference"/>
          <w:rFonts w:ascii="Arial" w:hAnsi="Arial" w:cs="Arial"/>
          <w:sz w:val="24"/>
          <w:szCs w:val="24"/>
        </w:rPr>
        <w:footnoteReference w:id="1"/>
      </w:r>
      <w:r w:rsidRPr="008130AC">
        <w:rPr>
          <w:rFonts w:ascii="Arial" w:hAnsi="Arial" w:cs="Arial"/>
          <w:sz w:val="24"/>
          <w:szCs w:val="24"/>
        </w:rPr>
        <w:t>:</w:t>
      </w:r>
    </w:p>
    <w:p w:rsidR="00356490" w:rsidRDefault="00356490" w:rsidP="00356490">
      <w:pPr>
        <w:pStyle w:val="ListParagraph"/>
        <w:spacing w:after="0" w:line="240" w:lineRule="auto"/>
        <w:rPr>
          <w:rFonts w:ascii="Arial" w:hAnsi="Arial" w:cs="Arial"/>
          <w:i/>
          <w:sz w:val="24"/>
          <w:szCs w:val="24"/>
        </w:rPr>
      </w:pPr>
    </w:p>
    <w:p w:rsidR="008130AC" w:rsidRPr="008130AC" w:rsidRDefault="008130AC" w:rsidP="00356490">
      <w:pPr>
        <w:pStyle w:val="ListParagraph"/>
        <w:spacing w:after="0" w:line="240" w:lineRule="auto"/>
        <w:rPr>
          <w:rFonts w:ascii="Arial" w:hAnsi="Arial" w:cs="Arial"/>
          <w:sz w:val="24"/>
          <w:szCs w:val="24"/>
        </w:rPr>
      </w:pPr>
      <w:r w:rsidRPr="008130AC">
        <w:rPr>
          <w:rFonts w:ascii="Arial" w:hAnsi="Arial" w:cs="Arial"/>
          <w:i/>
          <w:sz w:val="24"/>
          <w:szCs w:val="24"/>
        </w:rPr>
        <w:t xml:space="preserve">Violence against people with disability in institutional and residential settings is Australia's hidden shame…The evidence of this national epidemic is extensive and compelling. It is a deeply shameful blight on our society and can no longer remain ignored and unaddressed. </w:t>
      </w:r>
      <w:r w:rsidRPr="008130AC">
        <w:rPr>
          <w:rFonts w:ascii="Arial" w:hAnsi="Arial" w:cs="Arial"/>
          <w:sz w:val="24"/>
          <w:szCs w:val="24"/>
        </w:rPr>
        <w:t>(Introduction)</w:t>
      </w:r>
    </w:p>
    <w:p w:rsidR="00356490" w:rsidRDefault="00356490" w:rsidP="00356490">
      <w:pPr>
        <w:pStyle w:val="ListParagraph"/>
        <w:spacing w:after="0" w:line="240" w:lineRule="auto"/>
        <w:rPr>
          <w:rFonts w:ascii="Arial" w:hAnsi="Arial" w:cs="Arial"/>
          <w:sz w:val="24"/>
          <w:szCs w:val="24"/>
        </w:rPr>
      </w:pPr>
    </w:p>
    <w:p w:rsidR="008130AC" w:rsidRPr="008130AC" w:rsidRDefault="008130AC" w:rsidP="00356490">
      <w:pPr>
        <w:pStyle w:val="ListParagraph"/>
        <w:spacing w:after="0" w:line="240" w:lineRule="auto"/>
        <w:rPr>
          <w:rFonts w:ascii="Arial" w:hAnsi="Arial" w:cs="Arial"/>
          <w:sz w:val="24"/>
          <w:szCs w:val="24"/>
        </w:rPr>
      </w:pPr>
      <w:r w:rsidRPr="008130AC">
        <w:rPr>
          <w:rFonts w:ascii="Arial" w:hAnsi="Arial" w:cs="Arial"/>
          <w:sz w:val="24"/>
          <w:szCs w:val="24"/>
        </w:rPr>
        <w:t>In relation to Australian schools:</w:t>
      </w:r>
    </w:p>
    <w:p w:rsidR="00356490" w:rsidRDefault="00356490" w:rsidP="00356490">
      <w:pPr>
        <w:pStyle w:val="ListParagraph"/>
        <w:spacing w:after="0" w:line="240" w:lineRule="auto"/>
        <w:rPr>
          <w:rFonts w:ascii="Arial" w:hAnsi="Arial" w:cs="Arial"/>
          <w:i/>
          <w:sz w:val="24"/>
          <w:szCs w:val="24"/>
        </w:rPr>
      </w:pPr>
    </w:p>
    <w:p w:rsidR="008130AC" w:rsidRDefault="008130AC" w:rsidP="00356490">
      <w:pPr>
        <w:pStyle w:val="ListParagraph"/>
        <w:spacing w:after="0" w:line="240" w:lineRule="auto"/>
      </w:pPr>
      <w:r w:rsidRPr="008130AC">
        <w:rPr>
          <w:rFonts w:ascii="Arial" w:hAnsi="Arial" w:cs="Arial"/>
          <w:i/>
          <w:sz w:val="24"/>
          <w:szCs w:val="24"/>
        </w:rPr>
        <w:t>The committee was distressed to be presented with all too many harrowing accounts of small children suffering at the hands of the very people who should be educating them. It is hard to understand how strapping a child to furniture, or locking them alone in a room to scream themselves into exhaustion could be seen as a justifiable behavioural intervention. This is without doubt a national shame.</w:t>
      </w:r>
      <w:r>
        <w:t xml:space="preserve"> S4.141</w:t>
      </w:r>
    </w:p>
    <w:p w:rsidR="00356490" w:rsidRDefault="00356490" w:rsidP="00356490">
      <w:pPr>
        <w:pStyle w:val="ListParagraph"/>
        <w:spacing w:after="0" w:line="240" w:lineRule="auto"/>
      </w:pPr>
    </w:p>
    <w:p w:rsidR="008130AC" w:rsidRDefault="008130AC" w:rsidP="00356490">
      <w:pPr>
        <w:pStyle w:val="ListParagraph"/>
        <w:numPr>
          <w:ilvl w:val="0"/>
          <w:numId w:val="19"/>
        </w:numPr>
        <w:spacing w:after="0" w:line="240" w:lineRule="auto"/>
        <w:rPr>
          <w:rFonts w:ascii="Arial" w:hAnsi="Arial" w:cs="Arial"/>
          <w:sz w:val="24"/>
          <w:szCs w:val="24"/>
        </w:rPr>
      </w:pPr>
      <w:r w:rsidRPr="008130AC">
        <w:rPr>
          <w:rFonts w:ascii="Arial" w:hAnsi="Arial" w:cs="Arial"/>
          <w:sz w:val="24"/>
          <w:szCs w:val="24"/>
        </w:rPr>
        <w:t>Despite recommendations of a Royal Commission into such abuse, our government has refused to establish such a Commission.</w:t>
      </w:r>
    </w:p>
    <w:p w:rsidR="00356490" w:rsidRPr="008130AC" w:rsidRDefault="00356490" w:rsidP="00356490">
      <w:pPr>
        <w:pStyle w:val="ListParagraph"/>
        <w:spacing w:after="0" w:line="240" w:lineRule="auto"/>
        <w:rPr>
          <w:rFonts w:ascii="Arial" w:hAnsi="Arial" w:cs="Arial"/>
          <w:sz w:val="24"/>
          <w:szCs w:val="24"/>
        </w:rPr>
      </w:pPr>
    </w:p>
    <w:p w:rsidR="008130AC" w:rsidRDefault="008130AC" w:rsidP="00356490">
      <w:pPr>
        <w:pStyle w:val="ListParagraph"/>
        <w:numPr>
          <w:ilvl w:val="0"/>
          <w:numId w:val="19"/>
        </w:numPr>
        <w:spacing w:after="0" w:line="240" w:lineRule="auto"/>
        <w:rPr>
          <w:rFonts w:ascii="Arial" w:hAnsi="Arial" w:cs="Arial"/>
          <w:sz w:val="24"/>
          <w:szCs w:val="24"/>
        </w:rPr>
      </w:pPr>
      <w:r w:rsidRPr="008130AC">
        <w:rPr>
          <w:rFonts w:ascii="Arial" w:hAnsi="Arial" w:cs="Arial"/>
          <w:sz w:val="24"/>
          <w:szCs w:val="24"/>
        </w:rPr>
        <w:t xml:space="preserve">Violence against Australian people </w:t>
      </w:r>
      <w:r w:rsidR="00006781">
        <w:rPr>
          <w:rFonts w:ascii="Arial" w:hAnsi="Arial" w:cs="Arial"/>
          <w:sz w:val="24"/>
          <w:szCs w:val="24"/>
        </w:rPr>
        <w:t xml:space="preserve">with the </w:t>
      </w:r>
      <w:r w:rsidRPr="008130AC">
        <w:rPr>
          <w:rFonts w:ascii="Arial" w:hAnsi="Arial" w:cs="Arial"/>
          <w:sz w:val="24"/>
          <w:szCs w:val="24"/>
        </w:rPr>
        <w:t xml:space="preserve">disabilities through so-called “behaviour management” </w:t>
      </w:r>
      <w:r w:rsidR="00006781">
        <w:rPr>
          <w:rFonts w:ascii="Arial" w:hAnsi="Arial" w:cs="Arial"/>
          <w:sz w:val="24"/>
          <w:szCs w:val="24"/>
        </w:rPr>
        <w:t xml:space="preserve">approaches </w:t>
      </w:r>
      <w:r w:rsidRPr="008130AC">
        <w:rPr>
          <w:rFonts w:ascii="Arial" w:hAnsi="Arial" w:cs="Arial"/>
          <w:sz w:val="24"/>
          <w:szCs w:val="24"/>
        </w:rPr>
        <w:t>continues to present serious risks of injury and death</w:t>
      </w:r>
      <w:r w:rsidR="00006781">
        <w:rPr>
          <w:rFonts w:ascii="Arial" w:hAnsi="Arial" w:cs="Arial"/>
          <w:sz w:val="24"/>
          <w:szCs w:val="24"/>
        </w:rPr>
        <w:t xml:space="preserve"> to that group</w:t>
      </w:r>
      <w:r w:rsidRPr="008130AC">
        <w:rPr>
          <w:rFonts w:ascii="Arial" w:hAnsi="Arial" w:cs="Arial"/>
          <w:sz w:val="24"/>
          <w:szCs w:val="24"/>
        </w:rPr>
        <w:t>.</w:t>
      </w:r>
    </w:p>
    <w:p w:rsidR="00356490" w:rsidRPr="00356490" w:rsidRDefault="00356490" w:rsidP="00356490">
      <w:pPr>
        <w:pStyle w:val="ListParagraph"/>
        <w:rPr>
          <w:rFonts w:ascii="Arial" w:hAnsi="Arial" w:cs="Arial"/>
          <w:sz w:val="24"/>
          <w:szCs w:val="24"/>
        </w:rPr>
      </w:pPr>
    </w:p>
    <w:p w:rsidR="00356490" w:rsidRPr="008130AC" w:rsidRDefault="00356490" w:rsidP="00356490">
      <w:pPr>
        <w:pStyle w:val="ListParagraph"/>
        <w:spacing w:after="0" w:line="240" w:lineRule="auto"/>
        <w:rPr>
          <w:rFonts w:ascii="Arial" w:hAnsi="Arial" w:cs="Arial"/>
          <w:sz w:val="24"/>
          <w:szCs w:val="24"/>
        </w:rPr>
      </w:pPr>
    </w:p>
    <w:p w:rsidR="00A81F41" w:rsidRDefault="00F67CE2" w:rsidP="00356490">
      <w:pPr>
        <w:pStyle w:val="ListParagraph"/>
        <w:spacing w:after="0" w:line="240" w:lineRule="auto"/>
        <w:rPr>
          <w:rFonts w:ascii="Arial" w:hAnsi="Arial" w:cs="Arial"/>
          <w:b/>
          <w:sz w:val="24"/>
          <w:szCs w:val="24"/>
          <w:u w:val="single"/>
        </w:rPr>
      </w:pPr>
      <w:r w:rsidRPr="008130AC">
        <w:rPr>
          <w:rFonts w:ascii="Arial" w:hAnsi="Arial" w:cs="Arial"/>
          <w:b/>
          <w:sz w:val="24"/>
          <w:szCs w:val="24"/>
          <w:u w:val="single"/>
        </w:rPr>
        <w:t>Paragraphs</w:t>
      </w:r>
      <w:r w:rsidR="00A81F41" w:rsidRPr="008130AC">
        <w:rPr>
          <w:rFonts w:ascii="Arial" w:hAnsi="Arial" w:cs="Arial"/>
          <w:b/>
          <w:sz w:val="24"/>
          <w:szCs w:val="24"/>
          <w:u w:val="single"/>
        </w:rPr>
        <w:t xml:space="preserve"> 25 </w:t>
      </w:r>
      <w:r w:rsidRPr="008130AC">
        <w:rPr>
          <w:rFonts w:ascii="Arial" w:hAnsi="Arial" w:cs="Arial"/>
          <w:b/>
          <w:sz w:val="24"/>
          <w:szCs w:val="24"/>
          <w:u w:val="single"/>
        </w:rPr>
        <w:t xml:space="preserve">and 27 </w:t>
      </w:r>
      <w:r w:rsidR="00A81F41" w:rsidRPr="008130AC">
        <w:rPr>
          <w:rFonts w:ascii="Arial" w:hAnsi="Arial" w:cs="Arial"/>
          <w:b/>
          <w:sz w:val="24"/>
          <w:szCs w:val="24"/>
          <w:u w:val="single"/>
        </w:rPr>
        <w:t>Reasonable Accommodations</w:t>
      </w:r>
    </w:p>
    <w:p w:rsidR="00356490" w:rsidRPr="008130AC" w:rsidRDefault="00356490" w:rsidP="00356490">
      <w:pPr>
        <w:pStyle w:val="ListParagraph"/>
        <w:spacing w:after="0" w:line="240" w:lineRule="auto"/>
        <w:rPr>
          <w:rFonts w:ascii="Arial" w:hAnsi="Arial" w:cs="Arial"/>
          <w:b/>
          <w:sz w:val="24"/>
          <w:szCs w:val="24"/>
          <w:u w:val="single"/>
        </w:rPr>
      </w:pPr>
    </w:p>
    <w:p w:rsidR="00A37A60" w:rsidRPr="008130AC" w:rsidRDefault="00F67CE2" w:rsidP="00356490">
      <w:pPr>
        <w:pStyle w:val="ListParagraph"/>
        <w:numPr>
          <w:ilvl w:val="0"/>
          <w:numId w:val="19"/>
        </w:numPr>
        <w:spacing w:after="0" w:line="240" w:lineRule="auto"/>
        <w:jc w:val="both"/>
        <w:rPr>
          <w:rFonts w:ascii="Arial" w:hAnsi="Arial" w:cs="Arial"/>
          <w:sz w:val="24"/>
          <w:szCs w:val="24"/>
          <w:lang w:val="en-GB"/>
        </w:rPr>
      </w:pPr>
      <w:r w:rsidRPr="008130AC">
        <w:rPr>
          <w:rFonts w:ascii="Arial" w:hAnsi="Arial" w:cs="Arial"/>
          <w:sz w:val="24"/>
          <w:szCs w:val="24"/>
          <w:lang w:val="en-GB"/>
        </w:rPr>
        <w:t>We refer to the references to “choices of the individual”, “consultation” and “dialogue”</w:t>
      </w:r>
      <w:r w:rsidR="006D50D5" w:rsidRPr="008130AC">
        <w:rPr>
          <w:rFonts w:ascii="Arial" w:hAnsi="Arial" w:cs="Arial"/>
          <w:sz w:val="24"/>
          <w:szCs w:val="24"/>
          <w:lang w:val="en-GB"/>
        </w:rPr>
        <w:t xml:space="preserve"> </w:t>
      </w:r>
      <w:r w:rsidRPr="008130AC">
        <w:rPr>
          <w:rFonts w:ascii="Arial" w:hAnsi="Arial" w:cs="Arial"/>
          <w:sz w:val="24"/>
          <w:szCs w:val="24"/>
          <w:lang w:val="en-GB"/>
        </w:rPr>
        <w:t xml:space="preserve">in relation to decisions to be made about reasonable accommodations.   </w:t>
      </w:r>
    </w:p>
    <w:p w:rsidR="00F67CE2" w:rsidRPr="00F67CE2" w:rsidRDefault="00F67CE2" w:rsidP="00356490">
      <w:pPr>
        <w:spacing w:after="0" w:line="240" w:lineRule="auto"/>
        <w:jc w:val="both"/>
        <w:rPr>
          <w:rFonts w:ascii="Arial" w:hAnsi="Arial" w:cs="Arial"/>
          <w:sz w:val="24"/>
          <w:szCs w:val="24"/>
          <w:lang w:val="en-GB"/>
        </w:rPr>
      </w:pPr>
    </w:p>
    <w:p w:rsidR="00F67CE2" w:rsidRPr="008130AC" w:rsidRDefault="00F67CE2" w:rsidP="00356490">
      <w:pPr>
        <w:pStyle w:val="ListParagraph"/>
        <w:numPr>
          <w:ilvl w:val="0"/>
          <w:numId w:val="19"/>
        </w:numPr>
        <w:spacing w:after="0" w:line="240" w:lineRule="auto"/>
        <w:jc w:val="both"/>
        <w:rPr>
          <w:rFonts w:ascii="Arial" w:hAnsi="Arial" w:cs="Arial"/>
          <w:sz w:val="24"/>
          <w:szCs w:val="24"/>
        </w:rPr>
      </w:pPr>
      <w:r w:rsidRPr="008130AC">
        <w:rPr>
          <w:rFonts w:ascii="Arial" w:hAnsi="Arial" w:cs="Arial"/>
          <w:sz w:val="24"/>
          <w:szCs w:val="24"/>
        </w:rPr>
        <w:t>In our submissions, states parties require stronger guidance on where the priorities in decision making lie.  Current interpretation in Australia reflects little respect for the choices and opinions of people with disabilities and their associates.</w:t>
      </w:r>
    </w:p>
    <w:p w:rsidR="00F67CE2" w:rsidRDefault="00F67CE2" w:rsidP="00356490">
      <w:pPr>
        <w:spacing w:after="0" w:line="240" w:lineRule="auto"/>
        <w:jc w:val="both"/>
        <w:rPr>
          <w:rFonts w:ascii="Arial" w:hAnsi="Arial" w:cs="Arial"/>
          <w:sz w:val="24"/>
          <w:szCs w:val="24"/>
        </w:rPr>
      </w:pPr>
    </w:p>
    <w:p w:rsidR="00F67CE2" w:rsidRPr="008130AC" w:rsidRDefault="006D50D5" w:rsidP="00356490">
      <w:pPr>
        <w:pStyle w:val="ListParagraph"/>
        <w:numPr>
          <w:ilvl w:val="0"/>
          <w:numId w:val="19"/>
        </w:numPr>
        <w:spacing w:after="0" w:line="240" w:lineRule="auto"/>
        <w:jc w:val="both"/>
        <w:rPr>
          <w:rFonts w:ascii="Arial" w:hAnsi="Arial" w:cs="Arial"/>
          <w:sz w:val="24"/>
          <w:szCs w:val="24"/>
        </w:rPr>
      </w:pPr>
      <w:r w:rsidRPr="008130AC">
        <w:rPr>
          <w:rFonts w:ascii="Arial" w:hAnsi="Arial" w:cs="Arial"/>
          <w:sz w:val="24"/>
          <w:szCs w:val="24"/>
        </w:rPr>
        <w:lastRenderedPageBreak/>
        <w:t xml:space="preserve">The following is taken from a </w:t>
      </w:r>
      <w:r w:rsidR="00006781">
        <w:rPr>
          <w:rFonts w:ascii="Arial" w:hAnsi="Arial" w:cs="Arial"/>
          <w:sz w:val="24"/>
          <w:szCs w:val="24"/>
        </w:rPr>
        <w:t xml:space="preserve">disability discrimination </w:t>
      </w:r>
      <w:r w:rsidRPr="008130AC">
        <w:rPr>
          <w:rFonts w:ascii="Arial" w:hAnsi="Arial" w:cs="Arial"/>
          <w:sz w:val="24"/>
          <w:szCs w:val="24"/>
        </w:rPr>
        <w:t xml:space="preserve">decision from </w:t>
      </w:r>
      <w:r w:rsidRPr="00356490">
        <w:rPr>
          <w:rFonts w:ascii="Arial" w:hAnsi="Arial" w:cs="Arial"/>
          <w:i/>
          <w:sz w:val="24"/>
          <w:szCs w:val="24"/>
        </w:rPr>
        <w:t>Walker v State of Victoria</w:t>
      </w:r>
      <w:r w:rsidRPr="008130AC">
        <w:rPr>
          <w:rFonts w:ascii="Arial" w:hAnsi="Arial" w:cs="Arial"/>
          <w:sz w:val="24"/>
          <w:szCs w:val="24"/>
        </w:rPr>
        <w:t xml:space="preserve"> [2011] FCA 258 at paragraph 284</w:t>
      </w:r>
      <w:r w:rsidR="00006781">
        <w:rPr>
          <w:rFonts w:ascii="Arial" w:hAnsi="Arial" w:cs="Arial"/>
          <w:sz w:val="24"/>
          <w:szCs w:val="24"/>
        </w:rPr>
        <w:t>, discussing reasonable ‘adjustments’</w:t>
      </w:r>
      <w:r w:rsidRPr="008130AC">
        <w:rPr>
          <w:rFonts w:ascii="Arial" w:hAnsi="Arial" w:cs="Arial"/>
          <w:sz w:val="24"/>
          <w:szCs w:val="24"/>
        </w:rPr>
        <w:t>.</w:t>
      </w:r>
    </w:p>
    <w:p w:rsidR="00F67CE2" w:rsidRDefault="00F67CE2" w:rsidP="00356490">
      <w:pPr>
        <w:spacing w:after="0" w:line="240" w:lineRule="auto"/>
        <w:jc w:val="both"/>
        <w:rPr>
          <w:rFonts w:ascii="Arial" w:hAnsi="Arial" w:cs="Arial"/>
          <w:sz w:val="24"/>
          <w:szCs w:val="24"/>
        </w:rPr>
      </w:pPr>
    </w:p>
    <w:p w:rsidR="00F67CE2" w:rsidRPr="00356490" w:rsidRDefault="00F67CE2" w:rsidP="00356490">
      <w:pPr>
        <w:pStyle w:val="ListParagraph"/>
        <w:numPr>
          <w:ilvl w:val="0"/>
          <w:numId w:val="20"/>
        </w:numPr>
        <w:spacing w:after="0" w:line="240" w:lineRule="auto"/>
        <w:jc w:val="both"/>
        <w:rPr>
          <w:rFonts w:ascii="Arial" w:hAnsi="Arial" w:cs="Arial"/>
          <w:i/>
          <w:sz w:val="24"/>
          <w:szCs w:val="24"/>
        </w:rPr>
      </w:pPr>
      <w:r w:rsidRPr="00356490">
        <w:rPr>
          <w:rFonts w:ascii="Arial" w:hAnsi="Arial" w:cs="Arial"/>
          <w:i/>
          <w:sz w:val="24"/>
          <w:szCs w:val="24"/>
        </w:rPr>
        <w:t>The first is that both provisions require a school to consult a student or his or her parents about prescribed matters. They do not, however, require that such consultation take any particular form or occur at any particular time. Those involved may meet formally or informally. Discussions can be instigated by either the school or the parents. Consultation may occur in face</w:t>
      </w:r>
      <w:r w:rsidR="006D50D5" w:rsidRPr="00356490">
        <w:rPr>
          <w:rFonts w:ascii="Arial" w:hAnsi="Arial" w:cs="Arial"/>
          <w:i/>
          <w:sz w:val="24"/>
          <w:szCs w:val="24"/>
        </w:rPr>
        <w:t xml:space="preserve"> </w:t>
      </w:r>
      <w:r w:rsidRPr="00356490">
        <w:rPr>
          <w:rFonts w:ascii="Arial" w:hAnsi="Arial" w:cs="Arial"/>
          <w:i/>
          <w:sz w:val="24"/>
          <w:szCs w:val="24"/>
        </w:rPr>
        <w:t>to-face meetings, in the course of telephone conversations or in exchanges of correspondence.</w:t>
      </w:r>
    </w:p>
    <w:p w:rsidR="00F67CE2" w:rsidRPr="006D50D5" w:rsidRDefault="00F67CE2" w:rsidP="00356490">
      <w:pPr>
        <w:spacing w:after="0" w:line="240" w:lineRule="auto"/>
        <w:ind w:left="360"/>
        <w:jc w:val="both"/>
        <w:rPr>
          <w:rFonts w:ascii="Arial" w:hAnsi="Arial" w:cs="Arial"/>
          <w:i/>
          <w:sz w:val="24"/>
          <w:szCs w:val="24"/>
        </w:rPr>
      </w:pPr>
    </w:p>
    <w:p w:rsidR="00F67CE2" w:rsidRPr="00356490" w:rsidRDefault="00F67CE2" w:rsidP="00356490">
      <w:pPr>
        <w:pStyle w:val="ListParagraph"/>
        <w:numPr>
          <w:ilvl w:val="0"/>
          <w:numId w:val="20"/>
        </w:numPr>
        <w:spacing w:after="0" w:line="240" w:lineRule="auto"/>
        <w:jc w:val="both"/>
        <w:rPr>
          <w:rFonts w:ascii="Arial" w:hAnsi="Arial" w:cs="Arial"/>
          <w:b/>
          <w:i/>
          <w:sz w:val="24"/>
          <w:szCs w:val="24"/>
        </w:rPr>
      </w:pPr>
      <w:r w:rsidRPr="00356490">
        <w:rPr>
          <w:rFonts w:ascii="Arial" w:hAnsi="Arial" w:cs="Arial"/>
          <w:i/>
          <w:sz w:val="24"/>
          <w:szCs w:val="24"/>
        </w:rPr>
        <w:t xml:space="preserve">Once consultation has occurred </w:t>
      </w:r>
      <w:r w:rsidRPr="00356490">
        <w:rPr>
          <w:rFonts w:ascii="Arial" w:hAnsi="Arial" w:cs="Arial"/>
          <w:b/>
          <w:i/>
          <w:sz w:val="24"/>
          <w:szCs w:val="24"/>
        </w:rPr>
        <w:t>it is for the school to determine whether any adjustment is necessary in order to ensure that the student is able</w:t>
      </w:r>
      <w:r w:rsidRPr="00356490">
        <w:rPr>
          <w:rFonts w:ascii="Arial" w:hAnsi="Arial" w:cs="Arial"/>
          <w:i/>
          <w:sz w:val="24"/>
          <w:szCs w:val="24"/>
        </w:rPr>
        <w:t xml:space="preserve">, in a meaningful way, to participate in the programmes offered by the school. </w:t>
      </w:r>
      <w:r w:rsidRPr="00356490">
        <w:rPr>
          <w:rFonts w:ascii="Arial" w:hAnsi="Arial" w:cs="Arial"/>
          <w:b/>
          <w:i/>
          <w:sz w:val="24"/>
          <w:szCs w:val="24"/>
        </w:rPr>
        <w:t>The school is not bound, in making these decisions, by the opinions or wishes of professional advisers or parents</w:t>
      </w:r>
      <w:r w:rsidR="006D50D5" w:rsidRPr="00356490">
        <w:rPr>
          <w:rFonts w:ascii="Arial" w:hAnsi="Arial" w:cs="Arial"/>
          <w:b/>
          <w:i/>
          <w:sz w:val="24"/>
          <w:szCs w:val="24"/>
        </w:rPr>
        <w:t>.</w:t>
      </w:r>
    </w:p>
    <w:p w:rsidR="00F67CE2" w:rsidRPr="006D50D5" w:rsidRDefault="00F67CE2" w:rsidP="00356490">
      <w:pPr>
        <w:spacing w:after="0" w:line="240" w:lineRule="auto"/>
        <w:ind w:left="360"/>
        <w:jc w:val="both"/>
        <w:rPr>
          <w:rFonts w:ascii="Arial" w:hAnsi="Arial" w:cs="Arial"/>
          <w:i/>
          <w:sz w:val="24"/>
          <w:szCs w:val="24"/>
        </w:rPr>
      </w:pPr>
    </w:p>
    <w:p w:rsidR="00F67CE2" w:rsidRPr="00356490" w:rsidRDefault="00F67CE2" w:rsidP="00356490">
      <w:pPr>
        <w:pStyle w:val="ListParagraph"/>
        <w:numPr>
          <w:ilvl w:val="0"/>
          <w:numId w:val="20"/>
        </w:numPr>
        <w:spacing w:after="0" w:line="240" w:lineRule="auto"/>
        <w:jc w:val="both"/>
        <w:rPr>
          <w:rFonts w:ascii="Arial" w:hAnsi="Arial" w:cs="Arial"/>
          <w:i/>
          <w:sz w:val="24"/>
          <w:szCs w:val="24"/>
        </w:rPr>
      </w:pPr>
      <w:r w:rsidRPr="00356490">
        <w:rPr>
          <w:rFonts w:ascii="Arial" w:hAnsi="Arial" w:cs="Arial"/>
          <w:b/>
          <w:i/>
          <w:sz w:val="24"/>
          <w:szCs w:val="24"/>
        </w:rPr>
        <w:t>The school</w:t>
      </w:r>
      <w:r w:rsidRPr="00356490">
        <w:rPr>
          <w:rFonts w:ascii="Arial" w:hAnsi="Arial" w:cs="Arial"/>
          <w:i/>
          <w:sz w:val="24"/>
          <w:szCs w:val="24"/>
        </w:rPr>
        <w:t xml:space="preserve"> is also required to determine whether any reasonable adjustment is possible in order to further the prescribed aims .</w:t>
      </w:r>
      <w:r w:rsidR="006D50D5" w:rsidRPr="00356490">
        <w:rPr>
          <w:rFonts w:ascii="Arial" w:hAnsi="Arial" w:cs="Arial"/>
          <w:i/>
          <w:sz w:val="24"/>
          <w:szCs w:val="24"/>
        </w:rPr>
        <w:t xml:space="preserve"> </w:t>
      </w:r>
      <w:r w:rsidR="006D50D5" w:rsidRPr="00356490">
        <w:rPr>
          <w:rFonts w:ascii="Arial" w:hAnsi="Arial" w:cs="Arial"/>
          <w:sz w:val="24"/>
          <w:szCs w:val="24"/>
        </w:rPr>
        <w:t>(Emphasis added</w:t>
      </w:r>
      <w:r w:rsidR="006D50D5" w:rsidRPr="00356490">
        <w:rPr>
          <w:rFonts w:ascii="Arial" w:hAnsi="Arial" w:cs="Arial"/>
          <w:i/>
          <w:sz w:val="24"/>
          <w:szCs w:val="24"/>
        </w:rPr>
        <w:t>)</w:t>
      </w:r>
    </w:p>
    <w:p w:rsidR="006D50D5" w:rsidRPr="006D50D5" w:rsidRDefault="006D50D5" w:rsidP="00356490">
      <w:pPr>
        <w:spacing w:after="0" w:line="240" w:lineRule="auto"/>
        <w:jc w:val="both"/>
        <w:rPr>
          <w:rFonts w:ascii="Arial" w:hAnsi="Arial" w:cs="Arial"/>
          <w:i/>
          <w:sz w:val="24"/>
          <w:szCs w:val="24"/>
        </w:rPr>
      </w:pPr>
    </w:p>
    <w:p w:rsidR="00F67CE2" w:rsidRPr="008130AC" w:rsidRDefault="006D50D5" w:rsidP="00356490">
      <w:pPr>
        <w:pStyle w:val="ListParagraph"/>
        <w:numPr>
          <w:ilvl w:val="0"/>
          <w:numId w:val="19"/>
        </w:numPr>
        <w:spacing w:after="0" w:line="240" w:lineRule="auto"/>
        <w:jc w:val="both"/>
        <w:rPr>
          <w:rFonts w:ascii="Arial" w:hAnsi="Arial" w:cs="Arial"/>
          <w:sz w:val="24"/>
          <w:szCs w:val="24"/>
        </w:rPr>
      </w:pPr>
      <w:r w:rsidRPr="008130AC">
        <w:rPr>
          <w:rFonts w:ascii="Arial" w:hAnsi="Arial" w:cs="Arial"/>
          <w:sz w:val="24"/>
          <w:szCs w:val="24"/>
        </w:rPr>
        <w:t>This decision, which has not been overturned in terms of how reasonable adjustments are to be decided upon in an educational sense, is a decision that is based on Australia’s Disability Standards for Education, which is a clarifying piece of legi</w:t>
      </w:r>
      <w:r w:rsidR="00356490">
        <w:rPr>
          <w:rFonts w:ascii="Arial" w:hAnsi="Arial" w:cs="Arial"/>
          <w:sz w:val="24"/>
          <w:szCs w:val="24"/>
        </w:rPr>
        <w:t>slation that is meant to</w:t>
      </w:r>
      <w:r w:rsidR="00006781">
        <w:rPr>
          <w:rFonts w:ascii="Arial" w:hAnsi="Arial" w:cs="Arial"/>
          <w:sz w:val="24"/>
          <w:szCs w:val="24"/>
        </w:rPr>
        <w:t xml:space="preserve"> guide</w:t>
      </w:r>
      <w:r w:rsidR="00356490">
        <w:rPr>
          <w:rFonts w:ascii="Arial" w:hAnsi="Arial" w:cs="Arial"/>
          <w:sz w:val="24"/>
          <w:szCs w:val="24"/>
        </w:rPr>
        <w:t xml:space="preserve"> education authorities</w:t>
      </w:r>
      <w:r w:rsidRPr="008130AC">
        <w:rPr>
          <w:rFonts w:ascii="Arial" w:hAnsi="Arial" w:cs="Arial"/>
          <w:sz w:val="24"/>
          <w:szCs w:val="24"/>
        </w:rPr>
        <w:t xml:space="preserve"> on the</w:t>
      </w:r>
      <w:r w:rsidR="00356490">
        <w:rPr>
          <w:rFonts w:ascii="Arial" w:hAnsi="Arial" w:cs="Arial"/>
          <w:sz w:val="24"/>
          <w:szCs w:val="24"/>
        </w:rPr>
        <w:t>ir</w:t>
      </w:r>
      <w:r w:rsidRPr="008130AC">
        <w:rPr>
          <w:rFonts w:ascii="Arial" w:hAnsi="Arial" w:cs="Arial"/>
          <w:sz w:val="24"/>
          <w:szCs w:val="24"/>
        </w:rPr>
        <w:t xml:space="preserve"> obligations under the </w:t>
      </w:r>
      <w:r w:rsidRPr="008130AC">
        <w:rPr>
          <w:rFonts w:ascii="Arial" w:hAnsi="Arial" w:cs="Arial"/>
          <w:i/>
          <w:sz w:val="24"/>
          <w:szCs w:val="24"/>
        </w:rPr>
        <w:t>Disability Discrimination Act</w:t>
      </w:r>
      <w:r w:rsidRPr="008130AC">
        <w:rPr>
          <w:rFonts w:ascii="Arial" w:hAnsi="Arial" w:cs="Arial"/>
          <w:sz w:val="24"/>
          <w:szCs w:val="24"/>
        </w:rPr>
        <w:t>.</w:t>
      </w:r>
    </w:p>
    <w:p w:rsidR="006D50D5" w:rsidRDefault="006D50D5" w:rsidP="00356490">
      <w:pPr>
        <w:spacing w:after="0" w:line="240" w:lineRule="auto"/>
        <w:jc w:val="both"/>
        <w:rPr>
          <w:rFonts w:ascii="Arial" w:hAnsi="Arial" w:cs="Arial"/>
          <w:sz w:val="24"/>
          <w:szCs w:val="24"/>
        </w:rPr>
      </w:pPr>
    </w:p>
    <w:p w:rsidR="006D50D5" w:rsidRPr="008130AC" w:rsidRDefault="006D50D5" w:rsidP="00356490">
      <w:pPr>
        <w:pStyle w:val="ListParagraph"/>
        <w:numPr>
          <w:ilvl w:val="0"/>
          <w:numId w:val="19"/>
        </w:numPr>
        <w:spacing w:after="0" w:line="240" w:lineRule="auto"/>
        <w:jc w:val="both"/>
        <w:rPr>
          <w:rFonts w:ascii="Arial" w:hAnsi="Arial" w:cs="Arial"/>
          <w:sz w:val="24"/>
          <w:szCs w:val="24"/>
        </w:rPr>
      </w:pPr>
      <w:r w:rsidRPr="008130AC">
        <w:rPr>
          <w:rFonts w:ascii="Arial" w:hAnsi="Arial" w:cs="Arial"/>
          <w:sz w:val="24"/>
          <w:szCs w:val="24"/>
        </w:rPr>
        <w:t xml:space="preserve">As can be seen, </w:t>
      </w:r>
      <w:r w:rsidR="00356490">
        <w:rPr>
          <w:rFonts w:ascii="Arial" w:hAnsi="Arial" w:cs="Arial"/>
          <w:sz w:val="24"/>
          <w:szCs w:val="24"/>
        </w:rPr>
        <w:t xml:space="preserve">the </w:t>
      </w:r>
      <w:r w:rsidRPr="008130AC">
        <w:rPr>
          <w:rFonts w:ascii="Arial" w:hAnsi="Arial" w:cs="Arial"/>
          <w:sz w:val="24"/>
          <w:szCs w:val="24"/>
        </w:rPr>
        <w:t>interpretation takes away any meaningful consultation with the person with a disability and their associates, and leaves the decision in the hands of people who are usually respondents in discrimination cases, and are hampered by a lack of resources, and disability knowledge.</w:t>
      </w:r>
    </w:p>
    <w:p w:rsidR="006D50D5" w:rsidRDefault="006D50D5" w:rsidP="00356490">
      <w:pPr>
        <w:spacing w:after="0" w:line="240" w:lineRule="auto"/>
        <w:jc w:val="both"/>
        <w:rPr>
          <w:rFonts w:ascii="Arial" w:hAnsi="Arial" w:cs="Arial"/>
          <w:sz w:val="24"/>
          <w:szCs w:val="24"/>
        </w:rPr>
      </w:pPr>
    </w:p>
    <w:p w:rsidR="006D50D5" w:rsidRPr="008130AC" w:rsidRDefault="006D50D5" w:rsidP="00356490">
      <w:pPr>
        <w:pStyle w:val="ListParagraph"/>
        <w:numPr>
          <w:ilvl w:val="0"/>
          <w:numId w:val="19"/>
        </w:numPr>
        <w:spacing w:after="0" w:line="240" w:lineRule="auto"/>
        <w:jc w:val="both"/>
        <w:rPr>
          <w:rFonts w:ascii="Arial" w:hAnsi="Arial" w:cs="Arial"/>
          <w:sz w:val="24"/>
          <w:szCs w:val="24"/>
        </w:rPr>
      </w:pPr>
      <w:r w:rsidRPr="008130AC">
        <w:rPr>
          <w:rFonts w:ascii="Arial" w:hAnsi="Arial" w:cs="Arial"/>
          <w:sz w:val="24"/>
          <w:szCs w:val="24"/>
        </w:rPr>
        <w:t>We do not believe that this interpretation is commensurate with the objectives of either our domestic legislation, or the Convention. However it is clear that the slightest ambiguity in relation to setting out responsibilities</w:t>
      </w:r>
      <w:r w:rsidR="00006781">
        <w:rPr>
          <w:rFonts w:ascii="Arial" w:hAnsi="Arial" w:cs="Arial"/>
          <w:sz w:val="24"/>
          <w:szCs w:val="24"/>
        </w:rPr>
        <w:t xml:space="preserve"> regarding reasonable accommodations</w:t>
      </w:r>
      <w:r w:rsidRPr="008130AC">
        <w:rPr>
          <w:rFonts w:ascii="Arial" w:hAnsi="Arial" w:cs="Arial"/>
          <w:sz w:val="24"/>
          <w:szCs w:val="24"/>
        </w:rPr>
        <w:t xml:space="preserve"> is not serving Australians with disabilities well.</w:t>
      </w:r>
    </w:p>
    <w:p w:rsidR="006D50D5" w:rsidRDefault="006D50D5" w:rsidP="00356490">
      <w:pPr>
        <w:spacing w:after="0" w:line="240" w:lineRule="auto"/>
        <w:jc w:val="both"/>
        <w:rPr>
          <w:rFonts w:ascii="Arial" w:hAnsi="Arial" w:cs="Arial"/>
          <w:sz w:val="24"/>
          <w:szCs w:val="24"/>
        </w:rPr>
      </w:pPr>
    </w:p>
    <w:p w:rsidR="006D50D5" w:rsidRDefault="006D50D5" w:rsidP="00356490">
      <w:pPr>
        <w:pStyle w:val="ListParagraph"/>
        <w:numPr>
          <w:ilvl w:val="0"/>
          <w:numId w:val="19"/>
        </w:numPr>
        <w:spacing w:after="0" w:line="240" w:lineRule="auto"/>
        <w:jc w:val="both"/>
        <w:rPr>
          <w:rFonts w:ascii="Arial" w:hAnsi="Arial" w:cs="Arial"/>
          <w:sz w:val="24"/>
          <w:szCs w:val="24"/>
        </w:rPr>
      </w:pPr>
      <w:r w:rsidRPr="008130AC">
        <w:rPr>
          <w:rFonts w:ascii="Arial" w:hAnsi="Arial" w:cs="Arial"/>
          <w:sz w:val="24"/>
          <w:szCs w:val="24"/>
        </w:rPr>
        <w:t xml:space="preserve">We encourage the Committee to strengthen </w:t>
      </w:r>
      <w:r w:rsidR="00006781">
        <w:rPr>
          <w:rFonts w:ascii="Arial" w:hAnsi="Arial" w:cs="Arial"/>
          <w:sz w:val="24"/>
          <w:szCs w:val="24"/>
        </w:rPr>
        <w:t xml:space="preserve">the sections to strengthen the role </w:t>
      </w:r>
      <w:r w:rsidRPr="008130AC">
        <w:rPr>
          <w:rFonts w:ascii="Arial" w:hAnsi="Arial" w:cs="Arial"/>
          <w:sz w:val="24"/>
          <w:szCs w:val="24"/>
        </w:rPr>
        <w:t>of people with disabilities and their associates in decision-making processes regarding reasonable adjustments in order that</w:t>
      </w:r>
      <w:r w:rsidR="00A94FA2">
        <w:rPr>
          <w:rFonts w:ascii="Arial" w:hAnsi="Arial" w:cs="Arial"/>
          <w:sz w:val="24"/>
          <w:szCs w:val="24"/>
        </w:rPr>
        <w:t xml:space="preserve"> rigid </w:t>
      </w:r>
      <w:r w:rsidRPr="008130AC">
        <w:rPr>
          <w:rFonts w:ascii="Arial" w:hAnsi="Arial" w:cs="Arial"/>
          <w:sz w:val="24"/>
          <w:szCs w:val="24"/>
        </w:rPr>
        <w:t xml:space="preserve">interpretations such as the one above </w:t>
      </w:r>
      <w:r w:rsidR="00A94FA2">
        <w:rPr>
          <w:rFonts w:ascii="Arial" w:hAnsi="Arial" w:cs="Arial"/>
          <w:sz w:val="24"/>
          <w:szCs w:val="24"/>
        </w:rPr>
        <w:t xml:space="preserve">that disadvantage people with disabilities </w:t>
      </w:r>
      <w:r w:rsidRPr="008130AC">
        <w:rPr>
          <w:rFonts w:ascii="Arial" w:hAnsi="Arial" w:cs="Arial"/>
          <w:sz w:val="24"/>
          <w:szCs w:val="24"/>
        </w:rPr>
        <w:t>are more difficult to adopt.</w:t>
      </w:r>
    </w:p>
    <w:p w:rsidR="00356490" w:rsidRPr="00356490" w:rsidRDefault="00356490" w:rsidP="00356490">
      <w:pPr>
        <w:pStyle w:val="ListParagraph"/>
        <w:rPr>
          <w:rFonts w:ascii="Arial" w:hAnsi="Arial" w:cs="Arial"/>
          <w:sz w:val="24"/>
          <w:szCs w:val="24"/>
        </w:rPr>
      </w:pPr>
    </w:p>
    <w:p w:rsidR="00356490" w:rsidRDefault="00356490" w:rsidP="00356490">
      <w:pPr>
        <w:pStyle w:val="ListParagraph"/>
        <w:numPr>
          <w:ilvl w:val="0"/>
          <w:numId w:val="19"/>
        </w:numPr>
        <w:spacing w:after="0" w:line="240" w:lineRule="auto"/>
        <w:jc w:val="both"/>
        <w:rPr>
          <w:rFonts w:ascii="Arial" w:hAnsi="Arial" w:cs="Arial"/>
          <w:sz w:val="24"/>
          <w:szCs w:val="24"/>
        </w:rPr>
      </w:pPr>
      <w:r>
        <w:rPr>
          <w:rFonts w:ascii="Arial" w:hAnsi="Arial" w:cs="Arial"/>
          <w:sz w:val="24"/>
          <w:szCs w:val="24"/>
        </w:rPr>
        <w:t>Also in our submission,</w:t>
      </w:r>
      <w:r w:rsidR="00A94FA2">
        <w:rPr>
          <w:rFonts w:ascii="Arial" w:hAnsi="Arial" w:cs="Arial"/>
          <w:sz w:val="24"/>
          <w:szCs w:val="24"/>
        </w:rPr>
        <w:t xml:space="preserve"> in terms</w:t>
      </w:r>
      <w:r>
        <w:rPr>
          <w:rFonts w:ascii="Arial" w:hAnsi="Arial" w:cs="Arial"/>
          <w:sz w:val="24"/>
          <w:szCs w:val="24"/>
        </w:rPr>
        <w:t xml:space="preserve"> of what constitutes a “reasonable accommodation”</w:t>
      </w:r>
      <w:r w:rsidR="00A94FA2">
        <w:rPr>
          <w:rFonts w:ascii="Arial" w:hAnsi="Arial" w:cs="Arial"/>
          <w:sz w:val="24"/>
          <w:szCs w:val="24"/>
        </w:rPr>
        <w:t>, we believe this</w:t>
      </w:r>
      <w:r>
        <w:rPr>
          <w:rFonts w:ascii="Arial" w:hAnsi="Arial" w:cs="Arial"/>
          <w:sz w:val="24"/>
          <w:szCs w:val="24"/>
        </w:rPr>
        <w:t xml:space="preserve"> should specifically include “assessments”</w:t>
      </w:r>
      <w:r w:rsidR="00A94FA2">
        <w:rPr>
          <w:rFonts w:ascii="Arial" w:hAnsi="Arial" w:cs="Arial"/>
          <w:sz w:val="24"/>
          <w:szCs w:val="24"/>
        </w:rPr>
        <w:t xml:space="preserve"> as an example</w:t>
      </w:r>
      <w:r>
        <w:rPr>
          <w:rFonts w:ascii="Arial" w:hAnsi="Arial" w:cs="Arial"/>
          <w:sz w:val="24"/>
          <w:szCs w:val="24"/>
        </w:rPr>
        <w:t xml:space="preserve">.  Assessments </w:t>
      </w:r>
      <w:r w:rsidR="00A94FA2">
        <w:rPr>
          <w:rFonts w:ascii="Arial" w:hAnsi="Arial" w:cs="Arial"/>
          <w:sz w:val="24"/>
          <w:szCs w:val="24"/>
        </w:rPr>
        <w:t>are often</w:t>
      </w:r>
      <w:r>
        <w:rPr>
          <w:rFonts w:ascii="Arial" w:hAnsi="Arial" w:cs="Arial"/>
          <w:sz w:val="24"/>
          <w:szCs w:val="24"/>
        </w:rPr>
        <w:t xml:space="preserve"> linked with the </w:t>
      </w:r>
      <w:r w:rsidRPr="00A94FA2">
        <w:rPr>
          <w:rFonts w:ascii="Arial" w:hAnsi="Arial" w:cs="Arial"/>
          <w:sz w:val="24"/>
          <w:szCs w:val="24"/>
          <w:u w:val="single"/>
        </w:rPr>
        <w:t>determination</w:t>
      </w:r>
      <w:r>
        <w:rPr>
          <w:rFonts w:ascii="Arial" w:hAnsi="Arial" w:cs="Arial"/>
          <w:sz w:val="24"/>
          <w:szCs w:val="24"/>
        </w:rPr>
        <w:t xml:space="preserve"> of what a reasonable accommodation might be. However, again, in educational discrimination case law, difficulties have arisen with courts narrowing what </w:t>
      </w:r>
      <w:r>
        <w:rPr>
          <w:rFonts w:ascii="Arial" w:hAnsi="Arial" w:cs="Arial"/>
          <w:sz w:val="24"/>
          <w:szCs w:val="24"/>
        </w:rPr>
        <w:lastRenderedPageBreak/>
        <w:t>can be considered to be reasonable accommodation, or “reasonable adjustment” as it is referred to in Australian legislation</w:t>
      </w:r>
      <w:r w:rsidR="00A94FA2">
        <w:rPr>
          <w:rFonts w:ascii="Arial" w:hAnsi="Arial" w:cs="Arial"/>
          <w:sz w:val="24"/>
          <w:szCs w:val="24"/>
        </w:rPr>
        <w:t>, again disadvantaging people disabilities</w:t>
      </w:r>
      <w:r>
        <w:rPr>
          <w:rFonts w:ascii="Arial" w:hAnsi="Arial" w:cs="Arial"/>
          <w:sz w:val="24"/>
          <w:szCs w:val="24"/>
        </w:rPr>
        <w:t>.</w:t>
      </w:r>
    </w:p>
    <w:p w:rsidR="00356490" w:rsidRPr="00356490" w:rsidRDefault="00356490" w:rsidP="00356490">
      <w:pPr>
        <w:pStyle w:val="ListParagraph"/>
        <w:rPr>
          <w:rFonts w:ascii="Arial" w:hAnsi="Arial" w:cs="Arial"/>
          <w:sz w:val="24"/>
          <w:szCs w:val="24"/>
        </w:rPr>
      </w:pPr>
    </w:p>
    <w:p w:rsidR="00356490" w:rsidRDefault="00356490" w:rsidP="00356490">
      <w:pPr>
        <w:pStyle w:val="ListParagraph"/>
        <w:numPr>
          <w:ilvl w:val="0"/>
          <w:numId w:val="19"/>
        </w:numPr>
        <w:spacing w:after="0" w:line="240" w:lineRule="auto"/>
        <w:jc w:val="both"/>
        <w:rPr>
          <w:rFonts w:ascii="Arial" w:hAnsi="Arial" w:cs="Arial"/>
          <w:sz w:val="24"/>
          <w:szCs w:val="24"/>
        </w:rPr>
      </w:pPr>
      <w:r>
        <w:rPr>
          <w:rFonts w:ascii="Arial" w:hAnsi="Arial" w:cs="Arial"/>
          <w:sz w:val="24"/>
          <w:szCs w:val="24"/>
        </w:rPr>
        <w:t>The Victorian Government Department of Education and Training, has put forward the position, accepted by the courts, that one cannot claim an education plan or a behaviour plan as a reasonable adjustment unless</w:t>
      </w:r>
      <w:r w:rsidR="00A94FA2">
        <w:rPr>
          <w:rFonts w:ascii="Arial" w:hAnsi="Arial" w:cs="Arial"/>
          <w:sz w:val="24"/>
          <w:szCs w:val="24"/>
        </w:rPr>
        <w:t xml:space="preserve"> the person with a disability</w:t>
      </w:r>
      <w:r>
        <w:rPr>
          <w:rFonts w:ascii="Arial" w:hAnsi="Arial" w:cs="Arial"/>
          <w:sz w:val="24"/>
          <w:szCs w:val="24"/>
        </w:rPr>
        <w:t xml:space="preserve"> can clarify</w:t>
      </w:r>
      <w:r w:rsidR="00A94FA2">
        <w:rPr>
          <w:rFonts w:ascii="Arial" w:hAnsi="Arial" w:cs="Arial"/>
          <w:sz w:val="24"/>
          <w:szCs w:val="24"/>
        </w:rPr>
        <w:t xml:space="preserve"> what</w:t>
      </w:r>
      <w:r>
        <w:rPr>
          <w:rFonts w:ascii="Arial" w:hAnsi="Arial" w:cs="Arial"/>
          <w:sz w:val="24"/>
          <w:szCs w:val="24"/>
        </w:rPr>
        <w:t xml:space="preserve"> the content of such plans should be. This often cannot occur without some sort of assessment.</w:t>
      </w:r>
    </w:p>
    <w:p w:rsidR="00356490" w:rsidRPr="00356490" w:rsidRDefault="00356490" w:rsidP="00356490">
      <w:pPr>
        <w:pStyle w:val="ListParagraph"/>
        <w:rPr>
          <w:rFonts w:ascii="Arial" w:hAnsi="Arial" w:cs="Arial"/>
          <w:sz w:val="24"/>
          <w:szCs w:val="24"/>
        </w:rPr>
      </w:pPr>
    </w:p>
    <w:p w:rsidR="00356490" w:rsidRDefault="00356490" w:rsidP="00356490">
      <w:pPr>
        <w:pStyle w:val="ListParagraph"/>
        <w:numPr>
          <w:ilvl w:val="0"/>
          <w:numId w:val="19"/>
        </w:numPr>
        <w:spacing w:after="0" w:line="240" w:lineRule="auto"/>
        <w:jc w:val="both"/>
        <w:rPr>
          <w:rFonts w:ascii="Arial" w:hAnsi="Arial" w:cs="Arial"/>
          <w:sz w:val="24"/>
          <w:szCs w:val="24"/>
        </w:rPr>
      </w:pPr>
      <w:r>
        <w:rPr>
          <w:rFonts w:ascii="Arial" w:hAnsi="Arial" w:cs="Arial"/>
          <w:sz w:val="24"/>
          <w:szCs w:val="24"/>
        </w:rPr>
        <w:t xml:space="preserve">The Department of Education and Training is also putting forward the position that an assessment, in and of itself, cannot be a reasonable adjustment, </w:t>
      </w:r>
      <w:r w:rsidR="00A94FA2">
        <w:rPr>
          <w:rFonts w:ascii="Arial" w:hAnsi="Arial" w:cs="Arial"/>
          <w:sz w:val="24"/>
          <w:szCs w:val="24"/>
        </w:rPr>
        <w:t>but</w:t>
      </w:r>
      <w:r>
        <w:rPr>
          <w:rFonts w:ascii="Arial" w:hAnsi="Arial" w:cs="Arial"/>
          <w:sz w:val="24"/>
          <w:szCs w:val="24"/>
        </w:rPr>
        <w:t xml:space="preserve"> simply a tool by which a reasonable adjustment is decided upon. This has not been yet tested before the courts, but given the history of </w:t>
      </w:r>
      <w:r w:rsidR="00A94FA2">
        <w:rPr>
          <w:rFonts w:ascii="Arial" w:hAnsi="Arial" w:cs="Arial"/>
          <w:sz w:val="24"/>
          <w:szCs w:val="24"/>
        </w:rPr>
        <w:t xml:space="preserve">narrow </w:t>
      </w:r>
      <w:r>
        <w:rPr>
          <w:rFonts w:ascii="Arial" w:hAnsi="Arial" w:cs="Arial"/>
          <w:sz w:val="24"/>
          <w:szCs w:val="24"/>
        </w:rPr>
        <w:t xml:space="preserve"> interpretations of</w:t>
      </w:r>
      <w:r w:rsidR="00F51B06">
        <w:rPr>
          <w:rFonts w:ascii="Arial" w:hAnsi="Arial" w:cs="Arial"/>
          <w:sz w:val="24"/>
          <w:szCs w:val="24"/>
        </w:rPr>
        <w:t xml:space="preserve"> discrimination legislation by our courts, </w:t>
      </w:r>
      <w:r w:rsidR="00A94FA2">
        <w:rPr>
          <w:rFonts w:ascii="Arial" w:hAnsi="Arial" w:cs="Arial"/>
          <w:sz w:val="24"/>
          <w:szCs w:val="24"/>
        </w:rPr>
        <w:t xml:space="preserve">it </w:t>
      </w:r>
      <w:r w:rsidR="00F51B06">
        <w:rPr>
          <w:rFonts w:ascii="Arial" w:hAnsi="Arial" w:cs="Arial"/>
          <w:sz w:val="24"/>
          <w:szCs w:val="24"/>
        </w:rPr>
        <w:t>would not be unsurprising if our courts adopted that view. This means that education authorities can simply never undertake an assessment (which according to them is not a reasonable adjustment), one can never arrive at what the content of a plan should be, and therefore never claim</w:t>
      </w:r>
      <w:r w:rsidR="00A94FA2">
        <w:rPr>
          <w:rFonts w:ascii="Arial" w:hAnsi="Arial" w:cs="Arial"/>
          <w:sz w:val="24"/>
          <w:szCs w:val="24"/>
        </w:rPr>
        <w:t xml:space="preserve"> any sort of plan</w:t>
      </w:r>
      <w:r w:rsidR="00F51B06">
        <w:rPr>
          <w:rFonts w:ascii="Arial" w:hAnsi="Arial" w:cs="Arial"/>
          <w:sz w:val="24"/>
          <w:szCs w:val="24"/>
        </w:rPr>
        <w:t xml:space="preserve"> as a reasonable adjustment.</w:t>
      </w:r>
    </w:p>
    <w:p w:rsidR="00F51B06" w:rsidRPr="00F51B06" w:rsidRDefault="00F51B06" w:rsidP="00F51B06">
      <w:pPr>
        <w:pStyle w:val="ListParagraph"/>
        <w:rPr>
          <w:rFonts w:ascii="Arial" w:hAnsi="Arial" w:cs="Arial"/>
          <w:sz w:val="24"/>
          <w:szCs w:val="24"/>
        </w:rPr>
      </w:pPr>
    </w:p>
    <w:p w:rsidR="00F51B06" w:rsidRDefault="00F51B06" w:rsidP="00356490">
      <w:pPr>
        <w:pStyle w:val="ListParagraph"/>
        <w:numPr>
          <w:ilvl w:val="0"/>
          <w:numId w:val="19"/>
        </w:numPr>
        <w:spacing w:after="0" w:line="240" w:lineRule="auto"/>
        <w:jc w:val="both"/>
        <w:rPr>
          <w:rFonts w:ascii="Arial" w:hAnsi="Arial" w:cs="Arial"/>
          <w:sz w:val="24"/>
          <w:szCs w:val="24"/>
        </w:rPr>
      </w:pPr>
      <w:r>
        <w:rPr>
          <w:rFonts w:ascii="Arial" w:hAnsi="Arial" w:cs="Arial"/>
          <w:sz w:val="24"/>
          <w:szCs w:val="24"/>
        </w:rPr>
        <w:t>This is particularly salient for individual/families who do not have the finances to engage private practitioners to undertake assessments and write recommendations</w:t>
      </w:r>
      <w:r w:rsidR="00A94FA2">
        <w:rPr>
          <w:rFonts w:ascii="Arial" w:hAnsi="Arial" w:cs="Arial"/>
          <w:sz w:val="24"/>
          <w:szCs w:val="24"/>
        </w:rPr>
        <w:t>, but rely on government services to do so</w:t>
      </w:r>
      <w:r>
        <w:rPr>
          <w:rFonts w:ascii="Arial" w:hAnsi="Arial" w:cs="Arial"/>
          <w:sz w:val="24"/>
          <w:szCs w:val="24"/>
        </w:rPr>
        <w:t>.</w:t>
      </w:r>
    </w:p>
    <w:p w:rsidR="00F51B06" w:rsidRPr="00F51B06" w:rsidRDefault="00F51B06" w:rsidP="00F51B06">
      <w:pPr>
        <w:pStyle w:val="ListParagraph"/>
        <w:rPr>
          <w:rFonts w:ascii="Arial" w:hAnsi="Arial" w:cs="Arial"/>
          <w:sz w:val="24"/>
          <w:szCs w:val="24"/>
        </w:rPr>
      </w:pPr>
    </w:p>
    <w:p w:rsidR="00F51B06" w:rsidRDefault="00F51B06" w:rsidP="00356490">
      <w:pPr>
        <w:pStyle w:val="ListParagraph"/>
        <w:numPr>
          <w:ilvl w:val="0"/>
          <w:numId w:val="19"/>
        </w:numPr>
        <w:spacing w:after="0" w:line="240" w:lineRule="auto"/>
        <w:jc w:val="both"/>
        <w:rPr>
          <w:rFonts w:ascii="Arial" w:hAnsi="Arial" w:cs="Arial"/>
          <w:sz w:val="24"/>
          <w:szCs w:val="24"/>
        </w:rPr>
      </w:pPr>
      <w:r>
        <w:rPr>
          <w:rFonts w:ascii="Arial" w:hAnsi="Arial" w:cs="Arial"/>
          <w:sz w:val="24"/>
          <w:szCs w:val="24"/>
        </w:rPr>
        <w:t xml:space="preserve">It is also particularly relevant to, </w:t>
      </w:r>
      <w:r w:rsidR="00A94FA2">
        <w:rPr>
          <w:rFonts w:ascii="Arial" w:hAnsi="Arial" w:cs="Arial"/>
          <w:sz w:val="24"/>
          <w:szCs w:val="24"/>
        </w:rPr>
        <w:t>for example</w:t>
      </w:r>
      <w:r>
        <w:rPr>
          <w:rFonts w:ascii="Arial" w:hAnsi="Arial" w:cs="Arial"/>
          <w:sz w:val="24"/>
          <w:szCs w:val="24"/>
        </w:rPr>
        <w:t xml:space="preserve">, students with cognitive disabilities </w:t>
      </w:r>
      <w:r w:rsidR="00A94FA2">
        <w:rPr>
          <w:rFonts w:ascii="Arial" w:hAnsi="Arial" w:cs="Arial"/>
          <w:sz w:val="24"/>
          <w:szCs w:val="24"/>
        </w:rPr>
        <w:t xml:space="preserve">where </w:t>
      </w:r>
      <w:r>
        <w:rPr>
          <w:rFonts w:ascii="Arial" w:hAnsi="Arial" w:cs="Arial"/>
          <w:sz w:val="24"/>
          <w:szCs w:val="24"/>
        </w:rPr>
        <w:t xml:space="preserve">the adjustments required </w:t>
      </w:r>
      <w:r w:rsidR="00A94FA2">
        <w:rPr>
          <w:rFonts w:ascii="Arial" w:hAnsi="Arial" w:cs="Arial"/>
          <w:sz w:val="24"/>
          <w:szCs w:val="24"/>
        </w:rPr>
        <w:t>are</w:t>
      </w:r>
      <w:r>
        <w:rPr>
          <w:rFonts w:ascii="Arial" w:hAnsi="Arial" w:cs="Arial"/>
          <w:sz w:val="24"/>
          <w:szCs w:val="24"/>
        </w:rPr>
        <w:t xml:space="preserve"> not as simple to </w:t>
      </w:r>
      <w:r w:rsidR="00A94FA2">
        <w:rPr>
          <w:rFonts w:ascii="Arial" w:hAnsi="Arial" w:cs="Arial"/>
          <w:sz w:val="24"/>
          <w:szCs w:val="24"/>
        </w:rPr>
        <w:t>articulate and</w:t>
      </w:r>
      <w:r>
        <w:rPr>
          <w:rFonts w:ascii="Arial" w:hAnsi="Arial" w:cs="Arial"/>
          <w:sz w:val="24"/>
          <w:szCs w:val="24"/>
        </w:rPr>
        <w:t xml:space="preserve"> conclude </w:t>
      </w:r>
      <w:r w:rsidR="00A94FA2">
        <w:rPr>
          <w:rFonts w:ascii="Arial" w:hAnsi="Arial" w:cs="Arial"/>
          <w:sz w:val="24"/>
          <w:szCs w:val="24"/>
        </w:rPr>
        <w:t>compared to</w:t>
      </w:r>
      <w:r>
        <w:rPr>
          <w:rFonts w:ascii="Arial" w:hAnsi="Arial" w:cs="Arial"/>
          <w:sz w:val="24"/>
          <w:szCs w:val="24"/>
        </w:rPr>
        <w:t xml:space="preserve"> those who have sensory or physical disabilities where the adjustment might be more tangible, or </w:t>
      </w:r>
      <w:r w:rsidR="00A94FA2">
        <w:rPr>
          <w:rFonts w:ascii="Arial" w:hAnsi="Arial" w:cs="Arial"/>
          <w:sz w:val="24"/>
          <w:szCs w:val="24"/>
        </w:rPr>
        <w:t>obvious</w:t>
      </w:r>
      <w:r>
        <w:rPr>
          <w:rFonts w:ascii="Arial" w:hAnsi="Arial" w:cs="Arial"/>
          <w:sz w:val="24"/>
          <w:szCs w:val="24"/>
        </w:rPr>
        <w:t>.</w:t>
      </w:r>
    </w:p>
    <w:p w:rsidR="00F51B06" w:rsidRPr="00F51B06" w:rsidRDefault="00F51B06" w:rsidP="00F51B06">
      <w:pPr>
        <w:pStyle w:val="ListParagraph"/>
        <w:rPr>
          <w:rFonts w:ascii="Arial" w:hAnsi="Arial" w:cs="Arial"/>
          <w:sz w:val="24"/>
          <w:szCs w:val="24"/>
        </w:rPr>
      </w:pPr>
    </w:p>
    <w:p w:rsidR="00F51B06" w:rsidRDefault="00F51B06" w:rsidP="00356490">
      <w:pPr>
        <w:pStyle w:val="ListParagraph"/>
        <w:numPr>
          <w:ilvl w:val="0"/>
          <w:numId w:val="19"/>
        </w:numPr>
        <w:spacing w:after="0" w:line="240" w:lineRule="auto"/>
        <w:jc w:val="both"/>
        <w:rPr>
          <w:rFonts w:ascii="Arial" w:hAnsi="Arial" w:cs="Arial"/>
          <w:sz w:val="24"/>
          <w:szCs w:val="24"/>
        </w:rPr>
      </w:pPr>
      <w:r>
        <w:rPr>
          <w:rFonts w:ascii="Arial" w:hAnsi="Arial" w:cs="Arial"/>
          <w:sz w:val="24"/>
          <w:szCs w:val="24"/>
        </w:rPr>
        <w:t>For example it is easy for persons not expert in disabilities to</w:t>
      </w:r>
      <w:r w:rsidR="00A94FA2">
        <w:rPr>
          <w:rFonts w:ascii="Arial" w:hAnsi="Arial" w:cs="Arial"/>
          <w:sz w:val="24"/>
          <w:szCs w:val="24"/>
        </w:rPr>
        <w:t xml:space="preserve"> comprehend </w:t>
      </w:r>
      <w:r>
        <w:rPr>
          <w:rFonts w:ascii="Arial" w:hAnsi="Arial" w:cs="Arial"/>
          <w:sz w:val="24"/>
          <w:szCs w:val="24"/>
        </w:rPr>
        <w:t>adjustments such as sign language interpreters, ramps, software packages that convert written word into spoken word</w:t>
      </w:r>
      <w:r w:rsidR="00A94FA2">
        <w:rPr>
          <w:rFonts w:ascii="Arial" w:hAnsi="Arial" w:cs="Arial"/>
          <w:sz w:val="24"/>
          <w:szCs w:val="24"/>
        </w:rPr>
        <w:t xml:space="preserve"> and someone</w:t>
      </w:r>
      <w:r>
        <w:rPr>
          <w:rFonts w:ascii="Arial" w:hAnsi="Arial" w:cs="Arial"/>
          <w:sz w:val="24"/>
          <w:szCs w:val="24"/>
        </w:rPr>
        <w:t>.</w:t>
      </w:r>
    </w:p>
    <w:p w:rsidR="00F51B06" w:rsidRPr="00F51B06" w:rsidRDefault="00F51B06" w:rsidP="00F51B06">
      <w:pPr>
        <w:pStyle w:val="ListParagraph"/>
        <w:rPr>
          <w:rFonts w:ascii="Arial" w:hAnsi="Arial" w:cs="Arial"/>
          <w:sz w:val="24"/>
          <w:szCs w:val="24"/>
        </w:rPr>
      </w:pPr>
    </w:p>
    <w:p w:rsidR="00F51B06" w:rsidRDefault="00F51B06" w:rsidP="00356490">
      <w:pPr>
        <w:pStyle w:val="ListParagraph"/>
        <w:numPr>
          <w:ilvl w:val="0"/>
          <w:numId w:val="19"/>
        </w:numPr>
        <w:spacing w:after="0" w:line="240" w:lineRule="auto"/>
        <w:jc w:val="both"/>
        <w:rPr>
          <w:rFonts w:ascii="Arial" w:hAnsi="Arial" w:cs="Arial"/>
          <w:sz w:val="24"/>
          <w:szCs w:val="24"/>
        </w:rPr>
      </w:pPr>
      <w:r>
        <w:rPr>
          <w:rFonts w:ascii="Arial" w:hAnsi="Arial" w:cs="Arial"/>
          <w:sz w:val="24"/>
          <w:szCs w:val="24"/>
        </w:rPr>
        <w:t>However for persons with Autism Spectrum Disorder, Oppositional Defiant Disorder, Dyslexia, Attention</w:t>
      </w:r>
      <w:r w:rsidR="00A94FA2">
        <w:rPr>
          <w:rFonts w:ascii="Arial" w:hAnsi="Arial" w:cs="Arial"/>
          <w:sz w:val="24"/>
          <w:szCs w:val="24"/>
        </w:rPr>
        <w:t xml:space="preserve"> Deficit Hyperactivity Disorder and other cognitive disabilities,</w:t>
      </w:r>
      <w:r>
        <w:rPr>
          <w:rFonts w:ascii="Arial" w:hAnsi="Arial" w:cs="Arial"/>
          <w:sz w:val="24"/>
          <w:szCs w:val="24"/>
        </w:rPr>
        <w:t xml:space="preserve"> reasonable adjustments are </w:t>
      </w:r>
      <w:r w:rsidR="00A94FA2">
        <w:rPr>
          <w:rFonts w:ascii="Arial" w:hAnsi="Arial" w:cs="Arial"/>
          <w:sz w:val="24"/>
          <w:szCs w:val="24"/>
        </w:rPr>
        <w:t xml:space="preserve">often </w:t>
      </w:r>
      <w:r>
        <w:rPr>
          <w:rFonts w:ascii="Arial" w:hAnsi="Arial" w:cs="Arial"/>
          <w:sz w:val="24"/>
          <w:szCs w:val="24"/>
        </w:rPr>
        <w:t xml:space="preserve">not so clear, and often not so tangible. </w:t>
      </w:r>
    </w:p>
    <w:p w:rsidR="00F51B06" w:rsidRPr="00F51B06" w:rsidRDefault="00F51B06" w:rsidP="00F51B06">
      <w:pPr>
        <w:pStyle w:val="ListParagraph"/>
        <w:rPr>
          <w:rFonts w:ascii="Arial" w:hAnsi="Arial" w:cs="Arial"/>
          <w:sz w:val="24"/>
          <w:szCs w:val="24"/>
        </w:rPr>
      </w:pPr>
    </w:p>
    <w:p w:rsidR="00F51B06" w:rsidRDefault="00F51B06" w:rsidP="00F51B06">
      <w:pPr>
        <w:pStyle w:val="ListParagraph"/>
        <w:numPr>
          <w:ilvl w:val="0"/>
          <w:numId w:val="19"/>
        </w:numPr>
        <w:spacing w:after="0" w:line="240" w:lineRule="auto"/>
        <w:jc w:val="both"/>
        <w:rPr>
          <w:rFonts w:ascii="Arial" w:hAnsi="Arial" w:cs="Arial"/>
          <w:sz w:val="24"/>
          <w:szCs w:val="24"/>
        </w:rPr>
      </w:pPr>
      <w:r w:rsidRPr="00F51B06">
        <w:rPr>
          <w:rFonts w:ascii="Arial" w:hAnsi="Arial" w:cs="Arial"/>
          <w:sz w:val="24"/>
          <w:szCs w:val="24"/>
        </w:rPr>
        <w:t>Children with behaviours of concern</w:t>
      </w:r>
      <w:r>
        <w:rPr>
          <w:rFonts w:ascii="Arial" w:hAnsi="Arial" w:cs="Arial"/>
          <w:sz w:val="24"/>
          <w:szCs w:val="24"/>
        </w:rPr>
        <w:t xml:space="preserve"> that</w:t>
      </w:r>
      <w:r w:rsidRPr="00F51B06">
        <w:rPr>
          <w:rFonts w:ascii="Arial" w:hAnsi="Arial" w:cs="Arial"/>
          <w:sz w:val="24"/>
          <w:szCs w:val="24"/>
        </w:rPr>
        <w:t xml:space="preserve"> are a manifestation of the</w:t>
      </w:r>
      <w:r>
        <w:rPr>
          <w:rFonts w:ascii="Arial" w:hAnsi="Arial" w:cs="Arial"/>
          <w:sz w:val="24"/>
          <w:szCs w:val="24"/>
        </w:rPr>
        <w:t>ir</w:t>
      </w:r>
      <w:r w:rsidRPr="00F51B06">
        <w:rPr>
          <w:rFonts w:ascii="Arial" w:hAnsi="Arial" w:cs="Arial"/>
          <w:sz w:val="24"/>
          <w:szCs w:val="24"/>
        </w:rPr>
        <w:t xml:space="preserve"> disabilities may need Functional Behaviour Assessments to inform written plans. While discrimination legislation in other countries, such as the USA, </w:t>
      </w:r>
      <w:r w:rsidR="00A94FA2">
        <w:rPr>
          <w:rFonts w:ascii="Arial" w:hAnsi="Arial" w:cs="Arial"/>
          <w:sz w:val="24"/>
          <w:szCs w:val="24"/>
        </w:rPr>
        <w:t xml:space="preserve">is </w:t>
      </w:r>
      <w:r w:rsidRPr="00F51B06">
        <w:rPr>
          <w:rFonts w:ascii="Arial" w:hAnsi="Arial" w:cs="Arial"/>
          <w:sz w:val="24"/>
          <w:szCs w:val="24"/>
        </w:rPr>
        <w:t xml:space="preserve"> sophisticated enough to mention such assessments in their legislation, countries such as Australia where the legislation is broad and open to interpretation</w:t>
      </w:r>
      <w:r w:rsidR="00A94FA2">
        <w:rPr>
          <w:rFonts w:ascii="Arial" w:hAnsi="Arial" w:cs="Arial"/>
          <w:sz w:val="24"/>
          <w:szCs w:val="24"/>
        </w:rPr>
        <w:t xml:space="preserve"> will be relying strongly on your guidance. I</w:t>
      </w:r>
      <w:r w:rsidRPr="00F51B06">
        <w:rPr>
          <w:rFonts w:ascii="Arial" w:hAnsi="Arial" w:cs="Arial"/>
          <w:sz w:val="24"/>
          <w:szCs w:val="24"/>
        </w:rPr>
        <w:t xml:space="preserve">t is important that a General Comment such as this one </w:t>
      </w:r>
      <w:r w:rsidR="009E642A">
        <w:rPr>
          <w:rFonts w:ascii="Arial" w:hAnsi="Arial" w:cs="Arial"/>
          <w:sz w:val="24"/>
          <w:szCs w:val="24"/>
        </w:rPr>
        <w:t xml:space="preserve">assist </w:t>
      </w:r>
      <w:r w:rsidRPr="00F51B06">
        <w:rPr>
          <w:rFonts w:ascii="Arial" w:hAnsi="Arial" w:cs="Arial"/>
          <w:sz w:val="24"/>
          <w:szCs w:val="24"/>
        </w:rPr>
        <w:t>to protect Australians with disabilities by providing</w:t>
      </w:r>
      <w:r w:rsidR="009E642A">
        <w:rPr>
          <w:rFonts w:ascii="Arial" w:hAnsi="Arial" w:cs="Arial"/>
          <w:sz w:val="24"/>
          <w:szCs w:val="24"/>
        </w:rPr>
        <w:t xml:space="preserve"> clear examples </w:t>
      </w:r>
      <w:r w:rsidRPr="00F51B06">
        <w:rPr>
          <w:rFonts w:ascii="Arial" w:hAnsi="Arial" w:cs="Arial"/>
          <w:sz w:val="24"/>
          <w:szCs w:val="24"/>
        </w:rPr>
        <w:t>on the breadth of reasonable adjustments that should be available to such people.</w:t>
      </w:r>
    </w:p>
    <w:p w:rsidR="00F51B06" w:rsidRPr="00F51B06" w:rsidRDefault="00F51B06" w:rsidP="00F51B06">
      <w:pPr>
        <w:pStyle w:val="ListParagraph"/>
        <w:rPr>
          <w:rFonts w:ascii="Arial" w:hAnsi="Arial" w:cs="Arial"/>
          <w:sz w:val="24"/>
          <w:szCs w:val="24"/>
        </w:rPr>
      </w:pPr>
    </w:p>
    <w:p w:rsidR="00F51B06" w:rsidRPr="00F51B06" w:rsidRDefault="00F51B06" w:rsidP="00F51B06">
      <w:pPr>
        <w:pStyle w:val="ListParagraph"/>
        <w:numPr>
          <w:ilvl w:val="0"/>
          <w:numId w:val="19"/>
        </w:numPr>
        <w:spacing w:after="0" w:line="240" w:lineRule="auto"/>
        <w:jc w:val="both"/>
        <w:rPr>
          <w:rFonts w:ascii="Arial" w:hAnsi="Arial" w:cs="Arial"/>
          <w:sz w:val="24"/>
          <w:szCs w:val="24"/>
        </w:rPr>
      </w:pPr>
      <w:r>
        <w:rPr>
          <w:rFonts w:ascii="Arial" w:hAnsi="Arial" w:cs="Arial"/>
          <w:sz w:val="24"/>
          <w:szCs w:val="24"/>
        </w:rPr>
        <w:lastRenderedPageBreak/>
        <w:t xml:space="preserve">In our submission, we believe that specific mention of “assessments” and the importance of interpreting “reasonable accommodations” broadly </w:t>
      </w:r>
      <w:r w:rsidR="009E642A">
        <w:rPr>
          <w:rFonts w:ascii="Arial" w:hAnsi="Arial" w:cs="Arial"/>
          <w:sz w:val="24"/>
          <w:szCs w:val="24"/>
        </w:rPr>
        <w:t xml:space="preserve">and </w:t>
      </w:r>
      <w:r>
        <w:rPr>
          <w:rFonts w:ascii="Arial" w:hAnsi="Arial" w:cs="Arial"/>
          <w:sz w:val="24"/>
          <w:szCs w:val="24"/>
        </w:rPr>
        <w:t xml:space="preserve"> beneficially, </w:t>
      </w:r>
      <w:r w:rsidR="004F7C6D">
        <w:rPr>
          <w:rFonts w:ascii="Arial" w:hAnsi="Arial" w:cs="Arial"/>
          <w:sz w:val="24"/>
          <w:szCs w:val="24"/>
        </w:rPr>
        <w:t>are</w:t>
      </w:r>
      <w:r>
        <w:rPr>
          <w:rFonts w:ascii="Arial" w:hAnsi="Arial" w:cs="Arial"/>
          <w:sz w:val="24"/>
          <w:szCs w:val="24"/>
        </w:rPr>
        <w:t xml:space="preserve"> paramount.</w:t>
      </w:r>
      <w:r w:rsidR="00257512">
        <w:rPr>
          <w:rFonts w:ascii="Arial" w:hAnsi="Arial" w:cs="Arial"/>
          <w:sz w:val="24"/>
          <w:szCs w:val="24"/>
        </w:rPr>
        <w:t xml:space="preserve"> </w:t>
      </w:r>
    </w:p>
    <w:p w:rsidR="00F67CE2" w:rsidRPr="006D50D5" w:rsidRDefault="00F67CE2" w:rsidP="00356490">
      <w:pPr>
        <w:spacing w:after="0" w:line="240" w:lineRule="auto"/>
        <w:jc w:val="both"/>
        <w:rPr>
          <w:rFonts w:ascii="Arial" w:hAnsi="Arial" w:cs="Arial"/>
          <w:i/>
          <w:sz w:val="24"/>
          <w:szCs w:val="24"/>
        </w:rPr>
      </w:pPr>
    </w:p>
    <w:p w:rsidR="00F67CE2" w:rsidRDefault="00F67CE2" w:rsidP="00356490">
      <w:pPr>
        <w:spacing w:after="0" w:line="240" w:lineRule="auto"/>
        <w:jc w:val="both"/>
        <w:rPr>
          <w:rFonts w:ascii="Arial" w:hAnsi="Arial" w:cs="Arial"/>
          <w:sz w:val="24"/>
          <w:szCs w:val="24"/>
        </w:rPr>
      </w:pPr>
    </w:p>
    <w:p w:rsidR="00F67CE2" w:rsidRPr="00F67CE2" w:rsidRDefault="00F67CE2" w:rsidP="00356490">
      <w:pPr>
        <w:spacing w:after="0" w:line="240" w:lineRule="auto"/>
        <w:jc w:val="both"/>
        <w:rPr>
          <w:rFonts w:ascii="Arial" w:hAnsi="Arial" w:cs="Arial"/>
          <w:sz w:val="24"/>
          <w:szCs w:val="24"/>
        </w:rPr>
      </w:pPr>
    </w:p>
    <w:p w:rsidR="00A37A60" w:rsidRDefault="006D50D5" w:rsidP="00356490">
      <w:pPr>
        <w:pStyle w:val="ListParagraph"/>
        <w:spacing w:after="0" w:line="240" w:lineRule="auto"/>
        <w:rPr>
          <w:rFonts w:ascii="Arial" w:hAnsi="Arial" w:cs="Arial"/>
          <w:b/>
          <w:sz w:val="24"/>
          <w:szCs w:val="24"/>
          <w:u w:val="single"/>
        </w:rPr>
      </w:pPr>
      <w:r w:rsidRPr="008130AC">
        <w:rPr>
          <w:rFonts w:ascii="Arial" w:hAnsi="Arial" w:cs="Arial"/>
          <w:b/>
          <w:sz w:val="24"/>
          <w:szCs w:val="24"/>
          <w:u w:val="single"/>
        </w:rPr>
        <w:t xml:space="preserve">Paragraph </w:t>
      </w:r>
      <w:r w:rsidR="00A37A60" w:rsidRPr="008130AC">
        <w:rPr>
          <w:rFonts w:ascii="Arial" w:hAnsi="Arial" w:cs="Arial"/>
          <w:b/>
          <w:sz w:val="24"/>
          <w:szCs w:val="24"/>
          <w:u w:val="single"/>
        </w:rPr>
        <w:t>63</w:t>
      </w:r>
      <w:r w:rsidRPr="008130AC">
        <w:rPr>
          <w:rFonts w:ascii="Arial" w:hAnsi="Arial" w:cs="Arial"/>
          <w:b/>
          <w:sz w:val="24"/>
          <w:szCs w:val="24"/>
          <w:u w:val="single"/>
        </w:rPr>
        <w:t xml:space="preserve"> Liberty and Security</w:t>
      </w:r>
      <w:r w:rsidR="00A37A60" w:rsidRPr="008130AC">
        <w:rPr>
          <w:rFonts w:ascii="Arial" w:hAnsi="Arial" w:cs="Arial"/>
          <w:b/>
          <w:sz w:val="24"/>
          <w:szCs w:val="24"/>
          <w:u w:val="single"/>
        </w:rPr>
        <w:t xml:space="preserve"> </w:t>
      </w:r>
    </w:p>
    <w:p w:rsidR="00356490" w:rsidRPr="008130AC" w:rsidRDefault="00356490" w:rsidP="00356490">
      <w:pPr>
        <w:pStyle w:val="ListParagraph"/>
        <w:spacing w:after="0" w:line="240" w:lineRule="auto"/>
        <w:rPr>
          <w:rFonts w:ascii="Arial" w:hAnsi="Arial" w:cs="Arial"/>
          <w:b/>
          <w:sz w:val="24"/>
          <w:szCs w:val="24"/>
          <w:u w:val="single"/>
        </w:rPr>
      </w:pPr>
    </w:p>
    <w:p w:rsidR="006D50D5" w:rsidRPr="008130AC" w:rsidRDefault="006D50D5" w:rsidP="00356490">
      <w:pPr>
        <w:pStyle w:val="ListParagraph"/>
        <w:numPr>
          <w:ilvl w:val="0"/>
          <w:numId w:val="19"/>
        </w:numPr>
        <w:spacing w:after="0" w:line="240" w:lineRule="auto"/>
        <w:rPr>
          <w:rFonts w:ascii="Arial" w:hAnsi="Arial" w:cs="Arial"/>
          <w:sz w:val="24"/>
          <w:szCs w:val="24"/>
        </w:rPr>
      </w:pPr>
      <w:r w:rsidRPr="008130AC">
        <w:rPr>
          <w:rFonts w:ascii="Arial" w:hAnsi="Arial" w:cs="Arial"/>
          <w:sz w:val="24"/>
          <w:szCs w:val="24"/>
        </w:rPr>
        <w:t xml:space="preserve">Given the common practices of unnecessary restraint and seclusion of children with disabilities in schools across Australia, we believe that these practices should be mentioned in this paragraph. States continue to </w:t>
      </w:r>
      <w:r w:rsidR="00CE1845" w:rsidRPr="008130AC">
        <w:rPr>
          <w:rFonts w:ascii="Arial" w:hAnsi="Arial" w:cs="Arial"/>
          <w:sz w:val="24"/>
          <w:szCs w:val="24"/>
        </w:rPr>
        <w:t>vigorously</w:t>
      </w:r>
      <w:r w:rsidRPr="008130AC">
        <w:rPr>
          <w:rFonts w:ascii="Arial" w:hAnsi="Arial" w:cs="Arial"/>
          <w:sz w:val="24"/>
          <w:szCs w:val="24"/>
        </w:rPr>
        <w:t xml:space="preserve"> defend their rights in this regard and clearly</w:t>
      </w:r>
      <w:r w:rsidR="00182BC0" w:rsidRPr="008130AC">
        <w:rPr>
          <w:rFonts w:ascii="Arial" w:hAnsi="Arial" w:cs="Arial"/>
          <w:sz w:val="24"/>
          <w:szCs w:val="24"/>
        </w:rPr>
        <w:t xml:space="preserve"> students </w:t>
      </w:r>
      <w:r w:rsidR="00CE1845">
        <w:rPr>
          <w:rFonts w:ascii="Arial" w:hAnsi="Arial" w:cs="Arial"/>
          <w:sz w:val="24"/>
          <w:szCs w:val="24"/>
        </w:rPr>
        <w:t>with</w:t>
      </w:r>
      <w:r w:rsidR="00182BC0" w:rsidRPr="008130AC">
        <w:rPr>
          <w:rFonts w:ascii="Arial" w:hAnsi="Arial" w:cs="Arial"/>
          <w:sz w:val="24"/>
          <w:szCs w:val="24"/>
        </w:rPr>
        <w:t xml:space="preserve"> disabilities need greater protection.</w:t>
      </w:r>
    </w:p>
    <w:p w:rsidR="00A81F41" w:rsidRDefault="00A81F41" w:rsidP="00356490">
      <w:pPr>
        <w:spacing w:after="0" w:line="240" w:lineRule="auto"/>
        <w:rPr>
          <w:rFonts w:ascii="Arial" w:hAnsi="Arial" w:cs="Arial"/>
          <w:b/>
          <w:sz w:val="24"/>
          <w:szCs w:val="24"/>
          <w:u w:val="single"/>
        </w:rPr>
      </w:pPr>
    </w:p>
    <w:p w:rsidR="00A81F41" w:rsidRDefault="00A81F41" w:rsidP="00356490">
      <w:pPr>
        <w:spacing w:after="0" w:line="240" w:lineRule="auto"/>
        <w:rPr>
          <w:rFonts w:ascii="Arial" w:hAnsi="Arial" w:cs="Arial"/>
          <w:b/>
          <w:sz w:val="24"/>
          <w:szCs w:val="24"/>
          <w:u w:val="single"/>
        </w:rPr>
      </w:pPr>
    </w:p>
    <w:p w:rsidR="00A81F41" w:rsidRDefault="004F7C6D" w:rsidP="00356490">
      <w:pPr>
        <w:spacing w:after="0" w:line="240" w:lineRule="auto"/>
        <w:rPr>
          <w:rFonts w:ascii="Arial" w:hAnsi="Arial" w:cs="Arial"/>
          <w:b/>
          <w:sz w:val="24"/>
          <w:szCs w:val="24"/>
          <w:u w:val="single"/>
        </w:rPr>
      </w:pPr>
      <w:r>
        <w:rPr>
          <w:rFonts w:ascii="Arial" w:hAnsi="Arial" w:cs="Arial"/>
          <w:b/>
          <w:sz w:val="24"/>
          <w:szCs w:val="24"/>
          <w:u w:val="single"/>
        </w:rPr>
        <w:t>Disability Discrimination Legal Service</w:t>
      </w:r>
    </w:p>
    <w:p w:rsidR="004F7C6D" w:rsidRDefault="004F7C6D" w:rsidP="00356490">
      <w:pPr>
        <w:spacing w:after="0" w:line="240" w:lineRule="auto"/>
        <w:rPr>
          <w:rFonts w:ascii="Arial" w:hAnsi="Arial" w:cs="Arial"/>
          <w:b/>
          <w:sz w:val="24"/>
          <w:szCs w:val="24"/>
          <w:u w:val="single"/>
        </w:rPr>
      </w:pPr>
      <w:r>
        <w:rPr>
          <w:rFonts w:ascii="Arial" w:hAnsi="Arial" w:cs="Arial"/>
          <w:b/>
          <w:sz w:val="24"/>
          <w:szCs w:val="24"/>
          <w:u w:val="single"/>
        </w:rPr>
        <w:t>Villamanta Disability Rights Legal Service Inc</w:t>
      </w:r>
    </w:p>
    <w:sectPr w:rsidR="004F7C6D" w:rsidSect="00B50BF9">
      <w:footerReference w:type="default" r:id="rId11"/>
      <w:pgSz w:w="11906" w:h="16838"/>
      <w:pgMar w:top="1440" w:right="1440" w:bottom="1440" w:left="1440"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5E7" w:rsidRDefault="009945E7" w:rsidP="001B3AE4">
      <w:pPr>
        <w:spacing w:after="0" w:line="240" w:lineRule="auto"/>
      </w:pPr>
      <w:r>
        <w:separator/>
      </w:r>
    </w:p>
  </w:endnote>
  <w:endnote w:type="continuationSeparator" w:id="0">
    <w:p w:rsidR="009945E7" w:rsidRDefault="009945E7" w:rsidP="001B3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11914"/>
      <w:docPartObj>
        <w:docPartGallery w:val="Page Numbers (Bottom of Page)"/>
        <w:docPartUnique/>
      </w:docPartObj>
    </w:sdtPr>
    <w:sdtEndPr>
      <w:rPr>
        <w:noProof/>
      </w:rPr>
    </w:sdtEndPr>
    <w:sdtContent>
      <w:p w:rsidR="004F7C6D" w:rsidRDefault="004F7C6D">
        <w:pPr>
          <w:pStyle w:val="Footer"/>
          <w:jc w:val="right"/>
        </w:pPr>
        <w:r>
          <w:fldChar w:fldCharType="begin"/>
        </w:r>
        <w:r>
          <w:instrText xml:space="preserve"> PAGE   \* MERGEFORMAT </w:instrText>
        </w:r>
        <w:r>
          <w:fldChar w:fldCharType="separate"/>
        </w:r>
        <w:r w:rsidR="00BB1E7C">
          <w:rPr>
            <w:noProof/>
          </w:rPr>
          <w:t>2</w:t>
        </w:r>
        <w:r>
          <w:rPr>
            <w:noProof/>
          </w:rPr>
          <w:fldChar w:fldCharType="end"/>
        </w:r>
      </w:p>
    </w:sdtContent>
  </w:sdt>
  <w:p w:rsidR="00A94FA2" w:rsidRDefault="00A94F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5E7" w:rsidRDefault="009945E7" w:rsidP="001B3AE4">
      <w:pPr>
        <w:spacing w:after="0" w:line="240" w:lineRule="auto"/>
      </w:pPr>
      <w:r>
        <w:separator/>
      </w:r>
    </w:p>
  </w:footnote>
  <w:footnote w:type="continuationSeparator" w:id="0">
    <w:p w:rsidR="009945E7" w:rsidRDefault="009945E7" w:rsidP="001B3AE4">
      <w:pPr>
        <w:spacing w:after="0" w:line="240" w:lineRule="auto"/>
      </w:pPr>
      <w:r>
        <w:continuationSeparator/>
      </w:r>
    </w:p>
  </w:footnote>
  <w:footnote w:id="1">
    <w:p w:rsidR="00A94FA2" w:rsidRPr="008130AC" w:rsidRDefault="00A94FA2">
      <w:pPr>
        <w:pStyle w:val="FootnoteText"/>
      </w:pPr>
      <w:r>
        <w:rPr>
          <w:rStyle w:val="FootnoteReference"/>
        </w:rPr>
        <w:footnoteRef/>
      </w:r>
      <w:r>
        <w:t xml:space="preserve"> </w:t>
      </w:r>
      <w:r w:rsidRPr="00EB6F34">
        <w:rPr>
          <w:i/>
        </w:rPr>
        <w:t>Violence, abuse and neglect against people with disability in institutional and residential settings, including the gender and age related dimensions, and the particular situation of Aboriginal and Torres Strait Islander people with disability, and culturally and linguistically diverse people with disability</w:t>
      </w:r>
      <w:r>
        <w:rPr>
          <w:i/>
        </w:rPr>
        <w:t xml:space="preserve">.  </w:t>
      </w:r>
      <w:r>
        <w:t>Senate Community Affairs References Committee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pt;height:11pt" o:bullet="t">
        <v:imagedata r:id="rId1" o:title="mso1F1A"/>
      </v:shape>
    </w:pict>
  </w:numPicBullet>
  <w:abstractNum w:abstractNumId="0">
    <w:nsid w:val="0BB55637"/>
    <w:multiLevelType w:val="hybridMultilevel"/>
    <w:tmpl w:val="88A22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B65EBC"/>
    <w:multiLevelType w:val="hybridMultilevel"/>
    <w:tmpl w:val="B5EC9272"/>
    <w:lvl w:ilvl="0" w:tplc="C41849E0">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D7617A4"/>
    <w:multiLevelType w:val="hybridMultilevel"/>
    <w:tmpl w:val="84C26D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3E91834"/>
    <w:multiLevelType w:val="hybridMultilevel"/>
    <w:tmpl w:val="5518FF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44E1D6B"/>
    <w:multiLevelType w:val="hybridMultilevel"/>
    <w:tmpl w:val="3FA888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BD443B4"/>
    <w:multiLevelType w:val="hybridMultilevel"/>
    <w:tmpl w:val="D7D22FEE"/>
    <w:lvl w:ilvl="0" w:tplc="AFA00F52">
      <w:start w:val="1"/>
      <w:numFmt w:val="decimal"/>
      <w:lvlText w:val="%1."/>
      <w:lvlJc w:val="left"/>
      <w:pPr>
        <w:ind w:left="360" w:hanging="360"/>
      </w:pPr>
      <w:rPr>
        <w:rFonts w:asciiTheme="minorHAnsi" w:hAnsiTheme="minorHAnsi" w:cstheme="minorHAnsi" w:hint="default"/>
      </w:rPr>
    </w:lvl>
    <w:lvl w:ilvl="1" w:tplc="341C9BB0">
      <w:start w:val="1"/>
      <w:numFmt w:val="lowerLetter"/>
      <w:lvlText w:val="%2."/>
      <w:lvlJc w:val="left"/>
      <w:pPr>
        <w:ind w:left="1080" w:hanging="360"/>
      </w:pPr>
      <w:rPr>
        <w:rFonts w:asciiTheme="minorHAnsi" w:hAnsiTheme="minorHAnsi" w:cstheme="minorHAnsi" w:hint="default"/>
        <w:b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C6B678B"/>
    <w:multiLevelType w:val="multilevel"/>
    <w:tmpl w:val="0F5478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E9C75D4"/>
    <w:multiLevelType w:val="hybridMultilevel"/>
    <w:tmpl w:val="3A88FC7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24D82787"/>
    <w:multiLevelType w:val="hybridMultilevel"/>
    <w:tmpl w:val="7C320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DB8224A"/>
    <w:multiLevelType w:val="hybridMultilevel"/>
    <w:tmpl w:val="319C80D0"/>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0">
    <w:nsid w:val="3E231293"/>
    <w:multiLevelType w:val="hybridMultilevel"/>
    <w:tmpl w:val="9EEE7A80"/>
    <w:lvl w:ilvl="0" w:tplc="0C090015">
      <w:start w:val="10"/>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1384E2B"/>
    <w:multiLevelType w:val="hybridMultilevel"/>
    <w:tmpl w:val="15DACDDC"/>
    <w:lvl w:ilvl="0" w:tplc="22046E2A">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2D63C9F"/>
    <w:multiLevelType w:val="hybridMultilevel"/>
    <w:tmpl w:val="DF52CF78"/>
    <w:lvl w:ilvl="0" w:tplc="0C090001">
      <w:start w:val="1"/>
      <w:numFmt w:val="bullet"/>
      <w:lvlText w:val=""/>
      <w:lvlJc w:val="left"/>
      <w:pPr>
        <w:ind w:left="807" w:hanging="360"/>
      </w:pPr>
      <w:rPr>
        <w:rFonts w:ascii="Symbol" w:hAnsi="Symbol" w:hint="default"/>
      </w:rPr>
    </w:lvl>
    <w:lvl w:ilvl="1" w:tplc="0C090003" w:tentative="1">
      <w:start w:val="1"/>
      <w:numFmt w:val="bullet"/>
      <w:lvlText w:val="o"/>
      <w:lvlJc w:val="left"/>
      <w:pPr>
        <w:ind w:left="1527" w:hanging="360"/>
      </w:pPr>
      <w:rPr>
        <w:rFonts w:ascii="Courier New" w:hAnsi="Courier New" w:hint="default"/>
      </w:rPr>
    </w:lvl>
    <w:lvl w:ilvl="2" w:tplc="0C090005" w:tentative="1">
      <w:start w:val="1"/>
      <w:numFmt w:val="bullet"/>
      <w:lvlText w:val=""/>
      <w:lvlJc w:val="left"/>
      <w:pPr>
        <w:ind w:left="2247" w:hanging="360"/>
      </w:pPr>
      <w:rPr>
        <w:rFonts w:ascii="Wingdings" w:hAnsi="Wingdings" w:hint="default"/>
      </w:rPr>
    </w:lvl>
    <w:lvl w:ilvl="3" w:tplc="0C090001" w:tentative="1">
      <w:start w:val="1"/>
      <w:numFmt w:val="bullet"/>
      <w:lvlText w:val=""/>
      <w:lvlJc w:val="left"/>
      <w:pPr>
        <w:ind w:left="2967" w:hanging="360"/>
      </w:pPr>
      <w:rPr>
        <w:rFonts w:ascii="Symbol" w:hAnsi="Symbol" w:hint="default"/>
      </w:rPr>
    </w:lvl>
    <w:lvl w:ilvl="4" w:tplc="0C090003" w:tentative="1">
      <w:start w:val="1"/>
      <w:numFmt w:val="bullet"/>
      <w:lvlText w:val="o"/>
      <w:lvlJc w:val="left"/>
      <w:pPr>
        <w:ind w:left="3687" w:hanging="360"/>
      </w:pPr>
      <w:rPr>
        <w:rFonts w:ascii="Courier New" w:hAnsi="Courier New" w:hint="default"/>
      </w:rPr>
    </w:lvl>
    <w:lvl w:ilvl="5" w:tplc="0C090005" w:tentative="1">
      <w:start w:val="1"/>
      <w:numFmt w:val="bullet"/>
      <w:lvlText w:val=""/>
      <w:lvlJc w:val="left"/>
      <w:pPr>
        <w:ind w:left="4407" w:hanging="360"/>
      </w:pPr>
      <w:rPr>
        <w:rFonts w:ascii="Wingdings" w:hAnsi="Wingdings" w:hint="default"/>
      </w:rPr>
    </w:lvl>
    <w:lvl w:ilvl="6" w:tplc="0C090001" w:tentative="1">
      <w:start w:val="1"/>
      <w:numFmt w:val="bullet"/>
      <w:lvlText w:val=""/>
      <w:lvlJc w:val="left"/>
      <w:pPr>
        <w:ind w:left="5127" w:hanging="360"/>
      </w:pPr>
      <w:rPr>
        <w:rFonts w:ascii="Symbol" w:hAnsi="Symbol" w:hint="default"/>
      </w:rPr>
    </w:lvl>
    <w:lvl w:ilvl="7" w:tplc="0C090003" w:tentative="1">
      <w:start w:val="1"/>
      <w:numFmt w:val="bullet"/>
      <w:lvlText w:val="o"/>
      <w:lvlJc w:val="left"/>
      <w:pPr>
        <w:ind w:left="5847" w:hanging="360"/>
      </w:pPr>
      <w:rPr>
        <w:rFonts w:ascii="Courier New" w:hAnsi="Courier New" w:hint="default"/>
      </w:rPr>
    </w:lvl>
    <w:lvl w:ilvl="8" w:tplc="0C090005" w:tentative="1">
      <w:start w:val="1"/>
      <w:numFmt w:val="bullet"/>
      <w:lvlText w:val=""/>
      <w:lvlJc w:val="left"/>
      <w:pPr>
        <w:ind w:left="6567" w:hanging="360"/>
      </w:pPr>
      <w:rPr>
        <w:rFonts w:ascii="Wingdings" w:hAnsi="Wingdings" w:hint="default"/>
      </w:rPr>
    </w:lvl>
  </w:abstractNum>
  <w:abstractNum w:abstractNumId="13">
    <w:nsid w:val="4C3A1536"/>
    <w:multiLevelType w:val="hybridMultilevel"/>
    <w:tmpl w:val="F8ACA2A8"/>
    <w:lvl w:ilvl="0" w:tplc="26ACF19E">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nsid w:val="662A2AA5"/>
    <w:multiLevelType w:val="hybridMultilevel"/>
    <w:tmpl w:val="581ECE0C"/>
    <w:lvl w:ilvl="0" w:tplc="E66E985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nsid w:val="67712DD3"/>
    <w:multiLevelType w:val="hybridMultilevel"/>
    <w:tmpl w:val="A6C8C3AA"/>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D4535EA"/>
    <w:multiLevelType w:val="hybridMultilevel"/>
    <w:tmpl w:val="F26E14AA"/>
    <w:lvl w:ilvl="0" w:tplc="8534AE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D7C78BA"/>
    <w:multiLevelType w:val="hybridMultilevel"/>
    <w:tmpl w:val="99F4D2C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73930F28"/>
    <w:multiLevelType w:val="hybridMultilevel"/>
    <w:tmpl w:val="6E8A315E"/>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742451FE"/>
    <w:multiLevelType w:val="hybridMultilevel"/>
    <w:tmpl w:val="FEF6EAA8"/>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2"/>
  </w:num>
  <w:num w:numId="3">
    <w:abstractNumId w:val="2"/>
  </w:num>
  <w:num w:numId="4">
    <w:abstractNumId w:val="18"/>
  </w:num>
  <w:num w:numId="5">
    <w:abstractNumId w:val="0"/>
  </w:num>
  <w:num w:numId="6">
    <w:abstractNumId w:val="14"/>
  </w:num>
  <w:num w:numId="7">
    <w:abstractNumId w:val="13"/>
  </w:num>
  <w:num w:numId="8">
    <w:abstractNumId w:val="7"/>
  </w:num>
  <w:num w:numId="9">
    <w:abstractNumId w:val="6"/>
  </w:num>
  <w:num w:numId="10">
    <w:abstractNumId w:val="16"/>
  </w:num>
  <w:num w:numId="11">
    <w:abstractNumId w:val="19"/>
  </w:num>
  <w:num w:numId="12">
    <w:abstractNumId w:val="10"/>
  </w:num>
  <w:num w:numId="13">
    <w:abstractNumId w:val="11"/>
  </w:num>
  <w:num w:numId="14">
    <w:abstractNumId w:val="4"/>
  </w:num>
  <w:num w:numId="15">
    <w:abstractNumId w:val="1"/>
  </w:num>
  <w:num w:numId="16">
    <w:abstractNumId w:val="9"/>
  </w:num>
  <w:num w:numId="17">
    <w:abstractNumId w:val="8"/>
  </w:num>
  <w:num w:numId="18">
    <w:abstractNumId w:val="5"/>
  </w:num>
  <w:num w:numId="19">
    <w:abstractNumId w:val="3"/>
  </w:num>
  <w:num w:numId="20">
    <w:abstractNumId w:val="17"/>
  </w:num>
  <w:num w:numId="21">
    <w:abstractNumId w:val="3"/>
    <w:lvlOverride w:ilvl="0">
      <w:lvl w:ilvl="0" w:tplc="0C09000F">
        <w:start w:val="1"/>
        <w:numFmt w:val="lowerLetter"/>
        <w:lvlText w:val="%1)"/>
        <w:lvlJc w:val="left"/>
        <w:pPr>
          <w:ind w:left="72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DED3EC6-CFE1-42FC-9B29-F766A5FAFBC5}"/>
    <w:docVar w:name="dgnword-eventsink" w:val="110386968"/>
  </w:docVars>
  <w:rsids>
    <w:rsidRoot w:val="004B0DB7"/>
    <w:rsid w:val="00003043"/>
    <w:rsid w:val="000049F3"/>
    <w:rsid w:val="00006781"/>
    <w:rsid w:val="0002172B"/>
    <w:rsid w:val="00030FAD"/>
    <w:rsid w:val="00032341"/>
    <w:rsid w:val="000362EF"/>
    <w:rsid w:val="00041EA0"/>
    <w:rsid w:val="00065BD9"/>
    <w:rsid w:val="000865CC"/>
    <w:rsid w:val="000E0F10"/>
    <w:rsid w:val="000F26C5"/>
    <w:rsid w:val="000F54AB"/>
    <w:rsid w:val="001010B9"/>
    <w:rsid w:val="00114297"/>
    <w:rsid w:val="0011456B"/>
    <w:rsid w:val="001319A5"/>
    <w:rsid w:val="00135971"/>
    <w:rsid w:val="00140E06"/>
    <w:rsid w:val="00144411"/>
    <w:rsid w:val="00152E44"/>
    <w:rsid w:val="00153D29"/>
    <w:rsid w:val="00154268"/>
    <w:rsid w:val="00155334"/>
    <w:rsid w:val="0016774B"/>
    <w:rsid w:val="00176520"/>
    <w:rsid w:val="00176EC7"/>
    <w:rsid w:val="00182BC0"/>
    <w:rsid w:val="00197741"/>
    <w:rsid w:val="001A57AB"/>
    <w:rsid w:val="001B3AE4"/>
    <w:rsid w:val="001D7572"/>
    <w:rsid w:val="00206079"/>
    <w:rsid w:val="00216E83"/>
    <w:rsid w:val="002377D8"/>
    <w:rsid w:val="00237BB5"/>
    <w:rsid w:val="002523DE"/>
    <w:rsid w:val="00256BB7"/>
    <w:rsid w:val="00257512"/>
    <w:rsid w:val="0026121F"/>
    <w:rsid w:val="002643AB"/>
    <w:rsid w:val="00271213"/>
    <w:rsid w:val="00272B46"/>
    <w:rsid w:val="00275058"/>
    <w:rsid w:val="00275F2C"/>
    <w:rsid w:val="00280D6B"/>
    <w:rsid w:val="00287CF1"/>
    <w:rsid w:val="00297EE5"/>
    <w:rsid w:val="002B03F5"/>
    <w:rsid w:val="002B2473"/>
    <w:rsid w:val="002B2C5F"/>
    <w:rsid w:val="002B3990"/>
    <w:rsid w:val="002E0581"/>
    <w:rsid w:val="002E7D1F"/>
    <w:rsid w:val="002F3871"/>
    <w:rsid w:val="00310E8C"/>
    <w:rsid w:val="0031169D"/>
    <w:rsid w:val="00321774"/>
    <w:rsid w:val="00330435"/>
    <w:rsid w:val="003478A5"/>
    <w:rsid w:val="00356490"/>
    <w:rsid w:val="003738C3"/>
    <w:rsid w:val="00380721"/>
    <w:rsid w:val="003821D7"/>
    <w:rsid w:val="003854A2"/>
    <w:rsid w:val="003874B3"/>
    <w:rsid w:val="00393AC9"/>
    <w:rsid w:val="003949B5"/>
    <w:rsid w:val="003B3BF8"/>
    <w:rsid w:val="003C7C78"/>
    <w:rsid w:val="003D14C1"/>
    <w:rsid w:val="003D65AA"/>
    <w:rsid w:val="003E022B"/>
    <w:rsid w:val="003E1F3A"/>
    <w:rsid w:val="003E462E"/>
    <w:rsid w:val="003E64F0"/>
    <w:rsid w:val="003E67BE"/>
    <w:rsid w:val="003F10CF"/>
    <w:rsid w:val="003F5592"/>
    <w:rsid w:val="00413074"/>
    <w:rsid w:val="00413B5D"/>
    <w:rsid w:val="00427A8F"/>
    <w:rsid w:val="004440E5"/>
    <w:rsid w:val="004475AA"/>
    <w:rsid w:val="0046651D"/>
    <w:rsid w:val="0049346B"/>
    <w:rsid w:val="004B0DB7"/>
    <w:rsid w:val="004B6645"/>
    <w:rsid w:val="004B7177"/>
    <w:rsid w:val="004C5B76"/>
    <w:rsid w:val="004F7C6D"/>
    <w:rsid w:val="005101C0"/>
    <w:rsid w:val="00514551"/>
    <w:rsid w:val="005419DC"/>
    <w:rsid w:val="005446CC"/>
    <w:rsid w:val="0059536D"/>
    <w:rsid w:val="005C19D2"/>
    <w:rsid w:val="005C2B19"/>
    <w:rsid w:val="005C635C"/>
    <w:rsid w:val="005E515A"/>
    <w:rsid w:val="0060450F"/>
    <w:rsid w:val="00610C29"/>
    <w:rsid w:val="00614840"/>
    <w:rsid w:val="00614D7B"/>
    <w:rsid w:val="00640148"/>
    <w:rsid w:val="00642540"/>
    <w:rsid w:val="0067192E"/>
    <w:rsid w:val="0068139B"/>
    <w:rsid w:val="00685EFB"/>
    <w:rsid w:val="006C6A1A"/>
    <w:rsid w:val="006C7782"/>
    <w:rsid w:val="006D50D5"/>
    <w:rsid w:val="006E0A5C"/>
    <w:rsid w:val="006E1551"/>
    <w:rsid w:val="006E5EE6"/>
    <w:rsid w:val="0070539A"/>
    <w:rsid w:val="007071A9"/>
    <w:rsid w:val="00710765"/>
    <w:rsid w:val="00712497"/>
    <w:rsid w:val="00716617"/>
    <w:rsid w:val="007438CC"/>
    <w:rsid w:val="00756EB9"/>
    <w:rsid w:val="00786003"/>
    <w:rsid w:val="007A0A87"/>
    <w:rsid w:val="007E5A16"/>
    <w:rsid w:val="007F6177"/>
    <w:rsid w:val="008130AC"/>
    <w:rsid w:val="00830E05"/>
    <w:rsid w:val="008503EC"/>
    <w:rsid w:val="00850D2F"/>
    <w:rsid w:val="00854B5D"/>
    <w:rsid w:val="00856E19"/>
    <w:rsid w:val="008B0682"/>
    <w:rsid w:val="008B1BAB"/>
    <w:rsid w:val="008D652A"/>
    <w:rsid w:val="008E29D6"/>
    <w:rsid w:val="008E385D"/>
    <w:rsid w:val="008E7062"/>
    <w:rsid w:val="0091239F"/>
    <w:rsid w:val="00916035"/>
    <w:rsid w:val="00934BEC"/>
    <w:rsid w:val="009510B0"/>
    <w:rsid w:val="00970E2B"/>
    <w:rsid w:val="009870F9"/>
    <w:rsid w:val="009945E7"/>
    <w:rsid w:val="009D1412"/>
    <w:rsid w:val="009E50E6"/>
    <w:rsid w:val="009E642A"/>
    <w:rsid w:val="009E743E"/>
    <w:rsid w:val="009F3AA9"/>
    <w:rsid w:val="00A12974"/>
    <w:rsid w:val="00A12AFC"/>
    <w:rsid w:val="00A21005"/>
    <w:rsid w:val="00A25896"/>
    <w:rsid w:val="00A367C3"/>
    <w:rsid w:val="00A37A60"/>
    <w:rsid w:val="00A407A1"/>
    <w:rsid w:val="00A468C9"/>
    <w:rsid w:val="00A6225F"/>
    <w:rsid w:val="00A718B5"/>
    <w:rsid w:val="00A72CA5"/>
    <w:rsid w:val="00A744FB"/>
    <w:rsid w:val="00A74A25"/>
    <w:rsid w:val="00A81F41"/>
    <w:rsid w:val="00A94FA2"/>
    <w:rsid w:val="00AB7885"/>
    <w:rsid w:val="00AD7E90"/>
    <w:rsid w:val="00AF56E3"/>
    <w:rsid w:val="00AF6A01"/>
    <w:rsid w:val="00B2659E"/>
    <w:rsid w:val="00B32D84"/>
    <w:rsid w:val="00B41DD8"/>
    <w:rsid w:val="00B50BF9"/>
    <w:rsid w:val="00B67BE4"/>
    <w:rsid w:val="00B75A7F"/>
    <w:rsid w:val="00B801A7"/>
    <w:rsid w:val="00B83E22"/>
    <w:rsid w:val="00B92AB7"/>
    <w:rsid w:val="00B9439B"/>
    <w:rsid w:val="00BB1E7C"/>
    <w:rsid w:val="00BB2635"/>
    <w:rsid w:val="00BD5535"/>
    <w:rsid w:val="00BE0392"/>
    <w:rsid w:val="00BF4E2C"/>
    <w:rsid w:val="00BF619D"/>
    <w:rsid w:val="00C22700"/>
    <w:rsid w:val="00C2385A"/>
    <w:rsid w:val="00C2512E"/>
    <w:rsid w:val="00C27D13"/>
    <w:rsid w:val="00C53B27"/>
    <w:rsid w:val="00C57BC2"/>
    <w:rsid w:val="00C57C32"/>
    <w:rsid w:val="00C768B4"/>
    <w:rsid w:val="00C873E9"/>
    <w:rsid w:val="00CB0D9E"/>
    <w:rsid w:val="00CB4B4F"/>
    <w:rsid w:val="00CC44A4"/>
    <w:rsid w:val="00CD0418"/>
    <w:rsid w:val="00CD316D"/>
    <w:rsid w:val="00CE1685"/>
    <w:rsid w:val="00CE1845"/>
    <w:rsid w:val="00CF39AE"/>
    <w:rsid w:val="00D012C5"/>
    <w:rsid w:val="00D27A42"/>
    <w:rsid w:val="00D37746"/>
    <w:rsid w:val="00D801D8"/>
    <w:rsid w:val="00D808F5"/>
    <w:rsid w:val="00D86CFD"/>
    <w:rsid w:val="00D91A4A"/>
    <w:rsid w:val="00DA3296"/>
    <w:rsid w:val="00DC5F28"/>
    <w:rsid w:val="00DD4B97"/>
    <w:rsid w:val="00DE0AED"/>
    <w:rsid w:val="00DF3462"/>
    <w:rsid w:val="00E10B4F"/>
    <w:rsid w:val="00E14E53"/>
    <w:rsid w:val="00E30FEF"/>
    <w:rsid w:val="00E33B2A"/>
    <w:rsid w:val="00E44A64"/>
    <w:rsid w:val="00E52525"/>
    <w:rsid w:val="00E5725F"/>
    <w:rsid w:val="00E57AFE"/>
    <w:rsid w:val="00E739DE"/>
    <w:rsid w:val="00E86780"/>
    <w:rsid w:val="00E9449D"/>
    <w:rsid w:val="00EC04B6"/>
    <w:rsid w:val="00EE5253"/>
    <w:rsid w:val="00F01E0E"/>
    <w:rsid w:val="00F0654E"/>
    <w:rsid w:val="00F2290B"/>
    <w:rsid w:val="00F51B06"/>
    <w:rsid w:val="00F66EC0"/>
    <w:rsid w:val="00F67CE2"/>
    <w:rsid w:val="00F83A5F"/>
    <w:rsid w:val="00F93A1E"/>
    <w:rsid w:val="00FA2FB6"/>
    <w:rsid w:val="00FA3018"/>
    <w:rsid w:val="00FB1B58"/>
    <w:rsid w:val="00FF1C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qFormat="1"/>
    <w:lsdException w:name="caption" w:locked="1" w:uiPriority="0" w:qFormat="1"/>
    <w:lsdException w:name="footnote reference"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BF9"/>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1D7"/>
    <w:pPr>
      <w:ind w:left="720"/>
      <w:contextualSpacing/>
    </w:pPr>
  </w:style>
  <w:style w:type="paragraph" w:styleId="EndnoteText">
    <w:name w:val="endnote text"/>
    <w:basedOn w:val="Normal"/>
    <w:link w:val="EndnoteTextChar"/>
    <w:uiPriority w:val="99"/>
    <w:semiHidden/>
    <w:rsid w:val="001B3AE4"/>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1B3AE4"/>
    <w:rPr>
      <w:rFonts w:cs="Times New Roman"/>
      <w:sz w:val="20"/>
      <w:szCs w:val="20"/>
    </w:rPr>
  </w:style>
  <w:style w:type="character" w:styleId="EndnoteReference">
    <w:name w:val="endnote reference"/>
    <w:basedOn w:val="DefaultParagraphFont"/>
    <w:uiPriority w:val="99"/>
    <w:semiHidden/>
    <w:rsid w:val="001B3AE4"/>
    <w:rPr>
      <w:rFonts w:cs="Times New Roman"/>
      <w:vertAlign w:val="superscript"/>
    </w:rPr>
  </w:style>
  <w:style w:type="paragraph" w:styleId="BalloonText">
    <w:name w:val="Balloon Text"/>
    <w:basedOn w:val="Normal"/>
    <w:link w:val="BalloonTextChar"/>
    <w:uiPriority w:val="99"/>
    <w:semiHidden/>
    <w:rsid w:val="00E57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7AFE"/>
    <w:rPr>
      <w:rFonts w:ascii="Tahoma" w:hAnsi="Tahoma" w:cs="Tahoma"/>
      <w:sz w:val="16"/>
      <w:szCs w:val="16"/>
    </w:rPr>
  </w:style>
  <w:style w:type="character" w:styleId="Hyperlink">
    <w:name w:val="Hyperlink"/>
    <w:basedOn w:val="DefaultParagraphFont"/>
    <w:uiPriority w:val="99"/>
    <w:unhideWhenUsed/>
    <w:rsid w:val="00756EB9"/>
    <w:rPr>
      <w:color w:val="0000FF" w:themeColor="hyperlink"/>
      <w:u w:val="single"/>
    </w:rPr>
  </w:style>
  <w:style w:type="paragraph" w:styleId="FootnoteText">
    <w:name w:val="footnote text"/>
    <w:aliases w:val="5_G,Footnote reference,FA Fu,Footnote Text Char Char Char Char Char,Footnote Text Char Char Char Char,Footnote Text Char Char Char,Footnote Text Char Char Char Char Char Char Char Char,Fußnotentext RAXEN,footnotes,Char, Char,fn,FN"/>
    <w:basedOn w:val="Normal"/>
    <w:link w:val="FootnoteTextChar"/>
    <w:unhideWhenUsed/>
    <w:qFormat/>
    <w:rsid w:val="00756EB9"/>
    <w:pPr>
      <w:spacing w:after="0" w:line="240" w:lineRule="auto"/>
    </w:pPr>
    <w:rPr>
      <w:rFonts w:asciiTheme="minorHAnsi" w:eastAsiaTheme="minorHAnsi" w:hAnsiTheme="minorHAnsi" w:cstheme="minorBidi"/>
      <w:sz w:val="20"/>
      <w:szCs w:val="20"/>
    </w:rPr>
  </w:style>
  <w:style w:type="character" w:customStyle="1" w:styleId="FootnoteTextChar">
    <w:name w:val="Footnote Text Char"/>
    <w:aliases w:val="5_G Char,Footnote reference Char,FA Fu Char,Footnote Text Char Char Char Char Char Char,Footnote Text Char Char Char Char Char1,Footnote Text Char Char Char Char1,Footnote Text Char Char Char Char Char Char Char Char Char,Char Char"/>
    <w:basedOn w:val="DefaultParagraphFont"/>
    <w:link w:val="FootnoteText"/>
    <w:qFormat/>
    <w:rsid w:val="00756EB9"/>
    <w:rPr>
      <w:rFonts w:asciiTheme="minorHAnsi" w:eastAsiaTheme="minorHAnsi" w:hAnsiTheme="minorHAnsi" w:cstheme="minorBidi"/>
      <w:sz w:val="20"/>
      <w:szCs w:val="20"/>
      <w:lang w:eastAsia="en-US"/>
    </w:rPr>
  </w:style>
  <w:style w:type="paragraph" w:customStyle="1" w:styleId="FCLCSUBStitlegrey">
    <w:name w:val="FCLC SUBS title grey"/>
    <w:qFormat/>
    <w:rsid w:val="00756EB9"/>
    <w:pPr>
      <w:suppressAutoHyphens/>
      <w:spacing w:before="120"/>
    </w:pPr>
    <w:rPr>
      <w:rFonts w:ascii="Franklin Gothic Demi" w:eastAsia="Times New Roman" w:hAnsi="Franklin Gothic Demi"/>
      <w:color w:val="8D8F8F"/>
      <w:sz w:val="36"/>
      <w:szCs w:val="24"/>
      <w:lang w:eastAsia="en-US"/>
    </w:rPr>
  </w:style>
  <w:style w:type="table" w:styleId="TableGrid">
    <w:name w:val="Table Grid"/>
    <w:basedOn w:val="TableNormal"/>
    <w:uiPriority w:val="59"/>
    <w:locked/>
    <w:rsid w:val="00756EB9"/>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1456B"/>
    <w:rPr>
      <w:sz w:val="16"/>
      <w:szCs w:val="16"/>
    </w:rPr>
  </w:style>
  <w:style w:type="paragraph" w:styleId="CommentText">
    <w:name w:val="annotation text"/>
    <w:basedOn w:val="Normal"/>
    <w:link w:val="CommentTextChar"/>
    <w:uiPriority w:val="99"/>
    <w:semiHidden/>
    <w:unhideWhenUsed/>
    <w:rsid w:val="0011456B"/>
    <w:pPr>
      <w:spacing w:line="240" w:lineRule="auto"/>
    </w:pPr>
    <w:rPr>
      <w:sz w:val="20"/>
      <w:szCs w:val="20"/>
    </w:rPr>
  </w:style>
  <w:style w:type="character" w:customStyle="1" w:styleId="CommentTextChar">
    <w:name w:val="Comment Text Char"/>
    <w:basedOn w:val="DefaultParagraphFont"/>
    <w:link w:val="CommentText"/>
    <w:uiPriority w:val="99"/>
    <w:semiHidden/>
    <w:rsid w:val="0011456B"/>
    <w:rPr>
      <w:sz w:val="20"/>
      <w:szCs w:val="20"/>
      <w:lang w:eastAsia="en-US"/>
    </w:rPr>
  </w:style>
  <w:style w:type="paragraph" w:styleId="CommentSubject">
    <w:name w:val="annotation subject"/>
    <w:basedOn w:val="CommentText"/>
    <w:next w:val="CommentText"/>
    <w:link w:val="CommentSubjectChar"/>
    <w:uiPriority w:val="99"/>
    <w:semiHidden/>
    <w:unhideWhenUsed/>
    <w:rsid w:val="0011456B"/>
    <w:rPr>
      <w:b/>
      <w:bCs/>
    </w:rPr>
  </w:style>
  <w:style w:type="character" w:customStyle="1" w:styleId="CommentSubjectChar">
    <w:name w:val="Comment Subject Char"/>
    <w:basedOn w:val="CommentTextChar"/>
    <w:link w:val="CommentSubject"/>
    <w:uiPriority w:val="99"/>
    <w:semiHidden/>
    <w:rsid w:val="0011456B"/>
    <w:rPr>
      <w:b/>
      <w:bCs/>
      <w:sz w:val="20"/>
      <w:szCs w:val="20"/>
      <w:lang w:eastAsia="en-US"/>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0]"/>
    <w:basedOn w:val="DefaultParagraphFont"/>
    <w:link w:val="4GCharCharChar"/>
    <w:unhideWhenUsed/>
    <w:qFormat/>
    <w:rsid w:val="002377D8"/>
    <w:rPr>
      <w:vertAlign w:val="superscript"/>
    </w:rPr>
  </w:style>
  <w:style w:type="paragraph" w:styleId="Header">
    <w:name w:val="header"/>
    <w:basedOn w:val="Normal"/>
    <w:link w:val="HeaderChar"/>
    <w:uiPriority w:val="99"/>
    <w:unhideWhenUsed/>
    <w:rsid w:val="00BF61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19D"/>
    <w:rPr>
      <w:lang w:eastAsia="en-US"/>
    </w:rPr>
  </w:style>
  <w:style w:type="paragraph" w:styleId="Footer">
    <w:name w:val="footer"/>
    <w:basedOn w:val="Normal"/>
    <w:link w:val="FooterChar"/>
    <w:uiPriority w:val="99"/>
    <w:unhideWhenUsed/>
    <w:rsid w:val="00BF61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19D"/>
    <w:rPr>
      <w:lang w:eastAsia="en-US"/>
    </w:rPr>
  </w:style>
  <w:style w:type="paragraph" w:customStyle="1" w:styleId="yiv3658108088msolistparagraph">
    <w:name w:val="yiv3658108088msolistparagraph"/>
    <w:basedOn w:val="Normal"/>
    <w:rsid w:val="00E8678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A81F41"/>
    <w:pPr>
      <w:spacing w:after="160" w:line="240" w:lineRule="exact"/>
      <w:jc w:val="both"/>
    </w:pPr>
    <w:rPr>
      <w:vertAlign w:val="superscript"/>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qFormat="1"/>
    <w:lsdException w:name="caption" w:locked="1" w:uiPriority="0" w:qFormat="1"/>
    <w:lsdException w:name="footnote reference"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BF9"/>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1D7"/>
    <w:pPr>
      <w:ind w:left="720"/>
      <w:contextualSpacing/>
    </w:pPr>
  </w:style>
  <w:style w:type="paragraph" w:styleId="EndnoteText">
    <w:name w:val="endnote text"/>
    <w:basedOn w:val="Normal"/>
    <w:link w:val="EndnoteTextChar"/>
    <w:uiPriority w:val="99"/>
    <w:semiHidden/>
    <w:rsid w:val="001B3AE4"/>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1B3AE4"/>
    <w:rPr>
      <w:rFonts w:cs="Times New Roman"/>
      <w:sz w:val="20"/>
      <w:szCs w:val="20"/>
    </w:rPr>
  </w:style>
  <w:style w:type="character" w:styleId="EndnoteReference">
    <w:name w:val="endnote reference"/>
    <w:basedOn w:val="DefaultParagraphFont"/>
    <w:uiPriority w:val="99"/>
    <w:semiHidden/>
    <w:rsid w:val="001B3AE4"/>
    <w:rPr>
      <w:rFonts w:cs="Times New Roman"/>
      <w:vertAlign w:val="superscript"/>
    </w:rPr>
  </w:style>
  <w:style w:type="paragraph" w:styleId="BalloonText">
    <w:name w:val="Balloon Text"/>
    <w:basedOn w:val="Normal"/>
    <w:link w:val="BalloonTextChar"/>
    <w:uiPriority w:val="99"/>
    <w:semiHidden/>
    <w:rsid w:val="00E57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7AFE"/>
    <w:rPr>
      <w:rFonts w:ascii="Tahoma" w:hAnsi="Tahoma" w:cs="Tahoma"/>
      <w:sz w:val="16"/>
      <w:szCs w:val="16"/>
    </w:rPr>
  </w:style>
  <w:style w:type="character" w:styleId="Hyperlink">
    <w:name w:val="Hyperlink"/>
    <w:basedOn w:val="DefaultParagraphFont"/>
    <w:uiPriority w:val="99"/>
    <w:unhideWhenUsed/>
    <w:rsid w:val="00756EB9"/>
    <w:rPr>
      <w:color w:val="0000FF" w:themeColor="hyperlink"/>
      <w:u w:val="single"/>
    </w:rPr>
  </w:style>
  <w:style w:type="paragraph" w:styleId="FootnoteText">
    <w:name w:val="footnote text"/>
    <w:aliases w:val="5_G,Footnote reference,FA Fu,Footnote Text Char Char Char Char Char,Footnote Text Char Char Char Char,Footnote Text Char Char Char,Footnote Text Char Char Char Char Char Char Char Char,Fußnotentext RAXEN,footnotes,Char, Char,fn,FN"/>
    <w:basedOn w:val="Normal"/>
    <w:link w:val="FootnoteTextChar"/>
    <w:unhideWhenUsed/>
    <w:qFormat/>
    <w:rsid w:val="00756EB9"/>
    <w:pPr>
      <w:spacing w:after="0" w:line="240" w:lineRule="auto"/>
    </w:pPr>
    <w:rPr>
      <w:rFonts w:asciiTheme="minorHAnsi" w:eastAsiaTheme="minorHAnsi" w:hAnsiTheme="minorHAnsi" w:cstheme="minorBidi"/>
      <w:sz w:val="20"/>
      <w:szCs w:val="20"/>
    </w:rPr>
  </w:style>
  <w:style w:type="character" w:customStyle="1" w:styleId="FootnoteTextChar">
    <w:name w:val="Footnote Text Char"/>
    <w:aliases w:val="5_G Char,Footnote reference Char,FA Fu Char,Footnote Text Char Char Char Char Char Char,Footnote Text Char Char Char Char Char1,Footnote Text Char Char Char Char1,Footnote Text Char Char Char Char Char Char Char Char Char,Char Char"/>
    <w:basedOn w:val="DefaultParagraphFont"/>
    <w:link w:val="FootnoteText"/>
    <w:qFormat/>
    <w:rsid w:val="00756EB9"/>
    <w:rPr>
      <w:rFonts w:asciiTheme="minorHAnsi" w:eastAsiaTheme="minorHAnsi" w:hAnsiTheme="minorHAnsi" w:cstheme="minorBidi"/>
      <w:sz w:val="20"/>
      <w:szCs w:val="20"/>
      <w:lang w:eastAsia="en-US"/>
    </w:rPr>
  </w:style>
  <w:style w:type="paragraph" w:customStyle="1" w:styleId="FCLCSUBStitlegrey">
    <w:name w:val="FCLC SUBS title grey"/>
    <w:qFormat/>
    <w:rsid w:val="00756EB9"/>
    <w:pPr>
      <w:suppressAutoHyphens/>
      <w:spacing w:before="120"/>
    </w:pPr>
    <w:rPr>
      <w:rFonts w:ascii="Franklin Gothic Demi" w:eastAsia="Times New Roman" w:hAnsi="Franklin Gothic Demi"/>
      <w:color w:val="8D8F8F"/>
      <w:sz w:val="36"/>
      <w:szCs w:val="24"/>
      <w:lang w:eastAsia="en-US"/>
    </w:rPr>
  </w:style>
  <w:style w:type="table" w:styleId="TableGrid">
    <w:name w:val="Table Grid"/>
    <w:basedOn w:val="TableNormal"/>
    <w:uiPriority w:val="59"/>
    <w:locked/>
    <w:rsid w:val="00756EB9"/>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1456B"/>
    <w:rPr>
      <w:sz w:val="16"/>
      <w:szCs w:val="16"/>
    </w:rPr>
  </w:style>
  <w:style w:type="paragraph" w:styleId="CommentText">
    <w:name w:val="annotation text"/>
    <w:basedOn w:val="Normal"/>
    <w:link w:val="CommentTextChar"/>
    <w:uiPriority w:val="99"/>
    <w:semiHidden/>
    <w:unhideWhenUsed/>
    <w:rsid w:val="0011456B"/>
    <w:pPr>
      <w:spacing w:line="240" w:lineRule="auto"/>
    </w:pPr>
    <w:rPr>
      <w:sz w:val="20"/>
      <w:szCs w:val="20"/>
    </w:rPr>
  </w:style>
  <w:style w:type="character" w:customStyle="1" w:styleId="CommentTextChar">
    <w:name w:val="Comment Text Char"/>
    <w:basedOn w:val="DefaultParagraphFont"/>
    <w:link w:val="CommentText"/>
    <w:uiPriority w:val="99"/>
    <w:semiHidden/>
    <w:rsid w:val="0011456B"/>
    <w:rPr>
      <w:sz w:val="20"/>
      <w:szCs w:val="20"/>
      <w:lang w:eastAsia="en-US"/>
    </w:rPr>
  </w:style>
  <w:style w:type="paragraph" w:styleId="CommentSubject">
    <w:name w:val="annotation subject"/>
    <w:basedOn w:val="CommentText"/>
    <w:next w:val="CommentText"/>
    <w:link w:val="CommentSubjectChar"/>
    <w:uiPriority w:val="99"/>
    <w:semiHidden/>
    <w:unhideWhenUsed/>
    <w:rsid w:val="0011456B"/>
    <w:rPr>
      <w:b/>
      <w:bCs/>
    </w:rPr>
  </w:style>
  <w:style w:type="character" w:customStyle="1" w:styleId="CommentSubjectChar">
    <w:name w:val="Comment Subject Char"/>
    <w:basedOn w:val="CommentTextChar"/>
    <w:link w:val="CommentSubject"/>
    <w:uiPriority w:val="99"/>
    <w:semiHidden/>
    <w:rsid w:val="0011456B"/>
    <w:rPr>
      <w:b/>
      <w:bCs/>
      <w:sz w:val="20"/>
      <w:szCs w:val="20"/>
      <w:lang w:eastAsia="en-US"/>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0]"/>
    <w:basedOn w:val="DefaultParagraphFont"/>
    <w:link w:val="4GCharCharChar"/>
    <w:unhideWhenUsed/>
    <w:qFormat/>
    <w:rsid w:val="002377D8"/>
    <w:rPr>
      <w:vertAlign w:val="superscript"/>
    </w:rPr>
  </w:style>
  <w:style w:type="paragraph" w:styleId="Header">
    <w:name w:val="header"/>
    <w:basedOn w:val="Normal"/>
    <w:link w:val="HeaderChar"/>
    <w:uiPriority w:val="99"/>
    <w:unhideWhenUsed/>
    <w:rsid w:val="00BF61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19D"/>
    <w:rPr>
      <w:lang w:eastAsia="en-US"/>
    </w:rPr>
  </w:style>
  <w:style w:type="paragraph" w:styleId="Footer">
    <w:name w:val="footer"/>
    <w:basedOn w:val="Normal"/>
    <w:link w:val="FooterChar"/>
    <w:uiPriority w:val="99"/>
    <w:unhideWhenUsed/>
    <w:rsid w:val="00BF61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19D"/>
    <w:rPr>
      <w:lang w:eastAsia="en-US"/>
    </w:rPr>
  </w:style>
  <w:style w:type="paragraph" w:customStyle="1" w:styleId="yiv3658108088msolistparagraph">
    <w:name w:val="yiv3658108088msolistparagraph"/>
    <w:basedOn w:val="Normal"/>
    <w:rsid w:val="00E8678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A81F41"/>
    <w:pPr>
      <w:spacing w:after="160" w:line="240" w:lineRule="exact"/>
      <w:jc w:val="both"/>
    </w:pPr>
    <w:rPr>
      <w:vertAlign w:val="superscript"/>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999099">
      <w:bodyDiv w:val="1"/>
      <w:marLeft w:val="0"/>
      <w:marRight w:val="0"/>
      <w:marTop w:val="0"/>
      <w:marBottom w:val="0"/>
      <w:divBdr>
        <w:top w:val="none" w:sz="0" w:space="0" w:color="auto"/>
        <w:left w:val="none" w:sz="0" w:space="0" w:color="auto"/>
        <w:bottom w:val="none" w:sz="0" w:space="0" w:color="auto"/>
        <w:right w:val="none" w:sz="0" w:space="0" w:color="auto"/>
      </w:divBdr>
      <w:divsChild>
        <w:div w:id="425464566">
          <w:marLeft w:val="0"/>
          <w:marRight w:val="0"/>
          <w:marTop w:val="0"/>
          <w:marBottom w:val="0"/>
          <w:divBdr>
            <w:top w:val="none" w:sz="0" w:space="0" w:color="auto"/>
            <w:left w:val="none" w:sz="0" w:space="0" w:color="auto"/>
            <w:bottom w:val="none" w:sz="0" w:space="0" w:color="auto"/>
            <w:right w:val="none" w:sz="0" w:space="0" w:color="auto"/>
          </w:divBdr>
          <w:divsChild>
            <w:div w:id="230040706">
              <w:marLeft w:val="0"/>
              <w:marRight w:val="0"/>
              <w:marTop w:val="0"/>
              <w:marBottom w:val="0"/>
              <w:divBdr>
                <w:top w:val="none" w:sz="0" w:space="0" w:color="auto"/>
                <w:left w:val="none" w:sz="0" w:space="0" w:color="auto"/>
                <w:bottom w:val="none" w:sz="0" w:space="0" w:color="auto"/>
                <w:right w:val="none" w:sz="0" w:space="0" w:color="auto"/>
              </w:divBdr>
              <w:divsChild>
                <w:div w:id="989286402">
                  <w:marLeft w:val="0"/>
                  <w:marRight w:val="0"/>
                  <w:marTop w:val="0"/>
                  <w:marBottom w:val="0"/>
                  <w:divBdr>
                    <w:top w:val="none" w:sz="0" w:space="0" w:color="auto"/>
                    <w:left w:val="none" w:sz="0" w:space="0" w:color="auto"/>
                    <w:bottom w:val="none" w:sz="0" w:space="0" w:color="auto"/>
                    <w:right w:val="none" w:sz="0" w:space="0" w:color="auto"/>
                  </w:divBdr>
                  <w:divsChild>
                    <w:div w:id="1090932519">
                      <w:marLeft w:val="0"/>
                      <w:marRight w:val="0"/>
                      <w:marTop w:val="0"/>
                      <w:marBottom w:val="0"/>
                      <w:divBdr>
                        <w:top w:val="none" w:sz="0" w:space="0" w:color="auto"/>
                        <w:left w:val="none" w:sz="0" w:space="0" w:color="auto"/>
                        <w:bottom w:val="none" w:sz="0" w:space="0" w:color="auto"/>
                        <w:right w:val="none" w:sz="0" w:space="0" w:color="auto"/>
                      </w:divBdr>
                      <w:divsChild>
                        <w:div w:id="74474781">
                          <w:marLeft w:val="0"/>
                          <w:marRight w:val="0"/>
                          <w:marTop w:val="0"/>
                          <w:marBottom w:val="0"/>
                          <w:divBdr>
                            <w:top w:val="none" w:sz="0" w:space="0" w:color="auto"/>
                            <w:left w:val="none" w:sz="0" w:space="0" w:color="auto"/>
                            <w:bottom w:val="none" w:sz="0" w:space="0" w:color="auto"/>
                            <w:right w:val="none" w:sz="0" w:space="0" w:color="auto"/>
                          </w:divBdr>
                          <w:divsChild>
                            <w:div w:id="1135827964">
                              <w:marLeft w:val="0"/>
                              <w:marRight w:val="0"/>
                              <w:marTop w:val="0"/>
                              <w:marBottom w:val="0"/>
                              <w:divBdr>
                                <w:top w:val="none" w:sz="0" w:space="0" w:color="auto"/>
                                <w:left w:val="none" w:sz="0" w:space="0" w:color="auto"/>
                                <w:bottom w:val="none" w:sz="0" w:space="0" w:color="auto"/>
                                <w:right w:val="none" w:sz="0" w:space="0" w:color="auto"/>
                              </w:divBdr>
                              <w:divsChild>
                                <w:div w:id="1371757996">
                                  <w:marLeft w:val="0"/>
                                  <w:marRight w:val="0"/>
                                  <w:marTop w:val="0"/>
                                  <w:marBottom w:val="0"/>
                                  <w:divBdr>
                                    <w:top w:val="none" w:sz="0" w:space="0" w:color="auto"/>
                                    <w:left w:val="none" w:sz="0" w:space="0" w:color="auto"/>
                                    <w:bottom w:val="none" w:sz="0" w:space="0" w:color="auto"/>
                                    <w:right w:val="none" w:sz="0" w:space="0" w:color="auto"/>
                                  </w:divBdr>
                                  <w:divsChild>
                                    <w:div w:id="1064135820">
                                      <w:marLeft w:val="0"/>
                                      <w:marRight w:val="0"/>
                                      <w:marTop w:val="0"/>
                                      <w:marBottom w:val="0"/>
                                      <w:divBdr>
                                        <w:top w:val="none" w:sz="0" w:space="0" w:color="auto"/>
                                        <w:left w:val="none" w:sz="0" w:space="0" w:color="auto"/>
                                        <w:bottom w:val="none" w:sz="0" w:space="0" w:color="auto"/>
                                        <w:right w:val="none" w:sz="0" w:space="0" w:color="auto"/>
                                      </w:divBdr>
                                      <w:divsChild>
                                        <w:div w:id="1444418319">
                                          <w:marLeft w:val="0"/>
                                          <w:marRight w:val="0"/>
                                          <w:marTop w:val="0"/>
                                          <w:marBottom w:val="0"/>
                                          <w:divBdr>
                                            <w:top w:val="none" w:sz="0" w:space="0" w:color="auto"/>
                                            <w:left w:val="none" w:sz="0" w:space="0" w:color="auto"/>
                                            <w:bottom w:val="none" w:sz="0" w:space="0" w:color="auto"/>
                                            <w:right w:val="none" w:sz="0" w:space="0" w:color="auto"/>
                                          </w:divBdr>
                                          <w:divsChild>
                                            <w:div w:id="1496803774">
                                              <w:marLeft w:val="0"/>
                                              <w:marRight w:val="0"/>
                                              <w:marTop w:val="0"/>
                                              <w:marBottom w:val="0"/>
                                              <w:divBdr>
                                                <w:top w:val="none" w:sz="0" w:space="0" w:color="auto"/>
                                                <w:left w:val="none" w:sz="0" w:space="0" w:color="auto"/>
                                                <w:bottom w:val="none" w:sz="0" w:space="0" w:color="auto"/>
                                                <w:right w:val="none" w:sz="0" w:space="0" w:color="auto"/>
                                              </w:divBdr>
                                              <w:divsChild>
                                                <w:div w:id="151798194">
                                                  <w:marLeft w:val="0"/>
                                                  <w:marRight w:val="0"/>
                                                  <w:marTop w:val="0"/>
                                                  <w:marBottom w:val="0"/>
                                                  <w:divBdr>
                                                    <w:top w:val="none" w:sz="0" w:space="0" w:color="auto"/>
                                                    <w:left w:val="none" w:sz="0" w:space="0" w:color="auto"/>
                                                    <w:bottom w:val="none" w:sz="0" w:space="0" w:color="auto"/>
                                                    <w:right w:val="none" w:sz="0" w:space="0" w:color="auto"/>
                                                  </w:divBdr>
                                                  <w:divsChild>
                                                    <w:div w:id="1590696552">
                                                      <w:marLeft w:val="0"/>
                                                      <w:marRight w:val="0"/>
                                                      <w:marTop w:val="0"/>
                                                      <w:marBottom w:val="0"/>
                                                      <w:divBdr>
                                                        <w:top w:val="none" w:sz="0" w:space="0" w:color="auto"/>
                                                        <w:left w:val="none" w:sz="0" w:space="0" w:color="auto"/>
                                                        <w:bottom w:val="none" w:sz="0" w:space="0" w:color="auto"/>
                                                        <w:right w:val="none" w:sz="0" w:space="0" w:color="auto"/>
                                                      </w:divBdr>
                                                      <w:divsChild>
                                                        <w:div w:id="2115592018">
                                                          <w:marLeft w:val="0"/>
                                                          <w:marRight w:val="0"/>
                                                          <w:marTop w:val="0"/>
                                                          <w:marBottom w:val="0"/>
                                                          <w:divBdr>
                                                            <w:top w:val="none" w:sz="0" w:space="0" w:color="auto"/>
                                                            <w:left w:val="none" w:sz="0" w:space="0" w:color="auto"/>
                                                            <w:bottom w:val="none" w:sz="0" w:space="0" w:color="auto"/>
                                                            <w:right w:val="none" w:sz="0" w:space="0" w:color="auto"/>
                                                          </w:divBdr>
                                                          <w:divsChild>
                                                            <w:div w:id="84378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C622A7A-4A99-4242-AAC7-EA7774ACFDF9}">
  <ds:schemaRefs>
    <ds:schemaRef ds:uri="http://schemas.openxmlformats.org/officeDocument/2006/bibliography"/>
  </ds:schemaRefs>
</ds:datastoreItem>
</file>

<file path=customXml/itemProps2.xml><?xml version="1.0" encoding="utf-8"?>
<ds:datastoreItem xmlns:ds="http://schemas.openxmlformats.org/officeDocument/2006/customXml" ds:itemID="{C4C07A67-9E0F-4B31-9CEC-8F75B1BEB3C2}"/>
</file>

<file path=customXml/itemProps3.xml><?xml version="1.0" encoding="utf-8"?>
<ds:datastoreItem xmlns:ds="http://schemas.openxmlformats.org/officeDocument/2006/customXml" ds:itemID="{B6FA6B7A-77F7-4304-AA07-21B41CC2E2E4}"/>
</file>

<file path=customXml/itemProps4.xml><?xml version="1.0" encoding="utf-8"?>
<ds:datastoreItem xmlns:ds="http://schemas.openxmlformats.org/officeDocument/2006/customXml" ds:itemID="{599E682C-DCA6-4DD8-B664-0E91B1F15228}"/>
</file>

<file path=docProps/app.xml><?xml version="1.0" encoding="utf-8"?>
<Properties xmlns="http://schemas.openxmlformats.org/officeDocument/2006/extended-properties" xmlns:vt="http://schemas.openxmlformats.org/officeDocument/2006/docPropsVTypes">
  <Template>A829AD7E.dotm</Template>
  <TotalTime>0</TotalTime>
  <Pages>6</Pages>
  <Words>1603</Words>
  <Characters>9141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Ashford</dc:creator>
  <cp:lastModifiedBy>Service Manager</cp:lastModifiedBy>
  <cp:revision>2</cp:revision>
  <cp:lastPrinted>2017-11-20T05:38:00Z</cp:lastPrinted>
  <dcterms:created xsi:type="dcterms:W3CDTF">2017-11-30T08:53:00Z</dcterms:created>
  <dcterms:modified xsi:type="dcterms:W3CDTF">2017-11-30T08:53:00Z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