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8E9F9" w14:textId="77777777" w:rsidR="00DF7F1F" w:rsidRDefault="00DF7F1F" w:rsidP="00B645ED">
      <w:pPr>
        <w:jc w:val="center"/>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Response to Draft </w:t>
      </w:r>
      <w:r w:rsidR="00B645ED">
        <w:rPr>
          <w:rFonts w:ascii="Arial" w:hAnsi="Arial" w:cs="Arial"/>
          <w:color w:val="222222"/>
          <w:sz w:val="28"/>
          <w:szCs w:val="28"/>
          <w:shd w:val="clear" w:color="auto" w:fill="FFFFFF"/>
        </w:rPr>
        <w:t xml:space="preserve">General Comment </w:t>
      </w:r>
      <w:r>
        <w:rPr>
          <w:rFonts w:ascii="Arial" w:hAnsi="Arial" w:cs="Arial"/>
          <w:color w:val="222222"/>
          <w:sz w:val="28"/>
          <w:szCs w:val="28"/>
          <w:shd w:val="clear" w:color="auto" w:fill="FFFFFF"/>
        </w:rPr>
        <w:t xml:space="preserve">6 </w:t>
      </w:r>
    </w:p>
    <w:p w14:paraId="72A7408F" w14:textId="3574C93A" w:rsidR="00B645ED" w:rsidRDefault="00B645ED" w:rsidP="00B645ED">
      <w:pPr>
        <w:jc w:val="center"/>
        <w:rPr>
          <w:rFonts w:ascii="Arial" w:hAnsi="Arial" w:cs="Arial"/>
          <w:color w:val="222222"/>
          <w:sz w:val="28"/>
          <w:szCs w:val="28"/>
          <w:shd w:val="clear" w:color="auto" w:fill="FFFFFF"/>
        </w:rPr>
      </w:pPr>
      <w:r>
        <w:rPr>
          <w:rFonts w:ascii="Arial" w:hAnsi="Arial" w:cs="Arial"/>
          <w:color w:val="222222"/>
          <w:sz w:val="28"/>
          <w:szCs w:val="28"/>
          <w:shd w:val="clear" w:color="auto" w:fill="FFFFFF"/>
        </w:rPr>
        <w:t>on the Right of Persons with D</w:t>
      </w:r>
      <w:r w:rsidRPr="00B645ED">
        <w:rPr>
          <w:rFonts w:ascii="Arial" w:hAnsi="Arial" w:cs="Arial"/>
          <w:color w:val="222222"/>
          <w:sz w:val="28"/>
          <w:szCs w:val="28"/>
          <w:shd w:val="clear" w:color="auto" w:fill="FFFFFF"/>
        </w:rPr>
        <w:t xml:space="preserve">isabilities to </w:t>
      </w:r>
    </w:p>
    <w:p w14:paraId="60CB4F1F" w14:textId="064ED188" w:rsidR="00B645ED" w:rsidRDefault="00B645ED" w:rsidP="00B645ED">
      <w:pPr>
        <w:jc w:val="center"/>
        <w:rPr>
          <w:rFonts w:ascii="Arial" w:hAnsi="Arial" w:cs="Arial"/>
          <w:color w:val="222222"/>
          <w:sz w:val="28"/>
          <w:szCs w:val="28"/>
          <w:shd w:val="clear" w:color="auto" w:fill="FFFFFF"/>
        </w:rPr>
      </w:pPr>
      <w:r>
        <w:rPr>
          <w:rFonts w:ascii="Arial" w:hAnsi="Arial" w:cs="Arial"/>
          <w:color w:val="222222"/>
          <w:sz w:val="28"/>
          <w:szCs w:val="28"/>
          <w:shd w:val="clear" w:color="auto" w:fill="FFFFFF"/>
        </w:rPr>
        <w:t>Equality and Non-D</w:t>
      </w:r>
      <w:r w:rsidR="007F0A51">
        <w:rPr>
          <w:rFonts w:ascii="Arial" w:hAnsi="Arial" w:cs="Arial"/>
          <w:color w:val="222222"/>
          <w:sz w:val="28"/>
          <w:szCs w:val="28"/>
          <w:shd w:val="clear" w:color="auto" w:fill="FFFFFF"/>
        </w:rPr>
        <w:t>iscrimination (A</w:t>
      </w:r>
      <w:r w:rsidRPr="00B645ED">
        <w:rPr>
          <w:rFonts w:ascii="Arial" w:hAnsi="Arial" w:cs="Arial"/>
          <w:color w:val="222222"/>
          <w:sz w:val="28"/>
          <w:szCs w:val="28"/>
          <w:shd w:val="clear" w:color="auto" w:fill="FFFFFF"/>
        </w:rPr>
        <w:t>rticle 5)</w:t>
      </w:r>
    </w:p>
    <w:p w14:paraId="6C0882F1" w14:textId="39D5BD32" w:rsidR="00DF7F1F" w:rsidRPr="00280C79" w:rsidRDefault="00C772F0" w:rsidP="00280C79">
      <w:pPr>
        <w:shd w:val="clear" w:color="auto" w:fill="FFFFFF"/>
        <w:rPr>
          <w:rFonts w:ascii="Arial" w:eastAsiaTheme="minorHAnsi" w:hAnsi="Arial" w:cs="Arial"/>
          <w:color w:val="500050"/>
          <w:sz w:val="19"/>
          <w:szCs w:val="19"/>
        </w:rPr>
      </w:pPr>
      <w:r w:rsidRPr="00C772F0">
        <w:rPr>
          <w:rFonts w:ascii="Arial" w:eastAsiaTheme="minorHAnsi" w:hAnsi="Arial" w:cs="Arial"/>
          <w:color w:val="500050"/>
          <w:sz w:val="22"/>
          <w:szCs w:val="22"/>
        </w:rPr>
        <w:t> </w:t>
      </w:r>
    </w:p>
    <w:p w14:paraId="252A102C" w14:textId="77777777" w:rsidR="00A956C6" w:rsidRPr="0035596F" w:rsidRDefault="00A956C6" w:rsidP="00A956C6">
      <w:pPr>
        <w:shd w:val="clear" w:color="auto" w:fill="FFFFFF"/>
        <w:jc w:val="center"/>
        <w:rPr>
          <w:rFonts w:ascii="Arial" w:hAnsi="Arial" w:cs="Arial"/>
          <w:color w:val="000000"/>
        </w:rPr>
      </w:pPr>
      <w:r w:rsidRPr="0035596F">
        <w:rPr>
          <w:rFonts w:ascii="Arial" w:hAnsi="Arial" w:cs="Arial"/>
          <w:color w:val="000000"/>
          <w:sz w:val="28"/>
          <w:szCs w:val="28"/>
        </w:rPr>
        <w:t>Submitted by Richard Stith J.D.(Yale), Ph.D.(Yale)</w:t>
      </w:r>
    </w:p>
    <w:p w14:paraId="03E747AA" w14:textId="77777777" w:rsidR="00DF7F1F" w:rsidRDefault="00A956C6" w:rsidP="00A956C6">
      <w:pPr>
        <w:shd w:val="clear" w:color="auto" w:fill="FFFFFF"/>
        <w:jc w:val="center"/>
        <w:rPr>
          <w:rFonts w:ascii="Arial" w:hAnsi="Arial" w:cs="Arial"/>
          <w:color w:val="000000"/>
          <w:sz w:val="28"/>
          <w:szCs w:val="28"/>
        </w:rPr>
      </w:pPr>
      <w:r w:rsidRPr="0035596F">
        <w:rPr>
          <w:rFonts w:ascii="Arial" w:hAnsi="Arial" w:cs="Arial"/>
          <w:color w:val="000000"/>
          <w:sz w:val="28"/>
          <w:szCs w:val="28"/>
        </w:rPr>
        <w:t>S</w:t>
      </w:r>
      <w:r w:rsidR="00DF7F1F">
        <w:rPr>
          <w:rFonts w:ascii="Arial" w:hAnsi="Arial" w:cs="Arial"/>
          <w:color w:val="000000"/>
          <w:sz w:val="28"/>
          <w:szCs w:val="28"/>
        </w:rPr>
        <w:t>enior Research Professor of Law</w:t>
      </w:r>
      <w:r w:rsidRPr="0035596F">
        <w:rPr>
          <w:rFonts w:ascii="Arial" w:hAnsi="Arial" w:cs="Arial"/>
          <w:color w:val="000000"/>
          <w:sz w:val="28"/>
          <w:szCs w:val="28"/>
        </w:rPr>
        <w:t xml:space="preserve"> </w:t>
      </w:r>
    </w:p>
    <w:p w14:paraId="59BB3396" w14:textId="5AB4FADB" w:rsidR="00A956C6" w:rsidRDefault="00A956C6" w:rsidP="00A956C6">
      <w:pPr>
        <w:shd w:val="clear" w:color="auto" w:fill="FFFFFF"/>
        <w:jc w:val="center"/>
        <w:rPr>
          <w:rFonts w:ascii="Arial" w:hAnsi="Arial" w:cs="Arial"/>
          <w:color w:val="000000"/>
          <w:sz w:val="28"/>
          <w:szCs w:val="28"/>
        </w:rPr>
      </w:pPr>
      <w:r w:rsidRPr="0035596F">
        <w:rPr>
          <w:rFonts w:ascii="Arial" w:hAnsi="Arial" w:cs="Arial"/>
          <w:color w:val="000000"/>
          <w:sz w:val="28"/>
          <w:szCs w:val="28"/>
        </w:rPr>
        <w:t>Valparaiso University, USA</w:t>
      </w:r>
    </w:p>
    <w:p w14:paraId="621493F9" w14:textId="77777777" w:rsidR="00A956C6" w:rsidRDefault="00A956C6" w:rsidP="00A956C6">
      <w:pPr>
        <w:pStyle w:val="BodyText"/>
        <w:spacing w:after="0"/>
        <w:ind w:firstLine="270"/>
        <w:jc w:val="center"/>
        <w:rPr>
          <w:sz w:val="23"/>
          <w:szCs w:val="23"/>
        </w:rPr>
      </w:pPr>
    </w:p>
    <w:p w14:paraId="5474A3A0" w14:textId="57C7EC79" w:rsidR="00BC3EDE" w:rsidRDefault="00B645ED" w:rsidP="00BE2A40">
      <w:pPr>
        <w:rPr>
          <w:rFonts w:ascii="Arial" w:hAnsi="Arial" w:cs="Arial"/>
          <w:b/>
          <w:color w:val="222222"/>
          <w:sz w:val="28"/>
          <w:szCs w:val="28"/>
          <w:shd w:val="clear" w:color="auto" w:fill="FFFFFF"/>
        </w:rPr>
      </w:pPr>
      <w:r w:rsidRPr="00280C79">
        <w:rPr>
          <w:rFonts w:ascii="Arial" w:hAnsi="Arial" w:cs="Arial"/>
          <w:b/>
          <w:i/>
          <w:sz w:val="28"/>
          <w:szCs w:val="28"/>
        </w:rPr>
        <w:t>Summary</w:t>
      </w:r>
      <w:r w:rsidRPr="00BE2A40">
        <w:rPr>
          <w:rFonts w:ascii="Arial" w:hAnsi="Arial" w:cs="Arial"/>
          <w:b/>
          <w:sz w:val="28"/>
          <w:szCs w:val="28"/>
        </w:rPr>
        <w:t xml:space="preserve">: </w:t>
      </w:r>
      <w:r w:rsidR="00280C79">
        <w:rPr>
          <w:rFonts w:ascii="Arial" w:hAnsi="Arial" w:cs="Arial"/>
          <w:b/>
          <w:sz w:val="28"/>
          <w:szCs w:val="28"/>
        </w:rPr>
        <w:t xml:space="preserve"> </w:t>
      </w:r>
      <w:r w:rsidR="00BC3EDE" w:rsidRPr="00BE2A40">
        <w:rPr>
          <w:rFonts w:ascii="Arial" w:hAnsi="Arial" w:cs="Arial"/>
          <w:b/>
          <w:sz w:val="28"/>
          <w:szCs w:val="28"/>
        </w:rPr>
        <w:t>Discriminatory withdrawal of p</w:t>
      </w:r>
      <w:r w:rsidR="00A600A0" w:rsidRPr="00BE2A40">
        <w:rPr>
          <w:rFonts w:ascii="Arial" w:hAnsi="Arial" w:cs="Arial"/>
          <w:b/>
          <w:sz w:val="28"/>
          <w:szCs w:val="28"/>
        </w:rPr>
        <w:t xml:space="preserve">rotection against suicide is increasingly being </w:t>
      </w:r>
      <w:r w:rsidR="00BC3EDE" w:rsidRPr="00BE2A40">
        <w:rPr>
          <w:rFonts w:ascii="Arial" w:hAnsi="Arial" w:cs="Arial"/>
          <w:b/>
          <w:sz w:val="28"/>
          <w:szCs w:val="28"/>
        </w:rPr>
        <w:t>proposed for</w:t>
      </w:r>
      <w:r w:rsidR="00A600A0" w:rsidRPr="00BE2A40">
        <w:rPr>
          <w:rFonts w:ascii="Arial" w:hAnsi="Arial" w:cs="Arial"/>
          <w:b/>
          <w:sz w:val="28"/>
          <w:szCs w:val="28"/>
        </w:rPr>
        <w:t xml:space="preserve"> persons with severe disabilities.</w:t>
      </w:r>
      <w:r w:rsidR="00BC3EDE" w:rsidRPr="00BE2A40">
        <w:rPr>
          <w:rFonts w:ascii="Arial" w:hAnsi="Arial" w:cs="Arial"/>
          <w:b/>
          <w:sz w:val="28"/>
          <w:szCs w:val="28"/>
        </w:rPr>
        <w:t xml:space="preserve">  (See e.g. Paragraph 10 of the </w:t>
      </w:r>
      <w:r w:rsidR="00BC3EDE" w:rsidRPr="00BE2A40">
        <w:rPr>
          <w:rFonts w:ascii="Arial" w:hAnsi="Arial" w:cs="Arial"/>
          <w:b/>
          <w:color w:val="000000" w:themeColor="text1"/>
          <w:sz w:val="28"/>
          <w:szCs w:val="28"/>
        </w:rPr>
        <w:t>Draft General Comment on Article 6 of the International Covenant on Civil and Politi</w:t>
      </w:r>
      <w:r w:rsidR="00BF619A" w:rsidRPr="00BE2A40">
        <w:rPr>
          <w:rFonts w:ascii="Arial" w:hAnsi="Arial" w:cs="Arial"/>
          <w:b/>
          <w:bCs/>
          <w:color w:val="000000" w:themeColor="text1"/>
          <w:sz w:val="28"/>
          <w:szCs w:val="28"/>
        </w:rPr>
        <w:t xml:space="preserve">cal Rights, </w:t>
      </w:r>
      <w:r w:rsidR="00AB6011" w:rsidRPr="00BE2A40">
        <w:rPr>
          <w:rFonts w:ascii="Arial" w:hAnsi="Arial" w:cs="Arial"/>
          <w:b/>
          <w:color w:val="000000" w:themeColor="text1"/>
          <w:sz w:val="28"/>
          <w:szCs w:val="28"/>
        </w:rPr>
        <w:t>proposing</w:t>
      </w:r>
      <w:r w:rsidR="00BC3EDE" w:rsidRPr="00BE2A40">
        <w:rPr>
          <w:rFonts w:ascii="Arial" w:hAnsi="Arial" w:cs="Arial"/>
          <w:b/>
          <w:color w:val="000000" w:themeColor="text1"/>
          <w:sz w:val="28"/>
          <w:szCs w:val="28"/>
        </w:rPr>
        <w:t xml:space="preserve"> diminished protection for </w:t>
      </w:r>
      <w:r w:rsidR="005565CB" w:rsidRPr="00BE2A40">
        <w:rPr>
          <w:rFonts w:ascii="Arial" w:hAnsi="Arial" w:cs="Arial"/>
          <w:b/>
          <w:color w:val="000000" w:themeColor="text1"/>
          <w:sz w:val="28"/>
          <w:szCs w:val="28"/>
        </w:rPr>
        <w:t>such</w:t>
      </w:r>
      <w:r w:rsidR="00BC3EDE" w:rsidRPr="00BE2A40">
        <w:rPr>
          <w:rFonts w:ascii="Arial" w:hAnsi="Arial" w:cs="Arial"/>
          <w:b/>
          <w:color w:val="000000" w:themeColor="text1"/>
          <w:sz w:val="28"/>
          <w:szCs w:val="28"/>
        </w:rPr>
        <w:t xml:space="preserve"> persons.) </w:t>
      </w:r>
      <w:r w:rsidR="005565CB" w:rsidRPr="00BE2A40">
        <w:rPr>
          <w:rFonts w:ascii="Arial" w:hAnsi="Arial" w:cs="Arial"/>
          <w:b/>
          <w:sz w:val="28"/>
          <w:szCs w:val="28"/>
        </w:rPr>
        <w:t>This</w:t>
      </w:r>
      <w:r w:rsidR="00BC3EDE" w:rsidRPr="00BE2A40">
        <w:rPr>
          <w:rFonts w:ascii="Arial" w:hAnsi="Arial" w:cs="Arial"/>
          <w:b/>
          <w:sz w:val="28"/>
          <w:szCs w:val="28"/>
        </w:rPr>
        <w:t xml:space="preserve"> discriminatory withdrawal of protection endangers not only the lives but </w:t>
      </w:r>
      <w:r w:rsidR="002769DA" w:rsidRPr="00BE2A40">
        <w:rPr>
          <w:rFonts w:ascii="Arial" w:hAnsi="Arial" w:cs="Arial"/>
          <w:b/>
          <w:sz w:val="28"/>
          <w:szCs w:val="28"/>
        </w:rPr>
        <w:t xml:space="preserve">also </w:t>
      </w:r>
      <w:r w:rsidR="00BC3EDE" w:rsidRPr="00BE2A40">
        <w:rPr>
          <w:rFonts w:ascii="Arial" w:hAnsi="Arial" w:cs="Arial"/>
          <w:b/>
          <w:sz w:val="28"/>
          <w:szCs w:val="28"/>
        </w:rPr>
        <w:t xml:space="preserve">the human dignity and support relationships </w:t>
      </w:r>
      <w:r w:rsidR="002769DA" w:rsidRPr="00BE2A40">
        <w:rPr>
          <w:rFonts w:ascii="Arial" w:hAnsi="Arial" w:cs="Arial"/>
          <w:b/>
          <w:sz w:val="28"/>
          <w:szCs w:val="28"/>
        </w:rPr>
        <w:t>of</w:t>
      </w:r>
      <w:r w:rsidR="00BC3EDE" w:rsidRPr="00BE2A40">
        <w:rPr>
          <w:rFonts w:ascii="Arial" w:hAnsi="Arial" w:cs="Arial"/>
          <w:b/>
          <w:sz w:val="28"/>
          <w:szCs w:val="28"/>
        </w:rPr>
        <w:t xml:space="preserve"> persons with disabilities.  Therefore, it should be </w:t>
      </w:r>
      <w:r w:rsidR="005565CB" w:rsidRPr="00BE2A40">
        <w:rPr>
          <w:rFonts w:ascii="Arial" w:hAnsi="Arial" w:cs="Arial"/>
          <w:b/>
          <w:sz w:val="28"/>
          <w:szCs w:val="28"/>
        </w:rPr>
        <w:t xml:space="preserve">explicitly </w:t>
      </w:r>
      <w:r w:rsidR="00BC3EDE" w:rsidRPr="00BE2A40">
        <w:rPr>
          <w:rFonts w:ascii="Arial" w:hAnsi="Arial" w:cs="Arial"/>
          <w:b/>
          <w:sz w:val="28"/>
          <w:szCs w:val="28"/>
        </w:rPr>
        <w:t>forbidden by this General Comment</w:t>
      </w:r>
      <w:r w:rsidR="00BE2A40" w:rsidRPr="00BE2A40">
        <w:rPr>
          <w:rFonts w:ascii="Arial" w:hAnsi="Arial" w:cs="Arial"/>
          <w:b/>
          <w:sz w:val="28"/>
          <w:szCs w:val="28"/>
        </w:rPr>
        <w:t xml:space="preserve"> 6</w:t>
      </w:r>
      <w:r w:rsidR="00BE2A40" w:rsidRPr="00BE2A40">
        <w:rPr>
          <w:rFonts w:ascii="Arial" w:hAnsi="Arial" w:cs="Arial"/>
          <w:b/>
          <w:color w:val="222222"/>
          <w:sz w:val="28"/>
          <w:szCs w:val="28"/>
          <w:shd w:val="clear" w:color="auto" w:fill="FFFFFF"/>
        </w:rPr>
        <w:t xml:space="preserve"> on the Right of Persons with Disabilities to Equality and Non-Discrimination (article 5)</w:t>
      </w:r>
      <w:r w:rsidR="00BE2A40">
        <w:rPr>
          <w:rFonts w:ascii="Arial" w:hAnsi="Arial" w:cs="Arial"/>
          <w:b/>
          <w:color w:val="222222"/>
          <w:sz w:val="28"/>
          <w:szCs w:val="28"/>
          <w:shd w:val="clear" w:color="auto" w:fill="FFFFFF"/>
        </w:rPr>
        <w:t>.</w:t>
      </w:r>
    </w:p>
    <w:p w14:paraId="4FA2A2A1" w14:textId="77777777" w:rsidR="00BE2A40" w:rsidRPr="00BE2A40" w:rsidRDefault="00BE2A40" w:rsidP="00BE2A40">
      <w:pPr>
        <w:rPr>
          <w:rFonts w:ascii="Arial" w:hAnsi="Arial" w:cs="Arial"/>
          <w:b/>
          <w:color w:val="222222"/>
          <w:sz w:val="28"/>
          <w:szCs w:val="28"/>
          <w:shd w:val="clear" w:color="auto" w:fill="FFFFFF"/>
        </w:rPr>
      </w:pPr>
    </w:p>
    <w:p w14:paraId="39625BBE" w14:textId="3D8EA39F" w:rsidR="00EB0CFE" w:rsidRPr="004F3471" w:rsidRDefault="00EB0CFE" w:rsidP="00EB0CFE">
      <w:pPr>
        <w:pStyle w:val="BodyText"/>
        <w:spacing w:after="0"/>
        <w:ind w:firstLine="270"/>
        <w:rPr>
          <w:rFonts w:ascii="Arial" w:hAnsi="Arial" w:cs="Arial"/>
          <w:sz w:val="28"/>
          <w:szCs w:val="28"/>
        </w:rPr>
      </w:pPr>
      <w:r w:rsidRPr="004F3471">
        <w:rPr>
          <w:rFonts w:ascii="Arial" w:hAnsi="Arial" w:cs="Arial"/>
          <w:sz w:val="28"/>
          <w:szCs w:val="28"/>
        </w:rPr>
        <w:t>P</w:t>
      </w:r>
      <w:r w:rsidR="003675AB">
        <w:rPr>
          <w:rFonts w:ascii="Arial" w:hAnsi="Arial" w:cs="Arial"/>
          <w:sz w:val="28"/>
          <w:szCs w:val="28"/>
        </w:rPr>
        <w:t>utting aside the grave</w:t>
      </w:r>
      <w:r w:rsidRPr="004F3471">
        <w:rPr>
          <w:rFonts w:ascii="Arial" w:hAnsi="Arial" w:cs="Arial"/>
          <w:sz w:val="28"/>
          <w:szCs w:val="28"/>
        </w:rPr>
        <w:t xml:space="preserve"> danger that “freedom of choice to die” might simply provide a cover under which </w:t>
      </w:r>
      <w:r w:rsidR="00983358" w:rsidRPr="004F3471">
        <w:rPr>
          <w:rFonts w:ascii="Arial" w:hAnsi="Arial" w:cs="Arial"/>
          <w:sz w:val="28"/>
          <w:szCs w:val="28"/>
        </w:rPr>
        <w:t>seriously</w:t>
      </w:r>
      <w:r w:rsidRPr="004F3471">
        <w:rPr>
          <w:rFonts w:ascii="Arial" w:hAnsi="Arial" w:cs="Arial"/>
          <w:sz w:val="28"/>
          <w:szCs w:val="28"/>
        </w:rPr>
        <w:t xml:space="preserve"> </w:t>
      </w:r>
      <w:r w:rsidR="005910C8" w:rsidRPr="004F3471">
        <w:rPr>
          <w:rFonts w:ascii="Arial" w:hAnsi="Arial" w:cs="Arial"/>
          <w:sz w:val="28"/>
          <w:szCs w:val="28"/>
        </w:rPr>
        <w:t xml:space="preserve">disabled </w:t>
      </w:r>
      <w:r w:rsidRPr="004F3471">
        <w:rPr>
          <w:rFonts w:ascii="Arial" w:hAnsi="Arial" w:cs="Arial"/>
          <w:sz w:val="28"/>
          <w:szCs w:val="28"/>
        </w:rPr>
        <w:t xml:space="preserve">people might be put to death involuntarily, there is also a threat of greater isolation, of a diminished quality of life, for those who choose freely to continue to live. Their worst suffering </w:t>
      </w:r>
      <w:r w:rsidR="00983358" w:rsidRPr="004F3471">
        <w:rPr>
          <w:rFonts w:ascii="Arial" w:hAnsi="Arial" w:cs="Arial"/>
          <w:sz w:val="28"/>
          <w:szCs w:val="28"/>
        </w:rPr>
        <w:t>may</w:t>
      </w:r>
      <w:r w:rsidRPr="004F3471">
        <w:rPr>
          <w:rFonts w:ascii="Arial" w:hAnsi="Arial" w:cs="Arial"/>
          <w:sz w:val="28"/>
          <w:szCs w:val="28"/>
        </w:rPr>
        <w:t xml:space="preserve"> not </w:t>
      </w:r>
      <w:r w:rsidR="00983358" w:rsidRPr="004F3471">
        <w:rPr>
          <w:rFonts w:ascii="Arial" w:hAnsi="Arial" w:cs="Arial"/>
          <w:sz w:val="28"/>
          <w:szCs w:val="28"/>
        </w:rPr>
        <w:t xml:space="preserve">be </w:t>
      </w:r>
      <w:r w:rsidRPr="004F3471">
        <w:rPr>
          <w:rFonts w:ascii="Arial" w:hAnsi="Arial" w:cs="Arial"/>
          <w:sz w:val="28"/>
          <w:szCs w:val="28"/>
        </w:rPr>
        <w:t xml:space="preserve">physical </w:t>
      </w:r>
      <w:r w:rsidR="00983358" w:rsidRPr="004F3471">
        <w:rPr>
          <w:rFonts w:ascii="Arial" w:hAnsi="Arial" w:cs="Arial"/>
          <w:sz w:val="28"/>
          <w:szCs w:val="28"/>
        </w:rPr>
        <w:t xml:space="preserve">immobility or </w:t>
      </w:r>
      <w:r w:rsidRPr="004F3471">
        <w:rPr>
          <w:rFonts w:ascii="Arial" w:hAnsi="Arial" w:cs="Arial"/>
          <w:sz w:val="28"/>
          <w:szCs w:val="28"/>
        </w:rPr>
        <w:t>pain, which can be alleviated with competent medical care, but feelings of isolation and hopelessness. The realization that others—or society as a whole—may see their death as an acceptable or even desirable solution to their problems can only magnify this kind of suffering.</w:t>
      </w:r>
    </w:p>
    <w:p w14:paraId="38D1BDEA" w14:textId="77777777" w:rsidR="00C32307" w:rsidRPr="004F3471" w:rsidRDefault="00C32307" w:rsidP="00EB0CFE">
      <w:pPr>
        <w:pStyle w:val="BodyText"/>
        <w:spacing w:after="0"/>
        <w:ind w:firstLine="270"/>
        <w:rPr>
          <w:rFonts w:ascii="Arial" w:hAnsi="Arial" w:cs="Arial"/>
          <w:sz w:val="28"/>
          <w:szCs w:val="28"/>
        </w:rPr>
      </w:pPr>
    </w:p>
    <w:p w14:paraId="0D6649D0" w14:textId="7D8BF3A5" w:rsidR="00EB0CFE" w:rsidRPr="004F3471" w:rsidRDefault="00EB0CFE" w:rsidP="00EB0CFE">
      <w:pPr>
        <w:pStyle w:val="BodyText"/>
        <w:spacing w:after="0"/>
        <w:ind w:firstLine="270"/>
        <w:rPr>
          <w:rFonts w:ascii="Arial" w:hAnsi="Arial" w:cs="Arial"/>
          <w:sz w:val="28"/>
          <w:szCs w:val="28"/>
        </w:rPr>
      </w:pPr>
      <w:r w:rsidRPr="004F3471">
        <w:rPr>
          <w:rFonts w:ascii="Arial" w:hAnsi="Arial" w:cs="Arial"/>
          <w:sz w:val="28"/>
          <w:szCs w:val="28"/>
        </w:rPr>
        <w:t xml:space="preserve">When choosing to die is </w:t>
      </w:r>
      <w:r w:rsidRPr="004F3471">
        <w:rPr>
          <w:rFonts w:ascii="Arial" w:hAnsi="Arial" w:cs="Arial"/>
          <w:i/>
          <w:sz w:val="28"/>
          <w:szCs w:val="28"/>
        </w:rPr>
        <w:t>not</w:t>
      </w:r>
      <w:r w:rsidRPr="004F3471">
        <w:rPr>
          <w:rFonts w:ascii="Arial" w:hAnsi="Arial" w:cs="Arial"/>
          <w:sz w:val="28"/>
          <w:szCs w:val="28"/>
        </w:rPr>
        <w:t xml:space="preserve"> seen to be an option, we are able to imagine those who battle to the end against serious illness or </w:t>
      </w:r>
      <w:r w:rsidR="00BC7E09" w:rsidRPr="004F3471">
        <w:rPr>
          <w:rFonts w:ascii="Arial" w:hAnsi="Arial" w:cs="Arial"/>
          <w:sz w:val="28"/>
          <w:szCs w:val="28"/>
        </w:rPr>
        <w:t>disabling conditions</w:t>
      </w:r>
      <w:r w:rsidRPr="004F3471">
        <w:rPr>
          <w:rFonts w:ascii="Arial" w:hAnsi="Arial" w:cs="Arial"/>
          <w:sz w:val="28"/>
          <w:szCs w:val="28"/>
        </w:rPr>
        <w:t xml:space="preserve"> to be heroes struggling against an implacable fate. Their lives and their deaths are full of meaning. If an ailing grandmother fights to live on, despite her pain and her disabilities, she may so inspire her family that they feel privileged to share in some of her burdens as they care for her. At the least, she can be the object of sympathy in her misfortunes, and all can feel solidarity with her and with each other as they fight back at her side. Friends and the wider society around her can have similar experiences, though probably to a lesser degree. Insurance or governmental aid may also seem to be well-deserved. When death finally comes, her last experiences and the lasting memories of </w:t>
      </w:r>
      <w:r w:rsidRPr="004F3471">
        <w:rPr>
          <w:rFonts w:ascii="Arial" w:hAnsi="Arial" w:cs="Arial"/>
          <w:sz w:val="28"/>
          <w:szCs w:val="28"/>
        </w:rPr>
        <w:lastRenderedPageBreak/>
        <w:t>her friends and family can well be of a community bound together through her.</w:t>
      </w:r>
    </w:p>
    <w:p w14:paraId="616F84EF" w14:textId="77777777" w:rsidR="00C32307" w:rsidRPr="004F3471" w:rsidRDefault="00C32307" w:rsidP="00EB0CFE">
      <w:pPr>
        <w:pStyle w:val="BodyText"/>
        <w:spacing w:after="0"/>
        <w:ind w:firstLine="270"/>
        <w:rPr>
          <w:rFonts w:ascii="Arial" w:hAnsi="Arial" w:cs="Arial"/>
          <w:sz w:val="28"/>
          <w:szCs w:val="28"/>
        </w:rPr>
      </w:pPr>
    </w:p>
    <w:p w14:paraId="31F8215F" w14:textId="3746F92B" w:rsidR="002769DA" w:rsidRPr="004F3471" w:rsidRDefault="00C32307" w:rsidP="00C32307">
      <w:pPr>
        <w:pStyle w:val="BodyText"/>
        <w:spacing w:after="0"/>
        <w:ind w:firstLine="270"/>
        <w:rPr>
          <w:rFonts w:ascii="Arial" w:hAnsi="Arial" w:cs="Arial"/>
          <w:sz w:val="28"/>
          <w:szCs w:val="28"/>
        </w:rPr>
      </w:pPr>
      <w:r w:rsidRPr="004F3471">
        <w:rPr>
          <w:rFonts w:ascii="Arial" w:hAnsi="Arial" w:cs="Arial"/>
          <w:sz w:val="28"/>
          <w:szCs w:val="28"/>
        </w:rPr>
        <w:t>By contrast, a</w:t>
      </w:r>
      <w:r w:rsidR="002769DA" w:rsidRPr="004F3471">
        <w:rPr>
          <w:rFonts w:ascii="Arial" w:hAnsi="Arial" w:cs="Arial"/>
          <w:sz w:val="28"/>
          <w:szCs w:val="28"/>
        </w:rPr>
        <w:t xml:space="preserve"> special</w:t>
      </w:r>
      <w:r w:rsidR="00EB0CFE" w:rsidRPr="004F3471">
        <w:rPr>
          <w:rFonts w:ascii="Arial" w:hAnsi="Arial" w:cs="Arial"/>
          <w:sz w:val="28"/>
          <w:szCs w:val="28"/>
        </w:rPr>
        <w:t xml:space="preserve"> right </w:t>
      </w:r>
      <w:r w:rsidR="002769DA" w:rsidRPr="004F3471">
        <w:rPr>
          <w:rFonts w:ascii="Arial" w:hAnsi="Arial" w:cs="Arial"/>
          <w:sz w:val="28"/>
          <w:szCs w:val="28"/>
        </w:rPr>
        <w:t xml:space="preserve">of a person with severe </w:t>
      </w:r>
      <w:r w:rsidRPr="004F3471">
        <w:rPr>
          <w:rFonts w:ascii="Arial" w:hAnsi="Arial" w:cs="Arial"/>
          <w:sz w:val="28"/>
          <w:szCs w:val="28"/>
        </w:rPr>
        <w:t>disabilities</w:t>
      </w:r>
      <w:r w:rsidR="002769DA" w:rsidRPr="004F3471">
        <w:rPr>
          <w:rFonts w:ascii="Arial" w:hAnsi="Arial" w:cs="Arial"/>
          <w:sz w:val="28"/>
          <w:szCs w:val="28"/>
        </w:rPr>
        <w:t xml:space="preserve"> </w:t>
      </w:r>
      <w:r w:rsidR="00EB0CFE" w:rsidRPr="004F3471">
        <w:rPr>
          <w:rFonts w:ascii="Arial" w:hAnsi="Arial" w:cs="Arial"/>
          <w:sz w:val="28"/>
          <w:szCs w:val="28"/>
        </w:rPr>
        <w:t xml:space="preserve">to assisted suicide or voluntary euthanasia means that </w:t>
      </w:r>
      <w:r w:rsidR="002769DA" w:rsidRPr="004F3471">
        <w:rPr>
          <w:rFonts w:ascii="Arial" w:hAnsi="Arial" w:cs="Arial"/>
          <w:sz w:val="28"/>
          <w:szCs w:val="28"/>
        </w:rPr>
        <w:t>her life has been deemed especially expendable, that her continued existence is legally less important than that of her fellow human beings.</w:t>
      </w:r>
    </w:p>
    <w:p w14:paraId="0E4BB73E" w14:textId="77777777" w:rsidR="00C32307" w:rsidRPr="004F3471" w:rsidRDefault="00C32307" w:rsidP="00C32307">
      <w:pPr>
        <w:pStyle w:val="BodyText"/>
        <w:spacing w:after="0"/>
        <w:ind w:firstLine="270"/>
        <w:rPr>
          <w:rFonts w:ascii="Arial" w:hAnsi="Arial" w:cs="Arial"/>
          <w:sz w:val="28"/>
          <w:szCs w:val="28"/>
        </w:rPr>
      </w:pPr>
    </w:p>
    <w:p w14:paraId="0BF11619" w14:textId="7D206332" w:rsidR="002769DA" w:rsidRPr="004F3471" w:rsidRDefault="002769DA" w:rsidP="002769DA">
      <w:pPr>
        <w:pStyle w:val="FootnoteText"/>
        <w:ind w:firstLine="270"/>
        <w:jc w:val="both"/>
        <w:rPr>
          <w:rFonts w:ascii="Arial" w:hAnsi="Arial" w:cs="Arial"/>
          <w:color w:val="000000"/>
          <w:sz w:val="28"/>
          <w:szCs w:val="28"/>
        </w:rPr>
      </w:pPr>
      <w:r w:rsidRPr="004F3471">
        <w:rPr>
          <w:rFonts w:ascii="Arial" w:hAnsi="Arial" w:cs="Arial"/>
          <w:sz w:val="28"/>
          <w:szCs w:val="28"/>
        </w:rPr>
        <w:t xml:space="preserve">Moreover, once </w:t>
      </w:r>
      <w:r w:rsidR="00EB0CFE" w:rsidRPr="004F3471">
        <w:rPr>
          <w:rFonts w:ascii="Arial" w:hAnsi="Arial" w:cs="Arial"/>
          <w:sz w:val="28"/>
          <w:szCs w:val="28"/>
        </w:rPr>
        <w:t>she has been given a way out</w:t>
      </w:r>
      <w:r w:rsidRPr="004F3471">
        <w:rPr>
          <w:rFonts w:ascii="Arial" w:hAnsi="Arial" w:cs="Arial"/>
          <w:sz w:val="28"/>
          <w:szCs w:val="28"/>
        </w:rPr>
        <w:t>, her suffering may well seem</w:t>
      </w:r>
      <w:r w:rsidR="00EB0CFE" w:rsidRPr="004F3471">
        <w:rPr>
          <w:rFonts w:ascii="Arial" w:hAnsi="Arial" w:cs="Arial"/>
          <w:sz w:val="28"/>
          <w:szCs w:val="28"/>
        </w:rPr>
        <w:t xml:space="preserve"> no longer to call for as much family compassion or social support. </w:t>
      </w:r>
      <w:r w:rsidRPr="004F3471">
        <w:rPr>
          <w:rFonts w:ascii="Arial" w:hAnsi="Arial" w:cs="Arial"/>
          <w:color w:val="000000"/>
          <w:sz w:val="28"/>
          <w:szCs w:val="28"/>
        </w:rPr>
        <w:t xml:space="preserve">Dr. Ezekiel Emanuel, a cancer specialist later appointed by former </w:t>
      </w:r>
      <w:r w:rsidR="0053328C">
        <w:rPr>
          <w:rFonts w:ascii="Arial" w:hAnsi="Arial" w:cs="Arial"/>
          <w:color w:val="000000"/>
          <w:sz w:val="28"/>
          <w:szCs w:val="28"/>
        </w:rPr>
        <w:t xml:space="preserve">U.S. </w:t>
      </w:r>
      <w:r w:rsidRPr="004F3471">
        <w:rPr>
          <w:rFonts w:ascii="Arial" w:hAnsi="Arial" w:cs="Arial"/>
          <w:color w:val="000000"/>
          <w:sz w:val="28"/>
          <w:szCs w:val="28"/>
        </w:rPr>
        <w:t xml:space="preserve">President Barack Obama to be healthcare advisor to the </w:t>
      </w:r>
      <w:r w:rsidR="00925751">
        <w:rPr>
          <w:rFonts w:ascii="Arial" w:hAnsi="Arial" w:cs="Arial"/>
          <w:color w:val="000000"/>
          <w:sz w:val="28"/>
          <w:szCs w:val="28"/>
        </w:rPr>
        <w:t xml:space="preserve">American federal </w:t>
      </w:r>
      <w:r w:rsidRPr="004F3471">
        <w:rPr>
          <w:rFonts w:ascii="Arial" w:hAnsi="Arial" w:cs="Arial"/>
          <w:color w:val="000000"/>
          <w:sz w:val="28"/>
          <w:szCs w:val="28"/>
        </w:rPr>
        <w:t xml:space="preserve">Office of Management and Budget, has explained: </w:t>
      </w:r>
    </w:p>
    <w:p w14:paraId="513B2E84" w14:textId="57C34D08" w:rsidR="00C32307" w:rsidRPr="004F3471" w:rsidRDefault="002769DA" w:rsidP="005565CB">
      <w:pPr>
        <w:spacing w:before="80" w:after="80"/>
        <w:ind w:left="270"/>
        <w:jc w:val="both"/>
        <w:rPr>
          <w:rFonts w:ascii="Arial" w:hAnsi="Arial" w:cs="Arial"/>
          <w:sz w:val="28"/>
          <w:szCs w:val="28"/>
        </w:rPr>
      </w:pPr>
      <w:r w:rsidRPr="004F3471">
        <w:rPr>
          <w:rFonts w:ascii="Arial" w:hAnsi="Arial" w:cs="Arial"/>
          <w:color w:val="000000"/>
          <w:sz w:val="28"/>
          <w:szCs w:val="28"/>
        </w:rPr>
        <w:t xml:space="preserve">“Broad legalization of physician-assisted suicide and euthanasia would have the paradoxical effect of making patients seem to be responsible for their own suffering. Rather than being seen primarily as the victims of pain and suffering caused by disease, patients would be seen as having the power to end their suffering by agreeing to an injection or taking some pills; refusing would mean that living through the pain was the patient’s decision, the patient’s responsibility. Placing the blame on the patient would reduce the motivation of caregivers to provide the extra care that might be required, and would ease guilt if the care fell short. Such an easy, thoughtless shift of responsibility is probably what makes most hospice workers so deeply opposed to physician-assisted suicide and euthanasia.” </w:t>
      </w:r>
      <w:r w:rsidRPr="004F3471">
        <w:rPr>
          <w:rFonts w:ascii="Arial" w:hAnsi="Arial" w:cs="Arial"/>
          <w:i/>
          <w:sz w:val="28"/>
          <w:szCs w:val="28"/>
        </w:rPr>
        <w:t>Whose Right to Die?</w:t>
      </w:r>
      <w:r w:rsidRPr="004F3471">
        <w:rPr>
          <w:rFonts w:ascii="Arial" w:hAnsi="Arial" w:cs="Arial"/>
          <w:sz w:val="28"/>
          <w:szCs w:val="28"/>
        </w:rPr>
        <w:t xml:space="preserve"> </w:t>
      </w:r>
      <w:r w:rsidRPr="004F3471">
        <w:rPr>
          <w:rFonts w:ascii="Arial" w:hAnsi="Arial" w:cs="Arial"/>
          <w:smallCaps/>
          <w:sz w:val="28"/>
          <w:szCs w:val="28"/>
        </w:rPr>
        <w:t>Atlantic Monthly</w:t>
      </w:r>
      <w:r w:rsidRPr="004F3471">
        <w:rPr>
          <w:rFonts w:ascii="Arial" w:hAnsi="Arial" w:cs="Arial"/>
          <w:i/>
          <w:sz w:val="28"/>
          <w:szCs w:val="28"/>
        </w:rPr>
        <w:t xml:space="preserve"> </w:t>
      </w:r>
      <w:r w:rsidRPr="004F3471">
        <w:rPr>
          <w:rFonts w:ascii="Arial" w:hAnsi="Arial" w:cs="Arial"/>
          <w:sz w:val="28"/>
          <w:szCs w:val="28"/>
        </w:rPr>
        <w:t>73, 79 (March, 1997).</w:t>
      </w:r>
    </w:p>
    <w:p w14:paraId="13B19A3B" w14:textId="77777777" w:rsidR="005565CB" w:rsidRPr="004F3471" w:rsidRDefault="005565CB" w:rsidP="005565CB">
      <w:pPr>
        <w:pStyle w:val="BodyText"/>
        <w:spacing w:after="0"/>
        <w:ind w:firstLine="0"/>
        <w:rPr>
          <w:rFonts w:ascii="Arial" w:hAnsi="Arial" w:cs="Arial"/>
          <w:sz w:val="28"/>
          <w:szCs w:val="28"/>
        </w:rPr>
      </w:pPr>
    </w:p>
    <w:p w14:paraId="1F767951" w14:textId="752AF279" w:rsidR="005565CB" w:rsidRPr="004F3471" w:rsidRDefault="005565CB" w:rsidP="00EB0CFE">
      <w:pPr>
        <w:pStyle w:val="BodyText"/>
        <w:spacing w:after="0"/>
        <w:ind w:firstLine="270"/>
        <w:rPr>
          <w:rFonts w:ascii="Arial" w:hAnsi="Arial" w:cs="Arial"/>
          <w:sz w:val="28"/>
          <w:szCs w:val="28"/>
        </w:rPr>
      </w:pPr>
      <w:r w:rsidRPr="004F3471">
        <w:rPr>
          <w:rFonts w:ascii="Arial" w:hAnsi="Arial" w:cs="Arial"/>
          <w:sz w:val="28"/>
          <w:szCs w:val="28"/>
        </w:rPr>
        <w:t xml:space="preserve">“Her choice, her problem,” many will think, just as they may </w:t>
      </w:r>
      <w:r w:rsidR="00600D3B">
        <w:rPr>
          <w:rFonts w:ascii="Arial" w:hAnsi="Arial" w:cs="Arial"/>
          <w:sz w:val="28"/>
          <w:szCs w:val="28"/>
        </w:rPr>
        <w:t>think</w:t>
      </w:r>
      <w:r w:rsidRPr="004F3471">
        <w:rPr>
          <w:rFonts w:ascii="Arial" w:hAnsi="Arial" w:cs="Arial"/>
          <w:sz w:val="28"/>
          <w:szCs w:val="28"/>
        </w:rPr>
        <w:t xml:space="preserve"> regarding the mother who knowingly gives birth to a child with a Down syndrome disability. If a grandmother chooses to go on living, her suffering becomes her own fault, especially once assisted suicide becomes commonplace and thus normalized. Not impersonal fate but her own personal choice, the choice to live, will then seem to weigh them all down. Assuming she is not abandoned, she may be helped only grudgingly, </w:t>
      </w:r>
      <w:r w:rsidR="00600D3B">
        <w:rPr>
          <w:rFonts w:ascii="Arial" w:hAnsi="Arial" w:cs="Arial"/>
          <w:sz w:val="28"/>
          <w:szCs w:val="28"/>
        </w:rPr>
        <w:t xml:space="preserve">and be </w:t>
      </w:r>
      <w:r w:rsidRPr="004F3471">
        <w:rPr>
          <w:rFonts w:ascii="Arial" w:hAnsi="Arial" w:cs="Arial"/>
          <w:sz w:val="28"/>
          <w:szCs w:val="28"/>
        </w:rPr>
        <w:t>blamed for any costs her continued existence imposes on other family members or on society.</w:t>
      </w:r>
    </w:p>
    <w:p w14:paraId="27C9A636" w14:textId="77777777" w:rsidR="005565CB" w:rsidRPr="004F3471" w:rsidRDefault="005565CB" w:rsidP="00EB0CFE">
      <w:pPr>
        <w:pStyle w:val="BodyText"/>
        <w:spacing w:after="0"/>
        <w:ind w:firstLine="270"/>
        <w:rPr>
          <w:rFonts w:ascii="Arial" w:hAnsi="Arial" w:cs="Arial"/>
          <w:sz w:val="28"/>
          <w:szCs w:val="28"/>
        </w:rPr>
      </w:pPr>
    </w:p>
    <w:p w14:paraId="7DFA2933" w14:textId="31C3E749" w:rsidR="005565CB" w:rsidRPr="004F3471" w:rsidRDefault="005565CB" w:rsidP="005565CB">
      <w:pPr>
        <w:pStyle w:val="BodyText"/>
        <w:spacing w:after="0"/>
        <w:ind w:firstLine="270"/>
        <w:rPr>
          <w:rFonts w:ascii="Arial" w:hAnsi="Arial" w:cs="Arial"/>
          <w:sz w:val="28"/>
          <w:szCs w:val="28"/>
        </w:rPr>
      </w:pPr>
      <w:r w:rsidRPr="004F3471">
        <w:rPr>
          <w:rFonts w:ascii="Arial" w:hAnsi="Arial" w:cs="Arial"/>
          <w:sz w:val="28"/>
          <w:szCs w:val="28"/>
        </w:rPr>
        <w:t xml:space="preserve">In choosing to continue living in great dependency, a grandmother may be felt to be deeply selfish, preferring to benefit herself at a heavy cost to her family. As the benefit she receives grows smaller in their eyes—as she nears death or becomes more laden with pains or disabilities—her seeming selfishness increases; she prefers an ever-smaller benefit to herself in exchange for that great cost to the family. If she soldiers on to the point where her caregivers judge her life to be a cost to her as well as to them, she becomes for them irrational as well as selfish.  Her right to choose thus brings with it a cruel paradox, if she insists on living: As her misery and consequent need for help increases, her family’s sympathy decreases. Politeness may prevent family candor, but the person with disabilities may still know what they are thinking: “What an absolute waste of the grandchildren’s money for schooling!” </w:t>
      </w:r>
    </w:p>
    <w:p w14:paraId="1B07D983" w14:textId="77777777" w:rsidR="00C32307" w:rsidRPr="004F3471" w:rsidRDefault="00C32307" w:rsidP="00EB0CFE">
      <w:pPr>
        <w:pStyle w:val="BodyText"/>
        <w:spacing w:after="0"/>
        <w:ind w:firstLine="270"/>
        <w:rPr>
          <w:rFonts w:ascii="Arial" w:hAnsi="Arial" w:cs="Arial"/>
          <w:sz w:val="28"/>
          <w:szCs w:val="28"/>
        </w:rPr>
      </w:pPr>
    </w:p>
    <w:p w14:paraId="78183BD3" w14:textId="700330DF" w:rsidR="00EB0CFE" w:rsidRDefault="00EB0CFE" w:rsidP="00EB0CFE">
      <w:pPr>
        <w:pStyle w:val="BodyText"/>
        <w:spacing w:after="0"/>
        <w:ind w:firstLine="270"/>
        <w:rPr>
          <w:rFonts w:ascii="Arial" w:hAnsi="Arial" w:cs="Arial"/>
          <w:sz w:val="28"/>
          <w:szCs w:val="28"/>
        </w:rPr>
      </w:pPr>
      <w:r w:rsidRPr="004F3471">
        <w:rPr>
          <w:rFonts w:ascii="Arial" w:hAnsi="Arial" w:cs="Arial"/>
          <w:sz w:val="28"/>
          <w:szCs w:val="28"/>
        </w:rPr>
        <w:t xml:space="preserve">Internalizing this criticism, a loving grandmother will constantly wonder whether she is being too </w:t>
      </w:r>
      <w:r w:rsidR="00AB6011" w:rsidRPr="004F3471">
        <w:rPr>
          <w:rFonts w:ascii="Arial" w:hAnsi="Arial" w:cs="Arial"/>
          <w:sz w:val="28"/>
          <w:szCs w:val="28"/>
        </w:rPr>
        <w:t>selfish</w:t>
      </w:r>
      <w:r w:rsidRPr="004F3471">
        <w:rPr>
          <w:rFonts w:ascii="Arial" w:hAnsi="Arial" w:cs="Arial"/>
          <w:sz w:val="28"/>
          <w:szCs w:val="28"/>
        </w:rPr>
        <w:t xml:space="preserve"> even in continuing to eat, when the money could have been saved for her grandchildren’s education</w:t>
      </w:r>
      <w:r w:rsidR="00FA424C">
        <w:rPr>
          <w:rFonts w:ascii="Arial" w:hAnsi="Arial" w:cs="Arial"/>
          <w:sz w:val="28"/>
          <w:szCs w:val="28"/>
        </w:rPr>
        <w:t xml:space="preserve"> or </w:t>
      </w:r>
      <w:r w:rsidR="00BD1672">
        <w:rPr>
          <w:rFonts w:ascii="Arial" w:hAnsi="Arial" w:cs="Arial"/>
          <w:sz w:val="28"/>
          <w:szCs w:val="28"/>
        </w:rPr>
        <w:t xml:space="preserve">for </w:t>
      </w:r>
      <w:r w:rsidR="00FA424C">
        <w:rPr>
          <w:rFonts w:ascii="Arial" w:hAnsi="Arial" w:cs="Arial"/>
          <w:sz w:val="28"/>
          <w:szCs w:val="28"/>
        </w:rPr>
        <w:t>some other good purpose</w:t>
      </w:r>
      <w:r w:rsidRPr="004F3471">
        <w:rPr>
          <w:rFonts w:ascii="Arial" w:hAnsi="Arial" w:cs="Arial"/>
          <w:sz w:val="28"/>
          <w:szCs w:val="28"/>
        </w:rPr>
        <w:t xml:space="preserve">. Agonized by guilt, she may sense herself drowning in a sea of resentment, and she may well be remembered as </w:t>
      </w:r>
      <w:r w:rsidR="00102877">
        <w:rPr>
          <w:rFonts w:ascii="Arial" w:hAnsi="Arial" w:cs="Arial"/>
          <w:sz w:val="28"/>
          <w:szCs w:val="28"/>
        </w:rPr>
        <w:t xml:space="preserve">an </w:t>
      </w:r>
      <w:r w:rsidR="00FA424C">
        <w:rPr>
          <w:rFonts w:ascii="Arial" w:hAnsi="Arial" w:cs="Arial"/>
          <w:sz w:val="28"/>
          <w:szCs w:val="28"/>
        </w:rPr>
        <w:t xml:space="preserve">irrationally </w:t>
      </w:r>
      <w:r w:rsidRPr="004F3471">
        <w:rPr>
          <w:rFonts w:ascii="Arial" w:hAnsi="Arial" w:cs="Arial"/>
          <w:sz w:val="28"/>
          <w:szCs w:val="28"/>
        </w:rPr>
        <w:t xml:space="preserve">selfish </w:t>
      </w:r>
      <w:r w:rsidR="00102877">
        <w:rPr>
          <w:rFonts w:ascii="Arial" w:hAnsi="Arial" w:cs="Arial"/>
          <w:sz w:val="28"/>
          <w:szCs w:val="28"/>
        </w:rPr>
        <w:t>human being</w:t>
      </w:r>
      <w:r w:rsidR="00542F37" w:rsidRPr="004F3471">
        <w:rPr>
          <w:rFonts w:ascii="Arial" w:hAnsi="Arial" w:cs="Arial"/>
          <w:sz w:val="28"/>
          <w:szCs w:val="28"/>
        </w:rPr>
        <w:t xml:space="preserve">, unless she ultimately </w:t>
      </w:r>
      <w:r w:rsidR="00AB6011" w:rsidRPr="004F3471">
        <w:rPr>
          <w:rFonts w:ascii="Arial" w:hAnsi="Arial" w:cs="Arial"/>
          <w:sz w:val="28"/>
          <w:szCs w:val="28"/>
        </w:rPr>
        <w:t xml:space="preserve">gives in and </w:t>
      </w:r>
      <w:r w:rsidR="00542F37" w:rsidRPr="004F3471">
        <w:rPr>
          <w:rFonts w:ascii="Arial" w:hAnsi="Arial" w:cs="Arial"/>
          <w:sz w:val="28"/>
          <w:szCs w:val="28"/>
        </w:rPr>
        <w:t xml:space="preserve">agrees to </w:t>
      </w:r>
      <w:r w:rsidR="00AB6011" w:rsidRPr="004F3471">
        <w:rPr>
          <w:rFonts w:ascii="Arial" w:hAnsi="Arial" w:cs="Arial"/>
          <w:sz w:val="28"/>
          <w:szCs w:val="28"/>
        </w:rPr>
        <w:t xml:space="preserve">commit </w:t>
      </w:r>
      <w:r w:rsidR="00542F37" w:rsidRPr="004F3471">
        <w:rPr>
          <w:rFonts w:ascii="Arial" w:hAnsi="Arial" w:cs="Arial"/>
          <w:sz w:val="28"/>
          <w:szCs w:val="28"/>
        </w:rPr>
        <w:t>suicide</w:t>
      </w:r>
      <w:r w:rsidRPr="004F3471">
        <w:rPr>
          <w:rFonts w:ascii="Arial" w:hAnsi="Arial" w:cs="Arial"/>
          <w:sz w:val="28"/>
          <w:szCs w:val="28"/>
        </w:rPr>
        <w:t xml:space="preserve">. </w:t>
      </w:r>
    </w:p>
    <w:p w14:paraId="0B15D2AA" w14:textId="77777777" w:rsidR="001729FA" w:rsidRDefault="001729FA" w:rsidP="00EB0CFE">
      <w:pPr>
        <w:pStyle w:val="BodyText"/>
        <w:spacing w:after="0"/>
        <w:ind w:firstLine="270"/>
        <w:rPr>
          <w:rFonts w:ascii="Arial" w:hAnsi="Arial" w:cs="Arial"/>
          <w:sz w:val="28"/>
          <w:szCs w:val="28"/>
        </w:rPr>
      </w:pPr>
    </w:p>
    <w:p w14:paraId="5F3F8492" w14:textId="5A12D77A" w:rsidR="001729FA" w:rsidRDefault="001729FA" w:rsidP="00EB0CFE">
      <w:pPr>
        <w:pStyle w:val="BodyText"/>
        <w:spacing w:after="0"/>
        <w:ind w:firstLine="270"/>
        <w:rPr>
          <w:rFonts w:ascii="Arial" w:hAnsi="Arial" w:cs="Arial"/>
          <w:sz w:val="28"/>
          <w:szCs w:val="28"/>
        </w:rPr>
      </w:pPr>
      <w:r>
        <w:rPr>
          <w:rFonts w:ascii="Arial" w:hAnsi="Arial" w:cs="Arial"/>
          <w:sz w:val="28"/>
          <w:szCs w:val="28"/>
        </w:rPr>
        <w:t xml:space="preserve">Because legalization of the choice to commit suicide </w:t>
      </w:r>
      <w:r w:rsidR="001C1510">
        <w:rPr>
          <w:rFonts w:ascii="Arial" w:hAnsi="Arial" w:cs="Arial"/>
          <w:sz w:val="28"/>
          <w:szCs w:val="28"/>
        </w:rPr>
        <w:t>because of</w:t>
      </w:r>
      <w:r w:rsidR="00371FC6">
        <w:rPr>
          <w:rFonts w:ascii="Arial" w:hAnsi="Arial" w:cs="Arial"/>
          <w:sz w:val="28"/>
          <w:szCs w:val="28"/>
        </w:rPr>
        <w:t xml:space="preserve"> serious disabilities </w:t>
      </w:r>
      <w:r>
        <w:rPr>
          <w:rFonts w:ascii="Arial" w:hAnsi="Arial" w:cs="Arial"/>
          <w:sz w:val="28"/>
          <w:szCs w:val="28"/>
        </w:rPr>
        <w:t>has such unavoidable negative effects on persons</w:t>
      </w:r>
      <w:r w:rsidR="00371FC6">
        <w:rPr>
          <w:rFonts w:ascii="Arial" w:hAnsi="Arial" w:cs="Arial"/>
          <w:sz w:val="28"/>
          <w:szCs w:val="28"/>
        </w:rPr>
        <w:t xml:space="preserve"> with such disabilities</w:t>
      </w:r>
      <w:r>
        <w:rPr>
          <w:rFonts w:ascii="Arial" w:hAnsi="Arial" w:cs="Arial"/>
          <w:sz w:val="28"/>
          <w:szCs w:val="28"/>
        </w:rPr>
        <w:t xml:space="preserve">, it should be opposed </w:t>
      </w:r>
      <w:r w:rsidRPr="001729FA">
        <w:rPr>
          <w:rFonts w:ascii="Arial" w:hAnsi="Arial" w:cs="Arial"/>
          <w:i/>
          <w:sz w:val="28"/>
          <w:szCs w:val="28"/>
        </w:rPr>
        <w:t xml:space="preserve">in toto </w:t>
      </w:r>
      <w:r>
        <w:rPr>
          <w:rFonts w:ascii="Arial" w:hAnsi="Arial" w:cs="Arial"/>
          <w:sz w:val="28"/>
          <w:szCs w:val="28"/>
        </w:rPr>
        <w:t>by the Committee</w:t>
      </w:r>
      <w:r w:rsidR="00371FC6">
        <w:rPr>
          <w:rFonts w:ascii="Arial" w:hAnsi="Arial" w:cs="Arial"/>
          <w:sz w:val="28"/>
          <w:szCs w:val="28"/>
        </w:rPr>
        <w:t>’s</w:t>
      </w:r>
      <w:r>
        <w:rPr>
          <w:rFonts w:ascii="Arial" w:hAnsi="Arial" w:cs="Arial"/>
          <w:sz w:val="28"/>
          <w:szCs w:val="28"/>
        </w:rPr>
        <w:t xml:space="preserve"> Comment. </w:t>
      </w:r>
    </w:p>
    <w:p w14:paraId="53974DCF" w14:textId="77777777" w:rsidR="0085141E" w:rsidRDefault="0085141E" w:rsidP="00EB0CFE">
      <w:pPr>
        <w:pStyle w:val="BodyText"/>
        <w:spacing w:after="0"/>
        <w:ind w:firstLine="270"/>
        <w:rPr>
          <w:rFonts w:ascii="Arial" w:hAnsi="Arial" w:cs="Arial"/>
          <w:sz w:val="28"/>
          <w:szCs w:val="28"/>
        </w:rPr>
      </w:pPr>
    </w:p>
    <w:p w14:paraId="3440D887" w14:textId="17B72999" w:rsidR="001729FA" w:rsidRDefault="001729FA" w:rsidP="0085141E">
      <w:pPr>
        <w:pStyle w:val="BodyText"/>
        <w:spacing w:after="0"/>
        <w:ind w:firstLine="270"/>
        <w:rPr>
          <w:rFonts w:ascii="Arial" w:hAnsi="Arial" w:cs="Arial"/>
          <w:sz w:val="28"/>
          <w:szCs w:val="28"/>
          <w:lang w:val="en-GB"/>
        </w:rPr>
      </w:pPr>
      <w:r>
        <w:rPr>
          <w:rFonts w:ascii="Arial" w:hAnsi="Arial" w:cs="Arial"/>
          <w:sz w:val="28"/>
          <w:szCs w:val="28"/>
          <w:lang w:val="en-GB"/>
        </w:rPr>
        <w:t>However</w:t>
      </w:r>
      <w:r w:rsidR="0085141E">
        <w:rPr>
          <w:rFonts w:ascii="Arial" w:hAnsi="Arial" w:cs="Arial"/>
          <w:sz w:val="28"/>
          <w:szCs w:val="28"/>
          <w:lang w:val="en-GB"/>
        </w:rPr>
        <w:t xml:space="preserve">, </w:t>
      </w:r>
      <w:r>
        <w:rPr>
          <w:rFonts w:ascii="Arial" w:hAnsi="Arial" w:cs="Arial"/>
          <w:sz w:val="28"/>
          <w:szCs w:val="28"/>
          <w:lang w:val="en-GB"/>
        </w:rPr>
        <w:t xml:space="preserve">if complete opposition to the option of suicide </w:t>
      </w:r>
      <w:r w:rsidR="001C1510">
        <w:rPr>
          <w:rFonts w:ascii="Arial" w:hAnsi="Arial" w:cs="Arial"/>
          <w:sz w:val="28"/>
          <w:szCs w:val="28"/>
          <w:lang w:val="en-GB"/>
        </w:rPr>
        <w:t>because of</w:t>
      </w:r>
      <w:r>
        <w:rPr>
          <w:rFonts w:ascii="Arial" w:hAnsi="Arial" w:cs="Arial"/>
          <w:sz w:val="28"/>
          <w:szCs w:val="28"/>
          <w:lang w:val="en-GB"/>
        </w:rPr>
        <w:t xml:space="preserve"> </w:t>
      </w:r>
      <w:r w:rsidR="00371FC6">
        <w:rPr>
          <w:rFonts w:ascii="Arial" w:hAnsi="Arial" w:cs="Arial"/>
          <w:sz w:val="28"/>
          <w:szCs w:val="28"/>
          <w:lang w:val="en-GB"/>
        </w:rPr>
        <w:t xml:space="preserve">serious </w:t>
      </w:r>
      <w:r>
        <w:rPr>
          <w:rFonts w:ascii="Arial" w:hAnsi="Arial" w:cs="Arial"/>
          <w:sz w:val="28"/>
          <w:szCs w:val="28"/>
          <w:lang w:val="en-GB"/>
        </w:rPr>
        <w:t xml:space="preserve">disabilities is deemed unwise, I suggest the </w:t>
      </w:r>
      <w:r w:rsidR="001C1510">
        <w:rPr>
          <w:rFonts w:ascii="Arial" w:hAnsi="Arial" w:cs="Arial"/>
          <w:sz w:val="28"/>
          <w:szCs w:val="28"/>
          <w:lang w:val="en-GB"/>
        </w:rPr>
        <w:t>paragraph found below</w:t>
      </w:r>
      <w:r>
        <w:rPr>
          <w:rFonts w:ascii="Arial" w:hAnsi="Arial" w:cs="Arial"/>
          <w:sz w:val="28"/>
          <w:szCs w:val="28"/>
          <w:lang w:val="en-GB"/>
        </w:rPr>
        <w:t xml:space="preserve"> as a </w:t>
      </w:r>
      <w:r w:rsidR="001C1510">
        <w:rPr>
          <w:rFonts w:ascii="Arial" w:hAnsi="Arial" w:cs="Arial"/>
          <w:sz w:val="28"/>
          <w:szCs w:val="28"/>
          <w:lang w:val="en-GB"/>
        </w:rPr>
        <w:t>modest</w:t>
      </w:r>
      <w:bookmarkStart w:id="0" w:name="_GoBack"/>
      <w:bookmarkEnd w:id="0"/>
      <w:r w:rsidR="001C1510">
        <w:rPr>
          <w:rFonts w:ascii="Arial" w:hAnsi="Arial" w:cs="Arial"/>
          <w:sz w:val="28"/>
          <w:szCs w:val="28"/>
          <w:lang w:val="en-GB"/>
        </w:rPr>
        <w:t xml:space="preserve"> </w:t>
      </w:r>
      <w:r>
        <w:rPr>
          <w:rFonts w:ascii="Arial" w:hAnsi="Arial" w:cs="Arial"/>
          <w:sz w:val="28"/>
          <w:szCs w:val="28"/>
          <w:lang w:val="en-GB"/>
        </w:rPr>
        <w:t>minimum level of protection.</w:t>
      </w:r>
    </w:p>
    <w:p w14:paraId="6C3F1AC6" w14:textId="77777777" w:rsidR="001729FA" w:rsidRDefault="001729FA" w:rsidP="0085141E">
      <w:pPr>
        <w:pStyle w:val="BodyText"/>
        <w:spacing w:after="0"/>
        <w:ind w:firstLine="270"/>
        <w:rPr>
          <w:rFonts w:ascii="Arial" w:hAnsi="Arial" w:cs="Arial"/>
          <w:sz w:val="28"/>
          <w:szCs w:val="28"/>
          <w:lang w:val="en-GB"/>
        </w:rPr>
      </w:pPr>
    </w:p>
    <w:p w14:paraId="48D345BD" w14:textId="0D82F757" w:rsidR="0085141E" w:rsidRDefault="001729FA" w:rsidP="0085141E">
      <w:pPr>
        <w:pStyle w:val="BodyText"/>
        <w:spacing w:after="0"/>
        <w:ind w:firstLine="270"/>
        <w:rPr>
          <w:rFonts w:ascii="Arial" w:hAnsi="Arial" w:cs="Arial"/>
          <w:bCs/>
          <w:sz w:val="28"/>
          <w:szCs w:val="28"/>
        </w:rPr>
      </w:pPr>
      <w:r>
        <w:rPr>
          <w:rFonts w:ascii="Arial" w:hAnsi="Arial" w:cs="Arial"/>
          <w:sz w:val="28"/>
          <w:szCs w:val="28"/>
          <w:lang w:val="en-GB"/>
        </w:rPr>
        <w:t>C</w:t>
      </w:r>
      <w:r w:rsidR="0085141E">
        <w:rPr>
          <w:rFonts w:ascii="Arial" w:hAnsi="Arial" w:cs="Arial"/>
          <w:sz w:val="28"/>
          <w:szCs w:val="28"/>
          <w:lang w:val="en-GB"/>
        </w:rPr>
        <w:t>omparing the explanation above with the five forms of discrimination introduced in the Draft General Comment, I would at a minimum include ‘</w:t>
      </w:r>
      <w:r w:rsidR="0085141E">
        <w:rPr>
          <w:rFonts w:ascii="Arial" w:hAnsi="Arial" w:cs="Arial"/>
          <w:bCs/>
          <w:sz w:val="28"/>
          <w:szCs w:val="28"/>
        </w:rPr>
        <w:t>d</w:t>
      </w:r>
      <w:r w:rsidR="0085141E" w:rsidRPr="002B72C8">
        <w:rPr>
          <w:rFonts w:ascii="Arial" w:hAnsi="Arial" w:cs="Arial"/>
          <w:bCs/>
          <w:sz w:val="28"/>
          <w:szCs w:val="28"/>
        </w:rPr>
        <w:t>iscriminatory withdrawal of protection against suicide’</w:t>
      </w:r>
      <w:r w:rsidR="0085141E">
        <w:rPr>
          <w:rFonts w:ascii="Arial" w:hAnsi="Arial" w:cs="Arial"/>
          <w:bCs/>
          <w:sz w:val="28"/>
          <w:szCs w:val="28"/>
        </w:rPr>
        <w:t xml:space="preserve"> within the meaning of harassment. I therefore suggest the followi</w:t>
      </w:r>
      <w:r w:rsidR="001C1510">
        <w:rPr>
          <w:rFonts w:ascii="Arial" w:hAnsi="Arial" w:cs="Arial"/>
          <w:bCs/>
          <w:sz w:val="28"/>
          <w:szCs w:val="28"/>
        </w:rPr>
        <w:t>ng amendment for paragraph 20.d.</w:t>
      </w:r>
    </w:p>
    <w:p w14:paraId="6C274EBB" w14:textId="77777777" w:rsidR="0085141E" w:rsidRDefault="0085141E" w:rsidP="0085141E">
      <w:pPr>
        <w:pStyle w:val="BodyText"/>
        <w:spacing w:after="0"/>
        <w:ind w:firstLine="270"/>
        <w:rPr>
          <w:rFonts w:ascii="Arial" w:hAnsi="Arial" w:cs="Arial"/>
          <w:sz w:val="28"/>
          <w:szCs w:val="28"/>
          <w:lang w:val="en-GB"/>
        </w:rPr>
      </w:pPr>
    </w:p>
    <w:p w14:paraId="6E90ECA4" w14:textId="3B044B6D" w:rsidR="0085141E" w:rsidRPr="004F3471" w:rsidRDefault="0085141E" w:rsidP="001729FA">
      <w:pPr>
        <w:pStyle w:val="BodyText"/>
        <w:spacing w:after="0"/>
        <w:ind w:left="270" w:firstLine="270"/>
        <w:rPr>
          <w:rFonts w:ascii="Arial" w:hAnsi="Arial" w:cs="Arial"/>
          <w:sz w:val="28"/>
          <w:szCs w:val="28"/>
        </w:rPr>
      </w:pPr>
      <w:r w:rsidRPr="002B72C8">
        <w:rPr>
          <w:rFonts w:ascii="Arial" w:hAnsi="Arial" w:cs="Arial"/>
          <w:sz w:val="28"/>
          <w:szCs w:val="28"/>
          <w:lang w:val="en-GB"/>
        </w:rPr>
        <w:t xml:space="preserve">“Harassment”, which shall be deemed a form of discrimination when </w:t>
      </w:r>
      <w:r w:rsidRPr="002B72C8">
        <w:rPr>
          <w:rFonts w:ascii="Arial" w:hAnsi="Arial" w:cs="Arial"/>
          <w:sz w:val="28"/>
          <w:szCs w:val="28"/>
          <w:u w:val="single"/>
          <w:lang w:val="en-GB"/>
        </w:rPr>
        <w:t>any</w:t>
      </w:r>
      <w:r w:rsidRPr="002B72C8">
        <w:rPr>
          <w:rFonts w:ascii="Arial" w:hAnsi="Arial" w:cs="Arial"/>
          <w:sz w:val="28"/>
          <w:szCs w:val="28"/>
          <w:lang w:val="en-GB"/>
        </w:rPr>
        <w:t xml:space="preserve"> unwanted conduct takes place with the purpose or effect of</w:t>
      </w:r>
      <w:r w:rsidRPr="002B72C8">
        <w:rPr>
          <w:rFonts w:ascii="Arial" w:hAnsi="Arial" w:cs="Arial"/>
          <w:sz w:val="28"/>
          <w:szCs w:val="28"/>
          <w:u w:val="single"/>
          <w:lang w:val="en-GB"/>
        </w:rPr>
        <w:t>:</w:t>
      </w:r>
      <w:r w:rsidRPr="002B72C8">
        <w:rPr>
          <w:rFonts w:ascii="Arial" w:hAnsi="Arial" w:cs="Arial"/>
          <w:sz w:val="28"/>
          <w:szCs w:val="28"/>
          <w:lang w:val="en-GB"/>
        </w:rPr>
        <w:t xml:space="preserve"> violating the dignity of a person</w:t>
      </w:r>
      <w:r w:rsidRPr="002B72C8">
        <w:rPr>
          <w:rFonts w:ascii="Arial" w:hAnsi="Arial" w:cs="Arial"/>
          <w:sz w:val="28"/>
          <w:szCs w:val="28"/>
          <w:u w:val="single"/>
          <w:lang w:val="en-GB"/>
        </w:rPr>
        <w:t>;</w:t>
      </w:r>
      <w:r w:rsidRPr="002B72C8">
        <w:rPr>
          <w:rFonts w:ascii="Arial" w:hAnsi="Arial" w:cs="Arial"/>
          <w:sz w:val="28"/>
          <w:szCs w:val="28"/>
          <w:lang w:val="en-GB"/>
        </w:rPr>
        <w:t xml:space="preserve"> and creating an intimidating, hostile, degrading, humiliating or offensive environment. </w:t>
      </w:r>
      <w:r w:rsidRPr="002B72C8">
        <w:rPr>
          <w:rFonts w:ascii="Arial" w:hAnsi="Arial" w:cs="Arial"/>
          <w:sz w:val="28"/>
          <w:szCs w:val="28"/>
          <w:u w:val="single"/>
          <w:lang w:val="en-GB"/>
        </w:rPr>
        <w:t>For instance,</w:t>
      </w:r>
      <w:r w:rsidRPr="002B72C8">
        <w:rPr>
          <w:rFonts w:ascii="Arial" w:hAnsi="Arial" w:cs="Arial"/>
          <w:sz w:val="28"/>
          <w:szCs w:val="28"/>
          <w:lang w:val="en-GB"/>
        </w:rPr>
        <w:t xml:space="preserve"> making fun of a disability or abusive and threatening comments about someone’s disability are examples of harassment.  “Bullying” and its online form</w:t>
      </w:r>
      <w:r w:rsidRPr="002B72C8">
        <w:rPr>
          <w:rFonts w:ascii="Arial" w:hAnsi="Arial" w:cs="Arial"/>
          <w:sz w:val="28"/>
          <w:szCs w:val="28"/>
          <w:u w:val="single"/>
          <w:lang w:val="en-GB"/>
        </w:rPr>
        <w:t>s</w:t>
      </w:r>
      <w:r w:rsidRPr="002B72C8">
        <w:rPr>
          <w:rFonts w:ascii="Arial" w:hAnsi="Arial" w:cs="Arial"/>
          <w:sz w:val="28"/>
          <w:szCs w:val="28"/>
          <w:lang w:val="en-GB"/>
        </w:rPr>
        <w:t>, “cyber bullying</w:t>
      </w:r>
      <w:r w:rsidRPr="002B72C8">
        <w:rPr>
          <w:rFonts w:ascii="Arial" w:hAnsi="Arial" w:cs="Arial"/>
          <w:sz w:val="28"/>
          <w:szCs w:val="28"/>
          <w:u w:val="single"/>
          <w:lang w:val="en-GB"/>
        </w:rPr>
        <w:t>”</w:t>
      </w:r>
      <w:r w:rsidRPr="002B72C8">
        <w:rPr>
          <w:rFonts w:ascii="Arial" w:hAnsi="Arial" w:cs="Arial"/>
          <w:sz w:val="28"/>
          <w:szCs w:val="28"/>
          <w:lang w:val="en-GB"/>
        </w:rPr>
        <w:t xml:space="preserve"> and </w:t>
      </w:r>
      <w:r w:rsidRPr="002B72C8">
        <w:rPr>
          <w:rFonts w:ascii="Arial" w:hAnsi="Arial" w:cs="Arial"/>
          <w:sz w:val="28"/>
          <w:szCs w:val="28"/>
          <w:u w:val="single"/>
          <w:lang w:val="en-GB"/>
        </w:rPr>
        <w:t>“</w:t>
      </w:r>
      <w:r w:rsidRPr="002B72C8">
        <w:rPr>
          <w:rFonts w:ascii="Arial" w:hAnsi="Arial" w:cs="Arial"/>
          <w:sz w:val="28"/>
          <w:szCs w:val="28"/>
          <w:lang w:val="en-GB"/>
        </w:rPr>
        <w:t>cyber hate”, also constitute particularly violent and harmful forms of harassment.</w:t>
      </w:r>
      <w:r w:rsidRPr="004F3471">
        <w:rPr>
          <w:rFonts w:ascii="Arial" w:hAnsi="Arial" w:cs="Arial"/>
          <w:sz w:val="28"/>
          <w:szCs w:val="28"/>
        </w:rPr>
        <w:t xml:space="preserve"> </w:t>
      </w:r>
      <w:r w:rsidRPr="00452323">
        <w:rPr>
          <w:rFonts w:ascii="Arial" w:hAnsi="Arial" w:cs="Arial"/>
          <w:sz w:val="28"/>
          <w:szCs w:val="28"/>
          <w:u w:val="single"/>
        </w:rPr>
        <w:t>Due to the increasing adoption of national legislation regarding assisted suicide and voluntary euthanasia, harassment is developing in connection with such options. When allowed by national leg</w:t>
      </w:r>
      <w:r>
        <w:rPr>
          <w:rFonts w:ascii="Arial" w:hAnsi="Arial" w:cs="Arial"/>
          <w:sz w:val="28"/>
          <w:szCs w:val="28"/>
          <w:u w:val="single"/>
        </w:rPr>
        <w:t>islation, the choice to die has</w:t>
      </w:r>
      <w:r w:rsidRPr="00452323">
        <w:rPr>
          <w:rFonts w:ascii="Arial" w:hAnsi="Arial" w:cs="Arial"/>
          <w:sz w:val="28"/>
          <w:szCs w:val="28"/>
          <w:u w:val="single"/>
        </w:rPr>
        <w:t xml:space="preserve"> to reflect the will and preferences of the person only (see Article 12 CRPD). The individual must not be pushed by any kind of social pressure, which should be considered discrimination. The Member States cannot diminish the</w:t>
      </w:r>
      <w:r>
        <w:rPr>
          <w:rFonts w:ascii="Arial" w:hAnsi="Arial" w:cs="Arial"/>
          <w:sz w:val="28"/>
          <w:szCs w:val="28"/>
          <w:u w:val="single"/>
        </w:rPr>
        <w:t>ir</w:t>
      </w:r>
      <w:r w:rsidRPr="00452323">
        <w:rPr>
          <w:rFonts w:ascii="Arial" w:hAnsi="Arial" w:cs="Arial"/>
          <w:sz w:val="28"/>
          <w:szCs w:val="28"/>
          <w:u w:val="single"/>
        </w:rPr>
        <w:t xml:space="preserve"> level of assistance considering the death of the person a better solution: this constitutes indirect discrimination and causes harassment.</w:t>
      </w:r>
      <w:r>
        <w:rPr>
          <w:rFonts w:ascii="Arial" w:hAnsi="Arial" w:cs="Arial"/>
          <w:sz w:val="28"/>
          <w:szCs w:val="28"/>
          <w:u w:val="single"/>
        </w:rPr>
        <w:t xml:space="preserve"> Persons with disabilities who choose to live, must have the opportunity to live with dignity.</w:t>
      </w:r>
    </w:p>
    <w:p w14:paraId="783D0A41" w14:textId="40448CAD" w:rsidR="004F3471" w:rsidRPr="004F3471" w:rsidRDefault="004F3471" w:rsidP="004F3471">
      <w:pPr>
        <w:pStyle w:val="ListParagraph"/>
        <w:shd w:val="clear" w:color="auto" w:fill="FFFFFF"/>
        <w:ind w:left="270"/>
        <w:rPr>
          <w:rFonts w:ascii="Arial" w:hAnsi="Arial" w:cs="Arial"/>
          <w:sz w:val="28"/>
          <w:szCs w:val="28"/>
        </w:rPr>
      </w:pPr>
      <w:r w:rsidRPr="004F3471">
        <w:rPr>
          <w:rFonts w:ascii="Arial" w:hAnsi="Arial" w:cs="Arial"/>
          <w:sz w:val="28"/>
          <w:szCs w:val="28"/>
        </w:rPr>
        <w:tab/>
      </w:r>
      <w:r w:rsidRPr="004F3471">
        <w:rPr>
          <w:rFonts w:ascii="Arial" w:hAnsi="Arial" w:cs="Arial"/>
          <w:sz w:val="28"/>
          <w:szCs w:val="28"/>
        </w:rPr>
        <w:tab/>
      </w:r>
      <w:r w:rsidRPr="004F3471">
        <w:rPr>
          <w:rFonts w:ascii="Arial" w:hAnsi="Arial" w:cs="Arial"/>
          <w:sz w:val="28"/>
          <w:szCs w:val="28"/>
        </w:rPr>
        <w:tab/>
      </w:r>
      <w:r w:rsidRPr="004F3471">
        <w:rPr>
          <w:rFonts w:ascii="Arial" w:hAnsi="Arial" w:cs="Arial"/>
          <w:sz w:val="28"/>
          <w:szCs w:val="28"/>
        </w:rPr>
        <w:tab/>
      </w:r>
    </w:p>
    <w:p w14:paraId="58BF5C4B" w14:textId="77777777" w:rsidR="004F3471" w:rsidRPr="004F3471" w:rsidRDefault="004F3471" w:rsidP="004F3471">
      <w:pPr>
        <w:pStyle w:val="ListParagraph"/>
        <w:shd w:val="clear" w:color="auto" w:fill="FFFFFF"/>
        <w:ind w:left="270"/>
        <w:rPr>
          <w:rFonts w:ascii="Arial" w:hAnsi="Arial" w:cs="Arial"/>
          <w:sz w:val="28"/>
          <w:szCs w:val="28"/>
        </w:rPr>
      </w:pPr>
    </w:p>
    <w:p w14:paraId="573714FC" w14:textId="5CDEEE1C" w:rsidR="004F3471" w:rsidRPr="004F3471" w:rsidRDefault="004F3471" w:rsidP="004F3471">
      <w:pPr>
        <w:shd w:val="clear" w:color="auto" w:fill="FFFFFF"/>
        <w:ind w:left="1440"/>
        <w:rPr>
          <w:rFonts w:ascii="Arial" w:hAnsi="Arial" w:cs="Arial"/>
          <w:color w:val="222222"/>
          <w:sz w:val="28"/>
          <w:szCs w:val="28"/>
        </w:rPr>
      </w:pPr>
      <w:r w:rsidRPr="004F3471">
        <w:rPr>
          <w:rFonts w:ascii="Arial" w:hAnsi="Arial" w:cs="Arial"/>
          <w:color w:val="222222"/>
          <w:sz w:val="28"/>
          <w:szCs w:val="28"/>
        </w:rPr>
        <w:t>Richard Stith  J.D.(Yale), Ph.D.(Yale)</w:t>
      </w:r>
      <w:r w:rsidRPr="004F3471">
        <w:rPr>
          <w:rFonts w:ascii="Arial" w:hAnsi="Arial" w:cs="Arial"/>
          <w:color w:val="222222"/>
          <w:sz w:val="28"/>
          <w:szCs w:val="28"/>
        </w:rPr>
        <w:br/>
        <w:t>Senior Research Professor, Valparaiso University Law School</w:t>
      </w:r>
      <w:r w:rsidRPr="004F3471">
        <w:rPr>
          <w:rFonts w:ascii="Arial" w:hAnsi="Arial" w:cs="Arial"/>
          <w:color w:val="222222"/>
          <w:sz w:val="28"/>
          <w:szCs w:val="28"/>
        </w:rPr>
        <w:br/>
        <w:t>656 South Greenwich Street, Valparaiso, IN  46383,  U.S.A.</w:t>
      </w:r>
      <w:r w:rsidRPr="004F3471">
        <w:rPr>
          <w:rFonts w:ascii="Arial" w:hAnsi="Arial" w:cs="Arial"/>
          <w:color w:val="222222"/>
          <w:sz w:val="28"/>
          <w:szCs w:val="28"/>
        </w:rPr>
        <w:br/>
        <w:t>Telephone: 1-219-465-7871 or 1-219-299-3709 (preferred)</w:t>
      </w:r>
      <w:r w:rsidRPr="004F3471">
        <w:rPr>
          <w:rFonts w:ascii="Arial" w:hAnsi="Arial" w:cs="Arial"/>
          <w:color w:val="222222"/>
          <w:sz w:val="28"/>
          <w:szCs w:val="28"/>
        </w:rPr>
        <w:br/>
        <w:t>Email: </w:t>
      </w:r>
      <w:hyperlink r:id="rId7" w:tgtFrame="_blank" w:history="1">
        <w:r w:rsidRPr="004F3471">
          <w:rPr>
            <w:rFonts w:ascii="Arial" w:hAnsi="Arial" w:cs="Arial"/>
            <w:color w:val="1155CC"/>
            <w:sz w:val="28"/>
            <w:szCs w:val="28"/>
            <w:u w:val="single"/>
          </w:rPr>
          <w:t>richard.stith@valpo.edu</w:t>
        </w:r>
      </w:hyperlink>
      <w:r w:rsidRPr="004F3471">
        <w:rPr>
          <w:rFonts w:ascii="Arial" w:hAnsi="Arial" w:cs="Arial"/>
          <w:color w:val="222222"/>
          <w:sz w:val="28"/>
          <w:szCs w:val="28"/>
        </w:rPr>
        <w:t> </w:t>
      </w:r>
    </w:p>
    <w:p w14:paraId="772CDCE3" w14:textId="77777777" w:rsidR="004F3471" w:rsidRPr="004F3471" w:rsidRDefault="004F3471" w:rsidP="004F3471">
      <w:pPr>
        <w:shd w:val="clear" w:color="auto" w:fill="FFFFFF"/>
        <w:ind w:left="1440"/>
        <w:rPr>
          <w:color w:val="222222"/>
          <w:sz w:val="23"/>
          <w:szCs w:val="23"/>
        </w:rPr>
      </w:pPr>
      <w:r w:rsidRPr="004F3471">
        <w:rPr>
          <w:rFonts w:ascii="Arial" w:hAnsi="Arial" w:cs="Arial"/>
          <w:color w:val="222222"/>
          <w:sz w:val="28"/>
          <w:szCs w:val="28"/>
        </w:rPr>
        <w:t>Photo, bio, and selected works: </w:t>
      </w:r>
      <w:r w:rsidRPr="004F3471">
        <w:rPr>
          <w:rFonts w:ascii="Arial" w:hAnsi="Arial" w:cs="Arial"/>
          <w:color w:val="000000"/>
          <w:sz w:val="28"/>
          <w:szCs w:val="28"/>
        </w:rPr>
        <w:t> </w:t>
      </w:r>
      <w:hyperlink r:id="rId8" w:tgtFrame="_blank" w:history="1">
        <w:r w:rsidRPr="004F3471">
          <w:rPr>
            <w:rFonts w:ascii="Arial" w:hAnsi="Arial" w:cs="Arial"/>
            <w:color w:val="1155CC"/>
            <w:sz w:val="28"/>
            <w:szCs w:val="28"/>
            <w:u w:val="single"/>
          </w:rPr>
          <w:t>http://works.bepress.com/richard_stith/</w:t>
        </w:r>
      </w:hyperlink>
    </w:p>
    <w:p w14:paraId="0F22EC66" w14:textId="77777777" w:rsidR="004F3471" w:rsidRPr="004F3471" w:rsidRDefault="004F3471" w:rsidP="004F3471">
      <w:pPr>
        <w:shd w:val="clear" w:color="auto" w:fill="FFFFFF"/>
        <w:rPr>
          <w:color w:val="222222"/>
          <w:sz w:val="23"/>
          <w:szCs w:val="23"/>
        </w:rPr>
      </w:pPr>
    </w:p>
    <w:p w14:paraId="20D5A41D" w14:textId="3F05A927" w:rsidR="004F3471" w:rsidRPr="004F3471" w:rsidRDefault="004F3471" w:rsidP="004F3471">
      <w:pPr>
        <w:pStyle w:val="ListParagraph"/>
        <w:shd w:val="clear" w:color="auto" w:fill="FFFFFF"/>
        <w:ind w:left="270"/>
        <w:rPr>
          <w:rFonts w:ascii="Arial" w:hAnsi="Arial" w:cs="Arial"/>
          <w:color w:val="222222"/>
        </w:rPr>
      </w:pPr>
    </w:p>
    <w:p w14:paraId="45278D84" w14:textId="7F157ACC" w:rsidR="004F3471" w:rsidRDefault="004F3471" w:rsidP="004F3471">
      <w:pPr>
        <w:pStyle w:val="BodyText"/>
        <w:spacing w:after="0"/>
        <w:rPr>
          <w:sz w:val="23"/>
          <w:szCs w:val="23"/>
        </w:rPr>
      </w:pPr>
    </w:p>
    <w:p w14:paraId="4DFF036C" w14:textId="77777777" w:rsidR="004A63EE" w:rsidRDefault="00E31B8D" w:rsidP="00EB0CFE"/>
    <w:p w14:paraId="5FA7B72A" w14:textId="77777777" w:rsidR="00A956C6" w:rsidRDefault="00A956C6" w:rsidP="00EB0CFE"/>
    <w:p w14:paraId="402AC1D1" w14:textId="77777777" w:rsidR="00A956C6" w:rsidRDefault="00A956C6" w:rsidP="00EB0CFE"/>
    <w:sectPr w:rsidR="00A956C6" w:rsidSect="00B22B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B26B1" w14:textId="77777777" w:rsidR="00E31B8D" w:rsidRDefault="00E31B8D" w:rsidP="00EB0CFE">
      <w:r>
        <w:separator/>
      </w:r>
    </w:p>
  </w:endnote>
  <w:endnote w:type="continuationSeparator" w:id="0">
    <w:p w14:paraId="293B353B" w14:textId="77777777" w:rsidR="00E31B8D" w:rsidRDefault="00E31B8D" w:rsidP="00EB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FE152" w14:textId="77777777" w:rsidR="00E31B8D" w:rsidRDefault="00E31B8D" w:rsidP="00EB0CFE">
      <w:r>
        <w:separator/>
      </w:r>
    </w:p>
  </w:footnote>
  <w:footnote w:type="continuationSeparator" w:id="0">
    <w:p w14:paraId="0FB410D0" w14:textId="77777777" w:rsidR="00E31B8D" w:rsidRDefault="00E31B8D" w:rsidP="00EB0C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31751"/>
    <w:multiLevelType w:val="hybridMultilevel"/>
    <w:tmpl w:val="B18CB824"/>
    <w:lvl w:ilvl="0" w:tplc="564058D8">
      <w:start w:val="2"/>
      <w:numFmt w:val="bullet"/>
      <w:lvlText w:val=""/>
      <w:lvlJc w:val="left"/>
      <w:pPr>
        <w:ind w:left="5390" w:hanging="360"/>
      </w:pPr>
      <w:rPr>
        <w:rFonts w:ascii="Wingdings" w:eastAsia="Times New Roman" w:hAnsi="Wingdings" w:cs="Times New Roman" w:hint="default"/>
      </w:rPr>
    </w:lvl>
    <w:lvl w:ilvl="1" w:tplc="04090003" w:tentative="1">
      <w:start w:val="1"/>
      <w:numFmt w:val="bullet"/>
      <w:lvlText w:val="o"/>
      <w:lvlJc w:val="left"/>
      <w:pPr>
        <w:ind w:left="6110" w:hanging="360"/>
      </w:pPr>
      <w:rPr>
        <w:rFonts w:ascii="Courier New" w:hAnsi="Courier New" w:cs="Courier New" w:hint="default"/>
      </w:rPr>
    </w:lvl>
    <w:lvl w:ilvl="2" w:tplc="04090005" w:tentative="1">
      <w:start w:val="1"/>
      <w:numFmt w:val="bullet"/>
      <w:lvlText w:val=""/>
      <w:lvlJc w:val="left"/>
      <w:pPr>
        <w:ind w:left="6830" w:hanging="360"/>
      </w:pPr>
      <w:rPr>
        <w:rFonts w:ascii="Wingdings" w:hAnsi="Wingdings" w:hint="default"/>
      </w:rPr>
    </w:lvl>
    <w:lvl w:ilvl="3" w:tplc="04090001" w:tentative="1">
      <w:start w:val="1"/>
      <w:numFmt w:val="bullet"/>
      <w:lvlText w:val=""/>
      <w:lvlJc w:val="left"/>
      <w:pPr>
        <w:ind w:left="7550" w:hanging="360"/>
      </w:pPr>
      <w:rPr>
        <w:rFonts w:ascii="Symbol" w:hAnsi="Symbol" w:hint="default"/>
      </w:rPr>
    </w:lvl>
    <w:lvl w:ilvl="4" w:tplc="04090003" w:tentative="1">
      <w:start w:val="1"/>
      <w:numFmt w:val="bullet"/>
      <w:lvlText w:val="o"/>
      <w:lvlJc w:val="left"/>
      <w:pPr>
        <w:ind w:left="8270" w:hanging="360"/>
      </w:pPr>
      <w:rPr>
        <w:rFonts w:ascii="Courier New" w:hAnsi="Courier New" w:cs="Courier New" w:hint="default"/>
      </w:rPr>
    </w:lvl>
    <w:lvl w:ilvl="5" w:tplc="04090005" w:tentative="1">
      <w:start w:val="1"/>
      <w:numFmt w:val="bullet"/>
      <w:lvlText w:val=""/>
      <w:lvlJc w:val="left"/>
      <w:pPr>
        <w:ind w:left="8990" w:hanging="360"/>
      </w:pPr>
      <w:rPr>
        <w:rFonts w:ascii="Wingdings" w:hAnsi="Wingdings" w:hint="default"/>
      </w:rPr>
    </w:lvl>
    <w:lvl w:ilvl="6" w:tplc="04090001" w:tentative="1">
      <w:start w:val="1"/>
      <w:numFmt w:val="bullet"/>
      <w:lvlText w:val=""/>
      <w:lvlJc w:val="left"/>
      <w:pPr>
        <w:ind w:left="9710" w:hanging="360"/>
      </w:pPr>
      <w:rPr>
        <w:rFonts w:ascii="Symbol" w:hAnsi="Symbol" w:hint="default"/>
      </w:rPr>
    </w:lvl>
    <w:lvl w:ilvl="7" w:tplc="04090003" w:tentative="1">
      <w:start w:val="1"/>
      <w:numFmt w:val="bullet"/>
      <w:lvlText w:val="o"/>
      <w:lvlJc w:val="left"/>
      <w:pPr>
        <w:ind w:left="10430" w:hanging="360"/>
      </w:pPr>
      <w:rPr>
        <w:rFonts w:ascii="Courier New" w:hAnsi="Courier New" w:cs="Courier New" w:hint="default"/>
      </w:rPr>
    </w:lvl>
    <w:lvl w:ilvl="8" w:tplc="04090005" w:tentative="1">
      <w:start w:val="1"/>
      <w:numFmt w:val="bullet"/>
      <w:lvlText w:val=""/>
      <w:lvlJc w:val="left"/>
      <w:pPr>
        <w:ind w:left="11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FE"/>
    <w:rsid w:val="00026A69"/>
    <w:rsid w:val="00102877"/>
    <w:rsid w:val="001729FA"/>
    <w:rsid w:val="001B0C63"/>
    <w:rsid w:val="001C1510"/>
    <w:rsid w:val="002769DA"/>
    <w:rsid w:val="00280C79"/>
    <w:rsid w:val="002A0A8B"/>
    <w:rsid w:val="003675AB"/>
    <w:rsid w:val="00371FC6"/>
    <w:rsid w:val="003D77FC"/>
    <w:rsid w:val="0046468A"/>
    <w:rsid w:val="004F3471"/>
    <w:rsid w:val="0053328C"/>
    <w:rsid w:val="00542F37"/>
    <w:rsid w:val="005565CB"/>
    <w:rsid w:val="005910C8"/>
    <w:rsid w:val="005D5714"/>
    <w:rsid w:val="00600D3B"/>
    <w:rsid w:val="007B547A"/>
    <w:rsid w:val="007F0A51"/>
    <w:rsid w:val="0085141E"/>
    <w:rsid w:val="00925751"/>
    <w:rsid w:val="00983358"/>
    <w:rsid w:val="00A600A0"/>
    <w:rsid w:val="00A956C6"/>
    <w:rsid w:val="00AB6011"/>
    <w:rsid w:val="00AC4A92"/>
    <w:rsid w:val="00AD46AE"/>
    <w:rsid w:val="00B22B38"/>
    <w:rsid w:val="00B645ED"/>
    <w:rsid w:val="00BA40D3"/>
    <w:rsid w:val="00BC3EDE"/>
    <w:rsid w:val="00BC7E09"/>
    <w:rsid w:val="00BD1672"/>
    <w:rsid w:val="00BE2A40"/>
    <w:rsid w:val="00BF619A"/>
    <w:rsid w:val="00C32307"/>
    <w:rsid w:val="00C43E1B"/>
    <w:rsid w:val="00C50BD4"/>
    <w:rsid w:val="00C772F0"/>
    <w:rsid w:val="00D84C46"/>
    <w:rsid w:val="00DF7F1F"/>
    <w:rsid w:val="00E31B8D"/>
    <w:rsid w:val="00EB0CFE"/>
    <w:rsid w:val="00FA424C"/>
    <w:rsid w:val="00FC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F2D4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0CFE"/>
    <w:rPr>
      <w:rFonts w:ascii="Times New Roman" w:eastAsia="Times New Roman" w:hAnsi="Times New Roman" w:cs="Times New Roman"/>
    </w:rPr>
  </w:style>
  <w:style w:type="paragraph" w:styleId="Heading2">
    <w:name w:val="heading 2"/>
    <w:basedOn w:val="Normal"/>
    <w:link w:val="Heading2Char"/>
    <w:uiPriority w:val="9"/>
    <w:qFormat/>
    <w:rsid w:val="00BC3EDE"/>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B0CFE"/>
    <w:rPr>
      <w:sz w:val="20"/>
      <w:szCs w:val="20"/>
    </w:rPr>
  </w:style>
  <w:style w:type="character" w:customStyle="1" w:styleId="FootnoteTextChar">
    <w:name w:val="Footnote Text Char"/>
    <w:basedOn w:val="DefaultParagraphFont"/>
    <w:link w:val="FootnoteText"/>
    <w:rsid w:val="00EB0CFE"/>
    <w:rPr>
      <w:rFonts w:ascii="Times New Roman" w:eastAsia="Times New Roman" w:hAnsi="Times New Roman" w:cs="Times New Roman"/>
      <w:sz w:val="20"/>
      <w:szCs w:val="20"/>
    </w:rPr>
  </w:style>
  <w:style w:type="character" w:styleId="FootnoteReference">
    <w:name w:val="footnote reference"/>
    <w:rsid w:val="00EB0CFE"/>
    <w:rPr>
      <w:vertAlign w:val="superscript"/>
    </w:rPr>
  </w:style>
  <w:style w:type="paragraph" w:styleId="BodyText">
    <w:name w:val="Body Text"/>
    <w:aliases w:val="b-Body Text"/>
    <w:basedOn w:val="Normal"/>
    <w:link w:val="BodyTextChar"/>
    <w:rsid w:val="00EB0CFE"/>
    <w:pPr>
      <w:spacing w:after="200"/>
      <w:ind w:firstLine="360"/>
      <w:jc w:val="both"/>
    </w:pPr>
  </w:style>
  <w:style w:type="character" w:customStyle="1" w:styleId="BodyTextChar">
    <w:name w:val="Body Text Char"/>
    <w:aliases w:val="b-Body Text Char"/>
    <w:basedOn w:val="DefaultParagraphFont"/>
    <w:link w:val="BodyText"/>
    <w:rsid w:val="00EB0CFE"/>
    <w:rPr>
      <w:rFonts w:ascii="Times New Roman" w:eastAsia="Times New Roman" w:hAnsi="Times New Roman" w:cs="Times New Roman"/>
    </w:rPr>
  </w:style>
  <w:style w:type="paragraph" w:customStyle="1" w:styleId="font-null">
    <w:name w:val="font-null"/>
    <w:basedOn w:val="Normal"/>
    <w:rsid w:val="00EB0CFE"/>
    <w:pPr>
      <w:spacing w:before="100" w:beforeAutospacing="1" w:after="100" w:afterAutospacing="1"/>
    </w:pPr>
    <w:rPr>
      <w:lang w:val="es-ES" w:eastAsia="es-ES"/>
    </w:rPr>
  </w:style>
  <w:style w:type="character" w:customStyle="1" w:styleId="Heading2Char">
    <w:name w:val="Heading 2 Char"/>
    <w:basedOn w:val="DefaultParagraphFont"/>
    <w:link w:val="Heading2"/>
    <w:uiPriority w:val="9"/>
    <w:rsid w:val="00BC3EDE"/>
    <w:rPr>
      <w:rFonts w:ascii="Times New Roman" w:hAnsi="Times New Roman" w:cs="Times New Roman"/>
      <w:b/>
      <w:bCs/>
      <w:sz w:val="36"/>
      <w:szCs w:val="36"/>
    </w:rPr>
  </w:style>
  <w:style w:type="paragraph" w:styleId="ListParagraph">
    <w:name w:val="List Paragraph"/>
    <w:basedOn w:val="Normal"/>
    <w:uiPriority w:val="34"/>
    <w:qFormat/>
    <w:rsid w:val="004F3471"/>
    <w:pPr>
      <w:ind w:left="720"/>
      <w:contextualSpacing/>
    </w:pPr>
  </w:style>
  <w:style w:type="character" w:customStyle="1" w:styleId="m-1619634743316098182apple-converted-space">
    <w:name w:val="m_-1619634743316098182apple-converted-space"/>
    <w:basedOn w:val="DefaultParagraphFont"/>
    <w:rsid w:val="00C772F0"/>
  </w:style>
  <w:style w:type="character" w:styleId="Hyperlink">
    <w:name w:val="Hyperlink"/>
    <w:basedOn w:val="DefaultParagraphFont"/>
    <w:uiPriority w:val="99"/>
    <w:semiHidden/>
    <w:unhideWhenUsed/>
    <w:rsid w:val="00C77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40803">
      <w:bodyDiv w:val="1"/>
      <w:marLeft w:val="0"/>
      <w:marRight w:val="0"/>
      <w:marTop w:val="0"/>
      <w:marBottom w:val="0"/>
      <w:divBdr>
        <w:top w:val="none" w:sz="0" w:space="0" w:color="auto"/>
        <w:left w:val="none" w:sz="0" w:space="0" w:color="auto"/>
        <w:bottom w:val="none" w:sz="0" w:space="0" w:color="auto"/>
        <w:right w:val="none" w:sz="0" w:space="0" w:color="auto"/>
      </w:divBdr>
    </w:div>
    <w:div w:id="867304559">
      <w:bodyDiv w:val="1"/>
      <w:marLeft w:val="0"/>
      <w:marRight w:val="0"/>
      <w:marTop w:val="0"/>
      <w:marBottom w:val="0"/>
      <w:divBdr>
        <w:top w:val="none" w:sz="0" w:space="0" w:color="auto"/>
        <w:left w:val="none" w:sz="0" w:space="0" w:color="auto"/>
        <w:bottom w:val="none" w:sz="0" w:space="0" w:color="auto"/>
        <w:right w:val="none" w:sz="0" w:space="0" w:color="auto"/>
      </w:divBdr>
    </w:div>
    <w:div w:id="1415708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yperlink" Target="http://works.bepress.com/richard_stith/"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ichard.stith@gmail.com" TargetMode="Externa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7EE8904-CF5A-4ADD-9C1F-E7DB483BEC68}"/>
</file>

<file path=customXml/itemProps2.xml><?xml version="1.0" encoding="utf-8"?>
<ds:datastoreItem xmlns:ds="http://schemas.openxmlformats.org/officeDocument/2006/customXml" ds:itemID="{60D96364-8956-4BC4-B9F7-7FC03AB7D03A}"/>
</file>

<file path=customXml/itemProps3.xml><?xml version="1.0" encoding="utf-8"?>
<ds:datastoreItem xmlns:ds="http://schemas.openxmlformats.org/officeDocument/2006/customXml" ds:itemID="{9FA24D87-2A47-49BF-9C64-627E71115170}"/>
</file>

<file path=docProps/app.xml><?xml version="1.0" encoding="utf-8"?>
<Properties xmlns="http://schemas.openxmlformats.org/officeDocument/2006/extended-properties" xmlns:vt="http://schemas.openxmlformats.org/officeDocument/2006/docPropsVTypes">
  <Template>Normal.dotm</Template>
  <TotalTime>110</TotalTime>
  <Pages>4</Pages>
  <Words>1226</Words>
  <Characters>6989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Stith</dc:creator>
  <cp:keywords/>
  <dc:description/>
  <cp:lastModifiedBy>Richard Stith</cp:lastModifiedBy>
  <cp:revision>11</cp:revision>
  <dcterms:created xsi:type="dcterms:W3CDTF">2017-11-13T20:51:00Z</dcterms:created>
  <dcterms:modified xsi:type="dcterms:W3CDTF">2017-11-30T17:21:00Z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