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26961" w14:textId="1CE08F71" w:rsidR="00C108B8" w:rsidRDefault="002B54CD" w:rsidP="00C108B8">
      <w:pPr>
        <w:pStyle w:val="Heading1"/>
        <w:spacing w:before="0" w:after="200"/>
        <w:jc w:val="center"/>
        <w:rPr>
          <w:rStyle w:val="Heading3Char"/>
          <w:rFonts w:asciiTheme="minorHAnsi" w:hAnsiTheme="minorHAnsi" w:cstheme="minorHAnsi"/>
        </w:rPr>
      </w:pPr>
      <w:bookmarkStart w:id="0" w:name="_GoBack"/>
      <w:bookmarkEnd w:id="0"/>
      <w:r>
        <w:rPr>
          <w:rStyle w:val="Heading3Char"/>
          <w:rFonts w:asciiTheme="minorHAnsi" w:hAnsiTheme="minorHAnsi" w:cstheme="minorHAnsi"/>
        </w:rPr>
        <w:t xml:space="preserve">Open letter to the </w:t>
      </w:r>
      <w:r w:rsidR="00A408E6">
        <w:rPr>
          <w:rStyle w:val="Heading3Char"/>
          <w:rFonts w:asciiTheme="minorHAnsi" w:hAnsiTheme="minorHAnsi" w:cstheme="minorHAnsi"/>
        </w:rPr>
        <w:t xml:space="preserve">Secretary-General of the </w:t>
      </w:r>
      <w:r>
        <w:rPr>
          <w:rStyle w:val="Heading3Char"/>
          <w:rFonts w:asciiTheme="minorHAnsi" w:hAnsiTheme="minorHAnsi" w:cstheme="minorHAnsi"/>
        </w:rPr>
        <w:t xml:space="preserve">Council of Europe, </w:t>
      </w:r>
      <w:r w:rsidR="00A408E6">
        <w:rPr>
          <w:rStyle w:val="Heading3Char"/>
          <w:rFonts w:asciiTheme="minorHAnsi" w:hAnsiTheme="minorHAnsi" w:cstheme="minorHAnsi"/>
        </w:rPr>
        <w:t xml:space="preserve">the </w:t>
      </w:r>
      <w:r>
        <w:rPr>
          <w:rStyle w:val="Heading3Char"/>
          <w:rFonts w:asciiTheme="minorHAnsi" w:hAnsiTheme="minorHAnsi" w:cstheme="minorHAnsi"/>
        </w:rPr>
        <w:t xml:space="preserve">Committee of Ministries of the Council of Europe, </w:t>
      </w:r>
      <w:r w:rsidR="00A408E6">
        <w:rPr>
          <w:rStyle w:val="Heading3Char"/>
          <w:rFonts w:asciiTheme="minorHAnsi" w:hAnsiTheme="minorHAnsi" w:cstheme="minorHAnsi"/>
        </w:rPr>
        <w:t xml:space="preserve">the </w:t>
      </w:r>
      <w:r>
        <w:rPr>
          <w:rStyle w:val="Heading3Char"/>
          <w:rFonts w:asciiTheme="minorHAnsi" w:hAnsiTheme="minorHAnsi" w:cstheme="minorHAnsi"/>
        </w:rPr>
        <w:t xml:space="preserve">Committee on Bioethics of the Council of Europe, </w:t>
      </w:r>
      <w:r w:rsidR="00A408E6">
        <w:rPr>
          <w:rStyle w:val="Heading3Char"/>
          <w:rFonts w:asciiTheme="minorHAnsi" w:hAnsiTheme="minorHAnsi" w:cstheme="minorHAnsi"/>
        </w:rPr>
        <w:t>the Steering Committee for Human Rights</w:t>
      </w:r>
      <w:r>
        <w:rPr>
          <w:rStyle w:val="Heading3Char"/>
          <w:rFonts w:asciiTheme="minorHAnsi" w:hAnsiTheme="minorHAnsi" w:cstheme="minorHAnsi"/>
        </w:rPr>
        <w:t xml:space="preserve">, the </w:t>
      </w:r>
      <w:r w:rsidR="00A408E6">
        <w:rPr>
          <w:rStyle w:val="Heading3Char"/>
          <w:rFonts w:asciiTheme="minorHAnsi" w:hAnsiTheme="minorHAnsi" w:cstheme="minorHAnsi"/>
        </w:rPr>
        <w:t>Commissioner of Human Rights , the Parliamentary Assembly of the Council of Europe and other organizations and entities of the Council of Europe</w:t>
      </w:r>
      <w:r>
        <w:rPr>
          <w:rStyle w:val="Heading3Char"/>
          <w:rFonts w:asciiTheme="minorHAnsi" w:hAnsiTheme="minorHAnsi" w:cstheme="minorHAnsi"/>
        </w:rPr>
        <w:t xml:space="preserve">.  </w:t>
      </w:r>
    </w:p>
    <w:p w14:paraId="34C1A6E0" w14:textId="77777777" w:rsidR="00922696" w:rsidRPr="00922696" w:rsidRDefault="00922696" w:rsidP="00922696">
      <w:pPr>
        <w:rPr>
          <w:lang w:val="en-GB" w:eastAsia="en-US"/>
        </w:rPr>
      </w:pPr>
    </w:p>
    <w:p w14:paraId="042BA3F0" w14:textId="3F02747C" w:rsidR="00C108B8" w:rsidRDefault="00C108B8" w:rsidP="00C108B8">
      <w:pPr>
        <w:pStyle w:val="Heading1"/>
        <w:spacing w:before="0" w:after="200"/>
        <w:jc w:val="center"/>
        <w:rPr>
          <w:rFonts w:asciiTheme="minorHAnsi" w:hAnsiTheme="minorHAnsi" w:cstheme="minorHAnsi"/>
          <w:sz w:val="22"/>
          <w:szCs w:val="22"/>
        </w:rPr>
      </w:pPr>
      <w:r w:rsidRPr="0057160E">
        <w:rPr>
          <w:rFonts w:asciiTheme="minorHAnsi" w:hAnsiTheme="minorHAnsi" w:cstheme="minorHAnsi"/>
          <w:sz w:val="22"/>
          <w:szCs w:val="22"/>
        </w:rPr>
        <w:t xml:space="preserve">Adopted </w:t>
      </w:r>
      <w:r w:rsidR="002B54CD">
        <w:rPr>
          <w:rFonts w:asciiTheme="minorHAnsi" w:hAnsiTheme="minorHAnsi" w:cstheme="minorHAnsi"/>
          <w:sz w:val="22"/>
          <w:szCs w:val="22"/>
        </w:rPr>
        <w:t xml:space="preserve">by </w:t>
      </w:r>
      <w:r w:rsidR="00BF7B76">
        <w:rPr>
          <w:rFonts w:asciiTheme="minorHAnsi" w:hAnsiTheme="minorHAnsi" w:cstheme="minorHAnsi"/>
          <w:sz w:val="22"/>
          <w:szCs w:val="22"/>
        </w:rPr>
        <w:t xml:space="preserve">the Committee on the Rights of Persons with Disabilities and the Special Rapporteur on the Rights of Persons with </w:t>
      </w:r>
      <w:proofErr w:type="spellStart"/>
      <w:r w:rsidR="00BF7B76">
        <w:rPr>
          <w:rFonts w:asciiTheme="minorHAnsi" w:hAnsiTheme="minorHAnsi" w:cstheme="minorHAnsi"/>
          <w:sz w:val="22"/>
          <w:szCs w:val="22"/>
        </w:rPr>
        <w:t>Dusabilities</w:t>
      </w:r>
      <w:proofErr w:type="spellEnd"/>
    </w:p>
    <w:p w14:paraId="1E317C8A" w14:textId="1B0909EF" w:rsidR="008B65B0" w:rsidRDefault="00792E52" w:rsidP="00727463">
      <w:pPr>
        <w:jc w:val="center"/>
        <w:rPr>
          <w:lang w:val="en-GB" w:eastAsia="en-US"/>
        </w:rPr>
      </w:pPr>
      <w:r>
        <w:rPr>
          <w:lang w:val="en-GB" w:eastAsia="en-US"/>
        </w:rPr>
        <w:t xml:space="preserve">June </w:t>
      </w:r>
      <w:r w:rsidR="002B54CD">
        <w:rPr>
          <w:lang w:val="en-GB" w:eastAsia="en-US"/>
        </w:rPr>
        <w:t>2021</w:t>
      </w:r>
    </w:p>
    <w:p w14:paraId="044E3F34" w14:textId="48DB5142" w:rsidR="00727463" w:rsidRDefault="00727463" w:rsidP="00727463">
      <w:pPr>
        <w:jc w:val="center"/>
        <w:rPr>
          <w:lang w:val="en-GB" w:eastAsia="en-US"/>
        </w:rPr>
      </w:pPr>
    </w:p>
    <w:p w14:paraId="20C920A1" w14:textId="77777777" w:rsidR="00727463" w:rsidRPr="00727463" w:rsidRDefault="00727463" w:rsidP="00727463">
      <w:pPr>
        <w:jc w:val="center"/>
        <w:rPr>
          <w:rStyle w:val="Heading3Char"/>
          <w:rFonts w:asciiTheme="minorHAnsi" w:eastAsiaTheme="minorEastAsia" w:hAnsiTheme="minorHAnsi" w:cstheme="minorBidi"/>
          <w:b w:val="0"/>
          <w:bCs w:val="0"/>
          <w:sz w:val="24"/>
          <w:szCs w:val="24"/>
          <w:lang w:val="en-GB"/>
        </w:rPr>
      </w:pPr>
    </w:p>
    <w:p w14:paraId="135E78BE" w14:textId="1A0DCCE6" w:rsidR="006B776F" w:rsidRDefault="006B776F" w:rsidP="00E37B59">
      <w:pPr>
        <w:widowControl w:val="0"/>
        <w:autoSpaceDE w:val="0"/>
        <w:autoSpaceDN w:val="0"/>
        <w:adjustRightInd w:val="0"/>
        <w:spacing w:after="240" w:line="256" w:lineRule="auto"/>
        <w:jc w:val="both"/>
        <w:rPr>
          <w:rStyle w:val="Heading3Char"/>
          <w:rFonts w:asciiTheme="minorHAnsi" w:eastAsiaTheme="minorEastAsia" w:hAnsiTheme="minorHAnsi" w:cstheme="minorHAnsi"/>
          <w:b w:val="0"/>
          <w:sz w:val="24"/>
          <w:szCs w:val="24"/>
        </w:rPr>
      </w:pPr>
      <w:r>
        <w:rPr>
          <w:rStyle w:val="Heading3Char"/>
          <w:rFonts w:asciiTheme="minorHAnsi" w:eastAsiaTheme="minorEastAsia" w:hAnsiTheme="minorHAnsi" w:cstheme="minorHAnsi"/>
          <w:b w:val="0"/>
          <w:sz w:val="24"/>
          <w:szCs w:val="24"/>
        </w:rPr>
        <w:t xml:space="preserve">We write with concern about the Council of Europe’s decision to continue with the process leading to the adoption of </w:t>
      </w:r>
      <w:r w:rsidRPr="00922696">
        <w:rPr>
          <w:rStyle w:val="Heading3Char"/>
          <w:rFonts w:asciiTheme="minorHAnsi" w:eastAsiaTheme="minorEastAsia" w:hAnsiTheme="minorHAnsi" w:cstheme="minorHAnsi"/>
          <w:b w:val="0"/>
          <w:sz w:val="24"/>
          <w:szCs w:val="24"/>
        </w:rPr>
        <w:t>the draft Additional Protocol to the Convention for the Protection of Human Rights and Dignity of the Human Being with regard to the Application of Biology and Medicine: Convention on Human Rights and Biomedicine (ETS No 164) (herein referred as the ‘Additional Protocol to the Oviedo Convention’).</w:t>
      </w:r>
    </w:p>
    <w:p w14:paraId="6E334570" w14:textId="751E3A92" w:rsidR="00CC2B4E" w:rsidRDefault="00E9361F" w:rsidP="00E37B59">
      <w:pPr>
        <w:widowControl w:val="0"/>
        <w:autoSpaceDE w:val="0"/>
        <w:autoSpaceDN w:val="0"/>
        <w:adjustRightInd w:val="0"/>
        <w:spacing w:after="240" w:line="256" w:lineRule="auto"/>
        <w:jc w:val="both"/>
        <w:rPr>
          <w:rStyle w:val="Heading3Char"/>
          <w:rFonts w:asciiTheme="minorHAnsi" w:eastAsiaTheme="minorEastAsia" w:hAnsiTheme="minorHAnsi" w:cstheme="minorHAnsi"/>
          <w:b w:val="0"/>
          <w:sz w:val="24"/>
          <w:szCs w:val="24"/>
        </w:rPr>
      </w:pPr>
      <w:r>
        <w:rPr>
          <w:rStyle w:val="Heading3Char"/>
          <w:rFonts w:asciiTheme="minorHAnsi" w:eastAsiaTheme="minorEastAsia" w:hAnsiTheme="minorHAnsi" w:cstheme="minorHAnsi"/>
          <w:b w:val="0"/>
          <w:sz w:val="24"/>
          <w:szCs w:val="24"/>
        </w:rPr>
        <w:t>We strongly recommend that the Council of Europe withdraw this decision.  We note the 2018 Statement made by the Committee on the Rights of Persons with Disabilities calling on Member States of the Council of Europe to oppose the Additional Protocol to the Oviedo Convention.</w:t>
      </w:r>
      <w:r w:rsidR="009C786B">
        <w:rPr>
          <w:rStyle w:val="FootnoteReference"/>
          <w:rFonts w:cstheme="minorHAnsi"/>
          <w:bCs/>
          <w:lang w:eastAsia="en-US"/>
        </w:rPr>
        <w:footnoteReference w:id="1"/>
      </w:r>
      <w:r>
        <w:rPr>
          <w:rStyle w:val="Heading3Char"/>
          <w:rFonts w:asciiTheme="minorHAnsi" w:eastAsiaTheme="minorEastAsia" w:hAnsiTheme="minorHAnsi" w:cstheme="minorHAnsi"/>
          <w:b w:val="0"/>
          <w:sz w:val="24"/>
          <w:szCs w:val="24"/>
        </w:rPr>
        <w:t xml:space="preserve"> </w:t>
      </w:r>
      <w:r w:rsidR="00DA5E8E">
        <w:rPr>
          <w:rStyle w:val="Heading3Char"/>
          <w:rFonts w:asciiTheme="minorHAnsi" w:eastAsiaTheme="minorEastAsia" w:hAnsiTheme="minorHAnsi" w:cstheme="minorHAnsi"/>
          <w:b w:val="0"/>
          <w:sz w:val="24"/>
          <w:szCs w:val="24"/>
        </w:rPr>
        <w:t>T</w:t>
      </w:r>
      <w:r w:rsidR="00CC2B4E">
        <w:rPr>
          <w:rStyle w:val="Heading3Char"/>
          <w:rFonts w:asciiTheme="minorHAnsi" w:eastAsiaTheme="minorEastAsia" w:hAnsiTheme="minorHAnsi" w:cstheme="minorHAnsi"/>
          <w:b w:val="0"/>
          <w:sz w:val="24"/>
          <w:szCs w:val="24"/>
        </w:rPr>
        <w:t xml:space="preserve">he Additional Protocol to the Oviedo Convention </w:t>
      </w:r>
      <w:r w:rsidR="00CC2B4E">
        <w:rPr>
          <w:rStyle w:val="Heading3Char"/>
          <w:rFonts w:asciiTheme="minorHAnsi" w:eastAsiaTheme="minorEastAsia" w:hAnsiTheme="minorHAnsi" w:cstheme="minorHAnsi"/>
          <w:b w:val="0"/>
          <w:sz w:val="24"/>
          <w:szCs w:val="24"/>
        </w:rPr>
        <w:lastRenderedPageBreak/>
        <w:t xml:space="preserve">maintains </w:t>
      </w:r>
      <w:r w:rsidR="00B1704E">
        <w:rPr>
          <w:rStyle w:val="Heading3Char"/>
          <w:rFonts w:asciiTheme="minorHAnsi" w:eastAsiaTheme="minorEastAsia" w:hAnsiTheme="minorHAnsi" w:cstheme="minorHAnsi"/>
          <w:b w:val="0"/>
          <w:sz w:val="24"/>
          <w:szCs w:val="24"/>
        </w:rPr>
        <w:t xml:space="preserve">an approach to mental health policy and practice that is </w:t>
      </w:r>
      <w:r w:rsidR="00A2214C">
        <w:rPr>
          <w:rStyle w:val="Heading3Char"/>
          <w:rFonts w:asciiTheme="minorHAnsi" w:eastAsiaTheme="minorEastAsia" w:hAnsiTheme="minorHAnsi" w:cstheme="minorHAnsi"/>
          <w:b w:val="0"/>
          <w:sz w:val="24"/>
          <w:szCs w:val="24"/>
        </w:rPr>
        <w:t xml:space="preserve">based on coercion, which is </w:t>
      </w:r>
      <w:r w:rsidR="00B1704E">
        <w:rPr>
          <w:rStyle w:val="Heading3Char"/>
          <w:rFonts w:asciiTheme="minorHAnsi" w:eastAsiaTheme="minorEastAsia" w:hAnsiTheme="minorHAnsi" w:cstheme="minorHAnsi"/>
          <w:b w:val="0"/>
          <w:sz w:val="24"/>
          <w:szCs w:val="24"/>
        </w:rPr>
        <w:t xml:space="preserve">incompatible with contemporary human rights principles and standards. </w:t>
      </w:r>
      <w:r>
        <w:rPr>
          <w:rStyle w:val="Heading3Char"/>
          <w:rFonts w:asciiTheme="minorHAnsi" w:eastAsiaTheme="minorEastAsia" w:hAnsiTheme="minorHAnsi" w:cstheme="minorHAnsi"/>
          <w:b w:val="0"/>
          <w:sz w:val="24"/>
          <w:szCs w:val="24"/>
        </w:rPr>
        <w:t xml:space="preserve"> </w:t>
      </w:r>
    </w:p>
    <w:p w14:paraId="204CB6F3" w14:textId="28DD81E3" w:rsidR="00A2214C" w:rsidRDefault="00A2214C" w:rsidP="00A2214C">
      <w:pPr>
        <w:widowControl w:val="0"/>
        <w:autoSpaceDE w:val="0"/>
        <w:autoSpaceDN w:val="0"/>
        <w:adjustRightInd w:val="0"/>
        <w:spacing w:after="240" w:line="256" w:lineRule="auto"/>
        <w:jc w:val="both"/>
        <w:rPr>
          <w:rStyle w:val="Heading3Char"/>
          <w:rFonts w:asciiTheme="minorHAnsi" w:eastAsiaTheme="minorEastAsia" w:hAnsiTheme="minorHAnsi" w:cstheme="minorHAnsi"/>
          <w:b w:val="0"/>
          <w:sz w:val="24"/>
          <w:szCs w:val="24"/>
        </w:rPr>
      </w:pPr>
      <w:r>
        <w:rPr>
          <w:rStyle w:val="Heading3Char"/>
          <w:rFonts w:asciiTheme="minorHAnsi" w:eastAsiaTheme="minorEastAsia" w:hAnsiTheme="minorHAnsi" w:cstheme="minorHAnsi"/>
          <w:b w:val="0"/>
          <w:sz w:val="24"/>
          <w:szCs w:val="24"/>
        </w:rPr>
        <w:t xml:space="preserve">The Convention on the Rights of Persons with Disabilities (CRPD) is a contemporary human rights instrument that was developed to address the denial and diminishment of human rights based on impairment.  It reframes human rights standards by addressing the specific situation of people with disability to ensure that they enjoy all human rights and fundamental freedoms on an equal basis with others. Fundamental to this is the rejection of impairment as the basis for any limitations on rights and a focus on the support for the exercise of human rights by people with disability. </w:t>
      </w:r>
      <w:r w:rsidR="00F034F1">
        <w:rPr>
          <w:rStyle w:val="Heading3Char"/>
          <w:rFonts w:asciiTheme="minorHAnsi" w:eastAsiaTheme="minorEastAsia" w:hAnsiTheme="minorHAnsi" w:cstheme="minorHAnsi"/>
          <w:b w:val="0"/>
          <w:sz w:val="24"/>
          <w:szCs w:val="24"/>
        </w:rPr>
        <w:t xml:space="preserve"> </w:t>
      </w:r>
    </w:p>
    <w:p w14:paraId="398B2014" w14:textId="1717D101" w:rsidR="002E398A" w:rsidRDefault="00210D1E" w:rsidP="00E37B59">
      <w:pPr>
        <w:widowControl w:val="0"/>
        <w:autoSpaceDE w:val="0"/>
        <w:autoSpaceDN w:val="0"/>
        <w:adjustRightInd w:val="0"/>
        <w:spacing w:after="240" w:line="256" w:lineRule="auto"/>
        <w:jc w:val="both"/>
        <w:rPr>
          <w:rStyle w:val="Heading3Char"/>
          <w:rFonts w:asciiTheme="minorHAnsi" w:eastAsiaTheme="minorEastAsia" w:hAnsiTheme="minorHAnsi" w:cstheme="minorHAnsi"/>
          <w:b w:val="0"/>
          <w:sz w:val="24"/>
          <w:szCs w:val="24"/>
        </w:rPr>
      </w:pPr>
      <w:r>
        <w:rPr>
          <w:rStyle w:val="Heading3Char"/>
          <w:rFonts w:asciiTheme="minorHAnsi" w:eastAsiaTheme="minorEastAsia" w:hAnsiTheme="minorHAnsi" w:cstheme="minorHAnsi"/>
          <w:b w:val="0"/>
          <w:sz w:val="24"/>
          <w:szCs w:val="24"/>
        </w:rPr>
        <w:t xml:space="preserve">Respect for autonomy rights is central to the contemporary approach taken by the CRPD. This requires respect for one’s own choices shaped by individual will and preferences, and the promotion of personal autonomy through supported decision-making. </w:t>
      </w:r>
      <w:r w:rsidR="00183D08">
        <w:rPr>
          <w:rStyle w:val="Heading3Char"/>
          <w:rFonts w:asciiTheme="minorHAnsi" w:eastAsiaTheme="minorEastAsia" w:hAnsiTheme="minorHAnsi" w:cstheme="minorHAnsi"/>
          <w:b w:val="0"/>
          <w:sz w:val="24"/>
          <w:szCs w:val="24"/>
        </w:rPr>
        <w:t xml:space="preserve"> </w:t>
      </w:r>
      <w:r w:rsidR="002E398A">
        <w:rPr>
          <w:rStyle w:val="Heading3Char"/>
          <w:rFonts w:asciiTheme="minorHAnsi" w:eastAsiaTheme="minorEastAsia" w:hAnsiTheme="minorHAnsi" w:cstheme="minorHAnsi"/>
          <w:b w:val="0"/>
          <w:sz w:val="24"/>
          <w:szCs w:val="24"/>
        </w:rPr>
        <w:t>It requires</w:t>
      </w:r>
      <w:r w:rsidR="00183D08">
        <w:rPr>
          <w:rStyle w:val="Heading3Char"/>
          <w:rFonts w:asciiTheme="minorHAnsi" w:eastAsiaTheme="minorEastAsia" w:hAnsiTheme="minorHAnsi" w:cstheme="minorHAnsi"/>
          <w:b w:val="0"/>
          <w:sz w:val="24"/>
          <w:szCs w:val="24"/>
        </w:rPr>
        <w:t xml:space="preserve"> new models of mental health policy and practice that embrace non-coercion, personal choice, community living and peer engagement.</w:t>
      </w:r>
      <w:r w:rsidR="00857AF4">
        <w:rPr>
          <w:rStyle w:val="Heading3Char"/>
          <w:rFonts w:asciiTheme="minorHAnsi" w:eastAsiaTheme="minorEastAsia" w:hAnsiTheme="minorHAnsi" w:cstheme="minorHAnsi"/>
          <w:b w:val="0"/>
          <w:sz w:val="24"/>
          <w:szCs w:val="24"/>
        </w:rPr>
        <w:t xml:space="preserve"> </w:t>
      </w:r>
    </w:p>
    <w:p w14:paraId="15829BF3" w14:textId="392234F4" w:rsidR="00857AF4" w:rsidRDefault="00857AF4" w:rsidP="00857AF4">
      <w:pPr>
        <w:widowControl w:val="0"/>
        <w:autoSpaceDE w:val="0"/>
        <w:autoSpaceDN w:val="0"/>
        <w:adjustRightInd w:val="0"/>
        <w:spacing w:after="240" w:line="256" w:lineRule="auto"/>
        <w:jc w:val="both"/>
        <w:rPr>
          <w:rStyle w:val="Heading3Char"/>
          <w:rFonts w:asciiTheme="minorHAnsi" w:eastAsiaTheme="minorEastAsia" w:hAnsiTheme="minorHAnsi" w:cstheme="minorHAnsi"/>
          <w:b w:val="0"/>
          <w:sz w:val="24"/>
          <w:szCs w:val="24"/>
        </w:rPr>
      </w:pPr>
      <w:r>
        <w:rPr>
          <w:rStyle w:val="Heading3Char"/>
          <w:rFonts w:asciiTheme="minorHAnsi" w:eastAsiaTheme="minorEastAsia" w:hAnsiTheme="minorHAnsi" w:cstheme="minorHAnsi"/>
          <w:b w:val="0"/>
          <w:sz w:val="24"/>
          <w:szCs w:val="24"/>
        </w:rPr>
        <w:t>This contemporary approach to human rights is already reflected in international jurisprudence</w:t>
      </w:r>
      <w:r w:rsidR="009C786B">
        <w:rPr>
          <w:rStyle w:val="FootnoteReference"/>
          <w:rFonts w:cstheme="minorHAnsi"/>
          <w:bCs/>
          <w:lang w:eastAsia="en-US"/>
        </w:rPr>
        <w:footnoteReference w:id="2"/>
      </w:r>
      <w:r>
        <w:rPr>
          <w:rStyle w:val="Heading3Char"/>
          <w:rFonts w:asciiTheme="minorHAnsi" w:eastAsiaTheme="minorEastAsia" w:hAnsiTheme="minorHAnsi" w:cstheme="minorHAnsi"/>
          <w:b w:val="0"/>
          <w:sz w:val="24"/>
          <w:szCs w:val="24"/>
        </w:rPr>
        <w:t xml:space="preserve">  and within </w:t>
      </w:r>
      <w:r w:rsidR="00487852">
        <w:rPr>
          <w:rStyle w:val="Heading3Char"/>
          <w:rFonts w:asciiTheme="minorHAnsi" w:eastAsiaTheme="minorEastAsia" w:hAnsiTheme="minorHAnsi" w:cstheme="minorHAnsi"/>
          <w:b w:val="0"/>
          <w:sz w:val="24"/>
          <w:szCs w:val="24"/>
        </w:rPr>
        <w:t xml:space="preserve">authoritative </w:t>
      </w:r>
      <w:r>
        <w:rPr>
          <w:rStyle w:val="Heading3Char"/>
          <w:rFonts w:asciiTheme="minorHAnsi" w:eastAsiaTheme="minorEastAsia" w:hAnsiTheme="minorHAnsi" w:cstheme="minorHAnsi"/>
          <w:b w:val="0"/>
          <w:sz w:val="24"/>
          <w:szCs w:val="24"/>
        </w:rPr>
        <w:t xml:space="preserve">guidance material from the World Health </w:t>
      </w:r>
      <w:proofErr w:type="spellStart"/>
      <w:r>
        <w:rPr>
          <w:rStyle w:val="Heading3Char"/>
          <w:rFonts w:asciiTheme="minorHAnsi" w:eastAsiaTheme="minorEastAsia" w:hAnsiTheme="minorHAnsi" w:cstheme="minorHAnsi"/>
          <w:b w:val="0"/>
          <w:sz w:val="24"/>
          <w:szCs w:val="24"/>
        </w:rPr>
        <w:t>Organisation</w:t>
      </w:r>
      <w:proofErr w:type="spellEnd"/>
      <w:r>
        <w:rPr>
          <w:rStyle w:val="Heading3Char"/>
          <w:rFonts w:asciiTheme="minorHAnsi" w:eastAsiaTheme="minorEastAsia" w:hAnsiTheme="minorHAnsi" w:cstheme="minorHAnsi"/>
          <w:b w:val="0"/>
          <w:sz w:val="24"/>
          <w:szCs w:val="24"/>
        </w:rPr>
        <w:t>.</w:t>
      </w:r>
      <w:r w:rsidR="009C786B">
        <w:rPr>
          <w:rStyle w:val="FootnoteReference"/>
          <w:rFonts w:cstheme="minorHAnsi"/>
          <w:bCs/>
          <w:lang w:eastAsia="en-US"/>
        </w:rPr>
        <w:footnoteReference w:id="3"/>
      </w:r>
      <w:r>
        <w:rPr>
          <w:rStyle w:val="Heading3Char"/>
          <w:rFonts w:asciiTheme="minorHAnsi" w:eastAsiaTheme="minorEastAsia" w:hAnsiTheme="minorHAnsi" w:cstheme="minorHAnsi"/>
          <w:b w:val="0"/>
          <w:sz w:val="24"/>
          <w:szCs w:val="24"/>
        </w:rPr>
        <w:t xml:space="preserve"> </w:t>
      </w:r>
    </w:p>
    <w:p w14:paraId="634A058D" w14:textId="716F5B84" w:rsidR="00857AF4" w:rsidRPr="00487852" w:rsidRDefault="00DA5E8E" w:rsidP="00E37B59">
      <w:pPr>
        <w:widowControl w:val="0"/>
        <w:autoSpaceDE w:val="0"/>
        <w:autoSpaceDN w:val="0"/>
        <w:adjustRightInd w:val="0"/>
        <w:spacing w:after="240" w:line="256" w:lineRule="auto"/>
        <w:jc w:val="both"/>
        <w:rPr>
          <w:rStyle w:val="Heading3Char"/>
          <w:rFonts w:asciiTheme="minorHAnsi" w:eastAsiaTheme="minorEastAsia" w:hAnsiTheme="minorHAnsi" w:cstheme="minorHAnsi"/>
          <w:b w:val="0"/>
          <w:color w:val="FF0000"/>
          <w:sz w:val="24"/>
          <w:szCs w:val="24"/>
        </w:rPr>
      </w:pPr>
      <w:r>
        <w:rPr>
          <w:rStyle w:val="Heading3Char"/>
          <w:rFonts w:asciiTheme="minorHAnsi" w:eastAsiaTheme="minorEastAsia" w:hAnsiTheme="minorHAnsi" w:cstheme="minorHAnsi"/>
          <w:b w:val="0"/>
          <w:sz w:val="24"/>
          <w:szCs w:val="24"/>
        </w:rPr>
        <w:t>The Council of Europe’s Parliamentary Assembly and the Commissioner of Human Rights have both spoken in opposition to the Additional Protocol to the Oviedo Con</w:t>
      </w:r>
      <w:r>
        <w:rPr>
          <w:rStyle w:val="Heading3Char"/>
          <w:rFonts w:asciiTheme="minorHAnsi" w:eastAsiaTheme="minorEastAsia" w:hAnsiTheme="minorHAnsi" w:cstheme="minorHAnsi"/>
          <w:b w:val="0"/>
          <w:sz w:val="24"/>
          <w:szCs w:val="24"/>
        </w:rPr>
        <w:lastRenderedPageBreak/>
        <w:t xml:space="preserve">vention and recommended the development of guidelines and standards to </w:t>
      </w:r>
      <w:r w:rsidR="00EE620E">
        <w:rPr>
          <w:rStyle w:val="Heading3Char"/>
          <w:rFonts w:asciiTheme="minorHAnsi" w:eastAsiaTheme="minorEastAsia" w:hAnsiTheme="minorHAnsi" w:cstheme="minorHAnsi"/>
          <w:b w:val="0"/>
          <w:sz w:val="24"/>
          <w:szCs w:val="24"/>
        </w:rPr>
        <w:t xml:space="preserve">end </w:t>
      </w:r>
      <w:r>
        <w:rPr>
          <w:rStyle w:val="Heading3Char"/>
          <w:rFonts w:asciiTheme="minorHAnsi" w:eastAsiaTheme="minorEastAsia" w:hAnsiTheme="minorHAnsi" w:cstheme="minorHAnsi"/>
          <w:b w:val="0"/>
          <w:sz w:val="24"/>
          <w:szCs w:val="24"/>
        </w:rPr>
        <w:t>coercive mental health policy and practice.</w:t>
      </w:r>
      <w:r w:rsidR="009C786B">
        <w:rPr>
          <w:rStyle w:val="FootnoteReference"/>
          <w:rFonts w:cstheme="minorHAnsi"/>
          <w:bCs/>
          <w:lang w:eastAsia="en-US"/>
        </w:rPr>
        <w:footnoteReference w:id="4"/>
      </w:r>
      <w:r w:rsidR="00095B4A">
        <w:rPr>
          <w:rStyle w:val="Heading3Char"/>
          <w:rFonts w:asciiTheme="minorHAnsi" w:eastAsiaTheme="minorEastAsia" w:hAnsiTheme="minorHAnsi" w:cstheme="minorHAnsi"/>
          <w:b w:val="0"/>
          <w:sz w:val="24"/>
          <w:szCs w:val="24"/>
        </w:rPr>
        <w:t xml:space="preserve"> </w:t>
      </w:r>
      <w:r w:rsidR="00487852" w:rsidRPr="00792E52">
        <w:rPr>
          <w:rStyle w:val="Heading3Char"/>
          <w:rFonts w:asciiTheme="minorHAnsi" w:eastAsiaTheme="minorEastAsia" w:hAnsiTheme="minorHAnsi" w:cstheme="minorHAnsi"/>
          <w:b w:val="0"/>
          <w:color w:val="000000" w:themeColor="text1"/>
          <w:sz w:val="24"/>
          <w:szCs w:val="24"/>
        </w:rPr>
        <w:t>We strongly urge the Counci</w:t>
      </w:r>
      <w:r w:rsidR="00792E52" w:rsidRPr="00792E52">
        <w:rPr>
          <w:rStyle w:val="Heading3Char"/>
          <w:rFonts w:asciiTheme="minorHAnsi" w:eastAsiaTheme="minorEastAsia" w:hAnsiTheme="minorHAnsi" w:cstheme="minorHAnsi"/>
          <w:b w:val="0"/>
          <w:color w:val="000000" w:themeColor="text1"/>
          <w:sz w:val="24"/>
          <w:szCs w:val="24"/>
        </w:rPr>
        <w:t>l</w:t>
      </w:r>
      <w:r w:rsidR="00487852" w:rsidRPr="00792E52">
        <w:rPr>
          <w:rStyle w:val="Heading3Char"/>
          <w:rFonts w:asciiTheme="minorHAnsi" w:eastAsiaTheme="minorEastAsia" w:hAnsiTheme="minorHAnsi" w:cstheme="minorHAnsi"/>
          <w:b w:val="0"/>
          <w:color w:val="000000" w:themeColor="text1"/>
          <w:sz w:val="24"/>
          <w:szCs w:val="24"/>
        </w:rPr>
        <w:t xml:space="preserve"> of Europe to focus its </w:t>
      </w:r>
      <w:proofErr w:type="spellStart"/>
      <w:r w:rsidR="00487852" w:rsidRPr="00792E52">
        <w:rPr>
          <w:rStyle w:val="Heading3Char"/>
          <w:rFonts w:asciiTheme="minorHAnsi" w:eastAsiaTheme="minorEastAsia" w:hAnsiTheme="minorHAnsi" w:cstheme="minorHAnsi"/>
          <w:b w:val="0"/>
          <w:color w:val="000000" w:themeColor="text1"/>
          <w:sz w:val="24"/>
          <w:szCs w:val="24"/>
        </w:rPr>
        <w:t>condiderable</w:t>
      </w:r>
      <w:proofErr w:type="spellEnd"/>
      <w:r w:rsidR="00487852" w:rsidRPr="00792E52">
        <w:rPr>
          <w:rStyle w:val="Heading3Char"/>
          <w:rFonts w:asciiTheme="minorHAnsi" w:eastAsiaTheme="minorEastAsia" w:hAnsiTheme="minorHAnsi" w:cstheme="minorHAnsi"/>
          <w:b w:val="0"/>
          <w:color w:val="000000" w:themeColor="text1"/>
          <w:sz w:val="24"/>
          <w:szCs w:val="24"/>
        </w:rPr>
        <w:t xml:space="preserve"> intellectual and moral authority on developing a Committee of </w:t>
      </w:r>
      <w:proofErr w:type="spellStart"/>
      <w:r w:rsidR="00487852" w:rsidRPr="00792E52">
        <w:rPr>
          <w:rStyle w:val="Heading3Char"/>
          <w:rFonts w:asciiTheme="minorHAnsi" w:eastAsiaTheme="minorEastAsia" w:hAnsiTheme="minorHAnsi" w:cstheme="minorHAnsi"/>
          <w:b w:val="0"/>
          <w:color w:val="000000" w:themeColor="text1"/>
          <w:sz w:val="24"/>
          <w:szCs w:val="24"/>
        </w:rPr>
        <w:t>Minsiters</w:t>
      </w:r>
      <w:proofErr w:type="spellEnd"/>
      <w:r w:rsidR="00487852" w:rsidRPr="00792E52">
        <w:rPr>
          <w:rStyle w:val="Heading3Char"/>
          <w:rFonts w:asciiTheme="minorHAnsi" w:eastAsiaTheme="minorEastAsia" w:hAnsiTheme="minorHAnsi" w:cstheme="minorHAnsi"/>
          <w:b w:val="0"/>
          <w:color w:val="000000" w:themeColor="text1"/>
          <w:sz w:val="24"/>
          <w:szCs w:val="24"/>
        </w:rPr>
        <w:t xml:space="preserve"> Recommendation to its Member States on the need to move away from coercive approaches and to build up a non-</w:t>
      </w:r>
      <w:proofErr w:type="spellStart"/>
      <w:r w:rsidR="00487852" w:rsidRPr="00792E52">
        <w:rPr>
          <w:rStyle w:val="Heading3Char"/>
          <w:rFonts w:asciiTheme="minorHAnsi" w:eastAsiaTheme="minorEastAsia" w:hAnsiTheme="minorHAnsi" w:cstheme="minorHAnsi"/>
          <w:b w:val="0"/>
          <w:color w:val="000000" w:themeColor="text1"/>
          <w:sz w:val="24"/>
          <w:szCs w:val="24"/>
        </w:rPr>
        <w:t>coercvice</w:t>
      </w:r>
      <w:proofErr w:type="spellEnd"/>
      <w:r w:rsidR="00487852" w:rsidRPr="00792E52">
        <w:rPr>
          <w:rStyle w:val="Heading3Char"/>
          <w:rFonts w:asciiTheme="minorHAnsi" w:eastAsiaTheme="minorEastAsia" w:hAnsiTheme="minorHAnsi" w:cstheme="minorHAnsi"/>
          <w:b w:val="0"/>
          <w:color w:val="000000" w:themeColor="text1"/>
          <w:sz w:val="24"/>
          <w:szCs w:val="24"/>
        </w:rPr>
        <w:t xml:space="preserve"> framework.</w:t>
      </w:r>
    </w:p>
    <w:p w14:paraId="7F620303" w14:textId="7A254065" w:rsidR="007E6272" w:rsidRDefault="007E6272" w:rsidP="00E37B59">
      <w:pPr>
        <w:widowControl w:val="0"/>
        <w:autoSpaceDE w:val="0"/>
        <w:autoSpaceDN w:val="0"/>
        <w:adjustRightInd w:val="0"/>
        <w:spacing w:after="240" w:line="256" w:lineRule="auto"/>
        <w:jc w:val="both"/>
        <w:rPr>
          <w:rStyle w:val="Heading3Char"/>
          <w:rFonts w:asciiTheme="minorHAnsi" w:eastAsiaTheme="minorEastAsia" w:hAnsiTheme="minorHAnsi" w:cstheme="minorHAnsi"/>
          <w:b w:val="0"/>
          <w:sz w:val="24"/>
          <w:szCs w:val="24"/>
        </w:rPr>
      </w:pPr>
      <w:r w:rsidRPr="007E6272">
        <w:rPr>
          <w:rFonts w:cstheme="minorHAnsi"/>
          <w:bCs/>
          <w:lang w:eastAsia="en-US"/>
        </w:rPr>
        <w:t xml:space="preserve">We also note the consistent judgment of European civil society against the draft Protocol as exemplified in the </w:t>
      </w:r>
      <w:proofErr w:type="spellStart"/>
      <w:r w:rsidRPr="007E6272">
        <w:rPr>
          <w:rFonts w:cstheme="minorHAnsi"/>
          <w:bCs/>
          <w:lang w:eastAsia="en-US"/>
        </w:rPr>
        <w:t>well known</w:t>
      </w:r>
      <w:proofErr w:type="spellEnd"/>
      <w:r w:rsidRPr="007E6272">
        <w:rPr>
          <w:rFonts w:cstheme="minorHAnsi"/>
          <w:bCs/>
          <w:lang w:eastAsia="en-US"/>
        </w:rPr>
        <w:t xml:space="preserve"> views of the European Disability Forum (EDF).</w:t>
      </w:r>
      <w:r>
        <w:rPr>
          <w:rStyle w:val="FootnoteReference"/>
          <w:rFonts w:cstheme="minorHAnsi"/>
          <w:bCs/>
          <w:lang w:eastAsia="en-US"/>
        </w:rPr>
        <w:footnoteReference w:id="5"/>
      </w:r>
      <w:r w:rsidRPr="007E6272">
        <w:rPr>
          <w:rFonts w:cstheme="minorHAnsi"/>
          <w:bCs/>
          <w:lang w:eastAsia="en-US"/>
        </w:rPr>
        <w:t xml:space="preserve"> The EDF represents the voices of persons with disabilities throughout Europe and </w:t>
      </w:r>
      <w:r>
        <w:rPr>
          <w:rFonts w:cstheme="minorHAnsi"/>
          <w:bCs/>
          <w:lang w:eastAsia="en-US"/>
        </w:rPr>
        <w:t xml:space="preserve">has a right to contribute to matters affecting their lives. </w:t>
      </w:r>
    </w:p>
    <w:p w14:paraId="49442241" w14:textId="5816BEE1" w:rsidR="002750B9" w:rsidRDefault="00487852" w:rsidP="00E37B59">
      <w:pPr>
        <w:widowControl w:val="0"/>
        <w:autoSpaceDE w:val="0"/>
        <w:autoSpaceDN w:val="0"/>
        <w:adjustRightInd w:val="0"/>
        <w:spacing w:after="240" w:line="256" w:lineRule="auto"/>
        <w:jc w:val="both"/>
        <w:rPr>
          <w:rStyle w:val="Heading3Char"/>
          <w:rFonts w:asciiTheme="minorHAnsi" w:eastAsiaTheme="minorEastAsia" w:hAnsiTheme="minorHAnsi" w:cstheme="minorHAnsi"/>
          <w:b w:val="0"/>
          <w:sz w:val="24"/>
          <w:szCs w:val="24"/>
        </w:rPr>
      </w:pPr>
      <w:r>
        <w:rPr>
          <w:rStyle w:val="Heading3Char"/>
          <w:rFonts w:asciiTheme="minorHAnsi" w:eastAsiaTheme="minorEastAsia" w:hAnsiTheme="minorHAnsi" w:cstheme="minorHAnsi"/>
          <w:b w:val="0"/>
          <w:sz w:val="24"/>
          <w:szCs w:val="24"/>
        </w:rPr>
        <w:t xml:space="preserve">We welcome the decision by the DH-BIO committee to postpone its decision until the Autumn of 2021.  However, the matter will come back for decision.  Any </w:t>
      </w:r>
      <w:r w:rsidR="00DA5E8E">
        <w:rPr>
          <w:rStyle w:val="Heading3Char"/>
          <w:rFonts w:asciiTheme="minorHAnsi" w:eastAsiaTheme="minorEastAsia" w:hAnsiTheme="minorHAnsi" w:cstheme="minorHAnsi"/>
          <w:b w:val="0"/>
          <w:sz w:val="24"/>
          <w:szCs w:val="24"/>
        </w:rPr>
        <w:t xml:space="preserve">decision to proceed with the process leading to the adoption of the Additional Protocol to the Oviedo Convention </w:t>
      </w:r>
      <w:r w:rsidR="002750B9">
        <w:rPr>
          <w:rStyle w:val="Heading3Char"/>
          <w:rFonts w:asciiTheme="minorHAnsi" w:eastAsiaTheme="minorEastAsia" w:hAnsiTheme="minorHAnsi" w:cstheme="minorHAnsi"/>
          <w:b w:val="0"/>
          <w:sz w:val="24"/>
          <w:szCs w:val="24"/>
        </w:rPr>
        <w:t xml:space="preserve">prevents the Council of Europe from adopting a progressive contemporary approach to human rights.  It establishes the basis for </w:t>
      </w:r>
      <w:r w:rsidR="00E66BC9">
        <w:rPr>
          <w:rStyle w:val="Heading3Char"/>
          <w:rFonts w:asciiTheme="minorHAnsi" w:eastAsiaTheme="minorEastAsia" w:hAnsiTheme="minorHAnsi" w:cstheme="minorHAnsi"/>
          <w:b w:val="0"/>
          <w:sz w:val="24"/>
          <w:szCs w:val="24"/>
        </w:rPr>
        <w:t>fragmentation of international law</w:t>
      </w:r>
      <w:r w:rsidR="002750B9">
        <w:rPr>
          <w:rStyle w:val="Heading3Char"/>
          <w:rFonts w:asciiTheme="minorHAnsi" w:eastAsiaTheme="minorEastAsia" w:hAnsiTheme="minorHAnsi" w:cstheme="minorHAnsi"/>
          <w:b w:val="0"/>
          <w:sz w:val="24"/>
          <w:szCs w:val="24"/>
        </w:rPr>
        <w:t xml:space="preserve">, and if adopted, European Member States would be placed in an invidious position of having to choose between </w:t>
      </w:r>
      <w:r w:rsidR="00095B4A">
        <w:rPr>
          <w:rStyle w:val="Heading3Char"/>
          <w:rFonts w:asciiTheme="minorHAnsi" w:eastAsiaTheme="minorEastAsia" w:hAnsiTheme="minorHAnsi" w:cstheme="minorHAnsi"/>
          <w:b w:val="0"/>
          <w:sz w:val="24"/>
          <w:szCs w:val="24"/>
        </w:rPr>
        <w:t>international law</w:t>
      </w:r>
      <w:r w:rsidR="002750B9">
        <w:rPr>
          <w:rStyle w:val="Heading3Char"/>
          <w:rFonts w:asciiTheme="minorHAnsi" w:eastAsiaTheme="minorEastAsia" w:hAnsiTheme="minorHAnsi" w:cstheme="minorHAnsi"/>
          <w:b w:val="0"/>
          <w:sz w:val="24"/>
          <w:szCs w:val="24"/>
        </w:rPr>
        <w:t xml:space="preserve"> and a European regional instrument. </w:t>
      </w:r>
    </w:p>
    <w:p w14:paraId="47018CE1" w14:textId="47B6BB7A" w:rsidR="00E66BC9" w:rsidRDefault="00D12691" w:rsidP="00E37B59">
      <w:pPr>
        <w:widowControl w:val="0"/>
        <w:autoSpaceDE w:val="0"/>
        <w:autoSpaceDN w:val="0"/>
        <w:adjustRightInd w:val="0"/>
        <w:spacing w:after="240" w:line="256" w:lineRule="auto"/>
        <w:jc w:val="both"/>
        <w:rPr>
          <w:rStyle w:val="Heading3Char"/>
          <w:rFonts w:asciiTheme="minorHAnsi" w:eastAsiaTheme="minorEastAsia" w:hAnsiTheme="minorHAnsi" w:cstheme="minorHAnsi"/>
          <w:b w:val="0"/>
          <w:sz w:val="24"/>
          <w:szCs w:val="24"/>
        </w:rPr>
      </w:pPr>
      <w:r>
        <w:rPr>
          <w:rStyle w:val="Heading3Char"/>
          <w:rFonts w:asciiTheme="minorHAnsi" w:eastAsiaTheme="minorEastAsia" w:hAnsiTheme="minorHAnsi" w:cstheme="minorHAnsi"/>
          <w:b w:val="0"/>
          <w:sz w:val="24"/>
          <w:szCs w:val="24"/>
        </w:rPr>
        <w:t xml:space="preserve">By withdrawing this decision, the Council of Europe has </w:t>
      </w:r>
      <w:r w:rsidR="00563DC4">
        <w:rPr>
          <w:rStyle w:val="Heading3Char"/>
          <w:rFonts w:asciiTheme="minorHAnsi" w:eastAsiaTheme="minorEastAsia" w:hAnsiTheme="minorHAnsi" w:cstheme="minorHAnsi"/>
          <w:b w:val="0"/>
          <w:sz w:val="24"/>
          <w:szCs w:val="24"/>
        </w:rPr>
        <w:t>the</w:t>
      </w:r>
      <w:r>
        <w:rPr>
          <w:rStyle w:val="Heading3Char"/>
          <w:rFonts w:asciiTheme="minorHAnsi" w:eastAsiaTheme="minorEastAsia" w:hAnsiTheme="minorHAnsi" w:cstheme="minorHAnsi"/>
          <w:b w:val="0"/>
          <w:sz w:val="24"/>
          <w:szCs w:val="24"/>
        </w:rPr>
        <w:t xml:space="preserve"> opportunity to </w:t>
      </w:r>
      <w:r w:rsidR="00792E52">
        <w:rPr>
          <w:rStyle w:val="Heading3Char"/>
          <w:rFonts w:asciiTheme="minorHAnsi" w:eastAsiaTheme="minorEastAsia" w:hAnsiTheme="minorHAnsi" w:cstheme="minorHAnsi"/>
          <w:b w:val="0"/>
          <w:sz w:val="24"/>
          <w:szCs w:val="24"/>
        </w:rPr>
        <w:t xml:space="preserve">demonstrate </w:t>
      </w:r>
      <w:r w:rsidR="00BF7B76">
        <w:rPr>
          <w:rStyle w:val="Heading3Char"/>
          <w:rFonts w:asciiTheme="minorHAnsi" w:eastAsiaTheme="minorEastAsia" w:hAnsiTheme="minorHAnsi" w:cstheme="minorHAnsi"/>
          <w:b w:val="0"/>
          <w:sz w:val="24"/>
          <w:szCs w:val="24"/>
        </w:rPr>
        <w:t>l</w:t>
      </w:r>
      <w:r w:rsidR="00563DC4">
        <w:rPr>
          <w:rStyle w:val="Heading3Char"/>
          <w:rFonts w:asciiTheme="minorHAnsi" w:eastAsiaTheme="minorEastAsia" w:hAnsiTheme="minorHAnsi" w:cstheme="minorHAnsi"/>
          <w:b w:val="0"/>
          <w:sz w:val="24"/>
          <w:szCs w:val="24"/>
        </w:rPr>
        <w:t>ead</w:t>
      </w:r>
      <w:r w:rsidR="00792E52">
        <w:rPr>
          <w:rStyle w:val="Heading3Char"/>
          <w:rFonts w:asciiTheme="minorHAnsi" w:eastAsiaTheme="minorEastAsia" w:hAnsiTheme="minorHAnsi" w:cstheme="minorHAnsi"/>
          <w:b w:val="0"/>
          <w:sz w:val="24"/>
          <w:szCs w:val="24"/>
        </w:rPr>
        <w:t>ership</w:t>
      </w:r>
      <w:r w:rsidR="00563DC4">
        <w:rPr>
          <w:rStyle w:val="Heading3Char"/>
          <w:rFonts w:asciiTheme="minorHAnsi" w:eastAsiaTheme="minorEastAsia" w:hAnsiTheme="minorHAnsi" w:cstheme="minorHAnsi"/>
          <w:b w:val="0"/>
          <w:sz w:val="24"/>
          <w:szCs w:val="24"/>
        </w:rPr>
        <w:t xml:space="preserve"> in the area of </w:t>
      </w:r>
      <w:r>
        <w:rPr>
          <w:rStyle w:val="Heading3Char"/>
          <w:rFonts w:asciiTheme="minorHAnsi" w:eastAsiaTheme="minorEastAsia" w:hAnsiTheme="minorHAnsi" w:cstheme="minorHAnsi"/>
          <w:b w:val="0"/>
          <w:sz w:val="24"/>
          <w:szCs w:val="24"/>
        </w:rPr>
        <w:t xml:space="preserve">disability rights </w:t>
      </w:r>
      <w:r w:rsidR="00563DC4">
        <w:rPr>
          <w:rStyle w:val="Heading3Char"/>
          <w:rFonts w:asciiTheme="minorHAnsi" w:eastAsiaTheme="minorEastAsia" w:hAnsiTheme="minorHAnsi" w:cstheme="minorHAnsi"/>
          <w:b w:val="0"/>
          <w:sz w:val="24"/>
          <w:szCs w:val="24"/>
        </w:rPr>
        <w:t>as it has done</w:t>
      </w:r>
      <w:r w:rsidR="00487852">
        <w:rPr>
          <w:rStyle w:val="Heading3Char"/>
          <w:rFonts w:asciiTheme="minorHAnsi" w:eastAsiaTheme="minorEastAsia" w:hAnsiTheme="minorHAnsi" w:cstheme="minorHAnsi"/>
          <w:b w:val="0"/>
          <w:sz w:val="24"/>
          <w:szCs w:val="24"/>
        </w:rPr>
        <w:t xml:space="preserve"> </w:t>
      </w:r>
      <w:r>
        <w:rPr>
          <w:rStyle w:val="Heading3Char"/>
          <w:rFonts w:asciiTheme="minorHAnsi" w:eastAsiaTheme="minorEastAsia" w:hAnsiTheme="minorHAnsi" w:cstheme="minorHAnsi"/>
          <w:b w:val="0"/>
          <w:sz w:val="24"/>
          <w:szCs w:val="24"/>
        </w:rPr>
        <w:t xml:space="preserve">over the past 20 years.  </w:t>
      </w:r>
      <w:r w:rsidR="00945FCC">
        <w:rPr>
          <w:rStyle w:val="Heading3Char"/>
          <w:rFonts w:asciiTheme="minorHAnsi" w:eastAsiaTheme="minorEastAsia" w:hAnsiTheme="minorHAnsi" w:cstheme="minorHAnsi"/>
          <w:b w:val="0"/>
          <w:sz w:val="24"/>
          <w:szCs w:val="24"/>
        </w:rPr>
        <w:lastRenderedPageBreak/>
        <w:t xml:space="preserve">Working cooperatively </w:t>
      </w:r>
      <w:r w:rsidR="00E66BC9">
        <w:rPr>
          <w:rStyle w:val="Heading3Char"/>
          <w:rFonts w:asciiTheme="minorHAnsi" w:eastAsiaTheme="minorEastAsia" w:hAnsiTheme="minorHAnsi" w:cstheme="minorHAnsi"/>
          <w:b w:val="0"/>
          <w:sz w:val="24"/>
          <w:szCs w:val="24"/>
        </w:rPr>
        <w:t xml:space="preserve">to embrace a contemporary human rights approach </w:t>
      </w:r>
      <w:r w:rsidR="00945FCC">
        <w:rPr>
          <w:rStyle w:val="Heading3Char"/>
          <w:rFonts w:asciiTheme="minorHAnsi" w:eastAsiaTheme="minorEastAsia" w:hAnsiTheme="minorHAnsi" w:cstheme="minorHAnsi"/>
          <w:b w:val="0"/>
          <w:sz w:val="24"/>
          <w:szCs w:val="24"/>
        </w:rPr>
        <w:t xml:space="preserve">will </w:t>
      </w:r>
      <w:r w:rsidR="00E66BC9">
        <w:rPr>
          <w:rStyle w:val="Heading3Char"/>
          <w:rFonts w:asciiTheme="minorHAnsi" w:eastAsiaTheme="minorEastAsia" w:hAnsiTheme="minorHAnsi" w:cstheme="minorHAnsi"/>
          <w:b w:val="0"/>
          <w:sz w:val="24"/>
          <w:szCs w:val="24"/>
        </w:rPr>
        <w:t>ensure there is synergy across regional and international law</w:t>
      </w:r>
      <w:r w:rsidR="00945FCC">
        <w:rPr>
          <w:rStyle w:val="Heading3Char"/>
          <w:rFonts w:asciiTheme="minorHAnsi" w:eastAsiaTheme="minorEastAsia" w:hAnsiTheme="minorHAnsi" w:cstheme="minorHAnsi"/>
          <w:b w:val="0"/>
          <w:sz w:val="24"/>
          <w:szCs w:val="24"/>
        </w:rPr>
        <w:t xml:space="preserve">, and </w:t>
      </w:r>
      <w:proofErr w:type="gramStart"/>
      <w:r w:rsidR="00945FCC">
        <w:rPr>
          <w:rStyle w:val="Heading3Char"/>
          <w:rFonts w:asciiTheme="minorHAnsi" w:eastAsiaTheme="minorEastAsia" w:hAnsiTheme="minorHAnsi" w:cstheme="minorHAnsi"/>
          <w:b w:val="0"/>
          <w:sz w:val="24"/>
          <w:szCs w:val="24"/>
        </w:rPr>
        <w:t>will  ensure</w:t>
      </w:r>
      <w:proofErr w:type="gramEnd"/>
      <w:r w:rsidR="00945FCC">
        <w:rPr>
          <w:rStyle w:val="Heading3Char"/>
          <w:rFonts w:asciiTheme="minorHAnsi" w:eastAsiaTheme="minorEastAsia" w:hAnsiTheme="minorHAnsi" w:cstheme="minorHAnsi"/>
          <w:b w:val="0"/>
          <w:sz w:val="24"/>
          <w:szCs w:val="24"/>
        </w:rPr>
        <w:t xml:space="preserve"> that </w:t>
      </w:r>
      <w:r w:rsidR="00E66BC9">
        <w:rPr>
          <w:rStyle w:val="Heading3Char"/>
          <w:rFonts w:asciiTheme="minorHAnsi" w:eastAsiaTheme="minorEastAsia" w:hAnsiTheme="minorHAnsi" w:cstheme="minorHAnsi"/>
          <w:b w:val="0"/>
          <w:sz w:val="24"/>
          <w:szCs w:val="24"/>
        </w:rPr>
        <w:t>people with disability</w:t>
      </w:r>
      <w:r w:rsidR="00945FCC">
        <w:rPr>
          <w:rStyle w:val="Heading3Char"/>
          <w:rFonts w:asciiTheme="minorHAnsi" w:eastAsiaTheme="minorEastAsia" w:hAnsiTheme="minorHAnsi" w:cstheme="minorHAnsi"/>
          <w:b w:val="0"/>
          <w:sz w:val="24"/>
          <w:szCs w:val="24"/>
        </w:rPr>
        <w:t xml:space="preserve"> can exercise their human rights. </w:t>
      </w:r>
    </w:p>
    <w:p w14:paraId="26347B5A" w14:textId="502C1F39" w:rsidR="00BF7B76" w:rsidRDefault="00BF7B76" w:rsidP="00BF7B76">
      <w:pPr>
        <w:widowControl w:val="0"/>
        <w:autoSpaceDE w:val="0"/>
        <w:autoSpaceDN w:val="0"/>
        <w:adjustRightInd w:val="0"/>
        <w:spacing w:after="240" w:line="256" w:lineRule="auto"/>
        <w:jc w:val="center"/>
        <w:rPr>
          <w:rStyle w:val="Heading3Char"/>
          <w:rFonts w:asciiTheme="minorHAnsi" w:eastAsiaTheme="minorEastAsia" w:hAnsiTheme="minorHAnsi" w:cstheme="minorHAnsi"/>
          <w:b w:val="0"/>
          <w:sz w:val="24"/>
          <w:szCs w:val="24"/>
        </w:rPr>
      </w:pPr>
      <w:r>
        <w:rPr>
          <w:rStyle w:val="Heading3Char"/>
          <w:rFonts w:asciiTheme="minorHAnsi" w:eastAsiaTheme="minorEastAsia" w:hAnsiTheme="minorHAnsi" w:cstheme="minorHAnsi"/>
          <w:b w:val="0"/>
          <w:sz w:val="24"/>
          <w:szCs w:val="24"/>
        </w:rPr>
        <w:t>_______________</w:t>
      </w:r>
    </w:p>
    <w:sectPr w:rsidR="00BF7B76" w:rsidSect="005E190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2E487" w14:textId="77777777" w:rsidR="00E65D8A" w:rsidRDefault="00E65D8A" w:rsidP="00D058A7">
      <w:r>
        <w:separator/>
      </w:r>
    </w:p>
  </w:endnote>
  <w:endnote w:type="continuationSeparator" w:id="0">
    <w:p w14:paraId="7FEAAA1E" w14:textId="77777777" w:rsidR="00E65D8A" w:rsidRDefault="00E65D8A" w:rsidP="00D0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ngsana New">
    <w:altName w:val="Arial Unicode MS"/>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11D02" w14:textId="77777777" w:rsidR="00E65D8A" w:rsidRDefault="00E65D8A" w:rsidP="00D058A7">
      <w:r>
        <w:separator/>
      </w:r>
    </w:p>
  </w:footnote>
  <w:footnote w:type="continuationSeparator" w:id="0">
    <w:p w14:paraId="783E279F" w14:textId="77777777" w:rsidR="00E65D8A" w:rsidRDefault="00E65D8A" w:rsidP="00D058A7">
      <w:r>
        <w:continuationSeparator/>
      </w:r>
    </w:p>
  </w:footnote>
  <w:footnote w:id="1">
    <w:p w14:paraId="025D2906" w14:textId="3A415407" w:rsidR="009C786B" w:rsidRPr="009C786B" w:rsidRDefault="009C786B">
      <w:pPr>
        <w:pStyle w:val="FootnoteText"/>
        <w:rPr>
          <w:lang w:val="en-AU"/>
        </w:rPr>
      </w:pPr>
      <w:r w:rsidRPr="009C786B">
        <w:rPr>
          <w:rStyle w:val="FootnoteReference"/>
        </w:rPr>
        <w:footnoteRef/>
      </w:r>
      <w:r w:rsidRPr="009C786B">
        <w:t xml:space="preserve"> </w:t>
      </w:r>
      <w:r w:rsidR="00792E52">
        <w:t xml:space="preserve">Committee on the Rights of Persons with Disabilities,  </w:t>
      </w:r>
      <w:hyperlink r:id="rId1" w:history="1">
        <w:r w:rsidR="00792E52" w:rsidRPr="00792E52">
          <w:rPr>
            <w:rStyle w:val="Hyperlink"/>
          </w:rPr>
          <w:t>https://www.ohchr.org/_layouts/15/WopiFrame.aspx?sourcedoc=/Documents/HRBodies/CRPD/Statements/StatementOviedo_CRPD20th.docx&amp;action=default&amp;DefaultItemOpen=1</w:t>
        </w:r>
      </w:hyperlink>
      <w:r w:rsidRPr="009C786B">
        <w:t xml:space="preserve"> </w:t>
      </w:r>
    </w:p>
  </w:footnote>
  <w:footnote w:id="2">
    <w:p w14:paraId="2FA1441A" w14:textId="7660C02D" w:rsidR="009C786B" w:rsidRPr="009C786B" w:rsidRDefault="009C786B">
      <w:pPr>
        <w:pStyle w:val="FootnoteText"/>
        <w:rPr>
          <w:lang w:val="en-AU"/>
        </w:rPr>
      </w:pPr>
      <w:r w:rsidRPr="009C786B">
        <w:rPr>
          <w:rStyle w:val="FootnoteReference"/>
        </w:rPr>
        <w:footnoteRef/>
      </w:r>
      <w:r w:rsidRPr="009C786B">
        <w:t xml:space="preserve"> </w:t>
      </w:r>
      <w:r>
        <w:t xml:space="preserve">See for example, </w:t>
      </w:r>
      <w:r w:rsidRPr="009C786B">
        <w:rPr>
          <w:rStyle w:val="Heading3Char"/>
          <w:rFonts w:asciiTheme="minorHAnsi" w:eastAsiaTheme="minorEastAsia" w:hAnsiTheme="minorHAnsi" w:cstheme="minorHAnsi"/>
          <w:b w:val="0"/>
          <w:sz w:val="20"/>
          <w:szCs w:val="20"/>
        </w:rPr>
        <w:t>CRPD General Comment 1, 5, 6; CRPD Guidelines article 14; Reports SR RPD; joint statement by SR on health and disability;</w:t>
      </w:r>
      <w:r>
        <w:rPr>
          <w:rStyle w:val="Heading3Char"/>
          <w:rFonts w:asciiTheme="minorHAnsi" w:eastAsiaTheme="minorEastAsia" w:hAnsiTheme="minorHAnsi" w:cstheme="minorHAnsi"/>
          <w:b w:val="0"/>
          <w:sz w:val="24"/>
          <w:szCs w:val="24"/>
        </w:rPr>
        <w:t xml:space="preserve">  </w:t>
      </w:r>
    </w:p>
  </w:footnote>
  <w:footnote w:id="3">
    <w:p w14:paraId="4FA40773" w14:textId="136956E8" w:rsidR="009C786B" w:rsidRPr="009C786B" w:rsidRDefault="009C786B">
      <w:pPr>
        <w:pStyle w:val="FootnoteText"/>
        <w:rPr>
          <w:lang w:val="en-AU"/>
        </w:rPr>
      </w:pPr>
      <w:r>
        <w:rPr>
          <w:rStyle w:val="FootnoteReference"/>
        </w:rPr>
        <w:footnoteRef/>
      </w:r>
      <w:r>
        <w:t xml:space="preserve"> </w:t>
      </w:r>
      <w:r>
        <w:rPr>
          <w:lang w:val="en-AU"/>
        </w:rPr>
        <w:t xml:space="preserve">WHO Core Rights </w:t>
      </w:r>
      <w:hyperlink r:id="rId2" w:history="1">
        <w:r w:rsidRPr="001D0C49">
          <w:rPr>
            <w:rStyle w:val="Hyperlink"/>
            <w:lang w:val="en-AU"/>
          </w:rPr>
          <w:t>https://apps.who.int/iris/bitstream/handle/10665/329546/9789241516709-eng.pdf</w:t>
        </w:r>
      </w:hyperlink>
      <w:r>
        <w:rPr>
          <w:lang w:val="en-AU"/>
        </w:rPr>
        <w:t xml:space="preserve"> </w:t>
      </w:r>
    </w:p>
  </w:footnote>
  <w:footnote w:id="4">
    <w:p w14:paraId="7DDCE8B0" w14:textId="35625437" w:rsidR="009C786B" w:rsidRPr="009C786B" w:rsidRDefault="009C786B">
      <w:pPr>
        <w:pStyle w:val="FootnoteText"/>
        <w:rPr>
          <w:lang w:val="en-AU"/>
        </w:rPr>
      </w:pPr>
      <w:r>
        <w:rPr>
          <w:rStyle w:val="FootnoteReference"/>
        </w:rPr>
        <w:footnoteRef/>
      </w:r>
      <w:r>
        <w:t xml:space="preserve"> </w:t>
      </w:r>
      <w:r>
        <w:rPr>
          <w:lang w:val="en-AU"/>
        </w:rPr>
        <w:t xml:space="preserve">Commissioner for Human Rights, ‘Joint hearing on protecting the rights of people with psychosocial disabilities with regard to involuntary measures in psychiatry’ (Speech, 9 October 2018) </w:t>
      </w:r>
      <w:hyperlink r:id="rId3" w:history="1">
        <w:r w:rsidR="00EE620E" w:rsidRPr="001D0C49">
          <w:rPr>
            <w:rStyle w:val="Hyperlink"/>
            <w:lang w:val="en-AU"/>
          </w:rPr>
          <w:t>https://rm.coe.int/168008ee5fb</w:t>
        </w:r>
      </w:hyperlink>
      <w:r w:rsidR="00EE620E">
        <w:rPr>
          <w:lang w:val="en-AU"/>
        </w:rPr>
        <w:t xml:space="preserve">; Parliamentary Assembly, ‘Ending coercion in mental health: the need for a human rights-based approach’, Resolution 2291 (2019),  </w:t>
      </w:r>
      <w:hyperlink r:id="rId4" w:history="1">
        <w:r w:rsidR="00EE620E" w:rsidRPr="001D0C49">
          <w:rPr>
            <w:rStyle w:val="Hyperlink"/>
            <w:lang w:val="en-AU"/>
          </w:rPr>
          <w:t>http://assembly.coe.int/nw/xml/XRef/Xref-XML2HTML-EN.asp?fileid=28038&amp;lang=en</w:t>
        </w:r>
      </w:hyperlink>
      <w:r w:rsidR="00EE620E">
        <w:rPr>
          <w:lang w:val="en-AU"/>
        </w:rPr>
        <w:t xml:space="preserve"> </w:t>
      </w:r>
    </w:p>
  </w:footnote>
  <w:footnote w:id="5">
    <w:p w14:paraId="576326E3" w14:textId="6424831A" w:rsidR="007E6272" w:rsidRPr="007E6272" w:rsidRDefault="007E6272">
      <w:pPr>
        <w:pStyle w:val="FootnoteText"/>
        <w:rPr>
          <w:lang w:val="en-AU"/>
        </w:rPr>
      </w:pPr>
      <w:r>
        <w:rPr>
          <w:rStyle w:val="FootnoteReference"/>
        </w:rPr>
        <w:footnoteRef/>
      </w:r>
      <w:r>
        <w:t xml:space="preserve"> </w:t>
      </w:r>
      <w:r>
        <w:rPr>
          <w:lang w:val="en-AU"/>
        </w:rPr>
        <w:t xml:space="preserve">European Disability Forum, </w:t>
      </w:r>
      <w:hyperlink r:id="rId5" w:history="1">
        <w:r w:rsidRPr="004A1CF3">
          <w:rPr>
            <w:rStyle w:val="Hyperlink"/>
            <w:lang w:val="en-AU"/>
          </w:rPr>
          <w:t>https://www.withdrawoviedo.info/join</w:t>
        </w:r>
      </w:hyperlink>
      <w:r>
        <w:rPr>
          <w:lang w:val="en-A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4E73"/>
    <w:multiLevelType w:val="hybridMultilevel"/>
    <w:tmpl w:val="FEA81EAA"/>
    <w:lvl w:ilvl="0" w:tplc="F37EC3E0">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317"/>
    <w:rsid w:val="00001A99"/>
    <w:rsid w:val="00075D1E"/>
    <w:rsid w:val="00093CF9"/>
    <w:rsid w:val="00095B4A"/>
    <w:rsid w:val="000C3D50"/>
    <w:rsid w:val="000E5576"/>
    <w:rsid w:val="000E6C58"/>
    <w:rsid w:val="000F7533"/>
    <w:rsid w:val="0010048D"/>
    <w:rsid w:val="0014095C"/>
    <w:rsid w:val="00173D23"/>
    <w:rsid w:val="00183D08"/>
    <w:rsid w:val="001D3BBC"/>
    <w:rsid w:val="00210D1E"/>
    <w:rsid w:val="002165D2"/>
    <w:rsid w:val="00217990"/>
    <w:rsid w:val="0022415F"/>
    <w:rsid w:val="00241FFA"/>
    <w:rsid w:val="00245D4D"/>
    <w:rsid w:val="00271387"/>
    <w:rsid w:val="002750B9"/>
    <w:rsid w:val="002B54CD"/>
    <w:rsid w:val="002D5BD5"/>
    <w:rsid w:val="002E398A"/>
    <w:rsid w:val="002F25AF"/>
    <w:rsid w:val="00303B51"/>
    <w:rsid w:val="00316317"/>
    <w:rsid w:val="00333717"/>
    <w:rsid w:val="00355FE2"/>
    <w:rsid w:val="00357178"/>
    <w:rsid w:val="003B5917"/>
    <w:rsid w:val="003B7EF0"/>
    <w:rsid w:val="003F3801"/>
    <w:rsid w:val="004152E4"/>
    <w:rsid w:val="0043327E"/>
    <w:rsid w:val="00443272"/>
    <w:rsid w:val="00446993"/>
    <w:rsid w:val="004601A8"/>
    <w:rsid w:val="00463AD6"/>
    <w:rsid w:val="004730C5"/>
    <w:rsid w:val="00487852"/>
    <w:rsid w:val="00494C36"/>
    <w:rsid w:val="004B1117"/>
    <w:rsid w:val="004E20A5"/>
    <w:rsid w:val="004F365E"/>
    <w:rsid w:val="004F5781"/>
    <w:rsid w:val="004F63D4"/>
    <w:rsid w:val="00532182"/>
    <w:rsid w:val="00563DC4"/>
    <w:rsid w:val="005C266E"/>
    <w:rsid w:val="005E1903"/>
    <w:rsid w:val="00601519"/>
    <w:rsid w:val="00616316"/>
    <w:rsid w:val="006412CF"/>
    <w:rsid w:val="0067660B"/>
    <w:rsid w:val="00685D46"/>
    <w:rsid w:val="00696310"/>
    <w:rsid w:val="006A4F1F"/>
    <w:rsid w:val="006B776F"/>
    <w:rsid w:val="006E6D5D"/>
    <w:rsid w:val="00726DCF"/>
    <w:rsid w:val="00727463"/>
    <w:rsid w:val="00766367"/>
    <w:rsid w:val="00792E52"/>
    <w:rsid w:val="007934A1"/>
    <w:rsid w:val="007E6272"/>
    <w:rsid w:val="008044C9"/>
    <w:rsid w:val="00815B97"/>
    <w:rsid w:val="008167D5"/>
    <w:rsid w:val="00857AF4"/>
    <w:rsid w:val="008B65B0"/>
    <w:rsid w:val="008C3685"/>
    <w:rsid w:val="008C4445"/>
    <w:rsid w:val="008D12B1"/>
    <w:rsid w:val="008D6C07"/>
    <w:rsid w:val="008E595B"/>
    <w:rsid w:val="00922696"/>
    <w:rsid w:val="00945FCC"/>
    <w:rsid w:val="009A621C"/>
    <w:rsid w:val="009C5567"/>
    <w:rsid w:val="009C786B"/>
    <w:rsid w:val="009D24E1"/>
    <w:rsid w:val="009F3C89"/>
    <w:rsid w:val="009F7C44"/>
    <w:rsid w:val="00A2214C"/>
    <w:rsid w:val="00A408E6"/>
    <w:rsid w:val="00A57E06"/>
    <w:rsid w:val="00A84D15"/>
    <w:rsid w:val="00AE0B9D"/>
    <w:rsid w:val="00AF73D3"/>
    <w:rsid w:val="00B065A8"/>
    <w:rsid w:val="00B1704E"/>
    <w:rsid w:val="00B53CD5"/>
    <w:rsid w:val="00B70624"/>
    <w:rsid w:val="00B8621F"/>
    <w:rsid w:val="00B87972"/>
    <w:rsid w:val="00BC2489"/>
    <w:rsid w:val="00BC68E3"/>
    <w:rsid w:val="00BF7B76"/>
    <w:rsid w:val="00C108B8"/>
    <w:rsid w:val="00C407FE"/>
    <w:rsid w:val="00C85ADC"/>
    <w:rsid w:val="00CC2B4E"/>
    <w:rsid w:val="00CF34A0"/>
    <w:rsid w:val="00D058A7"/>
    <w:rsid w:val="00D12691"/>
    <w:rsid w:val="00D44775"/>
    <w:rsid w:val="00D463BC"/>
    <w:rsid w:val="00D6326E"/>
    <w:rsid w:val="00DA499D"/>
    <w:rsid w:val="00DA5E8E"/>
    <w:rsid w:val="00DC3A02"/>
    <w:rsid w:val="00E01DAA"/>
    <w:rsid w:val="00E20F98"/>
    <w:rsid w:val="00E37B59"/>
    <w:rsid w:val="00E65D8A"/>
    <w:rsid w:val="00E66BC9"/>
    <w:rsid w:val="00E9361F"/>
    <w:rsid w:val="00EA551E"/>
    <w:rsid w:val="00EE266E"/>
    <w:rsid w:val="00EE620E"/>
    <w:rsid w:val="00EF5DF8"/>
    <w:rsid w:val="00F034F1"/>
    <w:rsid w:val="00F66B3B"/>
    <w:rsid w:val="00F73F17"/>
    <w:rsid w:val="00F8274C"/>
    <w:rsid w:val="00F84D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97A19"/>
  <w14:defaultImageDpi w14:val="300"/>
  <w15:docId w15:val="{44E53C91-EF86-4C5B-97D0-DA291626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C108B8"/>
    <w:pPr>
      <w:keepNext/>
      <w:keepLines/>
      <w:spacing w:before="240" w:after="120" w:line="276" w:lineRule="auto"/>
      <w:outlineLvl w:val="0"/>
    </w:pPr>
    <w:rPr>
      <w:rFonts w:ascii="Verdana" w:eastAsia="Times New Roman" w:hAnsi="Verdana" w:cs="Angsana New"/>
      <w:b/>
      <w:bCs/>
      <w:sz w:val="28"/>
      <w:szCs w:val="28"/>
      <w:lang w:val="en-GB" w:eastAsia="en-US"/>
    </w:rPr>
  </w:style>
  <w:style w:type="paragraph" w:styleId="Heading3">
    <w:name w:val="heading 3"/>
    <w:basedOn w:val="Normal"/>
    <w:next w:val="Normal"/>
    <w:link w:val="Heading3Char"/>
    <w:uiPriority w:val="9"/>
    <w:unhideWhenUsed/>
    <w:qFormat/>
    <w:rsid w:val="00C108B8"/>
    <w:pPr>
      <w:keepNext/>
      <w:spacing w:before="240" w:after="60" w:line="276" w:lineRule="auto"/>
      <w:outlineLvl w:val="2"/>
    </w:pPr>
    <w:rPr>
      <w:rFonts w:ascii="Cambria" w:eastAsia="Times New Roman" w:hAnsi="Cambria" w:cs="Times New Roman"/>
      <w:b/>
      <w:b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6317"/>
    <w:pPr>
      <w:spacing w:before="100" w:beforeAutospacing="1" w:after="100" w:afterAutospacing="1"/>
    </w:pPr>
    <w:rPr>
      <w:rFonts w:ascii="Times New Roman" w:hAnsi="Times New Roman" w:cs="Times New Roman"/>
      <w:sz w:val="20"/>
      <w:szCs w:val="20"/>
      <w:lang w:val="fr-FR"/>
    </w:rPr>
  </w:style>
  <w:style w:type="paragraph" w:styleId="Revision">
    <w:name w:val="Revision"/>
    <w:hidden/>
    <w:uiPriority w:val="99"/>
    <w:semiHidden/>
    <w:rsid w:val="006E6D5D"/>
    <w:rPr>
      <w:lang w:val="en-US"/>
    </w:rPr>
  </w:style>
  <w:style w:type="paragraph" w:styleId="BalloonText">
    <w:name w:val="Balloon Text"/>
    <w:basedOn w:val="Normal"/>
    <w:link w:val="BalloonTextChar"/>
    <w:uiPriority w:val="99"/>
    <w:semiHidden/>
    <w:unhideWhenUsed/>
    <w:rsid w:val="006E6D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D5D"/>
    <w:rPr>
      <w:rFonts w:ascii="Segoe UI" w:hAnsi="Segoe UI" w:cs="Segoe UI"/>
      <w:sz w:val="18"/>
      <w:szCs w:val="18"/>
      <w:lang w:val="en-US"/>
    </w:rPr>
  </w:style>
  <w:style w:type="paragraph" w:styleId="FootnoteText">
    <w:name w:val="footnote text"/>
    <w:basedOn w:val="Normal"/>
    <w:link w:val="FootnoteTextChar"/>
    <w:uiPriority w:val="99"/>
    <w:semiHidden/>
    <w:unhideWhenUsed/>
    <w:rsid w:val="00D058A7"/>
    <w:rPr>
      <w:sz w:val="20"/>
      <w:szCs w:val="20"/>
    </w:rPr>
  </w:style>
  <w:style w:type="character" w:customStyle="1" w:styleId="FootnoteTextChar">
    <w:name w:val="Footnote Text Char"/>
    <w:basedOn w:val="DefaultParagraphFont"/>
    <w:link w:val="FootnoteText"/>
    <w:uiPriority w:val="99"/>
    <w:semiHidden/>
    <w:rsid w:val="00D058A7"/>
    <w:rPr>
      <w:sz w:val="20"/>
      <w:szCs w:val="20"/>
      <w:lang w:val="en-US"/>
    </w:rPr>
  </w:style>
  <w:style w:type="character" w:styleId="FootnoteReference">
    <w:name w:val="footnote reference"/>
    <w:basedOn w:val="DefaultParagraphFont"/>
    <w:uiPriority w:val="99"/>
    <w:semiHidden/>
    <w:unhideWhenUsed/>
    <w:rsid w:val="00D058A7"/>
    <w:rPr>
      <w:vertAlign w:val="superscript"/>
    </w:rPr>
  </w:style>
  <w:style w:type="character" w:styleId="CommentReference">
    <w:name w:val="annotation reference"/>
    <w:basedOn w:val="DefaultParagraphFont"/>
    <w:uiPriority w:val="99"/>
    <w:semiHidden/>
    <w:unhideWhenUsed/>
    <w:rsid w:val="004B1117"/>
    <w:rPr>
      <w:sz w:val="16"/>
      <w:szCs w:val="16"/>
    </w:rPr>
  </w:style>
  <w:style w:type="paragraph" w:styleId="CommentText">
    <w:name w:val="annotation text"/>
    <w:basedOn w:val="Normal"/>
    <w:link w:val="CommentTextChar"/>
    <w:uiPriority w:val="99"/>
    <w:semiHidden/>
    <w:unhideWhenUsed/>
    <w:rsid w:val="004B1117"/>
    <w:rPr>
      <w:sz w:val="20"/>
      <w:szCs w:val="20"/>
    </w:rPr>
  </w:style>
  <w:style w:type="character" w:customStyle="1" w:styleId="CommentTextChar">
    <w:name w:val="Comment Text Char"/>
    <w:basedOn w:val="DefaultParagraphFont"/>
    <w:link w:val="CommentText"/>
    <w:uiPriority w:val="99"/>
    <w:semiHidden/>
    <w:rsid w:val="004B1117"/>
    <w:rPr>
      <w:sz w:val="20"/>
      <w:szCs w:val="20"/>
      <w:lang w:val="en-US"/>
    </w:rPr>
  </w:style>
  <w:style w:type="paragraph" w:styleId="CommentSubject">
    <w:name w:val="annotation subject"/>
    <w:basedOn w:val="CommentText"/>
    <w:next w:val="CommentText"/>
    <w:link w:val="CommentSubjectChar"/>
    <w:uiPriority w:val="99"/>
    <w:semiHidden/>
    <w:unhideWhenUsed/>
    <w:rsid w:val="004B1117"/>
    <w:rPr>
      <w:b/>
      <w:bCs/>
    </w:rPr>
  </w:style>
  <w:style w:type="character" w:customStyle="1" w:styleId="CommentSubjectChar">
    <w:name w:val="Comment Subject Char"/>
    <w:basedOn w:val="CommentTextChar"/>
    <w:link w:val="CommentSubject"/>
    <w:uiPriority w:val="99"/>
    <w:semiHidden/>
    <w:rsid w:val="004B1117"/>
    <w:rPr>
      <w:b/>
      <w:bCs/>
      <w:sz w:val="20"/>
      <w:szCs w:val="20"/>
      <w:lang w:val="en-US"/>
    </w:rPr>
  </w:style>
  <w:style w:type="paragraph" w:styleId="Header">
    <w:name w:val="header"/>
    <w:basedOn w:val="Normal"/>
    <w:link w:val="HeaderChar"/>
    <w:uiPriority w:val="99"/>
    <w:unhideWhenUsed/>
    <w:rsid w:val="00C108B8"/>
    <w:pPr>
      <w:tabs>
        <w:tab w:val="center" w:pos="4513"/>
        <w:tab w:val="right" w:pos="9026"/>
      </w:tabs>
    </w:pPr>
  </w:style>
  <w:style w:type="character" w:customStyle="1" w:styleId="HeaderChar">
    <w:name w:val="Header Char"/>
    <w:basedOn w:val="DefaultParagraphFont"/>
    <w:link w:val="Header"/>
    <w:uiPriority w:val="99"/>
    <w:rsid w:val="00C108B8"/>
    <w:rPr>
      <w:lang w:val="en-US"/>
    </w:rPr>
  </w:style>
  <w:style w:type="paragraph" w:styleId="Footer">
    <w:name w:val="footer"/>
    <w:basedOn w:val="Normal"/>
    <w:link w:val="FooterChar"/>
    <w:uiPriority w:val="99"/>
    <w:unhideWhenUsed/>
    <w:rsid w:val="00C108B8"/>
    <w:pPr>
      <w:tabs>
        <w:tab w:val="center" w:pos="4513"/>
        <w:tab w:val="right" w:pos="9026"/>
      </w:tabs>
    </w:pPr>
  </w:style>
  <w:style w:type="character" w:customStyle="1" w:styleId="FooterChar">
    <w:name w:val="Footer Char"/>
    <w:basedOn w:val="DefaultParagraphFont"/>
    <w:link w:val="Footer"/>
    <w:uiPriority w:val="99"/>
    <w:rsid w:val="00C108B8"/>
    <w:rPr>
      <w:lang w:val="en-US"/>
    </w:rPr>
  </w:style>
  <w:style w:type="character" w:customStyle="1" w:styleId="Heading1Char">
    <w:name w:val="Heading 1 Char"/>
    <w:basedOn w:val="DefaultParagraphFont"/>
    <w:link w:val="Heading1"/>
    <w:uiPriority w:val="9"/>
    <w:rsid w:val="00C108B8"/>
    <w:rPr>
      <w:rFonts w:ascii="Verdana" w:eastAsia="Times New Roman" w:hAnsi="Verdana" w:cs="Angsana New"/>
      <w:b/>
      <w:bCs/>
      <w:sz w:val="28"/>
      <w:szCs w:val="28"/>
      <w:lang w:eastAsia="en-US"/>
    </w:rPr>
  </w:style>
  <w:style w:type="character" w:customStyle="1" w:styleId="Heading3Char">
    <w:name w:val="Heading 3 Char"/>
    <w:basedOn w:val="DefaultParagraphFont"/>
    <w:link w:val="Heading3"/>
    <w:uiPriority w:val="9"/>
    <w:rsid w:val="00C108B8"/>
    <w:rPr>
      <w:rFonts w:ascii="Cambria" w:eastAsia="Times New Roman" w:hAnsi="Cambria" w:cs="Times New Roman"/>
      <w:b/>
      <w:bCs/>
      <w:sz w:val="26"/>
      <w:szCs w:val="26"/>
      <w:lang w:eastAsia="en-US"/>
    </w:rPr>
  </w:style>
  <w:style w:type="paragraph" w:styleId="ListParagraph">
    <w:name w:val="List Paragraph"/>
    <w:basedOn w:val="Normal"/>
    <w:uiPriority w:val="34"/>
    <w:qFormat/>
    <w:rsid w:val="004F365E"/>
    <w:pPr>
      <w:ind w:left="720"/>
      <w:contextualSpacing/>
    </w:pPr>
  </w:style>
  <w:style w:type="character" w:styleId="Hyperlink">
    <w:name w:val="Hyperlink"/>
    <w:basedOn w:val="DefaultParagraphFont"/>
    <w:uiPriority w:val="99"/>
    <w:unhideWhenUsed/>
    <w:rsid w:val="009C786B"/>
    <w:rPr>
      <w:color w:val="0000FF" w:themeColor="hyperlink"/>
      <w:u w:val="single"/>
    </w:rPr>
  </w:style>
  <w:style w:type="character" w:customStyle="1" w:styleId="UnresolvedMention">
    <w:name w:val="Unresolved Mention"/>
    <w:basedOn w:val="DefaultParagraphFont"/>
    <w:uiPriority w:val="99"/>
    <w:semiHidden/>
    <w:unhideWhenUsed/>
    <w:rsid w:val="009C786B"/>
    <w:rPr>
      <w:color w:val="605E5C"/>
      <w:shd w:val="clear" w:color="auto" w:fill="E1DFDD"/>
    </w:rPr>
  </w:style>
  <w:style w:type="character" w:styleId="FollowedHyperlink">
    <w:name w:val="FollowedHyperlink"/>
    <w:basedOn w:val="DefaultParagraphFont"/>
    <w:uiPriority w:val="99"/>
    <w:semiHidden/>
    <w:unhideWhenUsed/>
    <w:rsid w:val="002D5B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239197">
      <w:bodyDiv w:val="1"/>
      <w:marLeft w:val="0"/>
      <w:marRight w:val="0"/>
      <w:marTop w:val="0"/>
      <w:marBottom w:val="0"/>
      <w:divBdr>
        <w:top w:val="none" w:sz="0" w:space="0" w:color="auto"/>
        <w:left w:val="none" w:sz="0" w:space="0" w:color="auto"/>
        <w:bottom w:val="none" w:sz="0" w:space="0" w:color="auto"/>
        <w:right w:val="none" w:sz="0" w:space="0" w:color="auto"/>
      </w:divBdr>
      <w:divsChild>
        <w:div w:id="269702295">
          <w:marLeft w:val="0"/>
          <w:marRight w:val="0"/>
          <w:marTop w:val="0"/>
          <w:marBottom w:val="0"/>
          <w:divBdr>
            <w:top w:val="none" w:sz="0" w:space="0" w:color="auto"/>
            <w:left w:val="none" w:sz="0" w:space="0" w:color="auto"/>
            <w:bottom w:val="none" w:sz="0" w:space="0" w:color="auto"/>
            <w:right w:val="none" w:sz="0" w:space="0" w:color="auto"/>
          </w:divBdr>
          <w:divsChild>
            <w:div w:id="1034814298">
              <w:marLeft w:val="0"/>
              <w:marRight w:val="0"/>
              <w:marTop w:val="0"/>
              <w:marBottom w:val="0"/>
              <w:divBdr>
                <w:top w:val="none" w:sz="0" w:space="0" w:color="auto"/>
                <w:left w:val="none" w:sz="0" w:space="0" w:color="auto"/>
                <w:bottom w:val="none" w:sz="0" w:space="0" w:color="auto"/>
                <w:right w:val="none" w:sz="0" w:space="0" w:color="auto"/>
              </w:divBdr>
              <w:divsChild>
                <w:div w:id="6289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rm.coe.int/168008ee5fb" TargetMode="External"/><Relationship Id="rId2" Type="http://schemas.openxmlformats.org/officeDocument/2006/relationships/hyperlink" Target="https://apps.who.int/iris/bitstream/handle/10665/329546/9789241516709-eng.pdf" TargetMode="External"/><Relationship Id="rId1" Type="http://schemas.openxmlformats.org/officeDocument/2006/relationships/hyperlink" Target="https://www.ohchr.org/_layouts/15/WopiFrame.aspx?sourcedoc=/Documents/HRBodies/CRPD/Statements/StatementOviedo_CRPD20th.docx&amp;action=default&amp;DefaultItemOpen=1" TargetMode="External"/><Relationship Id="rId5" Type="http://schemas.openxmlformats.org/officeDocument/2006/relationships/hyperlink" Target="https://www.withdrawoviedo.info/join" TargetMode="External"/><Relationship Id="rId4" Type="http://schemas.openxmlformats.org/officeDocument/2006/relationships/hyperlink" Target="http://assembly.coe.int/nw/xml/XRef/Xref-XML2HTML-EN.asp?fileid=28038&amp;lang=en"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DB902-53EA-40A8-89F5-F72396D76DF6}">
  <ds:schemaRefs>
    <ds:schemaRef ds:uri="http://schemas.microsoft.com/sharepoint/v3/contenttype/forms"/>
  </ds:schemaRefs>
</ds:datastoreItem>
</file>

<file path=customXml/itemProps2.xml><?xml version="1.0" encoding="utf-8"?>
<ds:datastoreItem xmlns:ds="http://schemas.openxmlformats.org/officeDocument/2006/customXml" ds:itemID="{5F287413-4F1E-4AE2-986B-0561041AAEE0}">
  <ds:schemaRef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F6CDA696-8534-4C77-88F4-14CCDEA38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AEE636-890C-472D-8705-E203038DA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661</Words>
  <Characters>3770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Statement Oviedo_CRPD 20th</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Oviedo_CRPD 20th</dc:title>
  <dc:subject/>
  <dc:creator>Audrey Rinaldi</dc:creator>
  <cp:keywords/>
  <dc:description/>
  <cp:lastModifiedBy>OUKO Robert</cp:lastModifiedBy>
  <cp:revision>2</cp:revision>
  <dcterms:created xsi:type="dcterms:W3CDTF">2021-08-10T14:00:00Z</dcterms:created>
  <dcterms:modified xsi:type="dcterms:W3CDTF">2021-08-10T14:00:00Z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