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696" w:rsidRDefault="00922696" w:rsidP="00C108B8">
      <w:pPr>
        <w:pStyle w:val="Titre1"/>
        <w:spacing w:before="0" w:after="200"/>
        <w:jc w:val="center"/>
        <w:rPr>
          <w:rStyle w:val="Titre3Car"/>
          <w:rFonts w:asciiTheme="minorHAnsi" w:hAnsiTheme="minorHAnsi" w:cstheme="minorHAnsi"/>
        </w:rPr>
      </w:pPr>
      <w:bookmarkStart w:id="0" w:name="_GoBack"/>
      <w:bookmarkEnd w:id="0"/>
    </w:p>
    <w:p w:rsidR="00C108B8" w:rsidRPr="00F66E50" w:rsidRDefault="00F66E50" w:rsidP="00C108B8">
      <w:pPr>
        <w:pStyle w:val="Titre1"/>
        <w:spacing w:before="0" w:after="200"/>
        <w:jc w:val="center"/>
        <w:rPr>
          <w:rStyle w:val="Titre3Car"/>
          <w:rFonts w:asciiTheme="minorHAnsi" w:hAnsiTheme="minorHAnsi" w:cstheme="minorHAnsi"/>
          <w:lang w:val="fr-FR"/>
        </w:rPr>
      </w:pPr>
      <w:r w:rsidRPr="00F66E50">
        <w:rPr>
          <w:rStyle w:val="Titre3Car"/>
          <w:rFonts w:asciiTheme="minorHAnsi" w:hAnsiTheme="minorHAnsi" w:cstheme="minorHAnsi"/>
          <w:lang w:val="fr-FR"/>
        </w:rPr>
        <w:t xml:space="preserve">Déclaration du </w:t>
      </w:r>
      <w:r w:rsidRPr="00F66E50">
        <w:rPr>
          <w:rFonts w:asciiTheme="minorHAnsi" w:hAnsiTheme="minorHAnsi" w:cstheme="minorHAnsi"/>
          <w:b w:val="0"/>
          <w:bCs w:val="0"/>
          <w:sz w:val="26"/>
          <w:szCs w:val="26"/>
          <w:lang w:val="fr-FR"/>
        </w:rPr>
        <w:t>Comité des droits des personnes handicapées</w:t>
      </w:r>
      <w:r w:rsidRPr="00F66E50">
        <w:rPr>
          <w:rFonts w:asciiTheme="minorHAnsi" w:hAnsiTheme="minorHAnsi" w:cstheme="minorHAnsi"/>
          <w:sz w:val="26"/>
          <w:szCs w:val="26"/>
          <w:lang w:val="fr-FR"/>
        </w:rPr>
        <w:t xml:space="preserve"> </w:t>
      </w:r>
      <w:r w:rsidRPr="00F66E50">
        <w:rPr>
          <w:rStyle w:val="Titre3Car"/>
          <w:rFonts w:asciiTheme="minorHAnsi" w:hAnsiTheme="minorHAnsi" w:cstheme="minorHAnsi"/>
          <w:lang w:val="fr-FR"/>
        </w:rPr>
        <w:t>appelant les États pa</w:t>
      </w:r>
      <w:r w:rsidR="00F35C90">
        <w:rPr>
          <w:rStyle w:val="Titre3Car"/>
          <w:rFonts w:asciiTheme="minorHAnsi" w:hAnsiTheme="minorHAnsi" w:cstheme="minorHAnsi"/>
          <w:lang w:val="fr-FR"/>
        </w:rPr>
        <w:t>rties à s’opposer au projet de P</w:t>
      </w:r>
      <w:r w:rsidRPr="00F66E50">
        <w:rPr>
          <w:rStyle w:val="Titre3Car"/>
          <w:rFonts w:asciiTheme="minorHAnsi" w:hAnsiTheme="minorHAnsi" w:cstheme="minorHAnsi"/>
          <w:lang w:val="fr-FR"/>
        </w:rPr>
        <w:t xml:space="preserve">rotocole additionnel </w:t>
      </w:r>
      <w:r>
        <w:rPr>
          <w:rStyle w:val="Titre3Car"/>
          <w:rFonts w:asciiTheme="minorHAnsi" w:hAnsiTheme="minorHAnsi" w:cstheme="minorHAnsi"/>
          <w:lang w:val="fr-FR"/>
        </w:rPr>
        <w:t>à la</w:t>
      </w:r>
      <w:r w:rsidR="00C108B8" w:rsidRPr="00F66E50">
        <w:rPr>
          <w:lang w:val="fr-FR"/>
        </w:rPr>
        <w:t xml:space="preserve"> </w:t>
      </w:r>
      <w:r w:rsidRPr="004153FD">
        <w:rPr>
          <w:rStyle w:val="Titre3Car"/>
          <w:rFonts w:asciiTheme="minorHAnsi" w:hAnsiTheme="minorHAnsi" w:cstheme="minorHAnsi"/>
          <w:lang w:val="fr-FR"/>
        </w:rPr>
        <w:t>Convention d’</w:t>
      </w:r>
      <w:r w:rsidR="00C108B8" w:rsidRPr="004153FD">
        <w:rPr>
          <w:rStyle w:val="Titre3Car"/>
          <w:rFonts w:asciiTheme="minorHAnsi" w:hAnsiTheme="minorHAnsi" w:cstheme="minorHAnsi"/>
          <w:lang w:val="fr-FR"/>
        </w:rPr>
        <w:t>Oviedo</w:t>
      </w:r>
      <w:r w:rsidR="00562C10" w:rsidRPr="004153FD">
        <w:rPr>
          <w:rStyle w:val="Appelnotedebasdep"/>
          <w:rFonts w:asciiTheme="minorHAnsi" w:hAnsiTheme="minorHAnsi" w:cstheme="minorHAnsi"/>
          <w:b w:val="0"/>
          <w:bCs w:val="0"/>
          <w:sz w:val="26"/>
          <w:szCs w:val="26"/>
          <w:lang w:val="fr-FR"/>
        </w:rPr>
        <w:footnoteReference w:id="1"/>
      </w:r>
      <w:r w:rsidR="00C108B8" w:rsidRPr="00F66E50">
        <w:rPr>
          <w:rStyle w:val="Titre3Car"/>
          <w:rFonts w:asciiTheme="minorHAnsi" w:hAnsiTheme="minorHAnsi" w:cstheme="minorHAnsi"/>
          <w:lang w:val="fr-FR"/>
        </w:rPr>
        <w:t xml:space="preserve"> </w:t>
      </w:r>
    </w:p>
    <w:p w:rsidR="00922696" w:rsidRPr="00F66E50" w:rsidRDefault="00922696" w:rsidP="00922696">
      <w:pPr>
        <w:rPr>
          <w:lang w:val="fr-FR" w:eastAsia="en-US"/>
        </w:rPr>
      </w:pPr>
    </w:p>
    <w:p w:rsidR="00895291" w:rsidRPr="00895291" w:rsidRDefault="00F66E50" w:rsidP="00895291">
      <w:pPr>
        <w:pStyle w:val="Sansinterligne"/>
        <w:jc w:val="center"/>
        <w:rPr>
          <w:b/>
          <w:sz w:val="22"/>
          <w:szCs w:val="22"/>
          <w:lang w:val="fr-FR"/>
        </w:rPr>
      </w:pPr>
      <w:r w:rsidRPr="00895291">
        <w:rPr>
          <w:b/>
          <w:sz w:val="22"/>
          <w:szCs w:val="22"/>
          <w:lang w:val="fr-FR"/>
        </w:rPr>
        <w:t>Adoptée lors de la 20</w:t>
      </w:r>
      <w:r w:rsidRPr="00895291">
        <w:rPr>
          <w:b/>
          <w:sz w:val="22"/>
          <w:szCs w:val="22"/>
          <w:vertAlign w:val="superscript"/>
          <w:lang w:val="fr-FR"/>
        </w:rPr>
        <w:t>e</w:t>
      </w:r>
      <w:r w:rsidRPr="00895291">
        <w:rPr>
          <w:b/>
          <w:sz w:val="22"/>
          <w:szCs w:val="22"/>
          <w:lang w:val="fr-FR"/>
        </w:rPr>
        <w:t xml:space="preserve"> session du Comité tenue </w:t>
      </w:r>
      <w:r w:rsidR="00895291" w:rsidRPr="00895291">
        <w:rPr>
          <w:b/>
          <w:sz w:val="22"/>
          <w:szCs w:val="22"/>
          <w:lang w:val="fr-FR"/>
        </w:rPr>
        <w:t>du 27 août au 21 septembre 2018</w:t>
      </w:r>
      <w:r w:rsidR="00895291">
        <w:rPr>
          <w:b/>
          <w:sz w:val="22"/>
          <w:szCs w:val="22"/>
          <w:lang w:val="fr-FR"/>
        </w:rPr>
        <w:t>,</w:t>
      </w:r>
    </w:p>
    <w:p w:rsidR="00C108B8" w:rsidRPr="00895291" w:rsidRDefault="00F66E50" w:rsidP="00895291">
      <w:pPr>
        <w:pStyle w:val="Sansinterligne"/>
        <w:jc w:val="center"/>
        <w:rPr>
          <w:b/>
          <w:sz w:val="22"/>
          <w:szCs w:val="22"/>
          <w:lang w:val="fr-FR"/>
        </w:rPr>
      </w:pPr>
      <w:proofErr w:type="gramStart"/>
      <w:r w:rsidRPr="00895291">
        <w:rPr>
          <w:b/>
          <w:sz w:val="22"/>
          <w:szCs w:val="22"/>
          <w:lang w:val="fr-FR"/>
        </w:rPr>
        <w:t>à</w:t>
      </w:r>
      <w:proofErr w:type="gramEnd"/>
      <w:r w:rsidRPr="00895291">
        <w:rPr>
          <w:b/>
          <w:sz w:val="22"/>
          <w:szCs w:val="22"/>
          <w:lang w:val="fr-FR"/>
        </w:rPr>
        <w:t xml:space="preserve"> Genève</w:t>
      </w:r>
    </w:p>
    <w:p w:rsidR="00316317" w:rsidRPr="00F66E50" w:rsidRDefault="00316317" w:rsidP="00922696">
      <w:pPr>
        <w:widowControl w:val="0"/>
        <w:autoSpaceDE w:val="0"/>
        <w:autoSpaceDN w:val="0"/>
        <w:adjustRightInd w:val="0"/>
        <w:spacing w:after="240" w:line="256" w:lineRule="auto"/>
        <w:jc w:val="both"/>
        <w:rPr>
          <w:rStyle w:val="Titre3Car"/>
          <w:rFonts w:asciiTheme="minorHAnsi" w:eastAsiaTheme="minorEastAsia" w:hAnsiTheme="minorHAnsi" w:cstheme="minorHAnsi"/>
          <w:b w:val="0"/>
          <w:sz w:val="24"/>
          <w:szCs w:val="24"/>
          <w:lang w:val="fr-FR"/>
        </w:rPr>
      </w:pPr>
    </w:p>
    <w:p w:rsidR="00316317" w:rsidRPr="001C1407" w:rsidRDefault="00F66E50" w:rsidP="00922696">
      <w:pPr>
        <w:widowControl w:val="0"/>
        <w:autoSpaceDE w:val="0"/>
        <w:autoSpaceDN w:val="0"/>
        <w:adjustRightInd w:val="0"/>
        <w:spacing w:after="240" w:line="256" w:lineRule="auto"/>
        <w:ind w:firstLine="708"/>
        <w:jc w:val="both"/>
        <w:rPr>
          <w:rStyle w:val="Titre3Car"/>
          <w:rFonts w:asciiTheme="minorHAnsi" w:eastAsiaTheme="minorEastAsia" w:hAnsiTheme="minorHAnsi" w:cstheme="minorHAnsi"/>
          <w:b w:val="0"/>
          <w:sz w:val="24"/>
          <w:szCs w:val="24"/>
          <w:lang w:val="fr-FR"/>
        </w:rPr>
      </w:pPr>
      <w:r w:rsidRPr="00455C0C">
        <w:rPr>
          <w:rStyle w:val="Titre3Car"/>
          <w:rFonts w:asciiTheme="minorHAnsi" w:eastAsiaTheme="minorEastAsia" w:hAnsiTheme="minorHAnsi" w:cstheme="minorHAnsi"/>
          <w:b w:val="0"/>
          <w:sz w:val="24"/>
          <w:szCs w:val="24"/>
          <w:lang w:val="fr-FR"/>
        </w:rPr>
        <w:t xml:space="preserve">Le Comité appelle les États parties </w:t>
      </w:r>
      <w:r w:rsidR="00C33686" w:rsidRPr="00455C0C">
        <w:rPr>
          <w:rStyle w:val="Titre3Car"/>
          <w:rFonts w:asciiTheme="minorHAnsi" w:eastAsiaTheme="minorEastAsia" w:hAnsiTheme="minorHAnsi" w:cstheme="minorHAnsi"/>
          <w:b w:val="0"/>
          <w:sz w:val="24"/>
          <w:szCs w:val="24"/>
          <w:lang w:val="fr-FR"/>
        </w:rPr>
        <w:t>à</w:t>
      </w:r>
      <w:r w:rsidRPr="00455C0C">
        <w:rPr>
          <w:rStyle w:val="Titre3Car"/>
          <w:rFonts w:asciiTheme="minorHAnsi" w:eastAsiaTheme="minorEastAsia" w:hAnsiTheme="minorHAnsi" w:cstheme="minorHAnsi"/>
          <w:b w:val="0"/>
          <w:sz w:val="24"/>
          <w:szCs w:val="24"/>
          <w:lang w:val="fr-FR"/>
        </w:rPr>
        <w:t xml:space="preserve"> la </w:t>
      </w:r>
      <w:r w:rsidRPr="00455C0C">
        <w:rPr>
          <w:rFonts w:cstheme="minorHAnsi"/>
          <w:bCs/>
          <w:lang w:val="fr-FR" w:eastAsia="en-US"/>
        </w:rPr>
        <w:t xml:space="preserve">Convention des Nations Unies relative aux droits des personnes handicapées </w:t>
      </w:r>
      <w:r w:rsidRPr="00455C0C">
        <w:rPr>
          <w:rStyle w:val="Titre3Car"/>
          <w:rFonts w:asciiTheme="minorHAnsi" w:eastAsiaTheme="minorEastAsia" w:hAnsiTheme="minorHAnsi" w:cstheme="minorHAnsi"/>
          <w:b w:val="0"/>
          <w:sz w:val="24"/>
          <w:szCs w:val="24"/>
          <w:lang w:val="fr-FR"/>
        </w:rPr>
        <w:t>à s’</w:t>
      </w:r>
      <w:r w:rsidR="00316317" w:rsidRPr="00455C0C">
        <w:rPr>
          <w:rStyle w:val="Titre3Car"/>
          <w:rFonts w:asciiTheme="minorHAnsi" w:eastAsiaTheme="minorEastAsia" w:hAnsiTheme="minorHAnsi" w:cstheme="minorHAnsi"/>
          <w:b w:val="0"/>
          <w:sz w:val="24"/>
          <w:szCs w:val="24"/>
          <w:lang w:val="fr-FR"/>
        </w:rPr>
        <w:t>oppose</w:t>
      </w:r>
      <w:r w:rsidR="00F35C90" w:rsidRPr="00455C0C">
        <w:rPr>
          <w:rStyle w:val="Titre3Car"/>
          <w:rFonts w:asciiTheme="minorHAnsi" w:eastAsiaTheme="minorEastAsia" w:hAnsiTheme="minorHAnsi" w:cstheme="minorHAnsi"/>
          <w:b w:val="0"/>
          <w:sz w:val="24"/>
          <w:szCs w:val="24"/>
          <w:lang w:val="fr-FR"/>
        </w:rPr>
        <w:t xml:space="preserve">r </w:t>
      </w:r>
      <w:r w:rsidR="00F35C90" w:rsidRPr="00895291">
        <w:rPr>
          <w:rStyle w:val="Titre3Car"/>
          <w:rFonts w:asciiTheme="minorHAnsi" w:eastAsiaTheme="minorEastAsia" w:hAnsiTheme="minorHAnsi" w:cstheme="minorHAnsi"/>
          <w:b w:val="0"/>
          <w:sz w:val="24"/>
          <w:szCs w:val="24"/>
          <w:lang w:val="fr-FR"/>
        </w:rPr>
        <w:t>au projet de P</w:t>
      </w:r>
      <w:r w:rsidRPr="00895291">
        <w:rPr>
          <w:rStyle w:val="Titre3Car"/>
          <w:rFonts w:asciiTheme="minorHAnsi" w:eastAsiaTheme="minorEastAsia" w:hAnsiTheme="minorHAnsi" w:cstheme="minorHAnsi"/>
          <w:b w:val="0"/>
          <w:sz w:val="24"/>
          <w:szCs w:val="24"/>
          <w:lang w:val="fr-FR"/>
        </w:rPr>
        <w:t xml:space="preserve">rotocole additionnel à la Convention du Conseil de l’Europe </w:t>
      </w:r>
      <w:r w:rsidR="00A41CFA" w:rsidRPr="00895291">
        <w:rPr>
          <w:rFonts w:cstheme="minorHAnsi"/>
          <w:bCs/>
          <w:lang w:val="fr-FR" w:eastAsia="en-US"/>
        </w:rPr>
        <w:t>pour la protection des d</w:t>
      </w:r>
      <w:r w:rsidR="00485453" w:rsidRPr="00895291">
        <w:rPr>
          <w:rFonts w:cstheme="minorHAnsi"/>
          <w:bCs/>
          <w:lang w:val="fr-FR" w:eastAsia="en-US"/>
        </w:rPr>
        <w:t>roits de l'h</w:t>
      </w:r>
      <w:r w:rsidR="00C33686" w:rsidRPr="00895291">
        <w:rPr>
          <w:rFonts w:cstheme="minorHAnsi"/>
          <w:bCs/>
          <w:lang w:val="fr-FR" w:eastAsia="en-US"/>
        </w:rPr>
        <w:t>omme et de la dignité de l'être humain à l'égard des applications d</w:t>
      </w:r>
      <w:r w:rsidR="001C1407" w:rsidRPr="00895291">
        <w:rPr>
          <w:rFonts w:cstheme="minorHAnsi"/>
          <w:bCs/>
          <w:lang w:val="fr-FR" w:eastAsia="en-US"/>
        </w:rPr>
        <w:t>e</w:t>
      </w:r>
      <w:r w:rsidR="001C1407" w:rsidRPr="00455C0C">
        <w:rPr>
          <w:rFonts w:cstheme="minorHAnsi"/>
          <w:bCs/>
          <w:lang w:val="fr-FR" w:eastAsia="en-US"/>
        </w:rPr>
        <w:t xml:space="preserve"> la biologie et de la médecine : </w:t>
      </w:r>
      <w:r w:rsidR="00485453" w:rsidRPr="00455C0C">
        <w:rPr>
          <w:rFonts w:cstheme="minorHAnsi"/>
          <w:bCs/>
          <w:lang w:val="fr-FR" w:eastAsia="en-US"/>
        </w:rPr>
        <w:t>Convention sur les droits de l'h</w:t>
      </w:r>
      <w:r w:rsidR="00C33686" w:rsidRPr="00455C0C">
        <w:rPr>
          <w:rFonts w:cstheme="minorHAnsi"/>
          <w:bCs/>
          <w:lang w:val="fr-FR" w:eastAsia="en-US"/>
        </w:rPr>
        <w:t xml:space="preserve">omme et la biomédecine </w:t>
      </w:r>
      <w:r w:rsidR="0010048D" w:rsidRPr="00455C0C">
        <w:rPr>
          <w:rStyle w:val="Titre3Car"/>
          <w:rFonts w:asciiTheme="minorHAnsi" w:eastAsiaTheme="minorEastAsia" w:hAnsiTheme="minorHAnsi" w:cstheme="minorHAnsi"/>
          <w:b w:val="0"/>
          <w:sz w:val="24"/>
          <w:szCs w:val="24"/>
          <w:lang w:val="fr-FR"/>
        </w:rPr>
        <w:t>(</w:t>
      </w:r>
      <w:r w:rsidR="00C33686" w:rsidRPr="00455C0C">
        <w:rPr>
          <w:rStyle w:val="Titre3Car"/>
          <w:rFonts w:asciiTheme="minorHAnsi" w:eastAsiaTheme="minorEastAsia" w:hAnsiTheme="minorHAnsi" w:cstheme="minorHAnsi"/>
          <w:b w:val="0"/>
          <w:sz w:val="24"/>
          <w:szCs w:val="24"/>
          <w:lang w:val="fr-FR"/>
        </w:rPr>
        <w:t>STE n°</w:t>
      </w:r>
      <w:r w:rsidR="0010048D" w:rsidRPr="00455C0C">
        <w:rPr>
          <w:rStyle w:val="Titre3Car"/>
          <w:rFonts w:asciiTheme="minorHAnsi" w:eastAsiaTheme="minorEastAsia" w:hAnsiTheme="minorHAnsi" w:cstheme="minorHAnsi"/>
          <w:b w:val="0"/>
          <w:sz w:val="24"/>
          <w:szCs w:val="24"/>
          <w:lang w:val="fr-FR"/>
        </w:rPr>
        <w:t xml:space="preserve">164) </w:t>
      </w:r>
      <w:r w:rsidR="00316317" w:rsidRPr="00455C0C">
        <w:rPr>
          <w:rStyle w:val="Titre3Car"/>
          <w:rFonts w:asciiTheme="minorHAnsi" w:eastAsiaTheme="minorEastAsia" w:hAnsiTheme="minorHAnsi" w:cstheme="minorHAnsi"/>
          <w:b w:val="0"/>
          <w:sz w:val="24"/>
          <w:szCs w:val="24"/>
          <w:lang w:val="fr-FR"/>
        </w:rPr>
        <w:t>(</w:t>
      </w:r>
      <w:r w:rsidR="00C33686" w:rsidRPr="00455C0C">
        <w:rPr>
          <w:rStyle w:val="Titre3Car"/>
          <w:rFonts w:asciiTheme="minorHAnsi" w:eastAsiaTheme="minorEastAsia" w:hAnsiTheme="minorHAnsi" w:cstheme="minorHAnsi"/>
          <w:b w:val="0"/>
          <w:sz w:val="24"/>
          <w:szCs w:val="24"/>
          <w:lang w:val="fr-FR"/>
        </w:rPr>
        <w:t>ci-après « Protocole additionnel à la Convention d’Oviedo</w:t>
      </w:r>
      <w:r w:rsidR="001C1407" w:rsidRPr="00455C0C">
        <w:rPr>
          <w:rStyle w:val="Titre3Car"/>
          <w:rFonts w:asciiTheme="minorHAnsi" w:eastAsiaTheme="minorEastAsia" w:hAnsiTheme="minorHAnsi" w:cstheme="minorHAnsi"/>
          <w:b w:val="0"/>
          <w:sz w:val="24"/>
          <w:szCs w:val="24"/>
          <w:lang w:val="fr-FR"/>
        </w:rPr>
        <w:t> »</w:t>
      </w:r>
      <w:r w:rsidR="00316317" w:rsidRPr="00455C0C">
        <w:rPr>
          <w:rStyle w:val="Titre3Car"/>
          <w:rFonts w:asciiTheme="minorHAnsi" w:eastAsiaTheme="minorEastAsia" w:hAnsiTheme="minorHAnsi" w:cstheme="minorHAnsi"/>
          <w:b w:val="0"/>
          <w:sz w:val="24"/>
          <w:szCs w:val="24"/>
          <w:lang w:val="fr-FR"/>
        </w:rPr>
        <w:t>).</w:t>
      </w:r>
      <w:r w:rsidR="00316317" w:rsidRPr="001C1407">
        <w:rPr>
          <w:rStyle w:val="Titre3Car"/>
          <w:rFonts w:asciiTheme="minorHAnsi" w:eastAsiaTheme="minorEastAsia" w:hAnsiTheme="minorHAnsi" w:cstheme="minorHAnsi"/>
          <w:b w:val="0"/>
          <w:sz w:val="24"/>
          <w:szCs w:val="24"/>
          <w:lang w:val="fr-FR"/>
        </w:rPr>
        <w:t xml:space="preserve"> </w:t>
      </w:r>
    </w:p>
    <w:p w:rsidR="00217990" w:rsidRPr="00BC6B7C" w:rsidRDefault="00F35C90" w:rsidP="00922696">
      <w:pPr>
        <w:widowControl w:val="0"/>
        <w:autoSpaceDE w:val="0"/>
        <w:autoSpaceDN w:val="0"/>
        <w:adjustRightInd w:val="0"/>
        <w:spacing w:after="240" w:line="256" w:lineRule="auto"/>
        <w:ind w:firstLine="708"/>
        <w:jc w:val="both"/>
        <w:rPr>
          <w:rStyle w:val="Titre3Car"/>
          <w:rFonts w:asciiTheme="minorHAnsi" w:eastAsiaTheme="minorEastAsia" w:hAnsiTheme="minorHAnsi" w:cstheme="minorHAnsi"/>
          <w:b w:val="0"/>
          <w:sz w:val="24"/>
          <w:szCs w:val="24"/>
          <w:lang w:val="fr-FR"/>
        </w:rPr>
      </w:pPr>
      <w:r>
        <w:rPr>
          <w:rStyle w:val="Titre3Car"/>
          <w:rFonts w:asciiTheme="minorHAnsi" w:eastAsiaTheme="minorEastAsia" w:hAnsiTheme="minorHAnsi" w:cstheme="minorHAnsi"/>
          <w:b w:val="0"/>
          <w:sz w:val="24"/>
          <w:szCs w:val="24"/>
          <w:lang w:val="fr-FR"/>
        </w:rPr>
        <w:t>Le projet de P</w:t>
      </w:r>
      <w:r w:rsidR="001C1407" w:rsidRPr="00BC6B7C">
        <w:rPr>
          <w:rStyle w:val="Titre3Car"/>
          <w:rFonts w:asciiTheme="minorHAnsi" w:eastAsiaTheme="minorEastAsia" w:hAnsiTheme="minorHAnsi" w:cstheme="minorHAnsi"/>
          <w:b w:val="0"/>
          <w:sz w:val="24"/>
          <w:szCs w:val="24"/>
          <w:lang w:val="fr-FR"/>
        </w:rPr>
        <w:t xml:space="preserve">rotocole additionnel, </w:t>
      </w:r>
      <w:r w:rsidR="00615EF9">
        <w:rPr>
          <w:rStyle w:val="Titre3Car"/>
          <w:rFonts w:asciiTheme="minorHAnsi" w:eastAsiaTheme="minorEastAsia" w:hAnsiTheme="minorHAnsi" w:cstheme="minorHAnsi"/>
          <w:b w:val="0"/>
          <w:sz w:val="24"/>
          <w:szCs w:val="24"/>
          <w:lang w:val="fr-FR"/>
        </w:rPr>
        <w:t>qui viserait</w:t>
      </w:r>
      <w:r w:rsidR="009A38AD" w:rsidRPr="00BC6B7C">
        <w:rPr>
          <w:rStyle w:val="Titre3Car"/>
          <w:rFonts w:asciiTheme="minorHAnsi" w:eastAsiaTheme="minorEastAsia" w:hAnsiTheme="minorHAnsi" w:cstheme="minorHAnsi"/>
          <w:b w:val="0"/>
          <w:sz w:val="24"/>
          <w:szCs w:val="24"/>
          <w:lang w:val="fr-FR"/>
        </w:rPr>
        <w:t xml:space="preserve"> </w:t>
      </w:r>
      <w:r w:rsidR="00615EF9">
        <w:rPr>
          <w:rStyle w:val="Titre3Car"/>
          <w:rFonts w:asciiTheme="minorHAnsi" w:eastAsiaTheme="minorEastAsia" w:hAnsiTheme="minorHAnsi" w:cstheme="minorHAnsi"/>
          <w:b w:val="0"/>
          <w:sz w:val="24"/>
          <w:szCs w:val="24"/>
          <w:lang w:val="fr-FR"/>
        </w:rPr>
        <w:t xml:space="preserve">à </w:t>
      </w:r>
      <w:r w:rsidR="001C1407" w:rsidRPr="00BC6B7C">
        <w:rPr>
          <w:rStyle w:val="Titre3Car"/>
          <w:rFonts w:asciiTheme="minorHAnsi" w:eastAsiaTheme="minorEastAsia" w:hAnsiTheme="minorHAnsi" w:cstheme="minorHAnsi"/>
          <w:b w:val="0"/>
          <w:sz w:val="24"/>
          <w:szCs w:val="24"/>
          <w:lang w:val="fr-FR"/>
        </w:rPr>
        <w:t xml:space="preserve">protéger les droits de toutes les personnes atteintes de « troubles mentaux » </w:t>
      </w:r>
      <w:r w:rsidR="009A38AD" w:rsidRPr="00BC6B7C">
        <w:rPr>
          <w:rStyle w:val="Titre3Car"/>
          <w:rFonts w:asciiTheme="minorHAnsi" w:eastAsiaTheme="minorEastAsia" w:hAnsiTheme="minorHAnsi" w:cstheme="minorHAnsi"/>
          <w:b w:val="0"/>
          <w:sz w:val="24"/>
          <w:szCs w:val="24"/>
          <w:lang w:val="fr-FR"/>
        </w:rPr>
        <w:t>à l’égard du</w:t>
      </w:r>
      <w:r w:rsidR="001C1407" w:rsidRPr="00BC6B7C">
        <w:rPr>
          <w:rStyle w:val="Titre3Car"/>
          <w:rFonts w:asciiTheme="minorHAnsi" w:eastAsiaTheme="minorEastAsia" w:hAnsiTheme="minorHAnsi" w:cstheme="minorHAnsi"/>
          <w:b w:val="0"/>
          <w:sz w:val="24"/>
          <w:szCs w:val="24"/>
          <w:lang w:val="fr-FR"/>
        </w:rPr>
        <w:t xml:space="preserve"> recours au placement </w:t>
      </w:r>
      <w:r w:rsidR="00485453">
        <w:rPr>
          <w:rStyle w:val="Titre3Car"/>
          <w:rFonts w:asciiTheme="minorHAnsi" w:eastAsiaTheme="minorEastAsia" w:hAnsiTheme="minorHAnsi" w:cstheme="minorHAnsi"/>
          <w:b w:val="0"/>
          <w:sz w:val="24"/>
          <w:szCs w:val="24"/>
          <w:lang w:val="fr-FR"/>
        </w:rPr>
        <w:t>et</w:t>
      </w:r>
      <w:r w:rsidR="00895291">
        <w:rPr>
          <w:rStyle w:val="Titre3Car"/>
          <w:rFonts w:asciiTheme="minorHAnsi" w:eastAsiaTheme="minorEastAsia" w:hAnsiTheme="minorHAnsi" w:cstheme="minorHAnsi"/>
          <w:b w:val="0"/>
          <w:sz w:val="24"/>
          <w:szCs w:val="24"/>
          <w:lang w:val="fr-FR"/>
        </w:rPr>
        <w:t xml:space="preserve"> au traitement in</w:t>
      </w:r>
      <w:r w:rsidR="009A38AD" w:rsidRPr="00BC6B7C">
        <w:rPr>
          <w:rStyle w:val="Titre3Car"/>
          <w:rFonts w:asciiTheme="minorHAnsi" w:eastAsiaTheme="minorEastAsia" w:hAnsiTheme="minorHAnsi" w:cstheme="minorHAnsi"/>
          <w:b w:val="0"/>
          <w:sz w:val="24"/>
          <w:szCs w:val="24"/>
          <w:lang w:val="fr-FR"/>
        </w:rPr>
        <w:t xml:space="preserve">volontaires, est en contradiction </w:t>
      </w:r>
      <w:r w:rsidR="00A35604">
        <w:rPr>
          <w:rStyle w:val="Titre3Car"/>
          <w:rFonts w:asciiTheme="minorHAnsi" w:eastAsiaTheme="minorEastAsia" w:hAnsiTheme="minorHAnsi" w:cstheme="minorHAnsi"/>
          <w:b w:val="0"/>
          <w:sz w:val="24"/>
          <w:szCs w:val="24"/>
          <w:lang w:val="fr-FR"/>
        </w:rPr>
        <w:t>manifeste</w:t>
      </w:r>
      <w:r w:rsidR="009A38AD" w:rsidRPr="00BC6B7C">
        <w:rPr>
          <w:rStyle w:val="Titre3Car"/>
          <w:rFonts w:asciiTheme="minorHAnsi" w:eastAsiaTheme="minorEastAsia" w:hAnsiTheme="minorHAnsi" w:cstheme="minorHAnsi"/>
          <w:b w:val="0"/>
          <w:sz w:val="24"/>
          <w:szCs w:val="24"/>
          <w:lang w:val="fr-FR"/>
        </w:rPr>
        <w:t xml:space="preserve"> avec les droits fondamentaux des personnes handicapées reconnus par la Convention relative aux droits des personnes handicapées</w:t>
      </w:r>
      <w:r w:rsidR="00316317" w:rsidRPr="00BC6B7C">
        <w:rPr>
          <w:rStyle w:val="Titre3Car"/>
          <w:rFonts w:asciiTheme="minorHAnsi" w:eastAsiaTheme="minorEastAsia" w:hAnsiTheme="minorHAnsi" w:cstheme="minorHAnsi"/>
          <w:b w:val="0"/>
          <w:sz w:val="24"/>
          <w:szCs w:val="24"/>
          <w:lang w:val="fr-FR"/>
        </w:rPr>
        <w:t>.</w:t>
      </w:r>
      <w:r w:rsidR="009A38AD" w:rsidRPr="00BC6B7C">
        <w:rPr>
          <w:rStyle w:val="Titre3Car"/>
          <w:rFonts w:asciiTheme="minorHAnsi" w:eastAsiaTheme="minorEastAsia" w:hAnsiTheme="minorHAnsi" w:cstheme="minorHAnsi"/>
          <w:b w:val="0"/>
          <w:sz w:val="24"/>
          <w:szCs w:val="24"/>
          <w:lang w:val="fr-FR"/>
        </w:rPr>
        <w:t xml:space="preserve"> Il </w:t>
      </w:r>
      <w:r w:rsidR="00895291" w:rsidRPr="00367917">
        <w:rPr>
          <w:rStyle w:val="Titre3Car"/>
          <w:rFonts w:asciiTheme="minorHAnsi" w:eastAsiaTheme="minorEastAsia" w:hAnsiTheme="minorHAnsi" w:cstheme="minorHAnsi"/>
          <w:b w:val="0"/>
          <w:sz w:val="24"/>
          <w:szCs w:val="24"/>
          <w:lang w:val="fr-FR"/>
        </w:rPr>
        <w:t xml:space="preserve">constitue </w:t>
      </w:r>
      <w:r w:rsidR="009C137F">
        <w:rPr>
          <w:rStyle w:val="Titre3Car"/>
          <w:rFonts w:asciiTheme="minorHAnsi" w:eastAsiaTheme="minorEastAsia" w:hAnsiTheme="minorHAnsi" w:cstheme="minorHAnsi"/>
          <w:b w:val="0"/>
          <w:sz w:val="24"/>
          <w:szCs w:val="24"/>
          <w:lang w:val="fr-FR"/>
        </w:rPr>
        <w:t xml:space="preserve">notamment </w:t>
      </w:r>
      <w:r w:rsidR="00895291" w:rsidRPr="00367917">
        <w:rPr>
          <w:rStyle w:val="Titre3Car"/>
          <w:rFonts w:asciiTheme="minorHAnsi" w:eastAsiaTheme="minorEastAsia" w:hAnsiTheme="minorHAnsi" w:cstheme="minorHAnsi"/>
          <w:b w:val="0"/>
          <w:sz w:val="24"/>
          <w:szCs w:val="24"/>
          <w:lang w:val="fr-FR"/>
        </w:rPr>
        <w:t>une</w:t>
      </w:r>
      <w:r w:rsidR="00895291" w:rsidRPr="00452B6B">
        <w:rPr>
          <w:rStyle w:val="Titre3Car"/>
          <w:rFonts w:asciiTheme="minorHAnsi" w:eastAsiaTheme="minorEastAsia" w:hAnsiTheme="minorHAnsi" w:cstheme="minorHAnsi"/>
          <w:b w:val="0"/>
          <w:sz w:val="24"/>
          <w:szCs w:val="24"/>
          <w:lang w:val="fr-FR"/>
        </w:rPr>
        <w:t xml:space="preserve"> violation de</w:t>
      </w:r>
      <w:r w:rsidR="009A38AD" w:rsidRPr="00452B6B">
        <w:rPr>
          <w:rStyle w:val="Titre3Car"/>
          <w:rFonts w:asciiTheme="minorHAnsi" w:eastAsiaTheme="minorEastAsia" w:hAnsiTheme="minorHAnsi" w:cstheme="minorHAnsi"/>
          <w:b w:val="0"/>
          <w:sz w:val="24"/>
          <w:szCs w:val="24"/>
          <w:lang w:val="fr-FR"/>
        </w:rPr>
        <w:t xml:space="preserve"> l’article </w:t>
      </w:r>
      <w:r w:rsidR="006E6D5D" w:rsidRPr="00452B6B">
        <w:rPr>
          <w:rStyle w:val="Titre3Car"/>
          <w:rFonts w:asciiTheme="minorHAnsi" w:eastAsiaTheme="minorEastAsia" w:hAnsiTheme="minorHAnsi" w:cstheme="minorHAnsi"/>
          <w:b w:val="0"/>
          <w:sz w:val="24"/>
          <w:szCs w:val="24"/>
          <w:lang w:val="fr-FR"/>
        </w:rPr>
        <w:t xml:space="preserve">5 </w:t>
      </w:r>
      <w:r w:rsidR="009A38AD" w:rsidRPr="00452B6B">
        <w:rPr>
          <w:rStyle w:val="Titre3Car"/>
          <w:rFonts w:asciiTheme="minorHAnsi" w:eastAsiaTheme="minorEastAsia" w:hAnsiTheme="minorHAnsi" w:cstheme="minorHAnsi"/>
          <w:b w:val="0"/>
          <w:sz w:val="24"/>
          <w:szCs w:val="24"/>
          <w:lang w:val="fr-FR"/>
        </w:rPr>
        <w:t xml:space="preserve">sur l’égalité et la </w:t>
      </w:r>
      <w:r w:rsidR="006E6D5D" w:rsidRPr="00452B6B">
        <w:rPr>
          <w:rStyle w:val="Titre3Car"/>
          <w:rFonts w:asciiTheme="minorHAnsi" w:eastAsiaTheme="minorEastAsia" w:hAnsiTheme="minorHAnsi" w:cstheme="minorHAnsi"/>
          <w:b w:val="0"/>
          <w:sz w:val="24"/>
          <w:szCs w:val="24"/>
          <w:lang w:val="fr-FR"/>
        </w:rPr>
        <w:t>non-discrimination</w:t>
      </w:r>
      <w:r w:rsidR="006E6D5D" w:rsidRPr="00452B6B" w:rsidDel="006E6D5D">
        <w:rPr>
          <w:rStyle w:val="Titre3Car"/>
          <w:rFonts w:asciiTheme="minorHAnsi" w:eastAsiaTheme="minorEastAsia" w:hAnsiTheme="minorHAnsi" w:cstheme="minorHAnsi"/>
          <w:b w:val="0"/>
          <w:sz w:val="24"/>
          <w:szCs w:val="24"/>
          <w:lang w:val="fr-FR"/>
        </w:rPr>
        <w:t xml:space="preserve"> </w:t>
      </w:r>
      <w:r w:rsidR="0072153B" w:rsidRPr="00452B6B">
        <w:rPr>
          <w:rStyle w:val="Titre3Car"/>
          <w:rFonts w:asciiTheme="minorHAnsi" w:eastAsiaTheme="minorEastAsia" w:hAnsiTheme="minorHAnsi" w:cstheme="minorHAnsi"/>
          <w:b w:val="0"/>
          <w:sz w:val="24"/>
          <w:szCs w:val="24"/>
          <w:lang w:val="fr-FR"/>
        </w:rPr>
        <w:t>combiné</w:t>
      </w:r>
      <w:r w:rsidR="00A611CF" w:rsidRPr="00452B6B">
        <w:rPr>
          <w:rStyle w:val="Titre3Car"/>
          <w:rFonts w:asciiTheme="minorHAnsi" w:eastAsiaTheme="minorEastAsia" w:hAnsiTheme="minorHAnsi" w:cstheme="minorHAnsi"/>
          <w:b w:val="0"/>
          <w:sz w:val="24"/>
          <w:szCs w:val="24"/>
          <w:lang w:val="fr-FR"/>
        </w:rPr>
        <w:t xml:space="preserve"> avec</w:t>
      </w:r>
      <w:r w:rsidR="007A28C8" w:rsidRPr="00452B6B">
        <w:rPr>
          <w:rStyle w:val="Titre3Car"/>
          <w:rFonts w:asciiTheme="minorHAnsi" w:eastAsiaTheme="minorEastAsia" w:hAnsiTheme="minorHAnsi" w:cstheme="minorHAnsi"/>
          <w:b w:val="0"/>
          <w:sz w:val="24"/>
          <w:szCs w:val="24"/>
          <w:lang w:val="fr-FR"/>
        </w:rPr>
        <w:t xml:space="preserve"> l’article</w:t>
      </w:r>
      <w:r w:rsidR="00316317" w:rsidRPr="00452B6B">
        <w:rPr>
          <w:rStyle w:val="Titre3Car"/>
          <w:rFonts w:asciiTheme="minorHAnsi" w:eastAsiaTheme="minorEastAsia" w:hAnsiTheme="minorHAnsi" w:cstheme="minorHAnsi"/>
          <w:b w:val="0"/>
          <w:sz w:val="24"/>
          <w:szCs w:val="24"/>
          <w:lang w:val="fr-FR"/>
        </w:rPr>
        <w:t xml:space="preserve"> 12 </w:t>
      </w:r>
      <w:r w:rsidR="007A28C8" w:rsidRPr="00452B6B">
        <w:rPr>
          <w:rFonts w:cstheme="minorHAnsi"/>
          <w:bCs/>
          <w:lang w:val="fr-FR" w:eastAsia="en-US"/>
        </w:rPr>
        <w:t>sur</w:t>
      </w:r>
      <w:r w:rsidR="007A28C8" w:rsidRPr="00BC6B7C">
        <w:rPr>
          <w:rFonts w:cstheme="minorHAnsi"/>
          <w:bCs/>
          <w:lang w:val="fr-FR" w:eastAsia="en-US"/>
        </w:rPr>
        <w:t xml:space="preserve"> la reconnaissance de la personnalité juridique dans des conditions d’égalité, l’article </w:t>
      </w:r>
      <w:r w:rsidR="00316317" w:rsidRPr="00BC6B7C">
        <w:rPr>
          <w:rStyle w:val="Titre3Car"/>
          <w:rFonts w:asciiTheme="minorHAnsi" w:eastAsiaTheme="minorEastAsia" w:hAnsiTheme="minorHAnsi" w:cstheme="minorHAnsi"/>
          <w:b w:val="0"/>
          <w:sz w:val="24"/>
          <w:szCs w:val="24"/>
          <w:lang w:val="fr-FR"/>
        </w:rPr>
        <w:t xml:space="preserve">14 </w:t>
      </w:r>
      <w:r w:rsidR="007A28C8" w:rsidRPr="00BC6B7C">
        <w:rPr>
          <w:rStyle w:val="Titre3Car"/>
          <w:rFonts w:asciiTheme="minorHAnsi" w:eastAsiaTheme="minorEastAsia" w:hAnsiTheme="minorHAnsi" w:cstheme="minorHAnsi"/>
          <w:b w:val="0"/>
          <w:sz w:val="24"/>
          <w:szCs w:val="24"/>
          <w:lang w:val="fr-FR"/>
        </w:rPr>
        <w:t>sur la liberté et la sécurité de la personne, l’</w:t>
      </w:r>
      <w:r w:rsidR="00316317" w:rsidRPr="00BC6B7C">
        <w:rPr>
          <w:rStyle w:val="Titre3Car"/>
          <w:rFonts w:asciiTheme="minorHAnsi" w:eastAsiaTheme="minorEastAsia" w:hAnsiTheme="minorHAnsi" w:cstheme="minorHAnsi"/>
          <w:b w:val="0"/>
          <w:sz w:val="24"/>
          <w:szCs w:val="24"/>
          <w:lang w:val="fr-FR"/>
        </w:rPr>
        <w:t xml:space="preserve">article 17 </w:t>
      </w:r>
      <w:r w:rsidR="007A28C8" w:rsidRPr="00BC6B7C">
        <w:rPr>
          <w:rStyle w:val="Titre3Car"/>
          <w:rFonts w:asciiTheme="minorHAnsi" w:eastAsiaTheme="minorEastAsia" w:hAnsiTheme="minorHAnsi" w:cstheme="minorHAnsi"/>
          <w:b w:val="0"/>
          <w:sz w:val="24"/>
          <w:szCs w:val="24"/>
          <w:lang w:val="fr-FR"/>
        </w:rPr>
        <w:t>sur la protection de l’intégrité physique et mentale et</w:t>
      </w:r>
      <w:r w:rsidR="00A611CF">
        <w:rPr>
          <w:rStyle w:val="Titre3Car"/>
          <w:rFonts w:asciiTheme="minorHAnsi" w:eastAsiaTheme="minorEastAsia" w:hAnsiTheme="minorHAnsi" w:cstheme="minorHAnsi"/>
          <w:b w:val="0"/>
          <w:sz w:val="24"/>
          <w:szCs w:val="24"/>
          <w:lang w:val="fr-FR"/>
        </w:rPr>
        <w:t xml:space="preserve"> </w:t>
      </w:r>
      <w:r w:rsidR="007A28C8" w:rsidRPr="00BC6B7C">
        <w:rPr>
          <w:rStyle w:val="Titre3Car"/>
          <w:rFonts w:asciiTheme="minorHAnsi" w:eastAsiaTheme="minorEastAsia" w:hAnsiTheme="minorHAnsi" w:cstheme="minorHAnsi"/>
          <w:b w:val="0"/>
          <w:sz w:val="24"/>
          <w:szCs w:val="24"/>
          <w:lang w:val="fr-FR"/>
        </w:rPr>
        <w:t>l’</w:t>
      </w:r>
      <w:r w:rsidR="00316317" w:rsidRPr="00BC6B7C">
        <w:rPr>
          <w:rStyle w:val="Titre3Car"/>
          <w:rFonts w:asciiTheme="minorHAnsi" w:eastAsiaTheme="minorEastAsia" w:hAnsiTheme="minorHAnsi" w:cstheme="minorHAnsi"/>
          <w:b w:val="0"/>
          <w:sz w:val="24"/>
          <w:szCs w:val="24"/>
          <w:lang w:val="fr-FR"/>
        </w:rPr>
        <w:t xml:space="preserve">article 25 </w:t>
      </w:r>
      <w:r w:rsidR="007A28C8" w:rsidRPr="00BC6B7C">
        <w:rPr>
          <w:rStyle w:val="Titre3Car"/>
          <w:rFonts w:asciiTheme="minorHAnsi" w:eastAsiaTheme="minorEastAsia" w:hAnsiTheme="minorHAnsi" w:cstheme="minorHAnsi"/>
          <w:b w:val="0"/>
          <w:sz w:val="24"/>
          <w:szCs w:val="24"/>
          <w:lang w:val="fr-FR"/>
        </w:rPr>
        <w:t>sur le droit à la santé.</w:t>
      </w:r>
    </w:p>
    <w:p w:rsidR="00316317" w:rsidRPr="00BC6B7C" w:rsidRDefault="007A28C8" w:rsidP="00922696">
      <w:pPr>
        <w:widowControl w:val="0"/>
        <w:autoSpaceDE w:val="0"/>
        <w:autoSpaceDN w:val="0"/>
        <w:adjustRightInd w:val="0"/>
        <w:spacing w:after="240" w:line="256" w:lineRule="auto"/>
        <w:ind w:firstLine="708"/>
        <w:jc w:val="both"/>
        <w:rPr>
          <w:rStyle w:val="Titre3Car"/>
          <w:rFonts w:asciiTheme="minorHAnsi" w:eastAsiaTheme="minorEastAsia" w:hAnsiTheme="minorHAnsi" w:cstheme="minorHAnsi"/>
          <w:b w:val="0"/>
          <w:sz w:val="24"/>
          <w:szCs w:val="24"/>
          <w:lang w:val="fr-FR"/>
        </w:rPr>
      </w:pPr>
      <w:r w:rsidRPr="00BC6B7C">
        <w:rPr>
          <w:rStyle w:val="Titre3Car"/>
          <w:rFonts w:asciiTheme="minorHAnsi" w:eastAsiaTheme="minorEastAsia" w:hAnsiTheme="minorHAnsi" w:cstheme="minorHAnsi"/>
          <w:b w:val="0"/>
          <w:sz w:val="24"/>
          <w:szCs w:val="24"/>
          <w:lang w:val="fr-FR"/>
        </w:rPr>
        <w:t>L’a</w:t>
      </w:r>
      <w:r w:rsidR="00316317" w:rsidRPr="00BC6B7C">
        <w:rPr>
          <w:rStyle w:val="Titre3Car"/>
          <w:rFonts w:asciiTheme="minorHAnsi" w:eastAsiaTheme="minorEastAsia" w:hAnsiTheme="minorHAnsi" w:cstheme="minorHAnsi"/>
          <w:b w:val="0"/>
          <w:sz w:val="24"/>
          <w:szCs w:val="24"/>
          <w:lang w:val="fr-FR"/>
        </w:rPr>
        <w:t xml:space="preserve">rticle 12 </w:t>
      </w:r>
      <w:r w:rsidRPr="00BC6B7C">
        <w:rPr>
          <w:rStyle w:val="Titre3Car"/>
          <w:rFonts w:asciiTheme="minorHAnsi" w:eastAsiaTheme="minorEastAsia" w:hAnsiTheme="minorHAnsi" w:cstheme="minorHAnsi"/>
          <w:b w:val="0"/>
          <w:sz w:val="24"/>
          <w:szCs w:val="24"/>
          <w:lang w:val="fr-FR"/>
        </w:rPr>
        <w:t>de la</w:t>
      </w:r>
      <w:r w:rsidR="00316317" w:rsidRPr="00BC6B7C">
        <w:rPr>
          <w:rStyle w:val="Titre3Car"/>
          <w:rFonts w:asciiTheme="minorHAnsi" w:eastAsiaTheme="minorEastAsia" w:hAnsiTheme="minorHAnsi" w:cstheme="minorHAnsi"/>
          <w:b w:val="0"/>
          <w:sz w:val="24"/>
          <w:szCs w:val="24"/>
          <w:lang w:val="fr-FR"/>
        </w:rPr>
        <w:t xml:space="preserve"> Convention</w:t>
      </w:r>
      <w:r w:rsidRPr="00BC6B7C">
        <w:rPr>
          <w:rStyle w:val="Titre3Car"/>
          <w:rFonts w:asciiTheme="minorHAnsi" w:eastAsiaTheme="minorEastAsia" w:hAnsiTheme="minorHAnsi" w:cstheme="minorHAnsi"/>
          <w:b w:val="0"/>
          <w:sz w:val="24"/>
          <w:szCs w:val="24"/>
          <w:lang w:val="fr-FR"/>
        </w:rPr>
        <w:t xml:space="preserve"> relative aux droits des personnes handicapées dispose que toutes les personnes handicapées, y compris </w:t>
      </w:r>
      <w:r w:rsidRPr="005B224A">
        <w:rPr>
          <w:rStyle w:val="Titre3Car"/>
          <w:rFonts w:asciiTheme="minorHAnsi" w:eastAsiaTheme="minorEastAsia" w:hAnsiTheme="minorHAnsi" w:cstheme="minorHAnsi"/>
          <w:b w:val="0"/>
          <w:sz w:val="24"/>
          <w:szCs w:val="24"/>
          <w:lang w:val="fr-FR"/>
        </w:rPr>
        <w:t xml:space="preserve">celles </w:t>
      </w:r>
      <w:r w:rsidR="00E720DF" w:rsidRPr="005B224A">
        <w:rPr>
          <w:rStyle w:val="Titre3Car"/>
          <w:rFonts w:asciiTheme="minorHAnsi" w:eastAsiaTheme="minorEastAsia" w:hAnsiTheme="minorHAnsi" w:cstheme="minorHAnsi"/>
          <w:b w:val="0"/>
          <w:sz w:val="24"/>
          <w:szCs w:val="24"/>
          <w:lang w:val="fr-FR"/>
        </w:rPr>
        <w:t>présentant un</w:t>
      </w:r>
      <w:r w:rsidR="00CC5454" w:rsidRPr="00BC6B7C">
        <w:rPr>
          <w:rStyle w:val="Titre3Car"/>
          <w:rFonts w:asciiTheme="minorHAnsi" w:eastAsiaTheme="minorEastAsia" w:hAnsiTheme="minorHAnsi" w:cstheme="minorHAnsi"/>
          <w:b w:val="0"/>
          <w:sz w:val="24"/>
          <w:szCs w:val="24"/>
          <w:lang w:val="fr-FR"/>
        </w:rPr>
        <w:t xml:space="preserve"> </w:t>
      </w:r>
      <w:r w:rsidR="00E720DF">
        <w:rPr>
          <w:rStyle w:val="Titre3Car"/>
          <w:rFonts w:asciiTheme="minorHAnsi" w:eastAsiaTheme="minorEastAsia" w:hAnsiTheme="minorHAnsi" w:cstheme="minorHAnsi"/>
          <w:b w:val="0"/>
          <w:sz w:val="24"/>
          <w:szCs w:val="24"/>
          <w:lang w:val="fr-FR"/>
        </w:rPr>
        <w:t>handicap psychosocial</w:t>
      </w:r>
      <w:r w:rsidRPr="00BC6B7C">
        <w:rPr>
          <w:rStyle w:val="Titre3Car"/>
          <w:rFonts w:asciiTheme="minorHAnsi" w:eastAsiaTheme="minorEastAsia" w:hAnsiTheme="minorHAnsi" w:cstheme="minorHAnsi"/>
          <w:b w:val="0"/>
          <w:sz w:val="24"/>
          <w:szCs w:val="24"/>
          <w:lang w:val="fr-FR"/>
        </w:rPr>
        <w:t xml:space="preserve">, ont droit à la reconnaissance de </w:t>
      </w:r>
      <w:r w:rsidR="00AE33B8">
        <w:rPr>
          <w:rStyle w:val="Titre3Car"/>
          <w:rFonts w:asciiTheme="minorHAnsi" w:eastAsiaTheme="minorEastAsia" w:hAnsiTheme="minorHAnsi" w:cstheme="minorHAnsi"/>
          <w:b w:val="0"/>
          <w:sz w:val="24"/>
          <w:szCs w:val="24"/>
          <w:lang w:val="fr-FR"/>
        </w:rPr>
        <w:t>leur</w:t>
      </w:r>
      <w:r w:rsidRPr="00BC6B7C">
        <w:rPr>
          <w:rStyle w:val="Titre3Car"/>
          <w:rFonts w:asciiTheme="minorHAnsi" w:eastAsiaTheme="minorEastAsia" w:hAnsiTheme="minorHAnsi" w:cstheme="minorHAnsi"/>
          <w:b w:val="0"/>
          <w:sz w:val="24"/>
          <w:szCs w:val="24"/>
          <w:lang w:val="fr-FR"/>
        </w:rPr>
        <w:t xml:space="preserve"> personnalité juridique dans des conditions d’égalité</w:t>
      </w:r>
      <w:r w:rsidR="009C137F">
        <w:rPr>
          <w:rStyle w:val="Titre3Car"/>
          <w:rFonts w:asciiTheme="minorHAnsi" w:eastAsiaTheme="minorEastAsia" w:hAnsiTheme="minorHAnsi" w:cstheme="minorHAnsi"/>
          <w:b w:val="0"/>
          <w:sz w:val="24"/>
          <w:szCs w:val="24"/>
          <w:lang w:val="fr-FR"/>
        </w:rPr>
        <w:t>,</w:t>
      </w:r>
      <w:r w:rsidR="00F601EB" w:rsidRPr="00BC6B7C">
        <w:rPr>
          <w:rStyle w:val="Titre3Car"/>
          <w:rFonts w:asciiTheme="minorHAnsi" w:eastAsiaTheme="minorEastAsia" w:hAnsiTheme="minorHAnsi" w:cstheme="minorHAnsi"/>
          <w:b w:val="0"/>
          <w:sz w:val="24"/>
          <w:szCs w:val="24"/>
          <w:lang w:val="fr-FR"/>
        </w:rPr>
        <w:t xml:space="preserve"> et jouissent de la capacité juridique sur la base de l’égalité avec les autres. Il énonce deux aspects positifs de l’autonomie individuelle : le respect des</w:t>
      </w:r>
      <w:r w:rsidR="00485453">
        <w:rPr>
          <w:rStyle w:val="Titre3Car"/>
          <w:rFonts w:asciiTheme="minorHAnsi" w:eastAsiaTheme="minorEastAsia" w:hAnsiTheme="minorHAnsi" w:cstheme="minorHAnsi"/>
          <w:b w:val="0"/>
          <w:sz w:val="24"/>
          <w:szCs w:val="24"/>
          <w:lang w:val="fr-FR"/>
        </w:rPr>
        <w:t xml:space="preserve"> choix de la personne déterminés par</w:t>
      </w:r>
      <w:r w:rsidR="00F601EB" w:rsidRPr="00BC6B7C">
        <w:rPr>
          <w:rStyle w:val="Titre3Car"/>
          <w:rFonts w:asciiTheme="minorHAnsi" w:eastAsiaTheme="minorEastAsia" w:hAnsiTheme="minorHAnsi" w:cstheme="minorHAnsi"/>
          <w:b w:val="0"/>
          <w:sz w:val="24"/>
          <w:szCs w:val="24"/>
          <w:lang w:val="fr-FR"/>
        </w:rPr>
        <w:t xml:space="preserve"> </w:t>
      </w:r>
      <w:r w:rsidR="001D29C5">
        <w:rPr>
          <w:rStyle w:val="Titre3Car"/>
          <w:rFonts w:asciiTheme="minorHAnsi" w:eastAsiaTheme="minorEastAsia" w:hAnsiTheme="minorHAnsi" w:cstheme="minorHAnsi"/>
          <w:b w:val="0"/>
          <w:sz w:val="24"/>
          <w:szCs w:val="24"/>
          <w:lang w:val="fr-FR"/>
        </w:rPr>
        <w:t>la</w:t>
      </w:r>
      <w:r w:rsidR="00F601EB" w:rsidRPr="00BC6B7C">
        <w:rPr>
          <w:rStyle w:val="Titre3Car"/>
          <w:rFonts w:asciiTheme="minorHAnsi" w:eastAsiaTheme="minorEastAsia" w:hAnsiTheme="minorHAnsi" w:cstheme="minorHAnsi"/>
          <w:b w:val="0"/>
          <w:sz w:val="24"/>
          <w:szCs w:val="24"/>
          <w:lang w:val="fr-FR"/>
        </w:rPr>
        <w:t xml:space="preserve"> volonté et </w:t>
      </w:r>
      <w:r w:rsidR="001D29C5">
        <w:rPr>
          <w:rStyle w:val="Titre3Car"/>
          <w:rFonts w:asciiTheme="minorHAnsi" w:eastAsiaTheme="minorEastAsia" w:hAnsiTheme="minorHAnsi" w:cstheme="minorHAnsi"/>
          <w:b w:val="0"/>
          <w:sz w:val="24"/>
          <w:szCs w:val="24"/>
          <w:lang w:val="fr-FR"/>
        </w:rPr>
        <w:t>les</w:t>
      </w:r>
      <w:r w:rsidR="00F601EB" w:rsidRPr="00BC6B7C">
        <w:rPr>
          <w:rStyle w:val="Titre3Car"/>
          <w:rFonts w:asciiTheme="minorHAnsi" w:eastAsiaTheme="minorEastAsia" w:hAnsiTheme="minorHAnsi" w:cstheme="minorHAnsi"/>
          <w:b w:val="0"/>
          <w:sz w:val="24"/>
          <w:szCs w:val="24"/>
          <w:lang w:val="fr-FR"/>
        </w:rPr>
        <w:t xml:space="preserve"> préférences </w:t>
      </w:r>
      <w:r w:rsidR="001D29C5">
        <w:rPr>
          <w:rStyle w:val="Titre3Car"/>
          <w:rFonts w:asciiTheme="minorHAnsi" w:eastAsiaTheme="minorEastAsia" w:hAnsiTheme="minorHAnsi" w:cstheme="minorHAnsi"/>
          <w:b w:val="0"/>
          <w:sz w:val="24"/>
          <w:szCs w:val="24"/>
          <w:lang w:val="fr-FR"/>
        </w:rPr>
        <w:t>de celle-ci</w:t>
      </w:r>
      <w:r w:rsidR="009C137F">
        <w:rPr>
          <w:rStyle w:val="Titre3Car"/>
          <w:rFonts w:asciiTheme="minorHAnsi" w:eastAsiaTheme="minorEastAsia" w:hAnsiTheme="minorHAnsi" w:cstheme="minorHAnsi"/>
          <w:b w:val="0"/>
          <w:sz w:val="24"/>
          <w:szCs w:val="24"/>
          <w:lang w:val="fr-FR"/>
        </w:rPr>
        <w:t>,</w:t>
      </w:r>
      <w:r w:rsidR="001D29C5">
        <w:rPr>
          <w:rStyle w:val="Titre3Car"/>
          <w:rFonts w:asciiTheme="minorHAnsi" w:eastAsiaTheme="minorEastAsia" w:hAnsiTheme="minorHAnsi" w:cstheme="minorHAnsi"/>
          <w:b w:val="0"/>
          <w:sz w:val="24"/>
          <w:szCs w:val="24"/>
          <w:lang w:val="fr-FR"/>
        </w:rPr>
        <w:t xml:space="preserve"> </w:t>
      </w:r>
      <w:r w:rsidR="00F601EB" w:rsidRPr="00BC6B7C">
        <w:rPr>
          <w:rStyle w:val="Titre3Car"/>
          <w:rFonts w:asciiTheme="minorHAnsi" w:eastAsiaTheme="minorEastAsia" w:hAnsiTheme="minorHAnsi" w:cstheme="minorHAnsi"/>
          <w:b w:val="0"/>
          <w:sz w:val="24"/>
          <w:szCs w:val="24"/>
          <w:lang w:val="fr-FR"/>
        </w:rPr>
        <w:t xml:space="preserve">et la promotion de l’autonomie individuelle </w:t>
      </w:r>
      <w:r w:rsidR="006258A9">
        <w:rPr>
          <w:rStyle w:val="Titre3Car"/>
          <w:rFonts w:asciiTheme="minorHAnsi" w:eastAsiaTheme="minorEastAsia" w:hAnsiTheme="minorHAnsi" w:cstheme="minorHAnsi"/>
          <w:b w:val="0"/>
          <w:sz w:val="24"/>
          <w:szCs w:val="24"/>
          <w:lang w:val="fr-FR"/>
        </w:rPr>
        <w:t xml:space="preserve">grâce à </w:t>
      </w:r>
      <w:r w:rsidR="00CC5454" w:rsidRPr="00BC6B7C">
        <w:rPr>
          <w:rStyle w:val="Titre3Car"/>
          <w:rFonts w:asciiTheme="minorHAnsi" w:eastAsiaTheme="minorEastAsia" w:hAnsiTheme="minorHAnsi" w:cstheme="minorHAnsi"/>
          <w:b w:val="0"/>
          <w:sz w:val="24"/>
          <w:szCs w:val="24"/>
          <w:lang w:val="fr-FR"/>
        </w:rPr>
        <w:t>un</w:t>
      </w:r>
      <w:r w:rsidR="0072153B">
        <w:rPr>
          <w:rStyle w:val="Titre3Car"/>
          <w:rFonts w:asciiTheme="minorHAnsi" w:eastAsiaTheme="minorEastAsia" w:hAnsiTheme="minorHAnsi" w:cstheme="minorHAnsi"/>
          <w:b w:val="0"/>
          <w:sz w:val="24"/>
          <w:szCs w:val="24"/>
          <w:lang w:val="fr-FR"/>
        </w:rPr>
        <w:t xml:space="preserve"> système d</w:t>
      </w:r>
      <w:r w:rsidR="00CC5454" w:rsidRPr="00BC6B7C">
        <w:rPr>
          <w:rStyle w:val="Titre3Car"/>
          <w:rFonts w:asciiTheme="minorHAnsi" w:eastAsiaTheme="minorEastAsia" w:hAnsiTheme="minorHAnsi" w:cstheme="minorHAnsi"/>
          <w:b w:val="0"/>
          <w:sz w:val="24"/>
          <w:szCs w:val="24"/>
          <w:lang w:val="fr-FR"/>
        </w:rPr>
        <w:t xml:space="preserve">e </w:t>
      </w:r>
      <w:r w:rsidR="00BD60D3" w:rsidRPr="00BC6B7C">
        <w:rPr>
          <w:rStyle w:val="Titre3Car"/>
          <w:rFonts w:asciiTheme="minorHAnsi" w:eastAsiaTheme="minorEastAsia" w:hAnsiTheme="minorHAnsi" w:cstheme="minorHAnsi"/>
          <w:b w:val="0"/>
          <w:sz w:val="24"/>
          <w:szCs w:val="24"/>
          <w:lang w:val="fr-FR"/>
        </w:rPr>
        <w:t>prise de décision</w:t>
      </w:r>
      <w:r w:rsidR="00CC5454" w:rsidRPr="00BC6B7C">
        <w:rPr>
          <w:rStyle w:val="Titre3Car"/>
          <w:rFonts w:asciiTheme="minorHAnsi" w:eastAsiaTheme="minorEastAsia" w:hAnsiTheme="minorHAnsi" w:cstheme="minorHAnsi"/>
          <w:b w:val="0"/>
          <w:sz w:val="24"/>
          <w:szCs w:val="24"/>
          <w:lang w:val="fr-FR"/>
        </w:rPr>
        <w:t xml:space="preserve"> assistée</w:t>
      </w:r>
      <w:r w:rsidR="00BD60D3" w:rsidRPr="00BC6B7C">
        <w:rPr>
          <w:rStyle w:val="Titre3Car"/>
          <w:rFonts w:asciiTheme="minorHAnsi" w:eastAsiaTheme="minorEastAsia" w:hAnsiTheme="minorHAnsi" w:cstheme="minorHAnsi"/>
          <w:b w:val="0"/>
          <w:sz w:val="24"/>
          <w:szCs w:val="24"/>
          <w:lang w:val="fr-FR"/>
        </w:rPr>
        <w:t xml:space="preserve">. À cet égard, les États parties </w:t>
      </w:r>
      <w:r w:rsidR="00EE54A9">
        <w:rPr>
          <w:rStyle w:val="Titre3Car"/>
          <w:rFonts w:asciiTheme="minorHAnsi" w:eastAsiaTheme="minorEastAsia" w:hAnsiTheme="minorHAnsi" w:cstheme="minorHAnsi"/>
          <w:b w:val="0"/>
          <w:sz w:val="24"/>
          <w:szCs w:val="24"/>
          <w:lang w:val="fr-FR"/>
        </w:rPr>
        <w:t>ont l’obligation de ne pas</w:t>
      </w:r>
      <w:r w:rsidR="00BD60D3" w:rsidRPr="00BC6B7C">
        <w:rPr>
          <w:rStyle w:val="Titre3Car"/>
          <w:rFonts w:asciiTheme="minorHAnsi" w:eastAsiaTheme="minorEastAsia" w:hAnsiTheme="minorHAnsi" w:cstheme="minorHAnsi"/>
          <w:b w:val="0"/>
          <w:sz w:val="24"/>
          <w:szCs w:val="24"/>
          <w:lang w:val="fr-FR"/>
        </w:rPr>
        <w:t xml:space="preserve"> priver les </w:t>
      </w:r>
      <w:r w:rsidR="00BD60D3" w:rsidRPr="00D20E61">
        <w:rPr>
          <w:rStyle w:val="Titre3Car"/>
          <w:rFonts w:asciiTheme="minorHAnsi" w:eastAsiaTheme="minorEastAsia" w:hAnsiTheme="minorHAnsi" w:cstheme="minorHAnsi"/>
          <w:b w:val="0"/>
          <w:sz w:val="24"/>
          <w:szCs w:val="24"/>
          <w:lang w:val="fr-FR"/>
        </w:rPr>
        <w:t>personnes handicapées de leur droit de prendre</w:t>
      </w:r>
      <w:r w:rsidR="00397258" w:rsidRPr="00D20E61">
        <w:rPr>
          <w:rStyle w:val="Titre3Car"/>
          <w:rFonts w:asciiTheme="minorHAnsi" w:eastAsiaTheme="minorEastAsia" w:hAnsiTheme="minorHAnsi" w:cstheme="minorHAnsi"/>
          <w:b w:val="0"/>
          <w:sz w:val="24"/>
          <w:szCs w:val="24"/>
          <w:lang w:val="fr-FR"/>
        </w:rPr>
        <w:t xml:space="preserve"> et de faire appliquer</w:t>
      </w:r>
      <w:r w:rsidR="00BD60D3" w:rsidRPr="00D20E61">
        <w:rPr>
          <w:rStyle w:val="Titre3Car"/>
          <w:rFonts w:asciiTheme="minorHAnsi" w:eastAsiaTheme="minorEastAsia" w:hAnsiTheme="minorHAnsi" w:cstheme="minorHAnsi"/>
          <w:b w:val="0"/>
          <w:sz w:val="24"/>
          <w:szCs w:val="24"/>
          <w:lang w:val="fr-FR"/>
        </w:rPr>
        <w:t xml:space="preserve"> leurs propres décisions </w:t>
      </w:r>
      <w:r w:rsidR="00EE54A9" w:rsidRPr="00D20E61">
        <w:rPr>
          <w:rStyle w:val="Titre3Car"/>
          <w:rFonts w:asciiTheme="minorHAnsi" w:eastAsiaTheme="minorEastAsia" w:hAnsiTheme="minorHAnsi" w:cstheme="minorHAnsi"/>
          <w:b w:val="0"/>
          <w:sz w:val="24"/>
          <w:szCs w:val="24"/>
          <w:lang w:val="fr-FR"/>
        </w:rPr>
        <w:t xml:space="preserve">et </w:t>
      </w:r>
      <w:r w:rsidR="00452B6B" w:rsidRPr="00D20E61">
        <w:rPr>
          <w:rStyle w:val="Titre3Car"/>
          <w:rFonts w:asciiTheme="minorHAnsi" w:eastAsiaTheme="minorEastAsia" w:hAnsiTheme="minorHAnsi" w:cstheme="minorHAnsi"/>
          <w:b w:val="0"/>
          <w:sz w:val="24"/>
          <w:szCs w:val="24"/>
          <w:lang w:val="fr-FR"/>
        </w:rPr>
        <w:t>d</w:t>
      </w:r>
      <w:r w:rsidR="007A696F" w:rsidRPr="00D20E61">
        <w:rPr>
          <w:rStyle w:val="Titre3Car"/>
          <w:rFonts w:asciiTheme="minorHAnsi" w:eastAsiaTheme="minorEastAsia" w:hAnsiTheme="minorHAnsi" w:cstheme="minorHAnsi"/>
          <w:b w:val="0"/>
          <w:sz w:val="24"/>
          <w:szCs w:val="24"/>
          <w:lang w:val="fr-FR"/>
        </w:rPr>
        <w:t xml:space="preserve">e ne pas </w:t>
      </w:r>
      <w:r w:rsidR="00BD60D3" w:rsidRPr="00D20E61">
        <w:rPr>
          <w:rStyle w:val="Titre3Car"/>
          <w:rFonts w:asciiTheme="minorHAnsi" w:eastAsiaTheme="minorEastAsia" w:hAnsiTheme="minorHAnsi" w:cstheme="minorHAnsi"/>
          <w:b w:val="0"/>
          <w:sz w:val="24"/>
          <w:szCs w:val="24"/>
          <w:lang w:val="fr-FR"/>
        </w:rPr>
        <w:t xml:space="preserve">autoriser </w:t>
      </w:r>
      <w:r w:rsidR="00452B6B" w:rsidRPr="00D20E61">
        <w:rPr>
          <w:rStyle w:val="Titre3Car"/>
          <w:rFonts w:asciiTheme="minorHAnsi" w:eastAsiaTheme="minorEastAsia" w:hAnsiTheme="minorHAnsi" w:cstheme="minorHAnsi"/>
          <w:b w:val="0"/>
          <w:sz w:val="24"/>
          <w:szCs w:val="24"/>
          <w:lang w:val="fr-FR"/>
        </w:rPr>
        <w:t xml:space="preserve">à ce </w:t>
      </w:r>
      <w:r w:rsidR="007A696F" w:rsidRPr="00D20E61">
        <w:rPr>
          <w:rStyle w:val="Titre3Car"/>
          <w:rFonts w:asciiTheme="minorHAnsi" w:eastAsiaTheme="minorEastAsia" w:hAnsiTheme="minorHAnsi" w:cstheme="minorHAnsi"/>
          <w:b w:val="0"/>
          <w:sz w:val="24"/>
          <w:szCs w:val="24"/>
          <w:lang w:val="fr-FR"/>
        </w:rPr>
        <w:t>que des tiers puissent</w:t>
      </w:r>
      <w:r w:rsidR="00CC5454" w:rsidRPr="00D20E61">
        <w:rPr>
          <w:rFonts w:cstheme="minorHAnsi"/>
          <w:bCs/>
          <w:lang w:val="fr-FR" w:eastAsia="en-US"/>
        </w:rPr>
        <w:t xml:space="preserve"> donner un consentement en leur nom. Les États parties doivent au contraire </w:t>
      </w:r>
      <w:r w:rsidR="00BC6B7C" w:rsidRPr="00D20E61">
        <w:rPr>
          <w:rFonts w:cstheme="minorHAnsi"/>
          <w:bCs/>
          <w:lang w:val="fr-FR" w:eastAsia="en-US"/>
        </w:rPr>
        <w:t>mettre à disposition des personnes handicapées</w:t>
      </w:r>
      <w:r w:rsidR="00BC6B7C" w:rsidRPr="00BC6B7C">
        <w:rPr>
          <w:rFonts w:cstheme="minorHAnsi"/>
          <w:bCs/>
          <w:lang w:val="fr-FR" w:eastAsia="en-US"/>
        </w:rPr>
        <w:t xml:space="preserve"> différentes mesures d’accompagnement </w:t>
      </w:r>
      <w:r w:rsidR="00EE54A9">
        <w:rPr>
          <w:rFonts w:cstheme="minorHAnsi"/>
          <w:bCs/>
          <w:lang w:val="fr-FR" w:eastAsia="en-US"/>
        </w:rPr>
        <w:t>leur permettant d’exercer</w:t>
      </w:r>
      <w:r w:rsidR="00BC6B7C" w:rsidRPr="00BC6B7C">
        <w:rPr>
          <w:rFonts w:cstheme="minorHAnsi"/>
          <w:bCs/>
          <w:lang w:val="fr-FR" w:eastAsia="en-US"/>
        </w:rPr>
        <w:t xml:space="preserve"> leur capacité juridique, y compris</w:t>
      </w:r>
      <w:r w:rsidR="00BC6B7C">
        <w:rPr>
          <w:rFonts w:cstheme="minorHAnsi"/>
          <w:bCs/>
          <w:lang w:val="fr-FR" w:eastAsia="en-US"/>
        </w:rPr>
        <w:t xml:space="preserve"> </w:t>
      </w:r>
      <w:r w:rsidR="001D29C5">
        <w:rPr>
          <w:rFonts w:cstheme="minorHAnsi"/>
          <w:bCs/>
          <w:lang w:val="fr-FR" w:eastAsia="en-US"/>
        </w:rPr>
        <w:t xml:space="preserve">d’exprimer </w:t>
      </w:r>
      <w:r w:rsidR="00120FE0">
        <w:rPr>
          <w:rFonts w:cstheme="minorHAnsi"/>
          <w:bCs/>
          <w:lang w:val="fr-FR" w:eastAsia="en-US"/>
        </w:rPr>
        <w:t>leur</w:t>
      </w:r>
      <w:r w:rsidR="00BC6B7C">
        <w:rPr>
          <w:rFonts w:cstheme="minorHAnsi"/>
          <w:bCs/>
          <w:lang w:val="fr-FR" w:eastAsia="en-US"/>
        </w:rPr>
        <w:t xml:space="preserve"> </w:t>
      </w:r>
      <w:r w:rsidR="00EE54A9">
        <w:rPr>
          <w:rFonts w:cstheme="minorHAnsi"/>
          <w:bCs/>
          <w:lang w:val="fr-FR" w:eastAsia="en-US"/>
        </w:rPr>
        <w:t>consentement</w:t>
      </w:r>
      <w:r w:rsidR="00217990" w:rsidRPr="00BC6B7C">
        <w:rPr>
          <w:rStyle w:val="Titre3Car"/>
          <w:rFonts w:asciiTheme="minorHAnsi" w:eastAsiaTheme="minorEastAsia" w:hAnsiTheme="minorHAnsi" w:cstheme="minorHAnsi"/>
          <w:b w:val="0"/>
          <w:sz w:val="24"/>
          <w:szCs w:val="24"/>
          <w:vertAlign w:val="superscript"/>
          <w:lang w:val="fr-FR"/>
        </w:rPr>
        <w:footnoteReference w:id="2"/>
      </w:r>
      <w:r w:rsidR="00316317" w:rsidRPr="00BC6B7C">
        <w:rPr>
          <w:rStyle w:val="Titre3Car"/>
          <w:rFonts w:asciiTheme="minorHAnsi" w:eastAsiaTheme="minorEastAsia" w:hAnsiTheme="minorHAnsi" w:cstheme="minorHAnsi"/>
          <w:b w:val="0"/>
          <w:sz w:val="24"/>
          <w:szCs w:val="24"/>
          <w:lang w:val="fr-FR"/>
        </w:rPr>
        <w:t>.</w:t>
      </w:r>
    </w:p>
    <w:p w:rsidR="00316317" w:rsidRPr="00F66E50" w:rsidRDefault="00BC6B7C" w:rsidP="00C62A68">
      <w:pPr>
        <w:widowControl w:val="0"/>
        <w:autoSpaceDE w:val="0"/>
        <w:autoSpaceDN w:val="0"/>
        <w:adjustRightInd w:val="0"/>
        <w:spacing w:after="240" w:line="256" w:lineRule="auto"/>
        <w:ind w:firstLine="708"/>
        <w:jc w:val="both"/>
        <w:rPr>
          <w:rStyle w:val="Titre3Car"/>
          <w:rFonts w:asciiTheme="minorHAnsi" w:eastAsiaTheme="minorEastAsia" w:hAnsiTheme="minorHAnsi" w:cstheme="minorHAnsi"/>
          <w:b w:val="0"/>
          <w:sz w:val="24"/>
          <w:szCs w:val="24"/>
          <w:lang w:val="fr-FR"/>
        </w:rPr>
      </w:pPr>
      <w:r>
        <w:rPr>
          <w:rStyle w:val="Titre3Car"/>
          <w:rFonts w:asciiTheme="minorHAnsi" w:eastAsiaTheme="minorEastAsia" w:hAnsiTheme="minorHAnsi" w:cstheme="minorHAnsi"/>
          <w:b w:val="0"/>
          <w:sz w:val="24"/>
          <w:szCs w:val="24"/>
          <w:lang w:val="fr-FR"/>
        </w:rPr>
        <w:t>L’a</w:t>
      </w:r>
      <w:r w:rsidR="00316317" w:rsidRPr="00BC6B7C">
        <w:rPr>
          <w:rStyle w:val="Titre3Car"/>
          <w:rFonts w:asciiTheme="minorHAnsi" w:eastAsiaTheme="minorEastAsia" w:hAnsiTheme="minorHAnsi" w:cstheme="minorHAnsi"/>
          <w:b w:val="0"/>
          <w:sz w:val="24"/>
          <w:szCs w:val="24"/>
          <w:lang w:val="fr-FR"/>
        </w:rPr>
        <w:t xml:space="preserve">rticle 14 </w:t>
      </w:r>
      <w:r w:rsidRPr="00BC6B7C">
        <w:rPr>
          <w:rFonts w:cstheme="minorHAnsi"/>
          <w:bCs/>
          <w:lang w:val="fr-FR" w:eastAsia="en-US"/>
        </w:rPr>
        <w:t xml:space="preserve">de la Convention relative aux droits des personnes handicapées </w:t>
      </w:r>
      <w:r w:rsidR="00E42534">
        <w:rPr>
          <w:rFonts w:cstheme="minorHAnsi"/>
          <w:bCs/>
          <w:lang w:val="fr-FR" w:eastAsia="en-US"/>
        </w:rPr>
        <w:t xml:space="preserve">interdit toute privation de liberté illégale ou arbitraire </w:t>
      </w:r>
      <w:r w:rsidR="00E720DF">
        <w:rPr>
          <w:rFonts w:cstheme="minorHAnsi"/>
          <w:bCs/>
          <w:lang w:val="fr-FR" w:eastAsia="en-US"/>
        </w:rPr>
        <w:t>des personnes handicapées en précisant que l’existence d’un handicap ne saurait justifier une privation de liberté</w:t>
      </w:r>
      <w:r w:rsidR="00316317" w:rsidRPr="00F66E50">
        <w:rPr>
          <w:rStyle w:val="Titre3Car"/>
          <w:rFonts w:asciiTheme="minorHAnsi" w:eastAsiaTheme="minorEastAsia" w:hAnsiTheme="minorHAnsi" w:cstheme="minorHAnsi"/>
          <w:b w:val="0"/>
          <w:sz w:val="24"/>
          <w:szCs w:val="24"/>
          <w:lang w:val="fr-FR"/>
        </w:rPr>
        <w:t xml:space="preserve">. </w:t>
      </w:r>
      <w:r w:rsidR="00EE54A9">
        <w:rPr>
          <w:rStyle w:val="Titre3Car"/>
          <w:rFonts w:asciiTheme="minorHAnsi" w:eastAsiaTheme="minorEastAsia" w:hAnsiTheme="minorHAnsi" w:cstheme="minorHAnsi"/>
          <w:b w:val="0"/>
          <w:sz w:val="24"/>
          <w:szCs w:val="24"/>
          <w:lang w:val="fr-FR"/>
        </w:rPr>
        <w:t xml:space="preserve">Les </w:t>
      </w:r>
      <w:r w:rsidR="00EE54A9">
        <w:rPr>
          <w:rStyle w:val="Titre3Car"/>
          <w:rFonts w:asciiTheme="minorHAnsi" w:eastAsiaTheme="minorEastAsia" w:hAnsiTheme="minorHAnsi" w:cstheme="minorHAnsi"/>
          <w:b w:val="0"/>
          <w:sz w:val="24"/>
          <w:szCs w:val="24"/>
          <w:lang w:val="fr-FR"/>
        </w:rPr>
        <w:lastRenderedPageBreak/>
        <w:t xml:space="preserve">lois </w:t>
      </w:r>
      <w:r w:rsidR="00562C10">
        <w:rPr>
          <w:rStyle w:val="Titre3Car"/>
          <w:rFonts w:asciiTheme="minorHAnsi" w:eastAsiaTheme="minorEastAsia" w:hAnsiTheme="minorHAnsi" w:cstheme="minorHAnsi"/>
          <w:b w:val="0"/>
          <w:sz w:val="24"/>
          <w:szCs w:val="24"/>
          <w:lang w:val="fr-FR"/>
        </w:rPr>
        <w:t xml:space="preserve">actuellement </w:t>
      </w:r>
      <w:r w:rsidR="005B224A">
        <w:rPr>
          <w:rStyle w:val="Titre3Car"/>
          <w:rFonts w:asciiTheme="minorHAnsi" w:eastAsiaTheme="minorEastAsia" w:hAnsiTheme="minorHAnsi" w:cstheme="minorHAnsi"/>
          <w:b w:val="0"/>
          <w:sz w:val="24"/>
          <w:szCs w:val="24"/>
          <w:lang w:val="fr-FR"/>
        </w:rPr>
        <w:t>en vigueur sur la</w:t>
      </w:r>
      <w:r w:rsidR="00EE54A9">
        <w:rPr>
          <w:rStyle w:val="Titre3Car"/>
          <w:rFonts w:asciiTheme="minorHAnsi" w:eastAsiaTheme="minorEastAsia" w:hAnsiTheme="minorHAnsi" w:cstheme="minorHAnsi"/>
          <w:b w:val="0"/>
          <w:sz w:val="24"/>
          <w:szCs w:val="24"/>
          <w:lang w:val="fr-FR"/>
        </w:rPr>
        <w:t xml:space="preserve"> santé mentale justifient </w:t>
      </w:r>
      <w:r w:rsidR="00366613">
        <w:rPr>
          <w:rStyle w:val="Titre3Car"/>
          <w:rFonts w:asciiTheme="minorHAnsi" w:eastAsiaTheme="minorEastAsia" w:hAnsiTheme="minorHAnsi" w:cstheme="minorHAnsi"/>
          <w:b w:val="0"/>
          <w:sz w:val="24"/>
          <w:szCs w:val="24"/>
          <w:lang w:val="fr-FR"/>
        </w:rPr>
        <w:t xml:space="preserve">la détention au motif </w:t>
      </w:r>
      <w:r w:rsidR="0066337F">
        <w:rPr>
          <w:rStyle w:val="Titre3Car"/>
          <w:rFonts w:asciiTheme="minorHAnsi" w:eastAsiaTheme="minorEastAsia" w:hAnsiTheme="minorHAnsi" w:cstheme="minorHAnsi"/>
          <w:b w:val="0"/>
          <w:sz w:val="24"/>
          <w:szCs w:val="24"/>
          <w:lang w:val="fr-FR"/>
        </w:rPr>
        <w:t>d’une</w:t>
      </w:r>
      <w:r w:rsidR="005A394C">
        <w:rPr>
          <w:rStyle w:val="Titre3Car"/>
          <w:rFonts w:asciiTheme="minorHAnsi" w:eastAsiaTheme="minorEastAsia" w:hAnsiTheme="minorHAnsi" w:cstheme="minorHAnsi"/>
          <w:b w:val="0"/>
          <w:sz w:val="24"/>
          <w:szCs w:val="24"/>
          <w:lang w:val="fr-FR"/>
        </w:rPr>
        <w:t xml:space="preserve"> </w:t>
      </w:r>
      <w:r w:rsidR="005B224A">
        <w:rPr>
          <w:rStyle w:val="Titre3Car"/>
          <w:rFonts w:asciiTheme="minorHAnsi" w:eastAsiaTheme="minorEastAsia" w:hAnsiTheme="minorHAnsi" w:cstheme="minorHAnsi"/>
          <w:b w:val="0"/>
          <w:sz w:val="24"/>
          <w:szCs w:val="24"/>
          <w:lang w:val="fr-FR"/>
        </w:rPr>
        <w:t>incapacité</w:t>
      </w:r>
      <w:r w:rsidR="004560B6">
        <w:rPr>
          <w:rStyle w:val="Titre3Car"/>
          <w:rFonts w:asciiTheme="minorHAnsi" w:eastAsiaTheme="minorEastAsia" w:hAnsiTheme="minorHAnsi" w:cstheme="minorHAnsi"/>
          <w:b w:val="0"/>
          <w:sz w:val="24"/>
          <w:szCs w:val="24"/>
          <w:lang w:val="fr-FR"/>
        </w:rPr>
        <w:t xml:space="preserve"> mentale réelle ou </w:t>
      </w:r>
      <w:r w:rsidR="005A394C">
        <w:rPr>
          <w:rStyle w:val="Titre3Car"/>
          <w:rFonts w:asciiTheme="minorHAnsi" w:eastAsiaTheme="minorEastAsia" w:hAnsiTheme="minorHAnsi" w:cstheme="minorHAnsi"/>
          <w:b w:val="0"/>
          <w:sz w:val="24"/>
          <w:szCs w:val="24"/>
          <w:lang w:val="fr-FR"/>
        </w:rPr>
        <w:t>supposée</w:t>
      </w:r>
      <w:r w:rsidR="004560B6">
        <w:rPr>
          <w:rStyle w:val="Titre3Car"/>
          <w:rFonts w:asciiTheme="minorHAnsi" w:eastAsiaTheme="minorEastAsia" w:hAnsiTheme="minorHAnsi" w:cstheme="minorHAnsi"/>
          <w:b w:val="0"/>
          <w:sz w:val="24"/>
          <w:szCs w:val="24"/>
          <w:lang w:val="fr-FR"/>
        </w:rPr>
        <w:t xml:space="preserve"> </w:t>
      </w:r>
      <w:r w:rsidR="00B35968">
        <w:rPr>
          <w:rStyle w:val="Titre3Car"/>
          <w:rFonts w:asciiTheme="minorHAnsi" w:eastAsiaTheme="minorEastAsia" w:hAnsiTheme="minorHAnsi" w:cstheme="minorHAnsi"/>
          <w:b w:val="0"/>
          <w:sz w:val="24"/>
          <w:szCs w:val="24"/>
          <w:lang w:val="fr-FR"/>
        </w:rPr>
        <w:t xml:space="preserve">de la personne concernée </w:t>
      </w:r>
      <w:r w:rsidR="004560B6">
        <w:rPr>
          <w:rStyle w:val="Titre3Car"/>
          <w:rFonts w:asciiTheme="minorHAnsi" w:eastAsiaTheme="minorEastAsia" w:hAnsiTheme="minorHAnsi" w:cstheme="minorHAnsi"/>
          <w:b w:val="0"/>
          <w:sz w:val="24"/>
          <w:szCs w:val="24"/>
          <w:lang w:val="fr-FR"/>
        </w:rPr>
        <w:t>ou du danger qu’elle</w:t>
      </w:r>
      <w:r w:rsidR="00366613">
        <w:rPr>
          <w:rStyle w:val="Titre3Car"/>
          <w:rFonts w:asciiTheme="minorHAnsi" w:eastAsiaTheme="minorEastAsia" w:hAnsiTheme="minorHAnsi" w:cstheme="minorHAnsi"/>
          <w:b w:val="0"/>
          <w:sz w:val="24"/>
          <w:szCs w:val="24"/>
          <w:lang w:val="fr-FR"/>
        </w:rPr>
        <w:t xml:space="preserve"> pourrait constituer pour elle-même ou pour autrui. Alors que ces critères se veulent objectifs et raisonnables, dans la pratique ils ont pour effet de </w:t>
      </w:r>
      <w:r w:rsidR="006258A9">
        <w:rPr>
          <w:rStyle w:val="Titre3Car"/>
          <w:rFonts w:asciiTheme="minorHAnsi" w:eastAsiaTheme="minorEastAsia" w:hAnsiTheme="minorHAnsi" w:cstheme="minorHAnsi"/>
          <w:b w:val="0"/>
          <w:sz w:val="24"/>
          <w:szCs w:val="24"/>
          <w:lang w:val="fr-FR"/>
        </w:rPr>
        <w:t>viser</w:t>
      </w:r>
      <w:r w:rsidR="00366613">
        <w:rPr>
          <w:rStyle w:val="Titre3Car"/>
          <w:rFonts w:asciiTheme="minorHAnsi" w:eastAsiaTheme="minorEastAsia" w:hAnsiTheme="minorHAnsi" w:cstheme="minorHAnsi"/>
          <w:b w:val="0"/>
          <w:sz w:val="24"/>
          <w:szCs w:val="24"/>
          <w:lang w:val="fr-FR"/>
        </w:rPr>
        <w:t xml:space="preserve"> les personnes handicapées, en particulier les personnes présentant </w:t>
      </w:r>
      <w:r w:rsidR="00562C10">
        <w:rPr>
          <w:rStyle w:val="Titre3Car"/>
          <w:rFonts w:asciiTheme="minorHAnsi" w:eastAsiaTheme="minorEastAsia" w:hAnsiTheme="minorHAnsi" w:cstheme="minorHAnsi"/>
          <w:b w:val="0"/>
          <w:sz w:val="24"/>
          <w:szCs w:val="24"/>
          <w:lang w:val="fr-FR"/>
        </w:rPr>
        <w:t>des</w:t>
      </w:r>
      <w:r w:rsidR="00366613">
        <w:rPr>
          <w:rStyle w:val="Titre3Car"/>
          <w:rFonts w:asciiTheme="minorHAnsi" w:eastAsiaTheme="minorEastAsia" w:hAnsiTheme="minorHAnsi" w:cstheme="minorHAnsi"/>
          <w:b w:val="0"/>
          <w:sz w:val="24"/>
          <w:szCs w:val="24"/>
          <w:lang w:val="fr-FR"/>
        </w:rPr>
        <w:t xml:space="preserve"> handicap</w:t>
      </w:r>
      <w:r w:rsidR="00562C10">
        <w:rPr>
          <w:rStyle w:val="Titre3Car"/>
          <w:rFonts w:asciiTheme="minorHAnsi" w:eastAsiaTheme="minorEastAsia" w:hAnsiTheme="minorHAnsi" w:cstheme="minorHAnsi"/>
          <w:b w:val="0"/>
          <w:sz w:val="24"/>
          <w:szCs w:val="24"/>
          <w:lang w:val="fr-FR"/>
        </w:rPr>
        <w:t>s</w:t>
      </w:r>
      <w:r w:rsidR="00366613">
        <w:rPr>
          <w:rStyle w:val="Titre3Car"/>
          <w:rFonts w:asciiTheme="minorHAnsi" w:eastAsiaTheme="minorEastAsia" w:hAnsiTheme="minorHAnsi" w:cstheme="minorHAnsi"/>
          <w:b w:val="0"/>
          <w:sz w:val="24"/>
          <w:szCs w:val="24"/>
          <w:lang w:val="fr-FR"/>
        </w:rPr>
        <w:t xml:space="preserve"> </w:t>
      </w:r>
      <w:r w:rsidR="00316317" w:rsidRPr="00F66E50">
        <w:rPr>
          <w:rStyle w:val="Titre3Car"/>
          <w:rFonts w:asciiTheme="minorHAnsi" w:eastAsiaTheme="minorEastAsia" w:hAnsiTheme="minorHAnsi" w:cstheme="minorHAnsi"/>
          <w:b w:val="0"/>
          <w:sz w:val="24"/>
          <w:szCs w:val="24"/>
          <w:lang w:val="fr-FR"/>
        </w:rPr>
        <w:t>psychosocia</w:t>
      </w:r>
      <w:r w:rsidR="00A65694">
        <w:rPr>
          <w:rStyle w:val="Titre3Car"/>
          <w:rFonts w:asciiTheme="minorHAnsi" w:eastAsiaTheme="minorEastAsia" w:hAnsiTheme="minorHAnsi" w:cstheme="minorHAnsi"/>
          <w:b w:val="0"/>
          <w:sz w:val="24"/>
          <w:szCs w:val="24"/>
          <w:lang w:val="fr-FR"/>
        </w:rPr>
        <w:t xml:space="preserve">ux ou </w:t>
      </w:r>
      <w:r w:rsidR="00562C10">
        <w:rPr>
          <w:rStyle w:val="Titre3Car"/>
          <w:rFonts w:asciiTheme="minorHAnsi" w:eastAsiaTheme="minorEastAsia" w:hAnsiTheme="minorHAnsi" w:cstheme="minorHAnsi"/>
          <w:b w:val="0"/>
          <w:sz w:val="24"/>
          <w:szCs w:val="24"/>
          <w:lang w:val="fr-FR"/>
        </w:rPr>
        <w:t>intellectuel</w:t>
      </w:r>
      <w:r w:rsidR="00A65694">
        <w:rPr>
          <w:rStyle w:val="Titre3Car"/>
          <w:rFonts w:asciiTheme="minorHAnsi" w:eastAsiaTheme="minorEastAsia" w:hAnsiTheme="minorHAnsi" w:cstheme="minorHAnsi"/>
          <w:b w:val="0"/>
          <w:sz w:val="24"/>
          <w:szCs w:val="24"/>
          <w:lang w:val="fr-FR"/>
        </w:rPr>
        <w:t>s</w:t>
      </w:r>
      <w:r w:rsidR="00C62A68">
        <w:rPr>
          <w:rStyle w:val="Titre3Car"/>
          <w:rFonts w:asciiTheme="minorHAnsi" w:eastAsiaTheme="minorEastAsia" w:hAnsiTheme="minorHAnsi" w:cstheme="minorHAnsi"/>
          <w:b w:val="0"/>
          <w:sz w:val="24"/>
          <w:szCs w:val="24"/>
          <w:lang w:val="fr-FR"/>
        </w:rPr>
        <w:t>,</w:t>
      </w:r>
      <w:r w:rsidR="00562C10">
        <w:rPr>
          <w:rStyle w:val="Titre3Car"/>
          <w:rFonts w:asciiTheme="minorHAnsi" w:eastAsiaTheme="minorEastAsia" w:hAnsiTheme="minorHAnsi" w:cstheme="minorHAnsi"/>
          <w:b w:val="0"/>
          <w:sz w:val="24"/>
          <w:szCs w:val="24"/>
          <w:lang w:val="fr-FR"/>
        </w:rPr>
        <w:t xml:space="preserve"> </w:t>
      </w:r>
      <w:r w:rsidR="004560B6">
        <w:rPr>
          <w:rStyle w:val="Titre3Car"/>
          <w:rFonts w:asciiTheme="minorHAnsi" w:eastAsiaTheme="minorEastAsia" w:hAnsiTheme="minorHAnsi" w:cstheme="minorHAnsi"/>
          <w:b w:val="0"/>
          <w:sz w:val="24"/>
          <w:szCs w:val="24"/>
          <w:lang w:val="fr-FR"/>
        </w:rPr>
        <w:t xml:space="preserve">généralement considérées comme dangereuses et comme nécessitant un traitement ou une prise en charge. </w:t>
      </w:r>
      <w:r w:rsidR="005F72C3">
        <w:rPr>
          <w:rStyle w:val="Titre3Car"/>
          <w:rFonts w:asciiTheme="minorHAnsi" w:eastAsiaTheme="minorEastAsia" w:hAnsiTheme="minorHAnsi" w:cstheme="minorHAnsi"/>
          <w:b w:val="0"/>
          <w:sz w:val="24"/>
          <w:szCs w:val="24"/>
          <w:lang w:val="fr-FR"/>
        </w:rPr>
        <w:t>Ces</w:t>
      </w:r>
      <w:r w:rsidR="004560B6">
        <w:rPr>
          <w:rStyle w:val="Titre3Car"/>
          <w:rFonts w:asciiTheme="minorHAnsi" w:eastAsiaTheme="minorEastAsia" w:hAnsiTheme="minorHAnsi" w:cstheme="minorHAnsi"/>
          <w:b w:val="0"/>
          <w:sz w:val="24"/>
          <w:szCs w:val="24"/>
          <w:lang w:val="fr-FR"/>
        </w:rPr>
        <w:t xml:space="preserve"> mesures sont</w:t>
      </w:r>
      <w:r w:rsidR="005F72C3">
        <w:rPr>
          <w:rStyle w:val="Titre3Car"/>
          <w:rFonts w:asciiTheme="minorHAnsi" w:eastAsiaTheme="minorEastAsia" w:hAnsiTheme="minorHAnsi" w:cstheme="minorHAnsi"/>
          <w:b w:val="0"/>
          <w:sz w:val="24"/>
          <w:szCs w:val="24"/>
          <w:lang w:val="fr-FR"/>
        </w:rPr>
        <w:t xml:space="preserve"> </w:t>
      </w:r>
      <w:r w:rsidR="006258A9">
        <w:rPr>
          <w:rStyle w:val="Titre3Car"/>
          <w:rFonts w:asciiTheme="minorHAnsi" w:eastAsiaTheme="minorEastAsia" w:hAnsiTheme="minorHAnsi" w:cstheme="minorHAnsi"/>
          <w:b w:val="0"/>
          <w:sz w:val="24"/>
          <w:szCs w:val="24"/>
          <w:lang w:val="fr-FR"/>
        </w:rPr>
        <w:t>par conséquent</w:t>
      </w:r>
      <w:r w:rsidR="004560B6">
        <w:rPr>
          <w:rStyle w:val="Titre3Car"/>
          <w:rFonts w:asciiTheme="minorHAnsi" w:eastAsiaTheme="minorEastAsia" w:hAnsiTheme="minorHAnsi" w:cstheme="minorHAnsi"/>
          <w:b w:val="0"/>
          <w:sz w:val="24"/>
          <w:szCs w:val="24"/>
          <w:lang w:val="fr-FR"/>
        </w:rPr>
        <w:t xml:space="preserve"> discriminatoires et contraires à l’interdiction de la privation de liberté </w:t>
      </w:r>
      <w:r w:rsidR="00C236A5">
        <w:rPr>
          <w:rStyle w:val="Titre3Car"/>
          <w:rFonts w:asciiTheme="minorHAnsi" w:eastAsiaTheme="minorEastAsia" w:hAnsiTheme="minorHAnsi" w:cstheme="minorHAnsi"/>
          <w:b w:val="0"/>
          <w:sz w:val="24"/>
          <w:szCs w:val="24"/>
          <w:lang w:val="fr-FR"/>
        </w:rPr>
        <w:t xml:space="preserve">fondée sur le handicap et au droit à la liberté </w:t>
      </w:r>
      <w:r w:rsidR="00E92458">
        <w:rPr>
          <w:rStyle w:val="Titre3Car"/>
          <w:rFonts w:asciiTheme="minorHAnsi" w:eastAsiaTheme="minorEastAsia" w:hAnsiTheme="minorHAnsi" w:cstheme="minorHAnsi"/>
          <w:b w:val="0"/>
          <w:sz w:val="24"/>
          <w:szCs w:val="24"/>
          <w:lang w:val="fr-FR"/>
        </w:rPr>
        <w:t>sur la base de l’égalité avec les autres</w:t>
      </w:r>
      <w:r w:rsidR="00C62A68">
        <w:rPr>
          <w:rStyle w:val="Titre3Car"/>
          <w:rFonts w:asciiTheme="minorHAnsi" w:eastAsiaTheme="minorEastAsia" w:hAnsiTheme="minorHAnsi" w:cstheme="minorHAnsi"/>
          <w:b w:val="0"/>
          <w:sz w:val="24"/>
          <w:szCs w:val="24"/>
          <w:lang w:val="fr-FR"/>
        </w:rPr>
        <w:t>,</w:t>
      </w:r>
      <w:r w:rsidR="00E92458">
        <w:rPr>
          <w:rStyle w:val="Titre3Car"/>
          <w:rFonts w:asciiTheme="minorHAnsi" w:eastAsiaTheme="minorEastAsia" w:hAnsiTheme="minorHAnsi" w:cstheme="minorHAnsi"/>
          <w:b w:val="0"/>
          <w:sz w:val="24"/>
          <w:szCs w:val="24"/>
          <w:lang w:val="fr-FR"/>
        </w:rPr>
        <w:t xml:space="preserve"> prévus par l’</w:t>
      </w:r>
      <w:r w:rsidR="00F84DFC" w:rsidRPr="00F66E50">
        <w:rPr>
          <w:rStyle w:val="Titre3Car"/>
          <w:rFonts w:asciiTheme="minorHAnsi" w:eastAsiaTheme="minorEastAsia" w:hAnsiTheme="minorHAnsi" w:cstheme="minorHAnsi"/>
          <w:b w:val="0"/>
          <w:sz w:val="24"/>
          <w:szCs w:val="24"/>
          <w:lang w:val="fr-FR"/>
        </w:rPr>
        <w:t>a</w:t>
      </w:r>
      <w:r w:rsidR="00316317" w:rsidRPr="00F66E50">
        <w:rPr>
          <w:rStyle w:val="Titre3Car"/>
          <w:rFonts w:asciiTheme="minorHAnsi" w:eastAsiaTheme="minorEastAsia" w:hAnsiTheme="minorHAnsi" w:cstheme="minorHAnsi"/>
          <w:b w:val="0"/>
          <w:sz w:val="24"/>
          <w:szCs w:val="24"/>
          <w:lang w:val="fr-FR"/>
        </w:rPr>
        <w:t>rticle 14</w:t>
      </w:r>
      <w:r w:rsidR="00F84DFC" w:rsidRPr="00F66E50">
        <w:rPr>
          <w:rStyle w:val="Titre3Car"/>
          <w:rFonts w:asciiTheme="minorHAnsi" w:eastAsiaTheme="minorEastAsia" w:hAnsiTheme="minorHAnsi" w:cstheme="minorHAnsi"/>
          <w:b w:val="0"/>
          <w:sz w:val="24"/>
          <w:szCs w:val="24"/>
          <w:vertAlign w:val="superscript"/>
          <w:lang w:val="fr-FR"/>
        </w:rPr>
        <w:footnoteReference w:id="3"/>
      </w:r>
      <w:r w:rsidR="00F84DFC" w:rsidRPr="00F66E50">
        <w:rPr>
          <w:rStyle w:val="Titre3Car"/>
          <w:rFonts w:asciiTheme="minorHAnsi" w:eastAsiaTheme="minorEastAsia" w:hAnsiTheme="minorHAnsi" w:cstheme="minorHAnsi"/>
          <w:b w:val="0"/>
          <w:sz w:val="24"/>
          <w:szCs w:val="24"/>
          <w:lang w:val="fr-FR"/>
        </w:rPr>
        <w:t>.</w:t>
      </w:r>
      <w:r w:rsidR="00E92458">
        <w:rPr>
          <w:rStyle w:val="Titre3Car"/>
          <w:rFonts w:asciiTheme="minorHAnsi" w:eastAsiaTheme="minorEastAsia" w:hAnsiTheme="minorHAnsi" w:cstheme="minorHAnsi"/>
          <w:b w:val="0"/>
          <w:sz w:val="24"/>
          <w:szCs w:val="24"/>
          <w:lang w:val="fr-FR"/>
        </w:rPr>
        <w:t xml:space="preserve"> Les États sont tenus de remplacer </w:t>
      </w:r>
      <w:r w:rsidR="00BD65E1" w:rsidRPr="0001717F">
        <w:rPr>
          <w:rStyle w:val="Titre3Car"/>
          <w:rFonts w:asciiTheme="minorHAnsi" w:eastAsiaTheme="minorEastAsia" w:hAnsiTheme="minorHAnsi" w:cstheme="minorHAnsi"/>
          <w:b w:val="0"/>
          <w:sz w:val="24"/>
          <w:szCs w:val="24"/>
          <w:lang w:val="fr-FR"/>
        </w:rPr>
        <w:t xml:space="preserve">le recours </w:t>
      </w:r>
      <w:r w:rsidR="00F35C90">
        <w:rPr>
          <w:rStyle w:val="Titre3Car"/>
          <w:rFonts w:asciiTheme="minorHAnsi" w:eastAsiaTheme="minorEastAsia" w:hAnsiTheme="minorHAnsi" w:cstheme="minorHAnsi"/>
          <w:b w:val="0"/>
          <w:sz w:val="24"/>
          <w:szCs w:val="24"/>
          <w:lang w:val="fr-FR"/>
        </w:rPr>
        <w:t>aux</w:t>
      </w:r>
      <w:r w:rsidR="00A611CF">
        <w:rPr>
          <w:rStyle w:val="Titre3Car"/>
          <w:rFonts w:asciiTheme="minorHAnsi" w:eastAsiaTheme="minorEastAsia" w:hAnsiTheme="minorHAnsi" w:cstheme="minorHAnsi"/>
          <w:b w:val="0"/>
          <w:sz w:val="24"/>
          <w:szCs w:val="24"/>
          <w:lang w:val="fr-FR"/>
        </w:rPr>
        <w:t xml:space="preserve"> </w:t>
      </w:r>
      <w:r w:rsidR="001D29C5">
        <w:rPr>
          <w:rStyle w:val="Titre3Car"/>
          <w:rFonts w:asciiTheme="minorHAnsi" w:eastAsiaTheme="minorEastAsia" w:hAnsiTheme="minorHAnsi" w:cstheme="minorHAnsi"/>
          <w:b w:val="0"/>
          <w:sz w:val="24"/>
          <w:szCs w:val="24"/>
          <w:lang w:val="fr-FR"/>
        </w:rPr>
        <w:t>pratiques</w:t>
      </w:r>
      <w:r w:rsidR="005F72C3" w:rsidRPr="0001717F">
        <w:rPr>
          <w:rStyle w:val="Titre3Car"/>
          <w:rFonts w:asciiTheme="minorHAnsi" w:eastAsiaTheme="minorEastAsia" w:hAnsiTheme="minorHAnsi" w:cstheme="minorHAnsi"/>
          <w:b w:val="0"/>
          <w:sz w:val="24"/>
          <w:szCs w:val="24"/>
          <w:lang w:val="fr-FR"/>
        </w:rPr>
        <w:t xml:space="preserve"> </w:t>
      </w:r>
      <w:r w:rsidR="00A611CF" w:rsidRPr="0001717F">
        <w:rPr>
          <w:rStyle w:val="Titre3Car"/>
          <w:rFonts w:asciiTheme="minorHAnsi" w:eastAsiaTheme="minorEastAsia" w:hAnsiTheme="minorHAnsi" w:cstheme="minorHAnsi"/>
          <w:b w:val="0"/>
          <w:sz w:val="24"/>
          <w:szCs w:val="24"/>
          <w:lang w:val="fr-FR"/>
        </w:rPr>
        <w:t>coercitive</w:t>
      </w:r>
      <w:r w:rsidR="00A611CF">
        <w:rPr>
          <w:rStyle w:val="Titre3Car"/>
          <w:rFonts w:asciiTheme="minorHAnsi" w:eastAsiaTheme="minorEastAsia" w:hAnsiTheme="minorHAnsi" w:cstheme="minorHAnsi"/>
          <w:b w:val="0"/>
          <w:sz w:val="24"/>
          <w:szCs w:val="24"/>
          <w:lang w:val="fr-FR"/>
        </w:rPr>
        <w:t>s en</w:t>
      </w:r>
      <w:r w:rsidR="00A611CF" w:rsidRPr="0001717F">
        <w:rPr>
          <w:rStyle w:val="Titre3Car"/>
          <w:rFonts w:asciiTheme="minorHAnsi" w:eastAsiaTheme="minorEastAsia" w:hAnsiTheme="minorHAnsi" w:cstheme="minorHAnsi"/>
          <w:b w:val="0"/>
          <w:sz w:val="24"/>
          <w:szCs w:val="24"/>
          <w:lang w:val="fr-FR"/>
        </w:rPr>
        <w:t xml:space="preserve"> </w:t>
      </w:r>
      <w:r w:rsidR="005F72C3" w:rsidRPr="0001717F">
        <w:rPr>
          <w:rStyle w:val="Titre3Car"/>
          <w:rFonts w:asciiTheme="minorHAnsi" w:eastAsiaTheme="minorEastAsia" w:hAnsiTheme="minorHAnsi" w:cstheme="minorHAnsi"/>
          <w:b w:val="0"/>
          <w:sz w:val="24"/>
          <w:szCs w:val="24"/>
          <w:lang w:val="fr-FR"/>
        </w:rPr>
        <w:t xml:space="preserve">psychiatrie par un accompagnement dans la prise de décision sur les questions </w:t>
      </w:r>
      <w:r w:rsidR="0066337F">
        <w:rPr>
          <w:rStyle w:val="Titre3Car"/>
          <w:rFonts w:asciiTheme="minorHAnsi" w:eastAsiaTheme="minorEastAsia" w:hAnsiTheme="minorHAnsi" w:cstheme="minorHAnsi"/>
          <w:b w:val="0"/>
          <w:sz w:val="24"/>
          <w:szCs w:val="24"/>
          <w:lang w:val="fr-FR"/>
        </w:rPr>
        <w:t>liées à la</w:t>
      </w:r>
      <w:r w:rsidR="005F72C3" w:rsidRPr="0001717F">
        <w:rPr>
          <w:rStyle w:val="Titre3Car"/>
          <w:rFonts w:asciiTheme="minorHAnsi" w:eastAsiaTheme="minorEastAsia" w:hAnsiTheme="minorHAnsi" w:cstheme="minorHAnsi"/>
          <w:b w:val="0"/>
          <w:sz w:val="24"/>
          <w:szCs w:val="24"/>
          <w:lang w:val="fr-FR"/>
        </w:rPr>
        <w:t xml:space="preserve"> santé et par de nouveaux modèles de services respectueux de la volonté et</w:t>
      </w:r>
      <w:r w:rsidR="005F72C3">
        <w:rPr>
          <w:rStyle w:val="Titre3Car"/>
          <w:rFonts w:asciiTheme="minorHAnsi" w:eastAsiaTheme="minorEastAsia" w:hAnsiTheme="minorHAnsi" w:cstheme="minorHAnsi"/>
          <w:b w:val="0"/>
          <w:sz w:val="24"/>
          <w:szCs w:val="24"/>
          <w:lang w:val="fr-FR"/>
        </w:rPr>
        <w:t xml:space="preserve"> des préférences de la personne</w:t>
      </w:r>
      <w:r w:rsidR="00F84DFC" w:rsidRPr="00F66E50">
        <w:rPr>
          <w:rStyle w:val="Titre3Car"/>
          <w:rFonts w:asciiTheme="minorHAnsi" w:eastAsiaTheme="minorEastAsia" w:hAnsiTheme="minorHAnsi" w:cstheme="minorHAnsi"/>
          <w:b w:val="0"/>
          <w:sz w:val="24"/>
          <w:szCs w:val="24"/>
          <w:vertAlign w:val="superscript"/>
          <w:lang w:val="fr-FR"/>
        </w:rPr>
        <w:footnoteReference w:id="4"/>
      </w:r>
      <w:r w:rsidR="00316317" w:rsidRPr="00F66E50">
        <w:rPr>
          <w:rStyle w:val="Titre3Car"/>
          <w:rFonts w:asciiTheme="minorHAnsi" w:eastAsiaTheme="minorEastAsia" w:hAnsiTheme="minorHAnsi" w:cstheme="minorHAnsi"/>
          <w:b w:val="0"/>
          <w:sz w:val="24"/>
          <w:szCs w:val="24"/>
          <w:lang w:val="fr-FR"/>
        </w:rPr>
        <w:t>.</w:t>
      </w:r>
    </w:p>
    <w:p w:rsidR="00CF34A0" w:rsidRPr="00CE32EA" w:rsidRDefault="005F72C3" w:rsidP="00922696">
      <w:pPr>
        <w:widowControl w:val="0"/>
        <w:autoSpaceDE w:val="0"/>
        <w:autoSpaceDN w:val="0"/>
        <w:adjustRightInd w:val="0"/>
        <w:spacing w:after="240" w:line="256" w:lineRule="auto"/>
        <w:ind w:firstLine="708"/>
        <w:jc w:val="both"/>
        <w:rPr>
          <w:rStyle w:val="Titre3Car"/>
          <w:rFonts w:asciiTheme="minorHAnsi" w:eastAsiaTheme="minorEastAsia" w:hAnsiTheme="minorHAnsi" w:cstheme="minorHAnsi"/>
          <w:b w:val="0"/>
          <w:sz w:val="24"/>
          <w:szCs w:val="24"/>
          <w:lang w:val="fr-FR"/>
        </w:rPr>
      </w:pPr>
      <w:r>
        <w:rPr>
          <w:rStyle w:val="Titre3Car"/>
          <w:rFonts w:asciiTheme="minorHAnsi" w:eastAsiaTheme="minorEastAsia" w:hAnsiTheme="minorHAnsi" w:cstheme="minorHAnsi"/>
          <w:b w:val="0"/>
          <w:sz w:val="24"/>
          <w:szCs w:val="24"/>
          <w:lang w:val="fr-FR"/>
        </w:rPr>
        <w:t xml:space="preserve">Les personnes présentant </w:t>
      </w:r>
      <w:r w:rsidR="00D05B2B">
        <w:rPr>
          <w:rStyle w:val="Titre3Car"/>
          <w:rFonts w:asciiTheme="minorHAnsi" w:eastAsiaTheme="minorEastAsia" w:hAnsiTheme="minorHAnsi" w:cstheme="minorHAnsi"/>
          <w:b w:val="0"/>
          <w:sz w:val="24"/>
          <w:szCs w:val="24"/>
          <w:lang w:val="fr-FR"/>
        </w:rPr>
        <w:t>des incapacités</w:t>
      </w:r>
      <w:r>
        <w:rPr>
          <w:rStyle w:val="Titre3Car"/>
          <w:rFonts w:asciiTheme="minorHAnsi" w:eastAsiaTheme="minorEastAsia" w:hAnsiTheme="minorHAnsi" w:cstheme="minorHAnsi"/>
          <w:b w:val="0"/>
          <w:sz w:val="24"/>
          <w:szCs w:val="24"/>
          <w:lang w:val="fr-FR"/>
        </w:rPr>
        <w:t xml:space="preserve"> intellectuel</w:t>
      </w:r>
      <w:r w:rsidR="00D05B2B">
        <w:rPr>
          <w:rStyle w:val="Titre3Car"/>
          <w:rFonts w:asciiTheme="minorHAnsi" w:eastAsiaTheme="minorEastAsia" w:hAnsiTheme="minorHAnsi" w:cstheme="minorHAnsi"/>
          <w:b w:val="0"/>
          <w:sz w:val="24"/>
          <w:szCs w:val="24"/>
          <w:lang w:val="fr-FR"/>
        </w:rPr>
        <w:t>les</w:t>
      </w:r>
      <w:r>
        <w:rPr>
          <w:rStyle w:val="Titre3Car"/>
          <w:rFonts w:asciiTheme="minorHAnsi" w:eastAsiaTheme="minorEastAsia" w:hAnsiTheme="minorHAnsi" w:cstheme="minorHAnsi"/>
          <w:b w:val="0"/>
          <w:sz w:val="24"/>
          <w:szCs w:val="24"/>
          <w:lang w:val="fr-FR"/>
        </w:rPr>
        <w:t xml:space="preserve"> ou </w:t>
      </w:r>
      <w:r w:rsidR="00A84D15" w:rsidRPr="005F72C3">
        <w:rPr>
          <w:rStyle w:val="Titre3Car"/>
          <w:rFonts w:asciiTheme="minorHAnsi" w:eastAsiaTheme="minorEastAsia" w:hAnsiTheme="minorHAnsi" w:cstheme="minorHAnsi"/>
          <w:b w:val="0"/>
          <w:sz w:val="24"/>
          <w:szCs w:val="24"/>
          <w:lang w:val="fr-FR"/>
        </w:rPr>
        <w:t>psychosocial</w:t>
      </w:r>
      <w:r w:rsidR="00D05B2B">
        <w:rPr>
          <w:rStyle w:val="Titre3Car"/>
          <w:rFonts w:asciiTheme="minorHAnsi" w:eastAsiaTheme="minorEastAsia" w:hAnsiTheme="minorHAnsi" w:cstheme="minorHAnsi"/>
          <w:b w:val="0"/>
          <w:sz w:val="24"/>
          <w:szCs w:val="24"/>
          <w:lang w:val="fr-FR"/>
        </w:rPr>
        <w:t>es</w:t>
      </w:r>
      <w:r w:rsidR="00A84D15" w:rsidRPr="005F72C3">
        <w:rPr>
          <w:rStyle w:val="Titre3Car"/>
          <w:rFonts w:asciiTheme="minorHAnsi" w:eastAsiaTheme="minorEastAsia" w:hAnsiTheme="minorHAnsi" w:cstheme="minorHAnsi"/>
          <w:b w:val="0"/>
          <w:sz w:val="24"/>
          <w:szCs w:val="24"/>
          <w:lang w:val="fr-FR"/>
        </w:rPr>
        <w:t xml:space="preserve"> </w:t>
      </w:r>
      <w:r>
        <w:rPr>
          <w:rStyle w:val="Titre3Car"/>
          <w:rFonts w:asciiTheme="minorHAnsi" w:eastAsiaTheme="minorEastAsia" w:hAnsiTheme="minorHAnsi" w:cstheme="minorHAnsi"/>
          <w:b w:val="0"/>
          <w:sz w:val="24"/>
          <w:szCs w:val="24"/>
          <w:lang w:val="fr-FR"/>
        </w:rPr>
        <w:t>sont souvent considérées comme constituant un danger pour elles-mêmes et pour autrui lorsqu’</w:t>
      </w:r>
      <w:r w:rsidR="00BD65E1">
        <w:rPr>
          <w:rStyle w:val="Titre3Car"/>
          <w:rFonts w:asciiTheme="minorHAnsi" w:eastAsiaTheme="minorEastAsia" w:hAnsiTheme="minorHAnsi" w:cstheme="minorHAnsi"/>
          <w:b w:val="0"/>
          <w:sz w:val="24"/>
          <w:szCs w:val="24"/>
          <w:lang w:val="fr-FR"/>
        </w:rPr>
        <w:t xml:space="preserve">elles </w:t>
      </w:r>
      <w:r w:rsidR="0001717F">
        <w:rPr>
          <w:rStyle w:val="Titre3Car"/>
          <w:rFonts w:asciiTheme="minorHAnsi" w:eastAsiaTheme="minorEastAsia" w:hAnsiTheme="minorHAnsi" w:cstheme="minorHAnsi"/>
          <w:b w:val="0"/>
          <w:sz w:val="24"/>
          <w:szCs w:val="24"/>
          <w:lang w:val="fr-FR"/>
        </w:rPr>
        <w:t xml:space="preserve">ne </w:t>
      </w:r>
      <w:r w:rsidR="00657ACB">
        <w:rPr>
          <w:rStyle w:val="Titre3Car"/>
          <w:rFonts w:asciiTheme="minorHAnsi" w:eastAsiaTheme="minorEastAsia" w:hAnsiTheme="minorHAnsi" w:cstheme="minorHAnsi"/>
          <w:b w:val="0"/>
          <w:sz w:val="24"/>
          <w:szCs w:val="24"/>
          <w:lang w:val="fr-FR"/>
        </w:rPr>
        <w:t>consentent pas</w:t>
      </w:r>
      <w:r w:rsidR="00BD65E1">
        <w:rPr>
          <w:rStyle w:val="Titre3Car"/>
          <w:rFonts w:asciiTheme="minorHAnsi" w:eastAsiaTheme="minorEastAsia" w:hAnsiTheme="minorHAnsi" w:cstheme="minorHAnsi"/>
          <w:b w:val="0"/>
          <w:sz w:val="24"/>
          <w:szCs w:val="24"/>
          <w:lang w:val="fr-FR"/>
        </w:rPr>
        <w:t xml:space="preserve"> et/ou s’opposent à un traitement médical ou thérapeutique. Toutes les personnes, y compris les personnes handicapées, </w:t>
      </w:r>
      <w:r w:rsidR="00BD65E1" w:rsidRPr="00335039">
        <w:rPr>
          <w:rStyle w:val="Titre3Car"/>
          <w:rFonts w:asciiTheme="minorHAnsi" w:eastAsiaTheme="minorEastAsia" w:hAnsiTheme="minorHAnsi" w:cstheme="minorHAnsi"/>
          <w:b w:val="0"/>
          <w:sz w:val="24"/>
          <w:szCs w:val="24"/>
          <w:lang w:val="fr-FR"/>
        </w:rPr>
        <w:t xml:space="preserve">ont le devoir de ne pas </w:t>
      </w:r>
      <w:r w:rsidR="00E24E0D" w:rsidRPr="00335039">
        <w:rPr>
          <w:rStyle w:val="Titre3Car"/>
          <w:rFonts w:asciiTheme="minorHAnsi" w:eastAsiaTheme="minorEastAsia" w:hAnsiTheme="minorHAnsi" w:cstheme="minorHAnsi"/>
          <w:b w:val="0"/>
          <w:sz w:val="24"/>
          <w:szCs w:val="24"/>
          <w:lang w:val="fr-FR"/>
        </w:rPr>
        <w:t>causer de préjudice</w:t>
      </w:r>
      <w:r w:rsidR="00BD65E1" w:rsidRPr="00335039">
        <w:rPr>
          <w:rStyle w:val="Titre3Car"/>
          <w:rFonts w:asciiTheme="minorHAnsi" w:eastAsiaTheme="minorEastAsia" w:hAnsiTheme="minorHAnsi" w:cstheme="minorHAnsi"/>
          <w:b w:val="0"/>
          <w:sz w:val="24"/>
          <w:szCs w:val="24"/>
          <w:lang w:val="fr-FR"/>
        </w:rPr>
        <w:t xml:space="preserve">. Les systèmes juridiques qui reposent sur l’État de droit ont mis en place une législation pénale </w:t>
      </w:r>
      <w:r w:rsidR="00DB3B64">
        <w:rPr>
          <w:rStyle w:val="Titre3Car"/>
          <w:rFonts w:asciiTheme="minorHAnsi" w:eastAsiaTheme="minorEastAsia" w:hAnsiTheme="minorHAnsi" w:cstheme="minorHAnsi"/>
          <w:b w:val="0"/>
          <w:sz w:val="24"/>
          <w:szCs w:val="24"/>
          <w:lang w:val="fr-FR"/>
        </w:rPr>
        <w:t>ainsi que</w:t>
      </w:r>
      <w:r w:rsidR="00BD65E1" w:rsidRPr="00335039">
        <w:rPr>
          <w:rStyle w:val="Titre3Car"/>
          <w:rFonts w:asciiTheme="minorHAnsi" w:eastAsiaTheme="minorEastAsia" w:hAnsiTheme="minorHAnsi" w:cstheme="minorHAnsi"/>
          <w:b w:val="0"/>
          <w:sz w:val="24"/>
          <w:szCs w:val="24"/>
          <w:lang w:val="fr-FR"/>
        </w:rPr>
        <w:t xml:space="preserve"> d’autres lois pour </w:t>
      </w:r>
      <w:r w:rsidR="009C48F8" w:rsidRPr="00335039">
        <w:rPr>
          <w:rStyle w:val="Titre3Car"/>
          <w:rFonts w:asciiTheme="minorHAnsi" w:eastAsiaTheme="minorEastAsia" w:hAnsiTheme="minorHAnsi" w:cstheme="minorHAnsi"/>
          <w:b w:val="0"/>
          <w:sz w:val="24"/>
          <w:szCs w:val="24"/>
          <w:lang w:val="fr-FR"/>
        </w:rPr>
        <w:t>donner suite à toute violation de cette obligation</w:t>
      </w:r>
      <w:r w:rsidR="009C48F8" w:rsidRPr="00F35C90">
        <w:rPr>
          <w:rStyle w:val="Titre3Car"/>
          <w:rFonts w:asciiTheme="minorHAnsi" w:eastAsiaTheme="minorEastAsia" w:hAnsiTheme="minorHAnsi" w:cstheme="minorHAnsi"/>
          <w:b w:val="0"/>
          <w:sz w:val="24"/>
          <w:szCs w:val="24"/>
          <w:lang w:val="fr-FR"/>
        </w:rPr>
        <w:t xml:space="preserve">. </w:t>
      </w:r>
      <w:r w:rsidR="00206B4F" w:rsidRPr="00F35C90">
        <w:rPr>
          <w:rStyle w:val="Titre3Car"/>
          <w:rFonts w:asciiTheme="minorHAnsi" w:eastAsiaTheme="minorEastAsia" w:hAnsiTheme="minorHAnsi" w:cstheme="minorHAnsi"/>
          <w:b w:val="0"/>
          <w:sz w:val="24"/>
          <w:szCs w:val="24"/>
          <w:lang w:val="fr-FR"/>
        </w:rPr>
        <w:t>Les</w:t>
      </w:r>
      <w:r w:rsidR="009C48F8" w:rsidRPr="00F35C90">
        <w:rPr>
          <w:rStyle w:val="Titre3Car"/>
          <w:rFonts w:asciiTheme="minorHAnsi" w:eastAsiaTheme="minorEastAsia" w:hAnsiTheme="minorHAnsi" w:cstheme="minorHAnsi"/>
          <w:b w:val="0"/>
          <w:sz w:val="24"/>
          <w:szCs w:val="24"/>
          <w:lang w:val="fr-FR"/>
        </w:rPr>
        <w:t xml:space="preserve"> personnes handicapées </w:t>
      </w:r>
      <w:r w:rsidR="00206B4F" w:rsidRPr="00F35C90">
        <w:rPr>
          <w:rStyle w:val="Titre3Car"/>
          <w:rFonts w:asciiTheme="minorHAnsi" w:eastAsiaTheme="minorEastAsia" w:hAnsiTheme="minorHAnsi" w:cstheme="minorHAnsi"/>
          <w:b w:val="0"/>
          <w:sz w:val="24"/>
          <w:szCs w:val="24"/>
          <w:lang w:val="fr-FR"/>
        </w:rPr>
        <w:t xml:space="preserve">sont souvent privées </w:t>
      </w:r>
      <w:r w:rsidR="009C48F8" w:rsidRPr="00F35C90">
        <w:rPr>
          <w:rStyle w:val="Titre3Car"/>
          <w:rFonts w:asciiTheme="minorHAnsi" w:eastAsiaTheme="minorEastAsia" w:hAnsiTheme="minorHAnsi" w:cstheme="minorHAnsi"/>
          <w:b w:val="0"/>
          <w:sz w:val="24"/>
          <w:szCs w:val="24"/>
          <w:lang w:val="fr-FR"/>
        </w:rPr>
        <w:t xml:space="preserve">d’une protection </w:t>
      </w:r>
      <w:r w:rsidR="002F00EE">
        <w:rPr>
          <w:rStyle w:val="Titre3Car"/>
          <w:rFonts w:asciiTheme="minorHAnsi" w:eastAsiaTheme="minorEastAsia" w:hAnsiTheme="minorHAnsi" w:cstheme="minorHAnsi"/>
          <w:b w:val="0"/>
          <w:sz w:val="24"/>
          <w:szCs w:val="24"/>
          <w:lang w:val="fr-FR"/>
        </w:rPr>
        <w:t xml:space="preserve">égale </w:t>
      </w:r>
      <w:r w:rsidR="00206B4F" w:rsidRPr="00F35C90">
        <w:rPr>
          <w:rStyle w:val="Titre3Car"/>
          <w:rFonts w:asciiTheme="minorHAnsi" w:eastAsiaTheme="minorEastAsia" w:hAnsiTheme="minorHAnsi" w:cstheme="minorHAnsi"/>
          <w:b w:val="0"/>
          <w:sz w:val="24"/>
          <w:szCs w:val="24"/>
          <w:lang w:val="fr-FR"/>
        </w:rPr>
        <w:t xml:space="preserve">au regard de ces lois </w:t>
      </w:r>
      <w:r w:rsidR="002F00EE">
        <w:rPr>
          <w:rStyle w:val="Titre3Car"/>
          <w:rFonts w:asciiTheme="minorHAnsi" w:eastAsiaTheme="minorEastAsia" w:hAnsiTheme="minorHAnsi" w:cstheme="minorHAnsi"/>
          <w:b w:val="0"/>
          <w:sz w:val="24"/>
          <w:szCs w:val="24"/>
          <w:lang w:val="fr-FR"/>
        </w:rPr>
        <w:t>dans la mesure où elles</w:t>
      </w:r>
      <w:r w:rsidR="00277767" w:rsidRPr="00F35C90">
        <w:rPr>
          <w:rStyle w:val="Titre3Car"/>
          <w:rFonts w:asciiTheme="minorHAnsi" w:eastAsiaTheme="minorEastAsia" w:hAnsiTheme="minorHAnsi" w:cstheme="minorHAnsi"/>
          <w:b w:val="0"/>
          <w:sz w:val="24"/>
          <w:szCs w:val="24"/>
          <w:lang w:val="fr-FR"/>
        </w:rPr>
        <w:t xml:space="preserve"> </w:t>
      </w:r>
      <w:r w:rsidR="001721B6" w:rsidRPr="00F35C90">
        <w:rPr>
          <w:rStyle w:val="Titre3Car"/>
          <w:rFonts w:asciiTheme="minorHAnsi" w:eastAsiaTheme="minorEastAsia" w:hAnsiTheme="minorHAnsi" w:cstheme="minorHAnsi"/>
          <w:b w:val="0"/>
          <w:sz w:val="24"/>
          <w:szCs w:val="24"/>
          <w:lang w:val="fr-FR"/>
        </w:rPr>
        <w:t>se voient appliquer</w:t>
      </w:r>
      <w:r w:rsidR="009C48F8" w:rsidRPr="00F35C90">
        <w:rPr>
          <w:rStyle w:val="Titre3Car"/>
          <w:rFonts w:asciiTheme="minorHAnsi" w:eastAsiaTheme="minorEastAsia" w:hAnsiTheme="minorHAnsi" w:cstheme="minorHAnsi"/>
          <w:b w:val="0"/>
          <w:sz w:val="24"/>
          <w:szCs w:val="24"/>
          <w:lang w:val="fr-FR"/>
        </w:rPr>
        <w:t xml:space="preserve"> </w:t>
      </w:r>
      <w:r w:rsidR="001721B6" w:rsidRPr="00F35C90">
        <w:rPr>
          <w:rStyle w:val="Titre3Car"/>
          <w:rFonts w:asciiTheme="minorHAnsi" w:eastAsiaTheme="minorEastAsia" w:hAnsiTheme="minorHAnsi" w:cstheme="minorHAnsi"/>
          <w:b w:val="0"/>
          <w:sz w:val="24"/>
          <w:szCs w:val="24"/>
          <w:lang w:val="fr-FR"/>
        </w:rPr>
        <w:t>un régime</w:t>
      </w:r>
      <w:r w:rsidR="009C48F8" w:rsidRPr="00F35C90">
        <w:rPr>
          <w:rStyle w:val="Titre3Car"/>
          <w:rFonts w:asciiTheme="minorHAnsi" w:eastAsiaTheme="minorEastAsia" w:hAnsiTheme="minorHAnsi" w:cstheme="minorHAnsi"/>
          <w:b w:val="0"/>
          <w:sz w:val="24"/>
          <w:szCs w:val="24"/>
          <w:lang w:val="fr-FR"/>
        </w:rPr>
        <w:t xml:space="preserve"> </w:t>
      </w:r>
      <w:r w:rsidR="001721B6" w:rsidRPr="00F35C90">
        <w:rPr>
          <w:rStyle w:val="Titre3Car"/>
          <w:rFonts w:asciiTheme="minorHAnsi" w:eastAsiaTheme="minorEastAsia" w:hAnsiTheme="minorHAnsi" w:cstheme="minorHAnsi"/>
          <w:b w:val="0"/>
          <w:sz w:val="24"/>
          <w:szCs w:val="24"/>
          <w:lang w:val="fr-FR"/>
        </w:rPr>
        <w:t>juridique distinct</w:t>
      </w:r>
      <w:r w:rsidR="009C48F8" w:rsidRPr="00F35C90">
        <w:rPr>
          <w:rStyle w:val="Titre3Car"/>
          <w:rFonts w:asciiTheme="minorHAnsi" w:eastAsiaTheme="minorEastAsia" w:hAnsiTheme="minorHAnsi" w:cstheme="minorHAnsi"/>
          <w:b w:val="0"/>
          <w:sz w:val="24"/>
          <w:szCs w:val="24"/>
          <w:lang w:val="fr-FR"/>
        </w:rPr>
        <w:t xml:space="preserve">, notamment </w:t>
      </w:r>
      <w:r w:rsidR="001721B6" w:rsidRPr="00F35C90">
        <w:rPr>
          <w:rStyle w:val="Titre3Car"/>
          <w:rFonts w:asciiTheme="minorHAnsi" w:eastAsiaTheme="minorEastAsia" w:hAnsiTheme="minorHAnsi" w:cstheme="minorHAnsi"/>
          <w:b w:val="0"/>
          <w:sz w:val="24"/>
          <w:szCs w:val="24"/>
          <w:lang w:val="fr-FR"/>
        </w:rPr>
        <w:t>au moyen</w:t>
      </w:r>
      <w:r w:rsidR="00206B4F" w:rsidRPr="00F35C90">
        <w:rPr>
          <w:rStyle w:val="Titre3Car"/>
          <w:rFonts w:asciiTheme="minorHAnsi" w:eastAsiaTheme="minorEastAsia" w:hAnsiTheme="minorHAnsi" w:cstheme="minorHAnsi"/>
          <w:b w:val="0"/>
          <w:sz w:val="24"/>
          <w:szCs w:val="24"/>
          <w:lang w:val="fr-FR"/>
        </w:rPr>
        <w:t xml:space="preserve"> </w:t>
      </w:r>
      <w:r w:rsidR="001721B6" w:rsidRPr="00F35C90">
        <w:rPr>
          <w:rStyle w:val="Titre3Car"/>
          <w:rFonts w:asciiTheme="minorHAnsi" w:eastAsiaTheme="minorEastAsia" w:hAnsiTheme="minorHAnsi" w:cstheme="minorHAnsi"/>
          <w:b w:val="0"/>
          <w:sz w:val="24"/>
          <w:szCs w:val="24"/>
          <w:lang w:val="fr-FR"/>
        </w:rPr>
        <w:t>de</w:t>
      </w:r>
      <w:r w:rsidR="009C48F8" w:rsidRPr="00F35C90">
        <w:rPr>
          <w:rStyle w:val="Titre3Car"/>
          <w:rFonts w:asciiTheme="minorHAnsi" w:eastAsiaTheme="minorEastAsia" w:hAnsiTheme="minorHAnsi" w:cstheme="minorHAnsi"/>
          <w:b w:val="0"/>
          <w:sz w:val="24"/>
          <w:szCs w:val="24"/>
          <w:lang w:val="fr-FR"/>
        </w:rPr>
        <w:t xml:space="preserve"> lois </w:t>
      </w:r>
      <w:r w:rsidR="002F00EE">
        <w:rPr>
          <w:rStyle w:val="Titre3Car"/>
          <w:rFonts w:asciiTheme="minorHAnsi" w:eastAsiaTheme="minorEastAsia" w:hAnsiTheme="minorHAnsi" w:cstheme="minorHAnsi"/>
          <w:b w:val="0"/>
          <w:sz w:val="24"/>
          <w:szCs w:val="24"/>
          <w:lang w:val="fr-FR"/>
        </w:rPr>
        <w:t>sur</w:t>
      </w:r>
      <w:r w:rsidR="009C48F8" w:rsidRPr="00F35C90">
        <w:rPr>
          <w:rStyle w:val="Titre3Car"/>
          <w:rFonts w:asciiTheme="minorHAnsi" w:eastAsiaTheme="minorEastAsia" w:hAnsiTheme="minorHAnsi" w:cstheme="minorHAnsi"/>
          <w:b w:val="0"/>
          <w:sz w:val="24"/>
          <w:szCs w:val="24"/>
          <w:lang w:val="fr-FR"/>
        </w:rPr>
        <w:t xml:space="preserve"> la santé mentale. </w:t>
      </w:r>
      <w:r w:rsidR="003C77DA" w:rsidRPr="00F35C90">
        <w:rPr>
          <w:rStyle w:val="Titre3Car"/>
          <w:rFonts w:asciiTheme="minorHAnsi" w:eastAsiaTheme="minorEastAsia" w:hAnsiTheme="minorHAnsi" w:cstheme="minorHAnsi"/>
          <w:b w:val="0"/>
          <w:sz w:val="24"/>
          <w:szCs w:val="24"/>
          <w:lang w:val="fr-FR"/>
        </w:rPr>
        <w:t>Le</w:t>
      </w:r>
      <w:r w:rsidR="003C77DA" w:rsidRPr="00CE32EA">
        <w:rPr>
          <w:rStyle w:val="Titre3Car"/>
          <w:rFonts w:asciiTheme="minorHAnsi" w:eastAsiaTheme="minorEastAsia" w:hAnsiTheme="minorHAnsi" w:cstheme="minorHAnsi"/>
          <w:b w:val="0"/>
          <w:sz w:val="24"/>
          <w:szCs w:val="24"/>
          <w:lang w:val="fr-FR"/>
        </w:rPr>
        <w:t xml:space="preserve"> Protocole additionnel à la Convention d’Oviedo viendra perpétuer c</w:t>
      </w:r>
      <w:r w:rsidR="009C48F8" w:rsidRPr="00CE32EA">
        <w:rPr>
          <w:rStyle w:val="Titre3Car"/>
          <w:rFonts w:asciiTheme="minorHAnsi" w:eastAsiaTheme="minorEastAsia" w:hAnsiTheme="minorHAnsi" w:cstheme="minorHAnsi"/>
          <w:b w:val="0"/>
          <w:sz w:val="24"/>
          <w:szCs w:val="24"/>
          <w:lang w:val="fr-FR"/>
        </w:rPr>
        <w:t>ette situation</w:t>
      </w:r>
      <w:r w:rsidR="00A84D15" w:rsidRPr="00CE32EA">
        <w:rPr>
          <w:rStyle w:val="Titre3Car"/>
          <w:rFonts w:asciiTheme="minorHAnsi" w:eastAsiaTheme="minorEastAsia" w:hAnsiTheme="minorHAnsi" w:cstheme="minorHAnsi"/>
          <w:b w:val="0"/>
          <w:sz w:val="24"/>
          <w:szCs w:val="24"/>
          <w:lang w:val="fr-FR"/>
        </w:rPr>
        <w:t>.</w:t>
      </w:r>
      <w:r w:rsidR="003C77DA" w:rsidRPr="00CE32EA">
        <w:rPr>
          <w:rStyle w:val="Titre3Car"/>
          <w:rFonts w:asciiTheme="minorHAnsi" w:eastAsiaTheme="minorEastAsia" w:hAnsiTheme="minorHAnsi" w:cstheme="minorHAnsi"/>
          <w:b w:val="0"/>
          <w:sz w:val="24"/>
          <w:szCs w:val="24"/>
          <w:lang w:val="fr-FR"/>
        </w:rPr>
        <w:t xml:space="preserve"> Ces lois et procédures appliquent généralement des normes moins rigoureuses en matière de protection des droits de l’homme, en particulier le droit </w:t>
      </w:r>
      <w:r w:rsidR="003C77DA" w:rsidRPr="00CE32EA">
        <w:rPr>
          <w:rFonts w:cstheme="minorHAnsi"/>
          <w:bCs/>
          <w:lang w:val="fr-FR" w:eastAsia="en-US"/>
        </w:rPr>
        <w:t>à un procès équitable</w:t>
      </w:r>
      <w:r w:rsidR="008C3242">
        <w:rPr>
          <w:rFonts w:cstheme="minorHAnsi"/>
          <w:bCs/>
          <w:lang w:val="fr-FR" w:eastAsia="en-US"/>
        </w:rPr>
        <w:t xml:space="preserve"> en bonne et due forme</w:t>
      </w:r>
      <w:r w:rsidR="00A84D15" w:rsidRPr="00CE32EA">
        <w:rPr>
          <w:rStyle w:val="Titre3Car"/>
          <w:rFonts w:asciiTheme="minorHAnsi" w:eastAsiaTheme="minorEastAsia" w:hAnsiTheme="minorHAnsi" w:cstheme="minorHAnsi"/>
          <w:b w:val="0"/>
          <w:sz w:val="24"/>
          <w:szCs w:val="24"/>
          <w:lang w:val="fr-FR"/>
        </w:rPr>
        <w:t xml:space="preserve">, </w:t>
      </w:r>
      <w:r w:rsidR="003C77DA" w:rsidRPr="00CE32EA">
        <w:rPr>
          <w:rStyle w:val="Titre3Car"/>
          <w:rFonts w:asciiTheme="minorHAnsi" w:eastAsiaTheme="minorEastAsia" w:hAnsiTheme="minorHAnsi" w:cstheme="minorHAnsi"/>
          <w:b w:val="0"/>
          <w:sz w:val="24"/>
          <w:szCs w:val="24"/>
          <w:lang w:val="fr-FR"/>
        </w:rPr>
        <w:t>et sont</w:t>
      </w:r>
      <w:r w:rsidR="00A84D15" w:rsidRPr="00CE32EA">
        <w:rPr>
          <w:rStyle w:val="Titre3Car"/>
          <w:rFonts w:asciiTheme="minorHAnsi" w:eastAsiaTheme="minorEastAsia" w:hAnsiTheme="minorHAnsi" w:cstheme="minorHAnsi"/>
          <w:b w:val="0"/>
          <w:sz w:val="24"/>
          <w:szCs w:val="24"/>
          <w:lang w:val="fr-FR"/>
        </w:rPr>
        <w:t xml:space="preserve"> incompatible</w:t>
      </w:r>
      <w:r w:rsidR="003C77DA" w:rsidRPr="00CE32EA">
        <w:rPr>
          <w:rStyle w:val="Titre3Car"/>
          <w:rFonts w:asciiTheme="minorHAnsi" w:eastAsiaTheme="minorEastAsia" w:hAnsiTheme="minorHAnsi" w:cstheme="minorHAnsi"/>
          <w:b w:val="0"/>
          <w:sz w:val="24"/>
          <w:szCs w:val="24"/>
          <w:lang w:val="fr-FR"/>
        </w:rPr>
        <w:t>s avec l’a</w:t>
      </w:r>
      <w:r w:rsidR="00F35C90">
        <w:rPr>
          <w:rStyle w:val="Titre3Car"/>
          <w:rFonts w:asciiTheme="minorHAnsi" w:eastAsiaTheme="minorEastAsia" w:hAnsiTheme="minorHAnsi" w:cstheme="minorHAnsi"/>
          <w:b w:val="0"/>
          <w:sz w:val="24"/>
          <w:szCs w:val="24"/>
          <w:lang w:val="fr-FR"/>
        </w:rPr>
        <w:t xml:space="preserve">rticle 13 </w:t>
      </w:r>
      <w:r w:rsidR="008C3242">
        <w:rPr>
          <w:rStyle w:val="Titre3Car"/>
          <w:rFonts w:asciiTheme="minorHAnsi" w:eastAsiaTheme="minorEastAsia" w:hAnsiTheme="minorHAnsi" w:cstheme="minorHAnsi"/>
          <w:b w:val="0"/>
          <w:sz w:val="24"/>
          <w:szCs w:val="24"/>
          <w:lang w:val="fr-FR"/>
        </w:rPr>
        <w:t>combiné</w:t>
      </w:r>
      <w:r w:rsidR="00F35C90">
        <w:rPr>
          <w:rStyle w:val="Titre3Car"/>
          <w:rFonts w:asciiTheme="minorHAnsi" w:eastAsiaTheme="minorEastAsia" w:hAnsiTheme="minorHAnsi" w:cstheme="minorHAnsi"/>
          <w:b w:val="0"/>
          <w:sz w:val="24"/>
          <w:szCs w:val="24"/>
          <w:lang w:val="fr-FR"/>
        </w:rPr>
        <w:t xml:space="preserve"> avec l’</w:t>
      </w:r>
      <w:r w:rsidR="003C77DA" w:rsidRPr="00CE32EA">
        <w:rPr>
          <w:rStyle w:val="Titre3Car"/>
          <w:rFonts w:asciiTheme="minorHAnsi" w:eastAsiaTheme="minorEastAsia" w:hAnsiTheme="minorHAnsi" w:cstheme="minorHAnsi"/>
          <w:b w:val="0"/>
          <w:sz w:val="24"/>
          <w:szCs w:val="24"/>
          <w:lang w:val="fr-FR"/>
        </w:rPr>
        <w:t xml:space="preserve">article </w:t>
      </w:r>
      <w:r w:rsidR="00A84D15" w:rsidRPr="00CE32EA">
        <w:rPr>
          <w:rStyle w:val="Titre3Car"/>
          <w:rFonts w:asciiTheme="minorHAnsi" w:eastAsiaTheme="minorEastAsia" w:hAnsiTheme="minorHAnsi" w:cstheme="minorHAnsi"/>
          <w:b w:val="0"/>
          <w:sz w:val="24"/>
          <w:szCs w:val="24"/>
          <w:lang w:val="fr-FR"/>
        </w:rPr>
        <w:t xml:space="preserve">14 </w:t>
      </w:r>
      <w:r w:rsidR="003C77DA" w:rsidRPr="00CE32EA">
        <w:rPr>
          <w:rStyle w:val="Titre3Car"/>
          <w:rFonts w:asciiTheme="minorHAnsi" w:eastAsiaTheme="minorEastAsia" w:hAnsiTheme="minorHAnsi" w:cstheme="minorHAnsi"/>
          <w:b w:val="0"/>
          <w:sz w:val="24"/>
          <w:szCs w:val="24"/>
          <w:lang w:val="fr-FR"/>
        </w:rPr>
        <w:t>de la</w:t>
      </w:r>
      <w:r w:rsidR="00A84D15" w:rsidRPr="00CE32EA">
        <w:rPr>
          <w:rStyle w:val="Titre3Car"/>
          <w:rFonts w:asciiTheme="minorHAnsi" w:eastAsiaTheme="minorEastAsia" w:hAnsiTheme="minorHAnsi" w:cstheme="minorHAnsi"/>
          <w:b w:val="0"/>
          <w:sz w:val="24"/>
          <w:szCs w:val="24"/>
          <w:lang w:val="fr-FR"/>
        </w:rPr>
        <w:t xml:space="preserve"> Convention</w:t>
      </w:r>
      <w:r w:rsidR="00D058A7" w:rsidRPr="00CE32EA">
        <w:rPr>
          <w:rStyle w:val="Titre3Car"/>
          <w:rFonts w:asciiTheme="minorHAnsi" w:eastAsiaTheme="minorEastAsia" w:hAnsiTheme="minorHAnsi" w:cstheme="minorHAnsi"/>
          <w:b w:val="0"/>
          <w:sz w:val="24"/>
          <w:szCs w:val="24"/>
          <w:vertAlign w:val="superscript"/>
          <w:lang w:val="fr-FR"/>
        </w:rPr>
        <w:footnoteReference w:id="5"/>
      </w:r>
      <w:r w:rsidR="00A84D15" w:rsidRPr="00CE32EA">
        <w:rPr>
          <w:rStyle w:val="Titre3Car"/>
          <w:rFonts w:asciiTheme="minorHAnsi" w:eastAsiaTheme="minorEastAsia" w:hAnsiTheme="minorHAnsi" w:cstheme="minorHAnsi"/>
          <w:b w:val="0"/>
          <w:sz w:val="24"/>
          <w:szCs w:val="24"/>
          <w:lang w:val="fr-FR"/>
        </w:rPr>
        <w:t xml:space="preserve">. </w:t>
      </w:r>
    </w:p>
    <w:p w:rsidR="00316317" w:rsidRPr="005F72C3" w:rsidRDefault="000E4532" w:rsidP="00922696">
      <w:pPr>
        <w:widowControl w:val="0"/>
        <w:autoSpaceDE w:val="0"/>
        <w:autoSpaceDN w:val="0"/>
        <w:adjustRightInd w:val="0"/>
        <w:spacing w:after="240" w:line="256" w:lineRule="auto"/>
        <w:ind w:firstLine="708"/>
        <w:jc w:val="both"/>
        <w:rPr>
          <w:rStyle w:val="Titre3Car"/>
          <w:rFonts w:asciiTheme="minorHAnsi" w:eastAsiaTheme="minorEastAsia" w:hAnsiTheme="minorHAnsi" w:cstheme="minorHAnsi"/>
          <w:b w:val="0"/>
          <w:sz w:val="24"/>
          <w:szCs w:val="24"/>
          <w:lang w:val="fr-FR"/>
        </w:rPr>
      </w:pPr>
      <w:r w:rsidRPr="00CE32EA">
        <w:rPr>
          <w:rStyle w:val="Titre3Car"/>
          <w:rFonts w:asciiTheme="minorHAnsi" w:eastAsiaTheme="minorEastAsia" w:hAnsiTheme="minorHAnsi" w:cstheme="minorHAnsi"/>
          <w:b w:val="0"/>
          <w:sz w:val="24"/>
          <w:szCs w:val="24"/>
          <w:lang w:val="fr-FR"/>
        </w:rPr>
        <w:t>L’a</w:t>
      </w:r>
      <w:r w:rsidR="00316317" w:rsidRPr="00CE32EA">
        <w:rPr>
          <w:rStyle w:val="Titre3Car"/>
          <w:rFonts w:asciiTheme="minorHAnsi" w:eastAsiaTheme="minorEastAsia" w:hAnsiTheme="minorHAnsi" w:cstheme="minorHAnsi"/>
          <w:b w:val="0"/>
          <w:sz w:val="24"/>
          <w:szCs w:val="24"/>
          <w:lang w:val="fr-FR"/>
        </w:rPr>
        <w:t xml:space="preserve">rticle 25 </w:t>
      </w:r>
      <w:r w:rsidRPr="00CE32EA">
        <w:rPr>
          <w:rFonts w:cstheme="minorHAnsi"/>
          <w:bCs/>
          <w:lang w:val="fr-FR" w:eastAsia="en-US"/>
        </w:rPr>
        <w:t>de la Convention relative aux droits des personnes handicapées</w:t>
      </w:r>
      <w:r w:rsidRPr="000E4532">
        <w:rPr>
          <w:rFonts w:cstheme="minorHAnsi"/>
          <w:bCs/>
          <w:lang w:val="fr-FR" w:eastAsia="en-US"/>
        </w:rPr>
        <w:t xml:space="preserve"> </w:t>
      </w:r>
      <w:r>
        <w:rPr>
          <w:rStyle w:val="Titre3Car"/>
          <w:rFonts w:asciiTheme="minorHAnsi" w:eastAsiaTheme="minorEastAsia" w:hAnsiTheme="minorHAnsi" w:cstheme="minorHAnsi"/>
          <w:b w:val="0"/>
          <w:sz w:val="24"/>
          <w:szCs w:val="24"/>
          <w:lang w:val="fr-FR"/>
        </w:rPr>
        <w:t>exige expressément des États qu’ils fournissent des soins de santé aux personnes handicapées sur la base du consentement libre et éclairé. Les professionnels de santé sont par conséquent tenus de veiller à</w:t>
      </w:r>
      <w:r w:rsidR="008C3242">
        <w:rPr>
          <w:rStyle w:val="Titre3Car"/>
          <w:rFonts w:asciiTheme="minorHAnsi" w:eastAsiaTheme="minorEastAsia" w:hAnsiTheme="minorHAnsi" w:cstheme="minorHAnsi"/>
          <w:b w:val="0"/>
          <w:sz w:val="24"/>
          <w:szCs w:val="24"/>
          <w:lang w:val="fr-FR"/>
        </w:rPr>
        <w:t xml:space="preserve"> ce que</w:t>
      </w:r>
      <w:r>
        <w:rPr>
          <w:rStyle w:val="Titre3Car"/>
          <w:rFonts w:asciiTheme="minorHAnsi" w:eastAsiaTheme="minorEastAsia" w:hAnsiTheme="minorHAnsi" w:cstheme="minorHAnsi"/>
          <w:b w:val="0"/>
          <w:sz w:val="24"/>
          <w:szCs w:val="24"/>
          <w:lang w:val="fr-FR"/>
        </w:rPr>
        <w:t xml:space="preserve"> </w:t>
      </w:r>
      <w:r w:rsidR="008C3242">
        <w:rPr>
          <w:rStyle w:val="Titre3Car"/>
          <w:rFonts w:asciiTheme="minorHAnsi" w:eastAsiaTheme="minorEastAsia" w:hAnsiTheme="minorHAnsi" w:cstheme="minorHAnsi"/>
          <w:b w:val="0"/>
          <w:sz w:val="24"/>
          <w:szCs w:val="24"/>
          <w:lang w:val="fr-FR"/>
        </w:rPr>
        <w:t>la personne concernée ait donné son</w:t>
      </w:r>
      <w:r>
        <w:rPr>
          <w:rStyle w:val="Titre3Car"/>
          <w:rFonts w:asciiTheme="minorHAnsi" w:eastAsiaTheme="minorEastAsia" w:hAnsiTheme="minorHAnsi" w:cstheme="minorHAnsi"/>
          <w:b w:val="0"/>
          <w:sz w:val="24"/>
          <w:szCs w:val="24"/>
          <w:lang w:val="fr-FR"/>
        </w:rPr>
        <w:t xml:space="preserve"> consentement avant </w:t>
      </w:r>
      <w:r w:rsidR="00023876">
        <w:rPr>
          <w:rStyle w:val="Titre3Car"/>
          <w:rFonts w:asciiTheme="minorHAnsi" w:eastAsiaTheme="minorEastAsia" w:hAnsiTheme="minorHAnsi" w:cstheme="minorHAnsi"/>
          <w:b w:val="0"/>
          <w:sz w:val="24"/>
          <w:szCs w:val="24"/>
          <w:lang w:val="fr-FR"/>
        </w:rPr>
        <w:t xml:space="preserve">toute intervention médicale. Sur la base du respect du consentement </w:t>
      </w:r>
      <w:r w:rsidR="00F245E3">
        <w:rPr>
          <w:rStyle w:val="Titre3Car"/>
          <w:rFonts w:asciiTheme="minorHAnsi" w:eastAsiaTheme="minorEastAsia" w:hAnsiTheme="minorHAnsi" w:cstheme="minorHAnsi"/>
          <w:b w:val="0"/>
          <w:sz w:val="24"/>
          <w:szCs w:val="24"/>
          <w:lang w:val="fr-FR"/>
        </w:rPr>
        <w:t>de la personne</w:t>
      </w:r>
      <w:r w:rsidR="00023876">
        <w:rPr>
          <w:rStyle w:val="Titre3Car"/>
          <w:rFonts w:asciiTheme="minorHAnsi" w:eastAsiaTheme="minorEastAsia" w:hAnsiTheme="minorHAnsi" w:cstheme="minorHAnsi"/>
          <w:b w:val="0"/>
          <w:sz w:val="24"/>
          <w:szCs w:val="24"/>
          <w:lang w:val="fr-FR"/>
        </w:rPr>
        <w:t xml:space="preserve">, les personnes </w:t>
      </w:r>
      <w:r w:rsidR="00CE32EA">
        <w:rPr>
          <w:rStyle w:val="Titre3Car"/>
          <w:rFonts w:asciiTheme="minorHAnsi" w:eastAsiaTheme="minorEastAsia" w:hAnsiTheme="minorHAnsi" w:cstheme="minorHAnsi"/>
          <w:b w:val="0"/>
          <w:sz w:val="24"/>
          <w:szCs w:val="24"/>
          <w:lang w:val="fr-FR"/>
        </w:rPr>
        <w:t xml:space="preserve">sont également en droit de refuser un traitement même lorsqu’il existe des motifs de croire que ce traitement </w:t>
      </w:r>
      <w:r w:rsidR="00AA3F55">
        <w:rPr>
          <w:rStyle w:val="Titre3Car"/>
          <w:rFonts w:asciiTheme="minorHAnsi" w:eastAsiaTheme="minorEastAsia" w:hAnsiTheme="minorHAnsi" w:cstheme="minorHAnsi"/>
          <w:b w:val="0"/>
          <w:sz w:val="24"/>
          <w:szCs w:val="24"/>
          <w:lang w:val="fr-FR"/>
        </w:rPr>
        <w:t>pourrait avoir</w:t>
      </w:r>
      <w:r w:rsidR="00CE32EA">
        <w:rPr>
          <w:rStyle w:val="Titre3Car"/>
          <w:rFonts w:asciiTheme="minorHAnsi" w:eastAsiaTheme="minorEastAsia" w:hAnsiTheme="minorHAnsi" w:cstheme="minorHAnsi"/>
          <w:b w:val="0"/>
          <w:sz w:val="24"/>
          <w:szCs w:val="24"/>
          <w:lang w:val="fr-FR"/>
        </w:rPr>
        <w:t xml:space="preserve"> des effets bénéfiques sur leur santé</w:t>
      </w:r>
      <w:r w:rsidR="004B1117" w:rsidRPr="009923C7">
        <w:rPr>
          <w:rStyle w:val="Titre3Car"/>
          <w:rFonts w:asciiTheme="minorHAnsi" w:eastAsiaTheme="minorEastAsia" w:hAnsiTheme="minorHAnsi" w:cstheme="minorHAnsi"/>
          <w:b w:val="0"/>
          <w:sz w:val="24"/>
          <w:szCs w:val="24"/>
          <w:vertAlign w:val="superscript"/>
          <w:lang w:val="fr-FR"/>
        </w:rPr>
        <w:footnoteReference w:id="6"/>
      </w:r>
      <w:r w:rsidR="00316317" w:rsidRPr="005F72C3">
        <w:rPr>
          <w:rStyle w:val="Titre3Car"/>
          <w:rFonts w:asciiTheme="minorHAnsi" w:eastAsiaTheme="minorEastAsia" w:hAnsiTheme="minorHAnsi" w:cstheme="minorHAnsi"/>
          <w:b w:val="0"/>
          <w:sz w:val="24"/>
          <w:szCs w:val="24"/>
          <w:lang w:val="fr-FR"/>
        </w:rPr>
        <w:t xml:space="preserve">. </w:t>
      </w:r>
      <w:r w:rsidR="00CE32EA">
        <w:rPr>
          <w:rStyle w:val="Titre3Car"/>
          <w:rFonts w:asciiTheme="minorHAnsi" w:eastAsiaTheme="minorEastAsia" w:hAnsiTheme="minorHAnsi" w:cstheme="minorHAnsi"/>
          <w:b w:val="0"/>
          <w:sz w:val="24"/>
          <w:szCs w:val="24"/>
          <w:lang w:val="fr-FR"/>
        </w:rPr>
        <w:t>Les personnes présentant un handicap</w:t>
      </w:r>
      <w:r w:rsidR="00316317" w:rsidRPr="005F72C3">
        <w:rPr>
          <w:rStyle w:val="Titre3Car"/>
          <w:rFonts w:asciiTheme="minorHAnsi" w:eastAsiaTheme="minorEastAsia" w:hAnsiTheme="minorHAnsi" w:cstheme="minorHAnsi"/>
          <w:b w:val="0"/>
          <w:sz w:val="24"/>
          <w:szCs w:val="24"/>
          <w:lang w:val="fr-FR"/>
        </w:rPr>
        <w:t xml:space="preserve"> psychosocial </w:t>
      </w:r>
      <w:r w:rsidR="00CE32EA">
        <w:rPr>
          <w:rStyle w:val="Titre3Car"/>
          <w:rFonts w:asciiTheme="minorHAnsi" w:eastAsiaTheme="minorEastAsia" w:hAnsiTheme="minorHAnsi" w:cstheme="minorHAnsi"/>
          <w:b w:val="0"/>
          <w:sz w:val="24"/>
          <w:szCs w:val="24"/>
          <w:lang w:val="fr-FR"/>
        </w:rPr>
        <w:t>ne devraient subir aucune différence de tr</w:t>
      </w:r>
      <w:r w:rsidR="00F35C90">
        <w:rPr>
          <w:rStyle w:val="Titre3Car"/>
          <w:rFonts w:asciiTheme="minorHAnsi" w:eastAsiaTheme="minorEastAsia" w:hAnsiTheme="minorHAnsi" w:cstheme="minorHAnsi"/>
          <w:b w:val="0"/>
          <w:sz w:val="24"/>
          <w:szCs w:val="24"/>
          <w:lang w:val="fr-FR"/>
        </w:rPr>
        <w:t>aitement et en conséquence</w:t>
      </w:r>
      <w:r w:rsidR="00CE32EA">
        <w:rPr>
          <w:rStyle w:val="Titre3Car"/>
          <w:rFonts w:asciiTheme="minorHAnsi" w:eastAsiaTheme="minorEastAsia" w:hAnsiTheme="minorHAnsi" w:cstheme="minorHAnsi"/>
          <w:b w:val="0"/>
          <w:sz w:val="24"/>
          <w:szCs w:val="24"/>
          <w:lang w:val="fr-FR"/>
        </w:rPr>
        <w:t xml:space="preserve"> jouissent du même droit d’accepter ou de refuser un traitement médical</w:t>
      </w:r>
      <w:r w:rsidR="00316317" w:rsidRPr="005F72C3">
        <w:rPr>
          <w:rStyle w:val="Titre3Car"/>
          <w:rFonts w:asciiTheme="minorHAnsi" w:eastAsiaTheme="minorEastAsia" w:hAnsiTheme="minorHAnsi" w:cstheme="minorHAnsi"/>
          <w:b w:val="0"/>
          <w:sz w:val="24"/>
          <w:szCs w:val="24"/>
          <w:lang w:val="fr-FR"/>
        </w:rPr>
        <w:t>.</w:t>
      </w:r>
    </w:p>
    <w:p w:rsidR="00316317" w:rsidRPr="003835CE" w:rsidRDefault="00AA3F55" w:rsidP="00922696">
      <w:pPr>
        <w:widowControl w:val="0"/>
        <w:autoSpaceDE w:val="0"/>
        <w:autoSpaceDN w:val="0"/>
        <w:adjustRightInd w:val="0"/>
        <w:spacing w:after="240" w:line="256" w:lineRule="auto"/>
        <w:ind w:firstLine="708"/>
        <w:jc w:val="both"/>
        <w:rPr>
          <w:rStyle w:val="Titre3Car"/>
          <w:rFonts w:asciiTheme="minorHAnsi" w:eastAsiaTheme="minorEastAsia" w:hAnsiTheme="minorHAnsi" w:cstheme="minorHAnsi"/>
          <w:b w:val="0"/>
          <w:sz w:val="24"/>
          <w:szCs w:val="24"/>
          <w:lang w:val="fr-FR"/>
        </w:rPr>
      </w:pPr>
      <w:r>
        <w:rPr>
          <w:rStyle w:val="Titre3Car"/>
          <w:rFonts w:asciiTheme="minorHAnsi" w:eastAsiaTheme="minorEastAsia" w:hAnsiTheme="minorHAnsi" w:cstheme="minorHAnsi"/>
          <w:b w:val="0"/>
          <w:sz w:val="24"/>
          <w:szCs w:val="24"/>
          <w:lang w:val="fr-FR"/>
        </w:rPr>
        <w:lastRenderedPageBreak/>
        <w:t>Par ailleurs</w:t>
      </w:r>
      <w:r w:rsidR="00316317" w:rsidRPr="005F72C3">
        <w:rPr>
          <w:rStyle w:val="Titre3Car"/>
          <w:rFonts w:asciiTheme="minorHAnsi" w:eastAsiaTheme="minorEastAsia" w:hAnsiTheme="minorHAnsi" w:cstheme="minorHAnsi"/>
          <w:b w:val="0"/>
          <w:sz w:val="24"/>
          <w:szCs w:val="24"/>
          <w:lang w:val="fr-FR"/>
        </w:rPr>
        <w:t>,</w:t>
      </w:r>
      <w:r>
        <w:rPr>
          <w:rStyle w:val="Titre3Car"/>
          <w:rFonts w:asciiTheme="minorHAnsi" w:eastAsiaTheme="minorEastAsia" w:hAnsiTheme="minorHAnsi" w:cstheme="minorHAnsi"/>
          <w:b w:val="0"/>
          <w:sz w:val="24"/>
          <w:szCs w:val="24"/>
          <w:lang w:val="fr-FR"/>
        </w:rPr>
        <w:t xml:space="preserve"> le placement et le traitement </w:t>
      </w:r>
      <w:r w:rsidR="00B17C44">
        <w:rPr>
          <w:rStyle w:val="Titre3Car"/>
          <w:rFonts w:asciiTheme="minorHAnsi" w:eastAsiaTheme="minorEastAsia" w:hAnsiTheme="minorHAnsi" w:cstheme="minorHAnsi"/>
          <w:b w:val="0"/>
          <w:sz w:val="24"/>
          <w:szCs w:val="24"/>
          <w:lang w:val="fr-FR"/>
        </w:rPr>
        <w:t>in</w:t>
      </w:r>
      <w:r>
        <w:rPr>
          <w:rStyle w:val="Titre3Car"/>
          <w:rFonts w:asciiTheme="minorHAnsi" w:eastAsiaTheme="minorEastAsia" w:hAnsiTheme="minorHAnsi" w:cstheme="minorHAnsi"/>
          <w:b w:val="0"/>
          <w:sz w:val="24"/>
          <w:szCs w:val="24"/>
          <w:lang w:val="fr-FR"/>
        </w:rPr>
        <w:t xml:space="preserve">volontaires représentent également une menace pour le droit à l’intégrité physique, tel </w:t>
      </w:r>
      <w:r w:rsidR="00406B0E">
        <w:rPr>
          <w:rStyle w:val="Titre3Car"/>
          <w:rFonts w:asciiTheme="minorHAnsi" w:eastAsiaTheme="minorEastAsia" w:hAnsiTheme="minorHAnsi" w:cstheme="minorHAnsi"/>
          <w:b w:val="0"/>
          <w:sz w:val="24"/>
          <w:szCs w:val="24"/>
          <w:lang w:val="fr-FR"/>
        </w:rPr>
        <w:t>qu’il est reconnu par</w:t>
      </w:r>
      <w:r>
        <w:rPr>
          <w:rStyle w:val="Titre3Car"/>
          <w:rFonts w:asciiTheme="minorHAnsi" w:eastAsiaTheme="minorEastAsia" w:hAnsiTheme="minorHAnsi" w:cstheme="minorHAnsi"/>
          <w:b w:val="0"/>
          <w:sz w:val="24"/>
          <w:szCs w:val="24"/>
          <w:lang w:val="fr-FR"/>
        </w:rPr>
        <w:t xml:space="preserve"> l’article </w:t>
      </w:r>
      <w:r w:rsidR="00316317" w:rsidRPr="005F72C3">
        <w:rPr>
          <w:rStyle w:val="Titre3Car"/>
          <w:rFonts w:asciiTheme="minorHAnsi" w:eastAsiaTheme="minorEastAsia" w:hAnsiTheme="minorHAnsi" w:cstheme="minorHAnsi"/>
          <w:b w:val="0"/>
          <w:sz w:val="24"/>
          <w:szCs w:val="24"/>
          <w:lang w:val="fr-FR"/>
        </w:rPr>
        <w:t xml:space="preserve">17 </w:t>
      </w:r>
      <w:r w:rsidRPr="003835CE">
        <w:rPr>
          <w:rStyle w:val="Titre3Car"/>
          <w:rFonts w:asciiTheme="minorHAnsi" w:eastAsiaTheme="minorEastAsia" w:hAnsiTheme="minorHAnsi" w:cstheme="minorHAnsi"/>
          <w:b w:val="0"/>
          <w:sz w:val="24"/>
          <w:szCs w:val="24"/>
          <w:lang w:val="fr-FR"/>
        </w:rPr>
        <w:t>de la</w:t>
      </w:r>
      <w:r w:rsidR="00316317" w:rsidRPr="003835CE">
        <w:rPr>
          <w:rStyle w:val="Titre3Car"/>
          <w:rFonts w:asciiTheme="minorHAnsi" w:eastAsiaTheme="minorEastAsia" w:hAnsiTheme="minorHAnsi" w:cstheme="minorHAnsi"/>
          <w:b w:val="0"/>
          <w:sz w:val="24"/>
          <w:szCs w:val="24"/>
          <w:lang w:val="fr-FR"/>
        </w:rPr>
        <w:t xml:space="preserve"> Convention </w:t>
      </w:r>
      <w:r w:rsidRPr="003835CE">
        <w:rPr>
          <w:rFonts w:cstheme="minorHAnsi"/>
          <w:bCs/>
          <w:lang w:val="fr-FR" w:eastAsia="en-US"/>
        </w:rPr>
        <w:t>relative aux droits des personnes handicapées</w:t>
      </w:r>
      <w:r w:rsidR="00316317" w:rsidRPr="003835CE">
        <w:rPr>
          <w:rStyle w:val="Titre3Car"/>
          <w:rFonts w:asciiTheme="minorHAnsi" w:eastAsiaTheme="minorEastAsia" w:hAnsiTheme="minorHAnsi" w:cstheme="minorHAnsi"/>
          <w:b w:val="0"/>
          <w:sz w:val="24"/>
          <w:szCs w:val="24"/>
          <w:lang w:val="fr-FR"/>
        </w:rPr>
        <w:t xml:space="preserve">. </w:t>
      </w:r>
      <w:r w:rsidRPr="003835CE">
        <w:rPr>
          <w:rStyle w:val="Titre3Car"/>
          <w:rFonts w:asciiTheme="minorHAnsi" w:eastAsiaTheme="minorEastAsia" w:hAnsiTheme="minorHAnsi" w:cstheme="minorHAnsi"/>
          <w:b w:val="0"/>
          <w:sz w:val="24"/>
          <w:szCs w:val="24"/>
          <w:lang w:val="fr-FR"/>
        </w:rPr>
        <w:t xml:space="preserve">Dans la pratique, ces interventions non consenties supposent le recours à la force, à la contention chimique ou physique, à l’isolement ou à la sédation. Ces pratiques dépassent le champ d’application du droit à la santé et </w:t>
      </w:r>
      <w:r w:rsidR="007E5A13" w:rsidRPr="003835CE">
        <w:rPr>
          <w:rFonts w:cstheme="minorHAnsi"/>
          <w:bCs/>
          <w:lang w:val="fr-FR" w:eastAsia="en-US"/>
        </w:rPr>
        <w:t>peuvent</w:t>
      </w:r>
      <w:r w:rsidR="00116F15">
        <w:rPr>
          <w:rFonts w:cstheme="minorHAnsi"/>
          <w:bCs/>
          <w:lang w:val="fr-FR" w:eastAsia="en-US"/>
        </w:rPr>
        <w:t xml:space="preserve"> constituer</w:t>
      </w:r>
      <w:r w:rsidR="007E5A13" w:rsidRPr="003835CE">
        <w:rPr>
          <w:rFonts w:cstheme="minorHAnsi"/>
          <w:bCs/>
          <w:lang w:val="fr-FR" w:eastAsia="en-US"/>
        </w:rPr>
        <w:t xml:space="preserve"> </w:t>
      </w:r>
      <w:r w:rsidR="00116F15">
        <w:rPr>
          <w:rFonts w:cstheme="minorHAnsi"/>
          <w:bCs/>
          <w:lang w:val="fr-FR" w:eastAsia="en-US"/>
        </w:rPr>
        <w:t>une forme de</w:t>
      </w:r>
      <w:r w:rsidR="007E5A13" w:rsidRPr="003835CE">
        <w:rPr>
          <w:rFonts w:cstheme="minorHAnsi"/>
          <w:bCs/>
          <w:lang w:val="fr-FR" w:eastAsia="en-US"/>
        </w:rPr>
        <w:t xml:space="preserve"> torture ou un traitement cruel, inhumain ou </w:t>
      </w:r>
      <w:r w:rsidR="009923C7" w:rsidRPr="003835CE">
        <w:rPr>
          <w:rFonts w:cstheme="minorHAnsi"/>
          <w:bCs/>
          <w:lang w:val="fr-FR" w:eastAsia="en-US"/>
        </w:rPr>
        <w:t>dégradant</w:t>
      </w:r>
      <w:r w:rsidR="00B53CD5" w:rsidRPr="009923C7">
        <w:rPr>
          <w:rStyle w:val="Titre3Car"/>
          <w:rFonts w:asciiTheme="minorHAnsi" w:eastAsiaTheme="minorEastAsia" w:hAnsiTheme="minorHAnsi" w:cstheme="minorHAnsi"/>
          <w:b w:val="0"/>
          <w:sz w:val="24"/>
          <w:szCs w:val="24"/>
          <w:vertAlign w:val="superscript"/>
          <w:lang w:val="fr-FR"/>
        </w:rPr>
        <w:footnoteReference w:id="7"/>
      </w:r>
      <w:r w:rsidR="00316317" w:rsidRPr="003835CE">
        <w:rPr>
          <w:rStyle w:val="Titre3Car"/>
          <w:rFonts w:asciiTheme="minorHAnsi" w:eastAsiaTheme="minorEastAsia" w:hAnsiTheme="minorHAnsi" w:cstheme="minorHAnsi"/>
          <w:b w:val="0"/>
          <w:sz w:val="24"/>
          <w:szCs w:val="24"/>
          <w:lang w:val="fr-FR"/>
        </w:rPr>
        <w:t>.</w:t>
      </w:r>
    </w:p>
    <w:p w:rsidR="00B53CD5" w:rsidRPr="003835CE" w:rsidRDefault="003835CE" w:rsidP="00922696">
      <w:pPr>
        <w:widowControl w:val="0"/>
        <w:autoSpaceDE w:val="0"/>
        <w:autoSpaceDN w:val="0"/>
        <w:adjustRightInd w:val="0"/>
        <w:spacing w:after="240" w:line="256" w:lineRule="auto"/>
        <w:ind w:firstLine="708"/>
        <w:jc w:val="both"/>
        <w:rPr>
          <w:rStyle w:val="Titre3Car"/>
          <w:rFonts w:asciiTheme="minorHAnsi" w:eastAsiaTheme="minorEastAsia" w:hAnsiTheme="minorHAnsi" w:cstheme="minorHAnsi"/>
          <w:b w:val="0"/>
          <w:sz w:val="24"/>
          <w:szCs w:val="24"/>
          <w:lang w:val="fr-FR"/>
        </w:rPr>
      </w:pPr>
      <w:r w:rsidRPr="003835CE">
        <w:rPr>
          <w:rStyle w:val="Titre3Car"/>
          <w:rFonts w:asciiTheme="minorHAnsi" w:eastAsiaTheme="minorEastAsia" w:hAnsiTheme="minorHAnsi" w:cstheme="minorHAnsi"/>
          <w:b w:val="0"/>
          <w:sz w:val="24"/>
          <w:szCs w:val="24"/>
          <w:lang w:val="fr-FR"/>
        </w:rPr>
        <w:t>Le Comité rappelle que</w:t>
      </w:r>
      <w:r w:rsidR="00741099">
        <w:rPr>
          <w:rStyle w:val="Titre3Car"/>
          <w:rFonts w:asciiTheme="minorHAnsi" w:eastAsiaTheme="minorEastAsia" w:hAnsiTheme="minorHAnsi" w:cstheme="minorHAnsi"/>
          <w:b w:val="0"/>
          <w:sz w:val="24"/>
          <w:szCs w:val="24"/>
          <w:lang w:val="fr-FR"/>
        </w:rPr>
        <w:t>,</w:t>
      </w:r>
      <w:r w:rsidRPr="003835CE">
        <w:rPr>
          <w:rStyle w:val="Titre3Car"/>
          <w:rFonts w:asciiTheme="minorHAnsi" w:eastAsiaTheme="minorEastAsia" w:hAnsiTheme="minorHAnsi" w:cstheme="minorHAnsi"/>
          <w:b w:val="0"/>
          <w:sz w:val="24"/>
          <w:szCs w:val="24"/>
          <w:lang w:val="fr-FR"/>
        </w:rPr>
        <w:t xml:space="preserve"> bien que ces préoccupations aient été </w:t>
      </w:r>
      <w:r w:rsidR="00455394">
        <w:rPr>
          <w:rStyle w:val="Titre3Car"/>
          <w:rFonts w:asciiTheme="minorHAnsi" w:eastAsiaTheme="minorEastAsia" w:hAnsiTheme="minorHAnsi" w:cstheme="minorHAnsi"/>
          <w:b w:val="0"/>
          <w:sz w:val="24"/>
          <w:szCs w:val="24"/>
          <w:lang w:val="fr-FR"/>
        </w:rPr>
        <w:t>relayées auprès</w:t>
      </w:r>
      <w:r w:rsidRPr="003835CE">
        <w:rPr>
          <w:rStyle w:val="Titre3Car"/>
          <w:rFonts w:asciiTheme="minorHAnsi" w:eastAsiaTheme="minorEastAsia" w:hAnsiTheme="minorHAnsi" w:cstheme="minorHAnsi"/>
          <w:b w:val="0"/>
          <w:sz w:val="24"/>
          <w:szCs w:val="24"/>
          <w:lang w:val="fr-FR"/>
        </w:rPr>
        <w:t xml:space="preserve"> </w:t>
      </w:r>
      <w:r w:rsidR="00455394">
        <w:rPr>
          <w:rStyle w:val="Titre3Car"/>
          <w:rFonts w:asciiTheme="minorHAnsi" w:eastAsiaTheme="minorEastAsia" w:hAnsiTheme="minorHAnsi" w:cstheme="minorHAnsi"/>
          <w:b w:val="0"/>
          <w:sz w:val="24"/>
          <w:szCs w:val="24"/>
          <w:lang w:val="fr-FR"/>
        </w:rPr>
        <w:t>du</w:t>
      </w:r>
      <w:r w:rsidRPr="003835CE">
        <w:rPr>
          <w:rStyle w:val="Titre3Car"/>
          <w:rFonts w:asciiTheme="minorHAnsi" w:eastAsiaTheme="minorEastAsia" w:hAnsiTheme="minorHAnsi" w:cstheme="minorHAnsi"/>
          <w:b w:val="0"/>
          <w:sz w:val="24"/>
          <w:szCs w:val="24"/>
          <w:lang w:val="fr-FR"/>
        </w:rPr>
        <w:t xml:space="preserve"> Secrétaire Général du Conseil de l’Europe dans une lettre conjointe datée du </w:t>
      </w:r>
      <w:r w:rsidR="00B53CD5" w:rsidRPr="003835CE">
        <w:rPr>
          <w:rStyle w:val="Titre3Car"/>
          <w:rFonts w:asciiTheme="minorHAnsi" w:eastAsiaTheme="minorEastAsia" w:hAnsiTheme="minorHAnsi" w:cstheme="minorHAnsi"/>
          <w:b w:val="0"/>
          <w:sz w:val="24"/>
          <w:szCs w:val="24"/>
          <w:lang w:val="fr-FR"/>
        </w:rPr>
        <w:t xml:space="preserve">29 </w:t>
      </w:r>
      <w:r w:rsidRPr="003835CE">
        <w:rPr>
          <w:rStyle w:val="Titre3Car"/>
          <w:rFonts w:asciiTheme="minorHAnsi" w:eastAsiaTheme="minorEastAsia" w:hAnsiTheme="minorHAnsi" w:cstheme="minorHAnsi"/>
          <w:b w:val="0"/>
          <w:sz w:val="24"/>
          <w:szCs w:val="24"/>
          <w:lang w:val="fr-FR"/>
        </w:rPr>
        <w:t>septembre</w:t>
      </w:r>
      <w:r w:rsidR="00B53CD5" w:rsidRPr="003835CE">
        <w:rPr>
          <w:rStyle w:val="Titre3Car"/>
          <w:rFonts w:asciiTheme="minorHAnsi" w:eastAsiaTheme="minorEastAsia" w:hAnsiTheme="minorHAnsi" w:cstheme="minorHAnsi"/>
          <w:b w:val="0"/>
          <w:sz w:val="24"/>
          <w:szCs w:val="24"/>
          <w:lang w:val="fr-FR"/>
        </w:rPr>
        <w:t xml:space="preserve"> 2017 </w:t>
      </w:r>
      <w:r w:rsidR="006F3441">
        <w:rPr>
          <w:rStyle w:val="Titre3Car"/>
          <w:rFonts w:asciiTheme="minorHAnsi" w:eastAsiaTheme="minorEastAsia" w:hAnsiTheme="minorHAnsi" w:cstheme="minorHAnsi"/>
          <w:b w:val="0"/>
          <w:sz w:val="24"/>
          <w:szCs w:val="24"/>
          <w:lang w:val="fr-FR"/>
        </w:rPr>
        <w:t>adressée par le</w:t>
      </w:r>
      <w:r w:rsidR="00D81F8C">
        <w:rPr>
          <w:rStyle w:val="Titre3Car"/>
          <w:rFonts w:asciiTheme="minorHAnsi" w:eastAsiaTheme="minorEastAsia" w:hAnsiTheme="minorHAnsi" w:cstheme="minorHAnsi"/>
          <w:b w:val="0"/>
          <w:sz w:val="24"/>
          <w:szCs w:val="24"/>
          <w:lang w:val="fr-FR"/>
        </w:rPr>
        <w:t xml:space="preserve"> G</w:t>
      </w:r>
      <w:r w:rsidRPr="003835CE">
        <w:rPr>
          <w:rStyle w:val="Titre3Car"/>
          <w:rFonts w:asciiTheme="minorHAnsi" w:eastAsiaTheme="minorEastAsia" w:hAnsiTheme="minorHAnsi" w:cstheme="minorHAnsi"/>
          <w:b w:val="0"/>
          <w:sz w:val="24"/>
          <w:szCs w:val="24"/>
          <w:lang w:val="fr-FR"/>
        </w:rPr>
        <w:t xml:space="preserve">roupe de travail sur la détention arbitraire, </w:t>
      </w:r>
      <w:r w:rsidR="006F3441">
        <w:rPr>
          <w:rStyle w:val="Titre3Car"/>
          <w:rFonts w:asciiTheme="minorHAnsi" w:eastAsiaTheme="minorEastAsia" w:hAnsiTheme="minorHAnsi" w:cstheme="minorHAnsi"/>
          <w:b w:val="0"/>
          <w:sz w:val="24"/>
          <w:szCs w:val="24"/>
          <w:lang w:val="fr-FR"/>
        </w:rPr>
        <w:t>la</w:t>
      </w:r>
      <w:r w:rsidR="00D81F8C">
        <w:rPr>
          <w:rStyle w:val="Titre3Car"/>
          <w:rFonts w:asciiTheme="minorHAnsi" w:eastAsiaTheme="minorEastAsia" w:hAnsiTheme="minorHAnsi" w:cstheme="minorHAnsi"/>
          <w:b w:val="0"/>
          <w:sz w:val="24"/>
          <w:szCs w:val="24"/>
          <w:lang w:val="fr-FR"/>
        </w:rPr>
        <w:t xml:space="preserve"> P</w:t>
      </w:r>
      <w:r w:rsidRPr="003835CE">
        <w:rPr>
          <w:rStyle w:val="Titre3Car"/>
          <w:rFonts w:asciiTheme="minorHAnsi" w:eastAsiaTheme="minorEastAsia" w:hAnsiTheme="minorHAnsi" w:cstheme="minorHAnsi"/>
          <w:b w:val="0"/>
          <w:sz w:val="24"/>
          <w:szCs w:val="24"/>
          <w:lang w:val="fr-FR"/>
        </w:rPr>
        <w:t>résident</w:t>
      </w:r>
      <w:r w:rsidR="006F3441">
        <w:rPr>
          <w:rStyle w:val="Titre3Car"/>
          <w:rFonts w:asciiTheme="minorHAnsi" w:eastAsiaTheme="minorEastAsia" w:hAnsiTheme="minorHAnsi" w:cstheme="minorHAnsi"/>
          <w:b w:val="0"/>
          <w:sz w:val="24"/>
          <w:szCs w:val="24"/>
          <w:lang w:val="fr-FR"/>
        </w:rPr>
        <w:t>e</w:t>
      </w:r>
      <w:r w:rsidRPr="003835CE">
        <w:rPr>
          <w:rStyle w:val="Titre3Car"/>
          <w:rFonts w:asciiTheme="minorHAnsi" w:eastAsiaTheme="minorEastAsia" w:hAnsiTheme="minorHAnsi" w:cstheme="minorHAnsi"/>
          <w:b w:val="0"/>
          <w:sz w:val="24"/>
          <w:szCs w:val="24"/>
          <w:lang w:val="fr-FR"/>
        </w:rPr>
        <w:t xml:space="preserve"> du Comité des droits de</w:t>
      </w:r>
      <w:r w:rsidR="006F3441">
        <w:rPr>
          <w:rStyle w:val="Titre3Car"/>
          <w:rFonts w:asciiTheme="minorHAnsi" w:eastAsiaTheme="minorEastAsia" w:hAnsiTheme="minorHAnsi" w:cstheme="minorHAnsi"/>
          <w:b w:val="0"/>
          <w:sz w:val="24"/>
          <w:szCs w:val="24"/>
          <w:lang w:val="fr-FR"/>
        </w:rPr>
        <w:t xml:space="preserve">s personnes handicapées, </w:t>
      </w:r>
      <w:r w:rsidR="00D81F8C">
        <w:rPr>
          <w:rStyle w:val="Titre3Car"/>
          <w:rFonts w:asciiTheme="minorHAnsi" w:eastAsiaTheme="minorEastAsia" w:hAnsiTheme="minorHAnsi" w:cstheme="minorHAnsi"/>
          <w:b w:val="0"/>
          <w:sz w:val="24"/>
          <w:szCs w:val="24"/>
          <w:lang w:val="fr-FR"/>
        </w:rPr>
        <w:t>la R</w:t>
      </w:r>
      <w:r>
        <w:rPr>
          <w:rStyle w:val="Titre3Car"/>
          <w:rFonts w:asciiTheme="minorHAnsi" w:eastAsiaTheme="minorEastAsia" w:hAnsiTheme="minorHAnsi" w:cstheme="minorHAnsi"/>
          <w:b w:val="0"/>
          <w:sz w:val="24"/>
          <w:szCs w:val="24"/>
          <w:lang w:val="fr-FR"/>
        </w:rPr>
        <w:t>apporteu</w:t>
      </w:r>
      <w:r w:rsidR="00D20E61">
        <w:rPr>
          <w:rStyle w:val="Titre3Car"/>
          <w:rFonts w:asciiTheme="minorHAnsi" w:eastAsiaTheme="minorEastAsia" w:hAnsiTheme="minorHAnsi" w:cstheme="minorHAnsi"/>
          <w:b w:val="0"/>
          <w:sz w:val="24"/>
          <w:szCs w:val="24"/>
          <w:lang w:val="fr-FR"/>
        </w:rPr>
        <w:t>s</w:t>
      </w:r>
      <w:r w:rsidRPr="003835CE">
        <w:rPr>
          <w:rStyle w:val="Titre3Car"/>
          <w:rFonts w:asciiTheme="minorHAnsi" w:eastAsiaTheme="minorEastAsia" w:hAnsiTheme="minorHAnsi" w:cstheme="minorHAnsi"/>
          <w:b w:val="0"/>
          <w:sz w:val="24"/>
          <w:szCs w:val="24"/>
          <w:lang w:val="fr-FR"/>
        </w:rPr>
        <w:t xml:space="preserve">e spéciale sur les droits des personnes handicapées et </w:t>
      </w:r>
      <w:r w:rsidR="006F3441">
        <w:rPr>
          <w:rStyle w:val="Titre3Car"/>
          <w:rFonts w:asciiTheme="minorHAnsi" w:eastAsiaTheme="minorEastAsia" w:hAnsiTheme="minorHAnsi" w:cstheme="minorHAnsi"/>
          <w:b w:val="0"/>
          <w:sz w:val="24"/>
          <w:szCs w:val="24"/>
          <w:lang w:val="fr-FR"/>
        </w:rPr>
        <w:t>le</w:t>
      </w:r>
      <w:r w:rsidRPr="003835CE">
        <w:rPr>
          <w:rStyle w:val="Titre3Car"/>
          <w:rFonts w:asciiTheme="minorHAnsi" w:eastAsiaTheme="minorEastAsia" w:hAnsiTheme="minorHAnsi" w:cstheme="minorHAnsi"/>
          <w:b w:val="0"/>
          <w:sz w:val="24"/>
          <w:szCs w:val="24"/>
          <w:lang w:val="fr-FR"/>
        </w:rPr>
        <w:t xml:space="preserve"> </w:t>
      </w:r>
      <w:r w:rsidR="00D81F8C">
        <w:rPr>
          <w:rFonts w:cstheme="minorHAnsi"/>
          <w:bCs/>
          <w:lang w:val="fr-FR" w:eastAsia="en-US"/>
        </w:rPr>
        <w:t>R</w:t>
      </w:r>
      <w:r w:rsidRPr="003835CE">
        <w:rPr>
          <w:rFonts w:cstheme="minorHAnsi"/>
          <w:bCs/>
          <w:lang w:val="fr-FR" w:eastAsia="en-US"/>
        </w:rPr>
        <w:t>apporteur spécial sur le droit qu'</w:t>
      </w:r>
      <w:proofErr w:type="spellStart"/>
      <w:r w:rsidRPr="003835CE">
        <w:rPr>
          <w:rFonts w:cstheme="minorHAnsi"/>
          <w:bCs/>
          <w:lang w:val="fr-FR" w:eastAsia="en-US"/>
        </w:rPr>
        <w:t>a</w:t>
      </w:r>
      <w:proofErr w:type="spellEnd"/>
      <w:r w:rsidRPr="003835CE">
        <w:rPr>
          <w:rFonts w:cstheme="minorHAnsi"/>
          <w:bCs/>
          <w:lang w:val="fr-FR" w:eastAsia="en-US"/>
        </w:rPr>
        <w:t xml:space="preserve"> toute personne de jouir du meilleur état de santé physique et mentale possible</w:t>
      </w:r>
      <w:r>
        <w:rPr>
          <w:rStyle w:val="Titre3Car"/>
          <w:rFonts w:asciiTheme="minorHAnsi" w:eastAsiaTheme="minorEastAsia" w:hAnsiTheme="minorHAnsi" w:cstheme="minorHAnsi"/>
          <w:b w:val="0"/>
          <w:sz w:val="24"/>
          <w:szCs w:val="24"/>
          <w:lang w:val="fr-FR"/>
        </w:rPr>
        <w:t xml:space="preserve"> </w:t>
      </w:r>
      <w:r w:rsidR="006F3441">
        <w:rPr>
          <w:rStyle w:val="Titre3Car"/>
          <w:rFonts w:asciiTheme="minorHAnsi" w:eastAsiaTheme="minorEastAsia" w:hAnsiTheme="minorHAnsi" w:cstheme="minorHAnsi"/>
          <w:b w:val="0"/>
          <w:sz w:val="24"/>
          <w:szCs w:val="24"/>
          <w:lang w:val="fr-FR"/>
        </w:rPr>
        <w:t xml:space="preserve">et </w:t>
      </w:r>
      <w:r>
        <w:rPr>
          <w:rStyle w:val="Titre3Car"/>
          <w:rFonts w:asciiTheme="minorHAnsi" w:eastAsiaTheme="minorEastAsia" w:hAnsiTheme="minorHAnsi" w:cstheme="minorHAnsi"/>
          <w:b w:val="0"/>
          <w:sz w:val="24"/>
          <w:szCs w:val="24"/>
          <w:lang w:val="fr-FR"/>
        </w:rPr>
        <w:t>au</w:t>
      </w:r>
      <w:r w:rsidR="004F6A68">
        <w:rPr>
          <w:rStyle w:val="Titre3Car"/>
          <w:rFonts w:asciiTheme="minorHAnsi" w:eastAsiaTheme="minorEastAsia" w:hAnsiTheme="minorHAnsi" w:cstheme="minorHAnsi"/>
          <w:b w:val="0"/>
          <w:sz w:val="24"/>
          <w:szCs w:val="24"/>
          <w:lang w:val="fr-FR"/>
        </w:rPr>
        <w:t>près du</w:t>
      </w:r>
      <w:r>
        <w:rPr>
          <w:rStyle w:val="Titre3Car"/>
          <w:rFonts w:asciiTheme="minorHAnsi" w:eastAsiaTheme="minorEastAsia" w:hAnsiTheme="minorHAnsi" w:cstheme="minorHAnsi"/>
          <w:b w:val="0"/>
          <w:sz w:val="24"/>
          <w:szCs w:val="24"/>
          <w:lang w:val="fr-FR"/>
        </w:rPr>
        <w:t xml:space="preserve"> Comité de bioéthique du Conseil de l’Europe </w:t>
      </w:r>
      <w:r w:rsidR="001721B6">
        <w:rPr>
          <w:rStyle w:val="Titre3Car"/>
          <w:rFonts w:asciiTheme="minorHAnsi" w:eastAsiaTheme="minorEastAsia" w:hAnsiTheme="minorHAnsi" w:cstheme="minorHAnsi"/>
          <w:b w:val="0"/>
          <w:sz w:val="24"/>
          <w:szCs w:val="24"/>
          <w:lang w:val="fr-FR"/>
        </w:rPr>
        <w:t>dans</w:t>
      </w:r>
      <w:r w:rsidR="009923C7">
        <w:rPr>
          <w:rStyle w:val="Titre3Car"/>
          <w:rFonts w:asciiTheme="minorHAnsi" w:eastAsiaTheme="minorEastAsia" w:hAnsiTheme="minorHAnsi" w:cstheme="minorHAnsi"/>
          <w:b w:val="0"/>
          <w:sz w:val="24"/>
          <w:szCs w:val="24"/>
          <w:lang w:val="fr-FR"/>
        </w:rPr>
        <w:t xml:space="preserve"> des communications </w:t>
      </w:r>
      <w:r w:rsidR="006F3441">
        <w:rPr>
          <w:rStyle w:val="Titre3Car"/>
          <w:rFonts w:asciiTheme="minorHAnsi" w:eastAsiaTheme="minorEastAsia" w:hAnsiTheme="minorHAnsi" w:cstheme="minorHAnsi"/>
          <w:b w:val="0"/>
          <w:sz w:val="24"/>
          <w:szCs w:val="24"/>
          <w:lang w:val="fr-FR"/>
        </w:rPr>
        <w:t>soumises</w:t>
      </w:r>
      <w:r w:rsidR="009923C7">
        <w:rPr>
          <w:rStyle w:val="Titre3Car"/>
          <w:rFonts w:asciiTheme="minorHAnsi" w:eastAsiaTheme="minorEastAsia" w:hAnsiTheme="minorHAnsi" w:cstheme="minorHAnsi"/>
          <w:b w:val="0"/>
          <w:sz w:val="24"/>
          <w:szCs w:val="24"/>
          <w:lang w:val="fr-FR"/>
        </w:rPr>
        <w:t xml:space="preserve"> par d’autres parties prenantes, des alternatives au Protocole additionnel qui respecteraient les droits fondamentaux des personnes handicapées n’ont pas été examinées</w:t>
      </w:r>
      <w:r w:rsidR="00B53CD5" w:rsidRPr="003835CE">
        <w:rPr>
          <w:rStyle w:val="Titre3Car"/>
          <w:rFonts w:asciiTheme="minorHAnsi" w:eastAsiaTheme="minorEastAsia" w:hAnsiTheme="minorHAnsi" w:cstheme="minorHAnsi"/>
          <w:b w:val="0"/>
          <w:sz w:val="24"/>
          <w:szCs w:val="24"/>
          <w:lang w:val="fr-FR"/>
        </w:rPr>
        <w:t xml:space="preserve">. </w:t>
      </w:r>
    </w:p>
    <w:p w:rsidR="005E1903" w:rsidRPr="003835CE" w:rsidRDefault="009923C7" w:rsidP="00922696">
      <w:pPr>
        <w:spacing w:after="240"/>
        <w:ind w:firstLine="708"/>
        <w:jc w:val="both"/>
        <w:rPr>
          <w:rStyle w:val="Titre3Car"/>
          <w:rFonts w:asciiTheme="minorHAnsi" w:eastAsiaTheme="minorEastAsia" w:hAnsiTheme="minorHAnsi" w:cstheme="minorHAnsi"/>
          <w:b w:val="0"/>
          <w:sz w:val="24"/>
          <w:szCs w:val="24"/>
          <w:lang w:val="fr-FR"/>
        </w:rPr>
      </w:pPr>
      <w:r>
        <w:rPr>
          <w:rStyle w:val="Titre3Car"/>
          <w:rFonts w:asciiTheme="minorHAnsi" w:eastAsiaTheme="minorEastAsia" w:hAnsiTheme="minorHAnsi" w:cstheme="minorHAnsi"/>
          <w:b w:val="0"/>
          <w:sz w:val="24"/>
          <w:szCs w:val="24"/>
          <w:lang w:val="fr-FR"/>
        </w:rPr>
        <w:t xml:space="preserve">Le Comité recommande vivement à tous les États parties à la Convention relative aux droits des personnes handicapées qui sont membres du Conseil de l’Europe de s’opposer </w:t>
      </w:r>
      <w:r w:rsidR="00116F15">
        <w:rPr>
          <w:rStyle w:val="Titre3Car"/>
          <w:rFonts w:asciiTheme="minorHAnsi" w:eastAsiaTheme="minorEastAsia" w:hAnsiTheme="minorHAnsi" w:cstheme="minorHAnsi"/>
          <w:b w:val="0"/>
          <w:sz w:val="24"/>
          <w:szCs w:val="24"/>
          <w:lang w:val="fr-FR"/>
        </w:rPr>
        <w:t>explicitement</w:t>
      </w:r>
      <w:r>
        <w:rPr>
          <w:rStyle w:val="Titre3Car"/>
          <w:rFonts w:asciiTheme="minorHAnsi" w:eastAsiaTheme="minorEastAsia" w:hAnsiTheme="minorHAnsi" w:cstheme="minorHAnsi"/>
          <w:b w:val="0"/>
          <w:sz w:val="24"/>
          <w:szCs w:val="24"/>
          <w:lang w:val="fr-FR"/>
        </w:rPr>
        <w:t xml:space="preserve"> à l’</w:t>
      </w:r>
      <w:r w:rsidR="00F73F17" w:rsidRPr="003835CE">
        <w:rPr>
          <w:rStyle w:val="Titre3Car"/>
          <w:rFonts w:asciiTheme="minorHAnsi" w:eastAsiaTheme="minorEastAsia" w:hAnsiTheme="minorHAnsi" w:cstheme="minorHAnsi"/>
          <w:b w:val="0"/>
          <w:sz w:val="24"/>
          <w:szCs w:val="24"/>
          <w:lang w:val="fr-FR"/>
        </w:rPr>
        <w:t xml:space="preserve">adoption </w:t>
      </w:r>
      <w:r>
        <w:rPr>
          <w:rStyle w:val="Titre3Car"/>
          <w:rFonts w:asciiTheme="minorHAnsi" w:eastAsiaTheme="minorEastAsia" w:hAnsiTheme="minorHAnsi" w:cstheme="minorHAnsi"/>
          <w:b w:val="0"/>
          <w:sz w:val="24"/>
          <w:szCs w:val="24"/>
          <w:lang w:val="fr-FR"/>
        </w:rPr>
        <w:t>du</w:t>
      </w:r>
      <w:r w:rsidR="00316317" w:rsidRPr="003835CE">
        <w:rPr>
          <w:rStyle w:val="Titre3Car"/>
          <w:rFonts w:asciiTheme="minorHAnsi" w:eastAsiaTheme="minorEastAsia" w:hAnsiTheme="minorHAnsi" w:cstheme="minorHAnsi"/>
          <w:b w:val="0"/>
          <w:sz w:val="24"/>
          <w:szCs w:val="24"/>
          <w:lang w:val="fr-FR"/>
        </w:rPr>
        <w:t xml:space="preserve"> Protocol</w:t>
      </w:r>
      <w:r>
        <w:rPr>
          <w:rStyle w:val="Titre3Car"/>
          <w:rFonts w:asciiTheme="minorHAnsi" w:eastAsiaTheme="minorEastAsia" w:hAnsiTheme="minorHAnsi" w:cstheme="minorHAnsi"/>
          <w:b w:val="0"/>
          <w:sz w:val="24"/>
          <w:szCs w:val="24"/>
          <w:lang w:val="fr-FR"/>
        </w:rPr>
        <w:t>e additionnel à la Convention d’</w:t>
      </w:r>
      <w:r w:rsidR="00316317" w:rsidRPr="003835CE">
        <w:rPr>
          <w:rStyle w:val="Titre3Car"/>
          <w:rFonts w:asciiTheme="minorHAnsi" w:eastAsiaTheme="minorEastAsia" w:hAnsiTheme="minorHAnsi" w:cstheme="minorHAnsi"/>
          <w:b w:val="0"/>
          <w:sz w:val="24"/>
          <w:szCs w:val="24"/>
          <w:lang w:val="fr-FR"/>
        </w:rPr>
        <w:t xml:space="preserve">Oviedo. </w:t>
      </w:r>
      <w:r>
        <w:rPr>
          <w:rStyle w:val="Titre3Car"/>
          <w:rFonts w:asciiTheme="minorHAnsi" w:eastAsiaTheme="minorEastAsia" w:hAnsiTheme="minorHAnsi" w:cstheme="minorHAnsi"/>
          <w:b w:val="0"/>
          <w:sz w:val="24"/>
          <w:szCs w:val="24"/>
          <w:lang w:val="fr-FR"/>
        </w:rPr>
        <w:t xml:space="preserve">Le Comité se félicite également que </w:t>
      </w:r>
      <w:r w:rsidR="004F6A68">
        <w:rPr>
          <w:rStyle w:val="Titre3Car"/>
          <w:rFonts w:asciiTheme="minorHAnsi" w:eastAsiaTheme="minorEastAsia" w:hAnsiTheme="minorHAnsi" w:cstheme="minorHAnsi"/>
          <w:b w:val="0"/>
          <w:sz w:val="24"/>
          <w:szCs w:val="24"/>
          <w:lang w:val="fr-FR"/>
        </w:rPr>
        <w:t>le</w:t>
      </w:r>
      <w:r>
        <w:rPr>
          <w:rStyle w:val="Titre3Car"/>
          <w:rFonts w:asciiTheme="minorHAnsi" w:eastAsiaTheme="minorEastAsia" w:hAnsiTheme="minorHAnsi" w:cstheme="minorHAnsi"/>
          <w:b w:val="0"/>
          <w:sz w:val="24"/>
          <w:szCs w:val="24"/>
          <w:lang w:val="fr-FR"/>
        </w:rPr>
        <w:t xml:space="preserve"> </w:t>
      </w:r>
      <w:r w:rsidR="00316317" w:rsidRPr="003835CE">
        <w:rPr>
          <w:rStyle w:val="Titre3Car"/>
          <w:rFonts w:asciiTheme="minorHAnsi" w:eastAsiaTheme="minorEastAsia" w:hAnsiTheme="minorHAnsi" w:cstheme="minorHAnsi"/>
          <w:b w:val="0"/>
          <w:sz w:val="24"/>
          <w:szCs w:val="24"/>
          <w:lang w:val="fr-FR"/>
        </w:rPr>
        <w:t xml:space="preserve">Portugal, </w:t>
      </w:r>
      <w:r>
        <w:rPr>
          <w:rStyle w:val="Titre3Car"/>
          <w:rFonts w:asciiTheme="minorHAnsi" w:eastAsiaTheme="minorEastAsia" w:hAnsiTheme="minorHAnsi" w:cstheme="minorHAnsi"/>
          <w:b w:val="0"/>
          <w:sz w:val="24"/>
          <w:szCs w:val="24"/>
          <w:lang w:val="fr-FR"/>
        </w:rPr>
        <w:t xml:space="preserve">la </w:t>
      </w:r>
      <w:r w:rsidR="00316317" w:rsidRPr="003835CE">
        <w:rPr>
          <w:rStyle w:val="Titre3Car"/>
          <w:rFonts w:asciiTheme="minorHAnsi" w:eastAsiaTheme="minorEastAsia" w:hAnsiTheme="minorHAnsi" w:cstheme="minorHAnsi"/>
          <w:b w:val="0"/>
          <w:sz w:val="24"/>
          <w:szCs w:val="24"/>
          <w:lang w:val="fr-FR"/>
        </w:rPr>
        <w:t>Bulgari</w:t>
      </w:r>
      <w:r>
        <w:rPr>
          <w:rStyle w:val="Titre3Car"/>
          <w:rFonts w:asciiTheme="minorHAnsi" w:eastAsiaTheme="minorEastAsia" w:hAnsiTheme="minorHAnsi" w:cstheme="minorHAnsi"/>
          <w:b w:val="0"/>
          <w:sz w:val="24"/>
          <w:szCs w:val="24"/>
          <w:lang w:val="fr-FR"/>
        </w:rPr>
        <w:t xml:space="preserve">e et « l’ex-République yougoslave de Macédoine » aient </w:t>
      </w:r>
      <w:r w:rsidR="00335039">
        <w:rPr>
          <w:rStyle w:val="Titre3Car"/>
          <w:rFonts w:asciiTheme="minorHAnsi" w:eastAsiaTheme="minorEastAsia" w:hAnsiTheme="minorHAnsi" w:cstheme="minorHAnsi"/>
          <w:b w:val="0"/>
          <w:sz w:val="24"/>
          <w:szCs w:val="24"/>
          <w:lang w:val="fr-FR"/>
        </w:rPr>
        <w:t xml:space="preserve">déjà </w:t>
      </w:r>
      <w:r w:rsidR="00455394">
        <w:rPr>
          <w:rStyle w:val="Titre3Car"/>
          <w:rFonts w:asciiTheme="minorHAnsi" w:eastAsiaTheme="minorEastAsia" w:hAnsiTheme="minorHAnsi" w:cstheme="minorHAnsi"/>
          <w:b w:val="0"/>
          <w:sz w:val="24"/>
          <w:szCs w:val="24"/>
          <w:lang w:val="fr-FR"/>
        </w:rPr>
        <w:t>manifesté</w:t>
      </w:r>
      <w:r>
        <w:rPr>
          <w:rStyle w:val="Titre3Car"/>
          <w:rFonts w:asciiTheme="minorHAnsi" w:eastAsiaTheme="minorEastAsia" w:hAnsiTheme="minorHAnsi" w:cstheme="minorHAnsi"/>
          <w:b w:val="0"/>
          <w:sz w:val="24"/>
          <w:szCs w:val="24"/>
          <w:lang w:val="fr-FR"/>
        </w:rPr>
        <w:t xml:space="preserve"> leur opposition et le</w:t>
      </w:r>
      <w:r w:rsidR="00DC6AE3">
        <w:rPr>
          <w:rStyle w:val="Titre3Car"/>
          <w:rFonts w:asciiTheme="minorHAnsi" w:eastAsiaTheme="minorEastAsia" w:hAnsiTheme="minorHAnsi" w:cstheme="minorHAnsi"/>
          <w:b w:val="0"/>
          <w:sz w:val="24"/>
          <w:szCs w:val="24"/>
          <w:lang w:val="fr-FR"/>
        </w:rPr>
        <w:t>s encourage à faire valoir leur point</w:t>
      </w:r>
      <w:r>
        <w:rPr>
          <w:rStyle w:val="Titre3Car"/>
          <w:rFonts w:asciiTheme="minorHAnsi" w:eastAsiaTheme="minorEastAsia" w:hAnsiTheme="minorHAnsi" w:cstheme="minorHAnsi"/>
          <w:b w:val="0"/>
          <w:sz w:val="24"/>
          <w:szCs w:val="24"/>
          <w:lang w:val="fr-FR"/>
        </w:rPr>
        <w:t xml:space="preserve"> de vue devant</w:t>
      </w:r>
      <w:r w:rsidR="00316317" w:rsidRPr="003835CE">
        <w:rPr>
          <w:rStyle w:val="Titre3Car"/>
          <w:rFonts w:asciiTheme="minorHAnsi" w:eastAsiaTheme="minorEastAsia" w:hAnsiTheme="minorHAnsi" w:cstheme="minorHAnsi"/>
          <w:b w:val="0"/>
          <w:sz w:val="24"/>
          <w:szCs w:val="24"/>
          <w:lang w:val="fr-FR"/>
        </w:rPr>
        <w:t xml:space="preserve"> </w:t>
      </w:r>
      <w:r>
        <w:rPr>
          <w:rStyle w:val="Titre3Car"/>
          <w:rFonts w:asciiTheme="minorHAnsi" w:eastAsiaTheme="minorEastAsia" w:hAnsiTheme="minorHAnsi" w:cstheme="minorHAnsi"/>
          <w:b w:val="0"/>
          <w:sz w:val="24"/>
          <w:szCs w:val="24"/>
          <w:lang w:val="fr-FR"/>
        </w:rPr>
        <w:t>le Comité de bioéthique du Conseil de l’Europe</w:t>
      </w:r>
      <w:r w:rsidR="00316317" w:rsidRPr="003835CE">
        <w:rPr>
          <w:rStyle w:val="Titre3Car"/>
          <w:rFonts w:asciiTheme="minorHAnsi" w:eastAsiaTheme="minorEastAsia" w:hAnsiTheme="minorHAnsi" w:cstheme="minorHAnsi"/>
          <w:b w:val="0"/>
          <w:sz w:val="24"/>
          <w:szCs w:val="24"/>
          <w:lang w:val="fr-FR"/>
        </w:rPr>
        <w:t>.</w:t>
      </w:r>
    </w:p>
    <w:p w:rsidR="00922696" w:rsidRPr="00895291" w:rsidRDefault="00922696" w:rsidP="00B53CD5">
      <w:pPr>
        <w:jc w:val="both"/>
        <w:rPr>
          <w:rStyle w:val="Titre3Car"/>
          <w:rFonts w:asciiTheme="minorHAnsi" w:eastAsiaTheme="minorEastAsia" w:hAnsiTheme="minorHAnsi" w:cstheme="minorHAnsi"/>
          <w:b w:val="0"/>
          <w:sz w:val="24"/>
          <w:szCs w:val="24"/>
          <w:lang w:val="fr-FR"/>
        </w:rPr>
      </w:pPr>
    </w:p>
    <w:p w:rsidR="00922696" w:rsidRDefault="00922696" w:rsidP="00922696">
      <w:pPr>
        <w:jc w:val="center"/>
      </w:pPr>
      <w:r>
        <w:rPr>
          <w:rStyle w:val="Titre3Car"/>
          <w:rFonts w:asciiTheme="minorHAnsi" w:eastAsiaTheme="minorEastAsia" w:hAnsiTheme="minorHAnsi" w:cstheme="minorHAnsi"/>
          <w:b w:val="0"/>
          <w:sz w:val="24"/>
          <w:szCs w:val="24"/>
        </w:rPr>
        <w:t>*****</w:t>
      </w:r>
    </w:p>
    <w:sectPr w:rsidR="00922696" w:rsidSect="005E1903">
      <w:head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300" w:rsidRDefault="005F1300" w:rsidP="00D058A7">
      <w:r>
        <w:separator/>
      </w:r>
    </w:p>
  </w:endnote>
  <w:endnote w:type="continuationSeparator" w:id="0">
    <w:p w:rsidR="005F1300" w:rsidRDefault="005F1300" w:rsidP="00D05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EF" w:usb1="C0007841"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altName w:val="Arial"/>
    <w:panose1 w:val="020B0604020202020204"/>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300" w:rsidRDefault="005F1300" w:rsidP="00D058A7">
      <w:r>
        <w:separator/>
      </w:r>
    </w:p>
  </w:footnote>
  <w:footnote w:type="continuationSeparator" w:id="0">
    <w:p w:rsidR="005F1300" w:rsidRDefault="005F1300" w:rsidP="00D058A7">
      <w:r>
        <w:continuationSeparator/>
      </w:r>
    </w:p>
  </w:footnote>
  <w:footnote w:id="1">
    <w:p w:rsidR="00562C10" w:rsidRPr="00367917" w:rsidRDefault="00562C10">
      <w:pPr>
        <w:pStyle w:val="Notedebasdepage"/>
        <w:rPr>
          <w:lang w:val="fr-FR"/>
        </w:rPr>
      </w:pPr>
      <w:r w:rsidRPr="004153FD">
        <w:rPr>
          <w:rStyle w:val="Appelnotedebasdep"/>
          <w:lang w:val="fr-FR"/>
        </w:rPr>
        <w:footnoteRef/>
      </w:r>
      <w:r w:rsidRPr="004153FD">
        <w:rPr>
          <w:lang w:val="fr-FR"/>
        </w:rPr>
        <w:t xml:space="preserve"> Traduction non-officielle</w:t>
      </w:r>
      <w:r w:rsidR="00367917" w:rsidRPr="004153FD">
        <w:rPr>
          <w:lang w:val="fr-FR"/>
        </w:rPr>
        <w:t>.</w:t>
      </w:r>
    </w:p>
  </w:footnote>
  <w:footnote w:id="2">
    <w:p w:rsidR="00217990" w:rsidRPr="00367917" w:rsidRDefault="00217990">
      <w:pPr>
        <w:pStyle w:val="Notedebasdepage"/>
        <w:rPr>
          <w:rFonts w:asciiTheme="majorHAnsi" w:hAnsiTheme="majorHAnsi" w:cstheme="majorHAnsi"/>
          <w:lang w:val="fr-FR"/>
        </w:rPr>
      </w:pPr>
      <w:r w:rsidRPr="00367917">
        <w:rPr>
          <w:rStyle w:val="Appelnotedebasdep"/>
          <w:rFonts w:asciiTheme="majorHAnsi" w:hAnsiTheme="majorHAnsi" w:cstheme="majorHAnsi"/>
          <w:lang w:val="fr-FR"/>
        </w:rPr>
        <w:footnoteRef/>
      </w:r>
      <w:r w:rsidRPr="00367917">
        <w:rPr>
          <w:rFonts w:asciiTheme="majorHAnsi" w:hAnsiTheme="majorHAnsi" w:cstheme="majorHAnsi"/>
          <w:lang w:val="fr-FR"/>
        </w:rPr>
        <w:t xml:space="preserve"> </w:t>
      </w:r>
      <w:r w:rsidR="005F72C3" w:rsidRPr="00367917">
        <w:rPr>
          <w:rFonts w:asciiTheme="majorHAnsi" w:hAnsiTheme="majorHAnsi" w:cstheme="majorHAnsi"/>
          <w:lang w:val="fr-FR"/>
        </w:rPr>
        <w:t>Voir Observation générale n°1</w:t>
      </w:r>
      <w:r w:rsidR="00485453" w:rsidRPr="00367917">
        <w:rPr>
          <w:rFonts w:asciiTheme="majorHAnsi" w:hAnsiTheme="majorHAnsi" w:cstheme="majorHAnsi"/>
          <w:lang w:val="fr-FR"/>
        </w:rPr>
        <w:t xml:space="preserve"> (2014)</w:t>
      </w:r>
      <w:r w:rsidR="005F72C3" w:rsidRPr="00367917">
        <w:rPr>
          <w:rFonts w:asciiTheme="majorHAnsi" w:hAnsiTheme="majorHAnsi" w:cstheme="majorHAnsi"/>
          <w:lang w:val="fr-FR"/>
        </w:rPr>
        <w:t xml:space="preserve"> du Comité </w:t>
      </w:r>
      <w:r w:rsidR="00F84DFC" w:rsidRPr="00367917">
        <w:rPr>
          <w:rFonts w:asciiTheme="majorHAnsi" w:hAnsiTheme="majorHAnsi" w:cstheme="majorHAnsi"/>
          <w:lang w:val="fr-FR"/>
        </w:rPr>
        <w:t>(</w:t>
      </w:r>
      <w:r w:rsidRPr="00367917">
        <w:rPr>
          <w:rFonts w:asciiTheme="majorHAnsi" w:hAnsiTheme="majorHAnsi" w:cstheme="majorHAnsi"/>
          <w:lang w:val="fr-FR"/>
        </w:rPr>
        <w:t>CRPD/C/CG/1</w:t>
      </w:r>
      <w:r w:rsidR="00F84DFC" w:rsidRPr="00367917">
        <w:rPr>
          <w:rFonts w:asciiTheme="majorHAnsi" w:hAnsiTheme="majorHAnsi" w:cstheme="majorHAnsi"/>
          <w:lang w:val="fr-FR"/>
        </w:rPr>
        <w:t>)</w:t>
      </w:r>
    </w:p>
  </w:footnote>
  <w:footnote w:id="3">
    <w:p w:rsidR="00F84DFC" w:rsidRPr="005F72C3" w:rsidRDefault="00F84DFC" w:rsidP="00F84DFC">
      <w:pPr>
        <w:pStyle w:val="Notedebasdepage"/>
        <w:rPr>
          <w:rFonts w:asciiTheme="majorHAnsi" w:hAnsiTheme="majorHAnsi" w:cstheme="majorHAnsi"/>
          <w:lang w:val="fr-FR"/>
        </w:rPr>
      </w:pPr>
      <w:r w:rsidRPr="005F72C3">
        <w:rPr>
          <w:rStyle w:val="Appelnotedebasdep"/>
          <w:rFonts w:asciiTheme="majorHAnsi" w:hAnsiTheme="majorHAnsi" w:cstheme="majorHAnsi"/>
          <w:lang w:val="fr-FR"/>
        </w:rPr>
        <w:footnoteRef/>
      </w:r>
      <w:r w:rsidRPr="005F72C3">
        <w:rPr>
          <w:rFonts w:asciiTheme="majorHAnsi" w:hAnsiTheme="majorHAnsi" w:cstheme="majorHAnsi"/>
          <w:lang w:val="fr-FR"/>
        </w:rPr>
        <w:t xml:space="preserve"> </w:t>
      </w:r>
      <w:r w:rsidR="00A35604">
        <w:rPr>
          <w:rFonts w:asciiTheme="majorHAnsi" w:hAnsiTheme="majorHAnsi" w:cstheme="majorHAnsi"/>
          <w:lang w:val="fr-FR"/>
        </w:rPr>
        <w:t>Voir Lignes directrices du Comité sur l’article 14 de la Convention relative aux droits des personnes handicapées</w:t>
      </w:r>
      <w:r w:rsidRPr="005F72C3">
        <w:rPr>
          <w:rFonts w:asciiTheme="majorHAnsi" w:hAnsiTheme="majorHAnsi" w:cstheme="majorHAnsi"/>
          <w:lang w:val="fr-FR"/>
        </w:rPr>
        <w:t xml:space="preserve">, </w:t>
      </w:r>
      <w:r w:rsidR="003C77DA" w:rsidRPr="005F72C3">
        <w:rPr>
          <w:rFonts w:asciiTheme="majorHAnsi" w:hAnsiTheme="majorHAnsi" w:cstheme="majorHAnsi"/>
          <w:lang w:val="fr-FR"/>
        </w:rPr>
        <w:t>paragraphe</w:t>
      </w:r>
      <w:r w:rsidRPr="005F72C3">
        <w:rPr>
          <w:rFonts w:asciiTheme="majorHAnsi" w:hAnsiTheme="majorHAnsi" w:cstheme="majorHAnsi"/>
          <w:lang w:val="fr-FR"/>
        </w:rPr>
        <w:t xml:space="preserve"> 6. </w:t>
      </w:r>
      <w:r w:rsidR="003C77DA">
        <w:rPr>
          <w:rFonts w:asciiTheme="majorHAnsi" w:hAnsiTheme="majorHAnsi" w:cstheme="majorHAnsi"/>
          <w:lang w:val="fr-FR"/>
        </w:rPr>
        <w:t>Voir également</w:t>
      </w:r>
      <w:r w:rsidR="00962855">
        <w:rPr>
          <w:rFonts w:asciiTheme="majorHAnsi" w:hAnsiTheme="majorHAnsi" w:cstheme="majorHAnsi"/>
          <w:lang w:val="fr-FR"/>
        </w:rPr>
        <w:t xml:space="preserve"> A/HRC/34/32, paragraphes</w:t>
      </w:r>
      <w:r w:rsidRPr="005F72C3">
        <w:rPr>
          <w:rFonts w:asciiTheme="majorHAnsi" w:hAnsiTheme="majorHAnsi" w:cstheme="majorHAnsi"/>
          <w:lang w:val="fr-FR"/>
        </w:rPr>
        <w:t xml:space="preserve"> 29 </w:t>
      </w:r>
      <w:r w:rsidR="00962855">
        <w:rPr>
          <w:rFonts w:asciiTheme="majorHAnsi" w:hAnsiTheme="majorHAnsi" w:cstheme="majorHAnsi"/>
          <w:lang w:val="fr-FR"/>
        </w:rPr>
        <w:t>à</w:t>
      </w:r>
      <w:r w:rsidRPr="005F72C3">
        <w:rPr>
          <w:rFonts w:asciiTheme="majorHAnsi" w:hAnsiTheme="majorHAnsi" w:cstheme="majorHAnsi"/>
          <w:lang w:val="fr-FR"/>
        </w:rPr>
        <w:t xml:space="preserve"> 32.</w:t>
      </w:r>
    </w:p>
  </w:footnote>
  <w:footnote w:id="4">
    <w:p w:rsidR="00F84DFC" w:rsidRPr="005F72C3" w:rsidRDefault="00F84DFC">
      <w:pPr>
        <w:pStyle w:val="Notedebasdepage"/>
        <w:rPr>
          <w:lang w:val="fr-FR"/>
        </w:rPr>
      </w:pPr>
      <w:r w:rsidRPr="005F72C3">
        <w:rPr>
          <w:rStyle w:val="Appelnotedebasdep"/>
          <w:rFonts w:asciiTheme="majorHAnsi" w:hAnsiTheme="majorHAnsi" w:cstheme="majorHAnsi"/>
          <w:lang w:val="fr-FR"/>
        </w:rPr>
        <w:footnoteRef/>
      </w:r>
      <w:r w:rsidRPr="005F72C3">
        <w:rPr>
          <w:rFonts w:asciiTheme="majorHAnsi" w:hAnsiTheme="majorHAnsi" w:cstheme="majorHAnsi"/>
          <w:lang w:val="fr-FR"/>
        </w:rPr>
        <w:t xml:space="preserve"> </w:t>
      </w:r>
      <w:r w:rsidR="00A35604">
        <w:rPr>
          <w:rFonts w:asciiTheme="majorHAnsi" w:hAnsiTheme="majorHAnsi" w:cstheme="majorHAnsi"/>
          <w:lang w:val="fr-FR"/>
        </w:rPr>
        <w:t>Voir</w:t>
      </w:r>
      <w:r w:rsidRPr="005F72C3">
        <w:rPr>
          <w:rFonts w:asciiTheme="majorHAnsi" w:hAnsiTheme="majorHAnsi" w:cstheme="majorHAnsi"/>
          <w:lang w:val="fr-FR"/>
        </w:rPr>
        <w:t xml:space="preserve"> A/HRC/34/58, </w:t>
      </w:r>
      <w:r w:rsidR="003C77DA" w:rsidRPr="005F72C3">
        <w:rPr>
          <w:rFonts w:asciiTheme="majorHAnsi" w:hAnsiTheme="majorHAnsi" w:cstheme="majorHAnsi"/>
          <w:lang w:val="fr-FR"/>
        </w:rPr>
        <w:t>paragraphe</w:t>
      </w:r>
      <w:r w:rsidRPr="005F72C3">
        <w:rPr>
          <w:rFonts w:asciiTheme="majorHAnsi" w:hAnsiTheme="majorHAnsi" w:cstheme="majorHAnsi"/>
          <w:lang w:val="fr-FR"/>
        </w:rPr>
        <w:t xml:space="preserve"> 85 </w:t>
      </w:r>
      <w:r w:rsidR="0066337F">
        <w:rPr>
          <w:rFonts w:asciiTheme="majorHAnsi" w:hAnsiTheme="majorHAnsi" w:cstheme="majorHAnsi"/>
          <w:lang w:val="fr-FR"/>
        </w:rPr>
        <w:t>et</w:t>
      </w:r>
      <w:r w:rsidRPr="005F72C3">
        <w:rPr>
          <w:rFonts w:asciiTheme="majorHAnsi" w:hAnsiTheme="majorHAnsi" w:cstheme="majorHAnsi"/>
          <w:lang w:val="fr-FR"/>
        </w:rPr>
        <w:t xml:space="preserve"> A/HRC/35/21, </w:t>
      </w:r>
      <w:r w:rsidR="003C77DA" w:rsidRPr="005F72C3">
        <w:rPr>
          <w:rFonts w:asciiTheme="majorHAnsi" w:hAnsiTheme="majorHAnsi" w:cstheme="majorHAnsi"/>
          <w:lang w:val="fr-FR"/>
        </w:rPr>
        <w:t>paragraphe</w:t>
      </w:r>
      <w:r w:rsidRPr="005F72C3">
        <w:rPr>
          <w:rFonts w:asciiTheme="majorHAnsi" w:hAnsiTheme="majorHAnsi" w:cstheme="majorHAnsi"/>
          <w:lang w:val="fr-FR"/>
        </w:rPr>
        <w:t xml:space="preserve"> 29.</w:t>
      </w:r>
    </w:p>
  </w:footnote>
  <w:footnote w:id="5">
    <w:p w:rsidR="00D058A7" w:rsidRPr="005F72C3" w:rsidRDefault="00D058A7">
      <w:pPr>
        <w:pStyle w:val="Notedebasdepage"/>
        <w:rPr>
          <w:lang w:val="fr-FR"/>
        </w:rPr>
      </w:pPr>
      <w:r w:rsidRPr="005F72C3">
        <w:rPr>
          <w:rStyle w:val="Appelnotedebasdep"/>
          <w:lang w:val="fr-FR"/>
        </w:rPr>
        <w:footnoteRef/>
      </w:r>
      <w:r w:rsidRPr="005F72C3">
        <w:rPr>
          <w:lang w:val="fr-FR"/>
        </w:rPr>
        <w:t xml:space="preserve"> </w:t>
      </w:r>
      <w:r w:rsidR="00A35604" w:rsidRPr="00A35604">
        <w:rPr>
          <w:rFonts w:asciiTheme="majorHAnsi" w:hAnsiTheme="majorHAnsi" w:cs="Calibri"/>
          <w:lang w:val="fr-FR"/>
        </w:rPr>
        <w:t>Voir Lignes directrices du Comité sur l’article 14 de la Convention relative aux droits des personnes handicapées</w:t>
      </w:r>
      <w:r w:rsidRPr="005F72C3">
        <w:rPr>
          <w:rFonts w:asciiTheme="majorHAnsi" w:hAnsiTheme="majorHAnsi" w:cs="Calibri"/>
          <w:lang w:val="fr-FR"/>
        </w:rPr>
        <w:t xml:space="preserve">, (para. 14) – </w:t>
      </w:r>
      <w:r w:rsidR="003C77DA">
        <w:rPr>
          <w:rFonts w:asciiTheme="majorHAnsi" w:hAnsiTheme="majorHAnsi" w:cs="Calibri"/>
          <w:lang w:val="fr-FR"/>
        </w:rPr>
        <w:t>voir également</w:t>
      </w:r>
      <w:r w:rsidRPr="005F72C3">
        <w:rPr>
          <w:rFonts w:asciiTheme="majorHAnsi" w:hAnsiTheme="majorHAnsi" w:cs="Calibri"/>
          <w:lang w:val="fr-FR"/>
        </w:rPr>
        <w:t xml:space="preserve"> A/HRC/34/32, paragraph</w:t>
      </w:r>
      <w:r w:rsidR="003C77DA">
        <w:rPr>
          <w:rFonts w:asciiTheme="majorHAnsi" w:hAnsiTheme="majorHAnsi" w:cs="Calibri"/>
          <w:lang w:val="fr-FR"/>
        </w:rPr>
        <w:t>e</w:t>
      </w:r>
      <w:r w:rsidRPr="005F72C3">
        <w:rPr>
          <w:rFonts w:asciiTheme="majorHAnsi" w:hAnsiTheme="majorHAnsi" w:cs="Calibri"/>
          <w:lang w:val="fr-FR"/>
        </w:rPr>
        <w:t>s</w:t>
      </w:r>
      <w:r w:rsidR="004B1117" w:rsidRPr="005F72C3">
        <w:rPr>
          <w:rFonts w:asciiTheme="majorHAnsi" w:hAnsiTheme="majorHAnsi" w:cs="Calibri"/>
          <w:lang w:val="fr-FR"/>
        </w:rPr>
        <w:t xml:space="preserve"> </w:t>
      </w:r>
      <w:r w:rsidRPr="005F72C3">
        <w:rPr>
          <w:rFonts w:asciiTheme="majorHAnsi" w:hAnsiTheme="majorHAnsi" w:cs="Calibri"/>
          <w:lang w:val="fr-FR"/>
        </w:rPr>
        <w:t xml:space="preserve">29 </w:t>
      </w:r>
      <w:r w:rsidR="00962855">
        <w:rPr>
          <w:rFonts w:asciiTheme="majorHAnsi" w:hAnsiTheme="majorHAnsi" w:cs="Calibri"/>
          <w:lang w:val="fr-FR"/>
        </w:rPr>
        <w:t>à</w:t>
      </w:r>
      <w:r w:rsidRPr="005F72C3">
        <w:rPr>
          <w:rFonts w:asciiTheme="majorHAnsi" w:hAnsiTheme="majorHAnsi" w:cs="Calibri"/>
          <w:lang w:val="fr-FR"/>
        </w:rPr>
        <w:t xml:space="preserve"> 32</w:t>
      </w:r>
    </w:p>
  </w:footnote>
  <w:footnote w:id="6">
    <w:p w:rsidR="004B1117" w:rsidRPr="005F72C3" w:rsidRDefault="004B1117">
      <w:pPr>
        <w:pStyle w:val="Notedebasdepage"/>
        <w:rPr>
          <w:lang w:val="fr-FR"/>
        </w:rPr>
      </w:pPr>
      <w:r w:rsidRPr="005F72C3">
        <w:rPr>
          <w:rStyle w:val="Appelnotedebasdep"/>
          <w:lang w:val="fr-FR"/>
        </w:rPr>
        <w:footnoteRef/>
      </w:r>
      <w:r w:rsidRPr="005F72C3">
        <w:rPr>
          <w:lang w:val="fr-FR"/>
        </w:rPr>
        <w:t xml:space="preserve"> </w:t>
      </w:r>
      <w:r w:rsidR="003C77DA">
        <w:rPr>
          <w:lang w:val="fr-FR"/>
        </w:rPr>
        <w:t>Voir</w:t>
      </w:r>
      <w:r w:rsidRPr="005F72C3">
        <w:rPr>
          <w:lang w:val="fr-FR"/>
        </w:rPr>
        <w:t xml:space="preserve"> </w:t>
      </w:r>
      <w:r w:rsidRPr="005F72C3">
        <w:rPr>
          <w:rFonts w:ascii="Calibri" w:hAnsi="Calibri" w:cs="Calibri"/>
          <w:lang w:val="fr-FR"/>
        </w:rPr>
        <w:t>E/CN.4/2006/120, para</w:t>
      </w:r>
      <w:r w:rsidR="00922696" w:rsidRPr="005F72C3">
        <w:rPr>
          <w:rFonts w:ascii="Calibri" w:hAnsi="Calibri" w:cs="Calibri"/>
          <w:lang w:val="fr-FR"/>
        </w:rPr>
        <w:t>graph</w:t>
      </w:r>
      <w:r w:rsidR="003C77DA">
        <w:rPr>
          <w:rFonts w:ascii="Calibri" w:hAnsi="Calibri" w:cs="Calibri"/>
          <w:lang w:val="fr-FR"/>
        </w:rPr>
        <w:t>e</w:t>
      </w:r>
      <w:r w:rsidRPr="005F72C3">
        <w:rPr>
          <w:rFonts w:ascii="Calibri" w:hAnsi="Calibri" w:cs="Calibri"/>
          <w:lang w:val="fr-FR"/>
        </w:rPr>
        <w:t xml:space="preserve"> 82</w:t>
      </w:r>
    </w:p>
  </w:footnote>
  <w:footnote w:id="7">
    <w:p w:rsidR="00B53CD5" w:rsidRPr="005F72C3" w:rsidRDefault="00B53CD5">
      <w:pPr>
        <w:pStyle w:val="Notedebasdepage"/>
        <w:rPr>
          <w:lang w:val="fr-FR"/>
        </w:rPr>
      </w:pPr>
      <w:r w:rsidRPr="005F72C3">
        <w:rPr>
          <w:rStyle w:val="Appelnotedebasdep"/>
          <w:lang w:val="fr-FR"/>
        </w:rPr>
        <w:footnoteRef/>
      </w:r>
      <w:r w:rsidRPr="005F72C3">
        <w:rPr>
          <w:lang w:val="fr-FR"/>
        </w:rPr>
        <w:t xml:space="preserve"> </w:t>
      </w:r>
      <w:r w:rsidR="00A35604">
        <w:rPr>
          <w:rFonts w:ascii="Calibri" w:hAnsi="Calibri" w:cs="Calibri"/>
          <w:lang w:val="fr-FR"/>
        </w:rPr>
        <w:t>Voir</w:t>
      </w:r>
      <w:r w:rsidRPr="005F72C3">
        <w:rPr>
          <w:rFonts w:ascii="Calibri" w:hAnsi="Calibri" w:cs="Calibri"/>
          <w:lang w:val="fr-FR"/>
        </w:rPr>
        <w:t xml:space="preserve"> A/63/175, para</w:t>
      </w:r>
      <w:r w:rsidR="00922696" w:rsidRPr="005F72C3">
        <w:rPr>
          <w:rFonts w:ascii="Calibri" w:hAnsi="Calibri" w:cs="Calibri"/>
          <w:lang w:val="fr-FR"/>
        </w:rPr>
        <w:t>graph</w:t>
      </w:r>
      <w:r w:rsidR="00A35604">
        <w:rPr>
          <w:rFonts w:ascii="Calibri" w:hAnsi="Calibri" w:cs="Calibri"/>
          <w:lang w:val="fr-FR"/>
        </w:rPr>
        <w:t>e</w:t>
      </w:r>
      <w:r w:rsidR="00922696" w:rsidRPr="005F72C3">
        <w:rPr>
          <w:rFonts w:ascii="Calibri" w:hAnsi="Calibri" w:cs="Calibri"/>
          <w:lang w:val="fr-FR"/>
        </w:rPr>
        <w:t>s</w:t>
      </w:r>
      <w:r w:rsidRPr="005F72C3">
        <w:rPr>
          <w:rFonts w:ascii="Calibri" w:hAnsi="Calibri" w:cs="Calibri"/>
          <w:lang w:val="fr-FR"/>
        </w:rPr>
        <w:t xml:space="preserve"> 55 </w:t>
      </w:r>
      <w:r w:rsidR="00A35604">
        <w:rPr>
          <w:rFonts w:ascii="Calibri" w:hAnsi="Calibri" w:cs="Calibri"/>
          <w:lang w:val="fr-FR"/>
        </w:rPr>
        <w:t>et</w:t>
      </w:r>
      <w:r w:rsidRPr="005F72C3">
        <w:rPr>
          <w:rFonts w:ascii="Calibri" w:hAnsi="Calibri" w:cs="Calibri"/>
          <w:lang w:val="fr-FR"/>
        </w:rPr>
        <w:t xml:space="preserve"> 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8B8" w:rsidRPr="00F66E50" w:rsidRDefault="00F66E50" w:rsidP="00C108B8">
    <w:pPr>
      <w:pStyle w:val="En-tte"/>
      <w:jc w:val="center"/>
      <w:rPr>
        <w:rFonts w:cstheme="minorHAnsi"/>
        <w:b/>
        <w:lang w:val="fr-FR"/>
      </w:rPr>
    </w:pPr>
    <w:r w:rsidRPr="00F66E50">
      <w:rPr>
        <w:rFonts w:cstheme="minorHAnsi"/>
        <w:b/>
        <w:lang w:val="fr-FR"/>
      </w:rPr>
      <w:t xml:space="preserve">Comité des droits des personnes handicapées </w:t>
    </w:r>
    <w:r w:rsidR="00C108B8" w:rsidRPr="00F66E50">
      <w:rPr>
        <w:rFonts w:cstheme="minorHAnsi"/>
        <w:b/>
        <w:lang w:val="fr-FR"/>
      </w:rPr>
      <w:t>(CRPD)</w:t>
    </w:r>
  </w:p>
  <w:p w:rsidR="00C108B8" w:rsidRPr="00F66E50" w:rsidRDefault="00F66E50" w:rsidP="00C108B8">
    <w:pPr>
      <w:pStyle w:val="En-tte"/>
      <w:pBdr>
        <w:bottom w:val="single" w:sz="4" w:space="1" w:color="auto"/>
      </w:pBdr>
      <w:jc w:val="center"/>
      <w:rPr>
        <w:rFonts w:cstheme="minorHAnsi"/>
        <w:lang w:val="fr-FR"/>
      </w:rPr>
    </w:pPr>
    <w:r>
      <w:rPr>
        <w:rFonts w:cstheme="minorHAnsi"/>
        <w:lang w:val="fr-FR"/>
      </w:rPr>
      <w:t>Déclaration</w:t>
    </w:r>
  </w:p>
  <w:p w:rsidR="00C108B8" w:rsidRPr="00C108B8" w:rsidRDefault="00C108B8" w:rsidP="00C108B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317"/>
    <w:rsid w:val="0001717F"/>
    <w:rsid w:val="00023876"/>
    <w:rsid w:val="000C3D50"/>
    <w:rsid w:val="000E4532"/>
    <w:rsid w:val="000E5576"/>
    <w:rsid w:val="000F7533"/>
    <w:rsid w:val="0010048D"/>
    <w:rsid w:val="00116F15"/>
    <w:rsid w:val="00120FE0"/>
    <w:rsid w:val="00163DFB"/>
    <w:rsid w:val="001721B6"/>
    <w:rsid w:val="001A53AC"/>
    <w:rsid w:val="001C1407"/>
    <w:rsid w:val="001D29C5"/>
    <w:rsid w:val="00206B4F"/>
    <w:rsid w:val="00217990"/>
    <w:rsid w:val="00241FFA"/>
    <w:rsid w:val="00245D4D"/>
    <w:rsid w:val="00277767"/>
    <w:rsid w:val="002F00EE"/>
    <w:rsid w:val="00316317"/>
    <w:rsid w:val="00335039"/>
    <w:rsid w:val="00366613"/>
    <w:rsid w:val="00367917"/>
    <w:rsid w:val="003835CE"/>
    <w:rsid w:val="00397258"/>
    <w:rsid w:val="003C1A45"/>
    <w:rsid w:val="003C77DA"/>
    <w:rsid w:val="00406B0E"/>
    <w:rsid w:val="004153FD"/>
    <w:rsid w:val="00443272"/>
    <w:rsid w:val="00452B6B"/>
    <w:rsid w:val="00455394"/>
    <w:rsid w:val="00455C0C"/>
    <w:rsid w:val="004560B6"/>
    <w:rsid w:val="00467EBF"/>
    <w:rsid w:val="00485453"/>
    <w:rsid w:val="004B1117"/>
    <w:rsid w:val="004F6A68"/>
    <w:rsid w:val="00562C10"/>
    <w:rsid w:val="0058061E"/>
    <w:rsid w:val="005A394C"/>
    <w:rsid w:val="005B224A"/>
    <w:rsid w:val="005E1903"/>
    <w:rsid w:val="005F1300"/>
    <w:rsid w:val="005F72C3"/>
    <w:rsid w:val="00615EF9"/>
    <w:rsid w:val="006258A9"/>
    <w:rsid w:val="00657ACB"/>
    <w:rsid w:val="0066337F"/>
    <w:rsid w:val="0067660B"/>
    <w:rsid w:val="00685D46"/>
    <w:rsid w:val="006A4440"/>
    <w:rsid w:val="006A5610"/>
    <w:rsid w:val="006E6D5D"/>
    <w:rsid w:val="006F3441"/>
    <w:rsid w:val="00714AF0"/>
    <w:rsid w:val="0072153B"/>
    <w:rsid w:val="00741099"/>
    <w:rsid w:val="007613E5"/>
    <w:rsid w:val="00775DB9"/>
    <w:rsid w:val="007A28C8"/>
    <w:rsid w:val="007A696F"/>
    <w:rsid w:val="007E5A13"/>
    <w:rsid w:val="00895291"/>
    <w:rsid w:val="008A2120"/>
    <w:rsid w:val="008A71CF"/>
    <w:rsid w:val="008C3242"/>
    <w:rsid w:val="00907C41"/>
    <w:rsid w:val="00922696"/>
    <w:rsid w:val="00962855"/>
    <w:rsid w:val="00991183"/>
    <w:rsid w:val="009923C7"/>
    <w:rsid w:val="00995EB2"/>
    <w:rsid w:val="009A38AD"/>
    <w:rsid w:val="009C137F"/>
    <w:rsid w:val="009C48F8"/>
    <w:rsid w:val="00A35604"/>
    <w:rsid w:val="00A41CFA"/>
    <w:rsid w:val="00A611CF"/>
    <w:rsid w:val="00A65694"/>
    <w:rsid w:val="00A84D15"/>
    <w:rsid w:val="00AA3F55"/>
    <w:rsid w:val="00AE33B8"/>
    <w:rsid w:val="00B17C44"/>
    <w:rsid w:val="00B35968"/>
    <w:rsid w:val="00B53CD5"/>
    <w:rsid w:val="00BC2489"/>
    <w:rsid w:val="00BC68E3"/>
    <w:rsid w:val="00BC6B7C"/>
    <w:rsid w:val="00BD60D3"/>
    <w:rsid w:val="00BD65E1"/>
    <w:rsid w:val="00C108B8"/>
    <w:rsid w:val="00C236A5"/>
    <w:rsid w:val="00C33686"/>
    <w:rsid w:val="00C62A68"/>
    <w:rsid w:val="00CC5454"/>
    <w:rsid w:val="00CE32EA"/>
    <w:rsid w:val="00CF34A0"/>
    <w:rsid w:val="00D058A7"/>
    <w:rsid w:val="00D05B2B"/>
    <w:rsid w:val="00D20E61"/>
    <w:rsid w:val="00D2287A"/>
    <w:rsid w:val="00D44775"/>
    <w:rsid w:val="00D75274"/>
    <w:rsid w:val="00D81F8C"/>
    <w:rsid w:val="00D8357F"/>
    <w:rsid w:val="00DB3B64"/>
    <w:rsid w:val="00DC6AE3"/>
    <w:rsid w:val="00E24E0D"/>
    <w:rsid w:val="00E42534"/>
    <w:rsid w:val="00E53599"/>
    <w:rsid w:val="00E720DF"/>
    <w:rsid w:val="00E92458"/>
    <w:rsid w:val="00EE266E"/>
    <w:rsid w:val="00EE54A9"/>
    <w:rsid w:val="00F245E3"/>
    <w:rsid w:val="00F35C90"/>
    <w:rsid w:val="00F601EB"/>
    <w:rsid w:val="00F66E50"/>
    <w:rsid w:val="00F73F17"/>
    <w:rsid w:val="00F84DFC"/>
    <w:rsid w:val="00FB69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DC55127-BBE2-D14B-ACC8-D3EC484A5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Titre1">
    <w:name w:val="heading 1"/>
    <w:basedOn w:val="Normal"/>
    <w:next w:val="Normal"/>
    <w:link w:val="Titre1Car"/>
    <w:uiPriority w:val="9"/>
    <w:qFormat/>
    <w:rsid w:val="00C108B8"/>
    <w:pPr>
      <w:keepNext/>
      <w:keepLines/>
      <w:spacing w:before="240" w:after="120" w:line="276" w:lineRule="auto"/>
      <w:outlineLvl w:val="0"/>
    </w:pPr>
    <w:rPr>
      <w:rFonts w:ascii="Verdana" w:eastAsia="Times New Roman" w:hAnsi="Verdana" w:cs="Angsana New"/>
      <w:b/>
      <w:bCs/>
      <w:sz w:val="28"/>
      <w:szCs w:val="28"/>
      <w:lang w:val="en-GB" w:eastAsia="en-US"/>
    </w:rPr>
  </w:style>
  <w:style w:type="paragraph" w:styleId="Titre3">
    <w:name w:val="heading 3"/>
    <w:basedOn w:val="Normal"/>
    <w:next w:val="Normal"/>
    <w:link w:val="Titre3Car"/>
    <w:uiPriority w:val="9"/>
    <w:unhideWhenUsed/>
    <w:qFormat/>
    <w:rsid w:val="00C108B8"/>
    <w:pPr>
      <w:keepNext/>
      <w:spacing w:before="240" w:after="60" w:line="276" w:lineRule="auto"/>
      <w:outlineLvl w:val="2"/>
    </w:pPr>
    <w:rPr>
      <w:rFonts w:ascii="Cambria" w:eastAsia="Times New Roman" w:hAnsi="Cambria" w:cs="Times New Roman"/>
      <w:b/>
      <w:bCs/>
      <w:sz w:val="26"/>
      <w:szCs w:val="26"/>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16317"/>
    <w:pPr>
      <w:spacing w:before="100" w:beforeAutospacing="1" w:after="100" w:afterAutospacing="1"/>
    </w:pPr>
    <w:rPr>
      <w:rFonts w:ascii="Times New Roman" w:hAnsi="Times New Roman" w:cs="Times New Roman"/>
      <w:sz w:val="20"/>
      <w:szCs w:val="20"/>
      <w:lang w:val="fr-FR"/>
    </w:rPr>
  </w:style>
  <w:style w:type="paragraph" w:styleId="Rvision">
    <w:name w:val="Revision"/>
    <w:hidden/>
    <w:uiPriority w:val="99"/>
    <w:semiHidden/>
    <w:rsid w:val="006E6D5D"/>
    <w:rPr>
      <w:lang w:val="en-US"/>
    </w:rPr>
  </w:style>
  <w:style w:type="paragraph" w:styleId="Textedebulles">
    <w:name w:val="Balloon Text"/>
    <w:basedOn w:val="Normal"/>
    <w:link w:val="TextedebullesCar"/>
    <w:uiPriority w:val="99"/>
    <w:semiHidden/>
    <w:unhideWhenUsed/>
    <w:rsid w:val="006E6D5D"/>
    <w:rPr>
      <w:rFonts w:ascii="Segoe UI" w:hAnsi="Segoe UI" w:cs="Segoe UI"/>
      <w:sz w:val="18"/>
      <w:szCs w:val="18"/>
    </w:rPr>
  </w:style>
  <w:style w:type="character" w:customStyle="1" w:styleId="TextedebullesCar">
    <w:name w:val="Texte de bulles Car"/>
    <w:basedOn w:val="Policepardfaut"/>
    <w:link w:val="Textedebulles"/>
    <w:uiPriority w:val="99"/>
    <w:semiHidden/>
    <w:rsid w:val="006E6D5D"/>
    <w:rPr>
      <w:rFonts w:ascii="Segoe UI" w:hAnsi="Segoe UI" w:cs="Segoe UI"/>
      <w:sz w:val="18"/>
      <w:szCs w:val="18"/>
      <w:lang w:val="en-US"/>
    </w:rPr>
  </w:style>
  <w:style w:type="paragraph" w:styleId="Notedebasdepage">
    <w:name w:val="footnote text"/>
    <w:basedOn w:val="Normal"/>
    <w:link w:val="NotedebasdepageCar"/>
    <w:uiPriority w:val="99"/>
    <w:semiHidden/>
    <w:unhideWhenUsed/>
    <w:rsid w:val="00D058A7"/>
    <w:rPr>
      <w:sz w:val="20"/>
      <w:szCs w:val="20"/>
    </w:rPr>
  </w:style>
  <w:style w:type="character" w:customStyle="1" w:styleId="NotedebasdepageCar">
    <w:name w:val="Note de bas de page Car"/>
    <w:basedOn w:val="Policepardfaut"/>
    <w:link w:val="Notedebasdepage"/>
    <w:uiPriority w:val="99"/>
    <w:semiHidden/>
    <w:rsid w:val="00D058A7"/>
    <w:rPr>
      <w:sz w:val="20"/>
      <w:szCs w:val="20"/>
      <w:lang w:val="en-US"/>
    </w:rPr>
  </w:style>
  <w:style w:type="character" w:styleId="Appelnotedebasdep">
    <w:name w:val="footnote reference"/>
    <w:basedOn w:val="Policepardfaut"/>
    <w:uiPriority w:val="99"/>
    <w:semiHidden/>
    <w:unhideWhenUsed/>
    <w:rsid w:val="00D058A7"/>
    <w:rPr>
      <w:vertAlign w:val="superscript"/>
    </w:rPr>
  </w:style>
  <w:style w:type="character" w:styleId="Marquedecommentaire">
    <w:name w:val="annotation reference"/>
    <w:basedOn w:val="Policepardfaut"/>
    <w:uiPriority w:val="99"/>
    <w:semiHidden/>
    <w:unhideWhenUsed/>
    <w:rsid w:val="004B1117"/>
    <w:rPr>
      <w:sz w:val="16"/>
      <w:szCs w:val="16"/>
    </w:rPr>
  </w:style>
  <w:style w:type="paragraph" w:styleId="Commentaire">
    <w:name w:val="annotation text"/>
    <w:basedOn w:val="Normal"/>
    <w:link w:val="CommentaireCar"/>
    <w:uiPriority w:val="99"/>
    <w:semiHidden/>
    <w:unhideWhenUsed/>
    <w:rsid w:val="004B1117"/>
    <w:rPr>
      <w:sz w:val="20"/>
      <w:szCs w:val="20"/>
    </w:rPr>
  </w:style>
  <w:style w:type="character" w:customStyle="1" w:styleId="CommentaireCar">
    <w:name w:val="Commentaire Car"/>
    <w:basedOn w:val="Policepardfaut"/>
    <w:link w:val="Commentaire"/>
    <w:uiPriority w:val="99"/>
    <w:semiHidden/>
    <w:rsid w:val="004B1117"/>
    <w:rPr>
      <w:sz w:val="20"/>
      <w:szCs w:val="20"/>
      <w:lang w:val="en-US"/>
    </w:rPr>
  </w:style>
  <w:style w:type="paragraph" w:styleId="Objetducommentaire">
    <w:name w:val="annotation subject"/>
    <w:basedOn w:val="Commentaire"/>
    <w:next w:val="Commentaire"/>
    <w:link w:val="ObjetducommentaireCar"/>
    <w:uiPriority w:val="99"/>
    <w:semiHidden/>
    <w:unhideWhenUsed/>
    <w:rsid w:val="004B1117"/>
    <w:rPr>
      <w:b/>
      <w:bCs/>
    </w:rPr>
  </w:style>
  <w:style w:type="character" w:customStyle="1" w:styleId="ObjetducommentaireCar">
    <w:name w:val="Objet du commentaire Car"/>
    <w:basedOn w:val="CommentaireCar"/>
    <w:link w:val="Objetducommentaire"/>
    <w:uiPriority w:val="99"/>
    <w:semiHidden/>
    <w:rsid w:val="004B1117"/>
    <w:rPr>
      <w:b/>
      <w:bCs/>
      <w:sz w:val="20"/>
      <w:szCs w:val="20"/>
      <w:lang w:val="en-US"/>
    </w:rPr>
  </w:style>
  <w:style w:type="paragraph" w:styleId="En-tte">
    <w:name w:val="header"/>
    <w:basedOn w:val="Normal"/>
    <w:link w:val="En-tteCar"/>
    <w:uiPriority w:val="99"/>
    <w:unhideWhenUsed/>
    <w:rsid w:val="00C108B8"/>
    <w:pPr>
      <w:tabs>
        <w:tab w:val="center" w:pos="4513"/>
        <w:tab w:val="right" w:pos="9026"/>
      </w:tabs>
    </w:pPr>
  </w:style>
  <w:style w:type="character" w:customStyle="1" w:styleId="En-tteCar">
    <w:name w:val="En-tête Car"/>
    <w:basedOn w:val="Policepardfaut"/>
    <w:link w:val="En-tte"/>
    <w:uiPriority w:val="99"/>
    <w:rsid w:val="00C108B8"/>
    <w:rPr>
      <w:lang w:val="en-US"/>
    </w:rPr>
  </w:style>
  <w:style w:type="paragraph" w:styleId="Pieddepage">
    <w:name w:val="footer"/>
    <w:basedOn w:val="Normal"/>
    <w:link w:val="PieddepageCar"/>
    <w:uiPriority w:val="99"/>
    <w:unhideWhenUsed/>
    <w:rsid w:val="00C108B8"/>
    <w:pPr>
      <w:tabs>
        <w:tab w:val="center" w:pos="4513"/>
        <w:tab w:val="right" w:pos="9026"/>
      </w:tabs>
    </w:pPr>
  </w:style>
  <w:style w:type="character" w:customStyle="1" w:styleId="PieddepageCar">
    <w:name w:val="Pied de page Car"/>
    <w:basedOn w:val="Policepardfaut"/>
    <w:link w:val="Pieddepage"/>
    <w:uiPriority w:val="99"/>
    <w:rsid w:val="00C108B8"/>
    <w:rPr>
      <w:lang w:val="en-US"/>
    </w:rPr>
  </w:style>
  <w:style w:type="character" w:customStyle="1" w:styleId="Titre1Car">
    <w:name w:val="Titre 1 Car"/>
    <w:basedOn w:val="Policepardfaut"/>
    <w:link w:val="Titre1"/>
    <w:uiPriority w:val="9"/>
    <w:rsid w:val="00C108B8"/>
    <w:rPr>
      <w:rFonts w:ascii="Verdana" w:eastAsia="Times New Roman" w:hAnsi="Verdana" w:cs="Angsana New"/>
      <w:b/>
      <w:bCs/>
      <w:sz w:val="28"/>
      <w:szCs w:val="28"/>
      <w:lang w:eastAsia="en-US"/>
    </w:rPr>
  </w:style>
  <w:style w:type="character" w:customStyle="1" w:styleId="Titre3Car">
    <w:name w:val="Titre 3 Car"/>
    <w:basedOn w:val="Policepardfaut"/>
    <w:link w:val="Titre3"/>
    <w:uiPriority w:val="9"/>
    <w:rsid w:val="00C108B8"/>
    <w:rPr>
      <w:rFonts w:ascii="Cambria" w:eastAsia="Times New Roman" w:hAnsi="Cambria" w:cs="Times New Roman"/>
      <w:b/>
      <w:bCs/>
      <w:sz w:val="26"/>
      <w:szCs w:val="26"/>
      <w:lang w:eastAsia="en-US"/>
    </w:rPr>
  </w:style>
  <w:style w:type="paragraph" w:styleId="Sansinterligne">
    <w:name w:val="No Spacing"/>
    <w:uiPriority w:val="1"/>
    <w:qFormat/>
    <w:rsid w:val="0089529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239197">
      <w:bodyDiv w:val="1"/>
      <w:marLeft w:val="0"/>
      <w:marRight w:val="0"/>
      <w:marTop w:val="0"/>
      <w:marBottom w:val="0"/>
      <w:divBdr>
        <w:top w:val="none" w:sz="0" w:space="0" w:color="auto"/>
        <w:left w:val="none" w:sz="0" w:space="0" w:color="auto"/>
        <w:bottom w:val="none" w:sz="0" w:space="0" w:color="auto"/>
        <w:right w:val="none" w:sz="0" w:space="0" w:color="auto"/>
      </w:divBdr>
      <w:divsChild>
        <w:div w:id="269702295">
          <w:marLeft w:val="0"/>
          <w:marRight w:val="0"/>
          <w:marTop w:val="0"/>
          <w:marBottom w:val="0"/>
          <w:divBdr>
            <w:top w:val="none" w:sz="0" w:space="0" w:color="auto"/>
            <w:left w:val="none" w:sz="0" w:space="0" w:color="auto"/>
            <w:bottom w:val="none" w:sz="0" w:space="0" w:color="auto"/>
            <w:right w:val="none" w:sz="0" w:space="0" w:color="auto"/>
          </w:divBdr>
          <w:divsChild>
            <w:div w:id="1034814298">
              <w:marLeft w:val="0"/>
              <w:marRight w:val="0"/>
              <w:marTop w:val="0"/>
              <w:marBottom w:val="0"/>
              <w:divBdr>
                <w:top w:val="none" w:sz="0" w:space="0" w:color="auto"/>
                <w:left w:val="none" w:sz="0" w:space="0" w:color="auto"/>
                <w:bottom w:val="none" w:sz="0" w:space="0" w:color="auto"/>
                <w:right w:val="none" w:sz="0" w:space="0" w:color="auto"/>
              </w:divBdr>
              <w:divsChild>
                <w:div w:id="62890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DA696-8534-4C77-88F4-14CCDEA38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87413-4F1E-4AE2-986B-0561041AAEE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5CDB902-53EA-40A8-89F5-F72396D76DF6}">
  <ds:schemaRefs>
    <ds:schemaRef ds:uri="http://schemas.microsoft.com/sharepoint/v3/contenttype/forms"/>
  </ds:schemaRefs>
</ds:datastoreItem>
</file>

<file path=customXml/itemProps4.xml><?xml version="1.0" encoding="utf-8"?>
<ds:datastoreItem xmlns:ds="http://schemas.openxmlformats.org/officeDocument/2006/customXml" ds:itemID="{2736EA7B-C97D-F545-BF10-527F02324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1154</Words>
  <Characters>6348</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Statement Oviedo_CRPD 20th</vt:lpstr>
      <vt:lpstr>Statement Oviedo_CRPD 20th</vt:lpstr>
    </vt:vector>
  </TitlesOfParts>
  <Company>Council of Europe</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Audrey Rinaldi</dc:creator>
  <cp:lastModifiedBy>victoria lee</cp:lastModifiedBy>
  <cp:revision>2</cp:revision>
  <cp:lastPrinted>2018-09-26T09:54:00Z</cp:lastPrinted>
  <dcterms:created xsi:type="dcterms:W3CDTF">2018-09-28T12:13:00Z</dcterms:created>
  <dcterms:modified xsi:type="dcterms:W3CDTF">2018-09-28T12:13:00Z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