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175" w:rsidRDefault="006A0175" w:rsidP="006A0175">
      <w:pPr>
        <w:spacing w:line="240" w:lineRule="auto"/>
        <w:jc w:val="left"/>
        <w:rPr>
          <w:szCs w:val="6"/>
        </w:rPr>
        <w:sectPr w:rsidR="006A0175" w:rsidSect="006A0175">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r>
        <w:rPr>
          <w:rStyle w:val="CommentReference"/>
        </w:rPr>
        <w:commentReference w:id="0"/>
      </w:r>
    </w:p>
    <w:p w:rsidR="006A0175" w:rsidRDefault="006A0175" w:rsidP="00ED4673">
      <w:pPr>
        <w:pStyle w:val="H1"/>
        <w:rPr>
          <w:rtl/>
        </w:rPr>
      </w:pPr>
      <w:r>
        <w:rPr>
          <w:rFonts w:hint="cs"/>
          <w:rtl/>
        </w:rPr>
        <w:lastRenderedPageBreak/>
        <w:t>مجلس</w:t>
      </w:r>
      <w:r>
        <w:rPr>
          <w:rtl/>
        </w:rPr>
        <w:t xml:space="preserve"> حقوق الإنسان</w:t>
      </w:r>
    </w:p>
    <w:p w:rsidR="00ED4673" w:rsidRDefault="00ED4673" w:rsidP="00ED4673">
      <w:pPr>
        <w:pStyle w:val="H23"/>
        <w:rPr>
          <w:rtl/>
        </w:rPr>
      </w:pPr>
      <w:r>
        <w:rPr>
          <w:rFonts w:hint="cs"/>
          <w:rtl/>
        </w:rPr>
        <w:t>اللجنة الاستشارية</w:t>
      </w:r>
    </w:p>
    <w:p w:rsidR="006A0175" w:rsidRDefault="00ED4673" w:rsidP="00ED4673">
      <w:pPr>
        <w:pStyle w:val="H23"/>
        <w:rPr>
          <w:rtl/>
        </w:rPr>
      </w:pPr>
      <w:r>
        <w:rPr>
          <w:rFonts w:hint="cs"/>
          <w:rtl/>
        </w:rPr>
        <w:t>الدورة السادسة عشرة</w:t>
      </w:r>
    </w:p>
    <w:p w:rsidR="00ED4673" w:rsidRDefault="00ED4673" w:rsidP="00ED4673">
      <w:pPr>
        <w:jc w:val="both"/>
        <w:rPr>
          <w:sz w:val="30"/>
          <w:lang w:bidi="ar-SY"/>
        </w:rPr>
      </w:pPr>
      <w:r>
        <w:rPr>
          <w:rFonts w:hint="cs"/>
          <w:sz w:val="30"/>
          <w:rtl/>
          <w:lang w:bidi="ar-SY"/>
        </w:rPr>
        <w:t>22</w:t>
      </w:r>
      <w:r>
        <w:rPr>
          <w:sz w:val="30"/>
          <w:rtl/>
          <w:lang w:bidi="ar-SY"/>
        </w:rPr>
        <w:t>-</w:t>
      </w:r>
      <w:r>
        <w:rPr>
          <w:rFonts w:hint="cs"/>
          <w:sz w:val="30"/>
          <w:rtl/>
          <w:lang w:bidi="ar-SY"/>
        </w:rPr>
        <w:t>26</w:t>
      </w:r>
      <w:r>
        <w:rPr>
          <w:sz w:val="30"/>
          <w:rtl/>
          <w:lang w:bidi="ar-SY"/>
        </w:rPr>
        <w:t xml:space="preserve"> </w:t>
      </w:r>
      <w:r>
        <w:rPr>
          <w:rFonts w:hint="cs"/>
          <w:sz w:val="30"/>
          <w:rtl/>
          <w:lang w:bidi="ar-SY"/>
        </w:rPr>
        <w:t>شباط</w:t>
      </w:r>
      <w:r>
        <w:rPr>
          <w:sz w:val="30"/>
          <w:rtl/>
          <w:lang w:bidi="ar-SY"/>
        </w:rPr>
        <w:t>/</w:t>
      </w:r>
      <w:r>
        <w:rPr>
          <w:rFonts w:hint="cs"/>
          <w:sz w:val="30"/>
          <w:rtl/>
          <w:lang w:bidi="ar-SY"/>
        </w:rPr>
        <w:t>فبراير</w:t>
      </w:r>
      <w:r>
        <w:rPr>
          <w:sz w:val="30"/>
          <w:rtl/>
          <w:lang w:bidi="ar-SY"/>
        </w:rPr>
        <w:t xml:space="preserve"> 201</w:t>
      </w:r>
      <w:r>
        <w:rPr>
          <w:rFonts w:hint="cs"/>
          <w:sz w:val="30"/>
          <w:rtl/>
          <w:lang w:bidi="ar-SY"/>
        </w:rPr>
        <w:t>6</w:t>
      </w:r>
    </w:p>
    <w:p w:rsidR="00ED4673" w:rsidRDefault="00ED4673" w:rsidP="00ED4673">
      <w:pPr>
        <w:jc w:val="both"/>
        <w:rPr>
          <w:sz w:val="30"/>
          <w:rtl/>
          <w:lang w:bidi="ar-SY"/>
        </w:rPr>
      </w:pPr>
      <w:r>
        <w:rPr>
          <w:sz w:val="30"/>
          <w:rtl/>
          <w:lang w:bidi="ar-SY"/>
        </w:rPr>
        <w:t xml:space="preserve">البند </w:t>
      </w:r>
      <w:r>
        <w:rPr>
          <w:rFonts w:hint="cs"/>
          <w:sz w:val="30"/>
          <w:rtl/>
          <w:lang w:bidi="ar-SY"/>
        </w:rPr>
        <w:t>2</w:t>
      </w:r>
      <w:r>
        <w:rPr>
          <w:sz w:val="30"/>
          <w:rtl/>
          <w:lang w:bidi="ar-SY"/>
        </w:rPr>
        <w:t xml:space="preserve"> من جدول الأعمال المؤقت </w:t>
      </w:r>
    </w:p>
    <w:p w:rsidR="00ED4673" w:rsidRDefault="00ED4673" w:rsidP="00ED4673">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lang w:bidi="ar-SY"/>
        </w:rPr>
      </w:pPr>
      <w:r>
        <w:rPr>
          <w:rtl/>
          <w:lang w:bidi="ar-SY"/>
        </w:rPr>
        <w:t>إقرار جدول الأعمال وتنظيم العمل</w:t>
      </w:r>
    </w:p>
    <w:p w:rsidR="006A0175" w:rsidRPr="006A0175" w:rsidRDefault="006A0175" w:rsidP="006A0175">
      <w:pPr>
        <w:spacing w:line="120" w:lineRule="exact"/>
        <w:rPr>
          <w:sz w:val="10"/>
          <w:rtl/>
          <w:lang w:bidi="ar-SY"/>
        </w:rPr>
      </w:pPr>
    </w:p>
    <w:p w:rsidR="006A0175" w:rsidRPr="008D092F" w:rsidRDefault="006A0175" w:rsidP="008D092F">
      <w:pPr>
        <w:spacing w:line="120" w:lineRule="exact"/>
        <w:rPr>
          <w:sz w:val="10"/>
          <w:rtl/>
        </w:rPr>
      </w:pPr>
    </w:p>
    <w:p w:rsidR="008D092F" w:rsidRPr="008D092F" w:rsidRDefault="008D092F" w:rsidP="008D092F">
      <w:pPr>
        <w:spacing w:line="120" w:lineRule="exact"/>
        <w:rPr>
          <w:sz w:val="10"/>
          <w:rtl/>
        </w:rPr>
      </w:pPr>
    </w:p>
    <w:p w:rsidR="008D092F" w:rsidRPr="006A0175" w:rsidRDefault="008D092F" w:rsidP="006A0175">
      <w:pPr>
        <w:spacing w:line="120" w:lineRule="exact"/>
        <w:rPr>
          <w:sz w:val="10"/>
          <w:rtl/>
        </w:rPr>
      </w:pPr>
    </w:p>
    <w:p w:rsidR="006A0175" w:rsidRPr="006A0175" w:rsidRDefault="006A0175" w:rsidP="006A0175">
      <w:pPr>
        <w:spacing w:line="120" w:lineRule="exact"/>
        <w:rPr>
          <w:sz w:val="10"/>
          <w:rtl/>
        </w:rPr>
      </w:pPr>
    </w:p>
    <w:p w:rsidR="00FE68CC" w:rsidRDefault="00FE68CC" w:rsidP="00CA2FC4">
      <w:pPr>
        <w:pStyle w:val="HM"/>
        <w:tabs>
          <w:tab w:val="right" w:pos="1022"/>
        </w:tabs>
        <w:rPr>
          <w:rtl/>
          <w:lang w:bidi="ar-SY"/>
        </w:rPr>
      </w:pPr>
      <w:r>
        <w:rPr>
          <w:rtl/>
          <w:lang w:bidi="ar-SY"/>
        </w:rPr>
        <w:tab/>
      </w:r>
      <w:r>
        <w:rPr>
          <w:rtl/>
          <w:lang w:bidi="ar-SY"/>
        </w:rPr>
        <w:tab/>
        <w:t>شروح جدول الأعمال المؤقت</w:t>
      </w:r>
    </w:p>
    <w:p w:rsidR="00CA2FC4" w:rsidRPr="00CA2FC4" w:rsidRDefault="00CA2FC4" w:rsidP="00CA2FC4">
      <w:pPr>
        <w:pStyle w:val="HCh"/>
        <w:tabs>
          <w:tab w:val="left" w:pos="662"/>
          <w:tab w:val="left" w:pos="1325"/>
          <w:tab w:val="left" w:pos="1987"/>
          <w:tab w:val="left" w:pos="2650"/>
          <w:tab w:val="left" w:pos="3312"/>
          <w:tab w:val="left" w:pos="3974"/>
          <w:tab w:val="left" w:pos="4637"/>
          <w:tab w:val="left" w:pos="5299"/>
          <w:tab w:val="left" w:pos="5962"/>
          <w:tab w:val="left" w:pos="6624"/>
          <w:tab w:val="left" w:pos="7286"/>
        </w:tabs>
        <w:spacing w:line="120" w:lineRule="exact"/>
        <w:ind w:left="662" w:hanging="662"/>
        <w:rPr>
          <w:sz w:val="10"/>
          <w:rtl/>
          <w:lang w:bidi="ar-SY"/>
        </w:rPr>
      </w:pPr>
    </w:p>
    <w:p w:rsidR="00CA2FC4" w:rsidRPr="00CA2FC4" w:rsidRDefault="00CA2FC4" w:rsidP="00CA2FC4">
      <w:pPr>
        <w:pStyle w:val="HCh"/>
        <w:tabs>
          <w:tab w:val="left" w:pos="662"/>
          <w:tab w:val="left" w:pos="1325"/>
          <w:tab w:val="left" w:pos="1987"/>
          <w:tab w:val="left" w:pos="2650"/>
          <w:tab w:val="left" w:pos="3312"/>
          <w:tab w:val="left" w:pos="3974"/>
          <w:tab w:val="left" w:pos="4637"/>
          <w:tab w:val="left" w:pos="5299"/>
          <w:tab w:val="left" w:pos="5962"/>
          <w:tab w:val="left" w:pos="6624"/>
          <w:tab w:val="left" w:pos="7286"/>
        </w:tabs>
        <w:spacing w:line="120" w:lineRule="exact"/>
        <w:ind w:left="662" w:hanging="662"/>
        <w:rPr>
          <w:sz w:val="10"/>
          <w:rtl/>
          <w:lang w:bidi="ar-SY"/>
        </w:rPr>
      </w:pPr>
    </w:p>
    <w:p w:rsidR="00FE68CC" w:rsidRDefault="00FE68CC" w:rsidP="00CA2FC4">
      <w:pPr>
        <w:pStyle w:val="HCh"/>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lang w:bidi="ar-SY"/>
        </w:rPr>
      </w:pPr>
      <w:r>
        <w:rPr>
          <w:rtl/>
          <w:lang w:bidi="ar-SY"/>
        </w:rPr>
        <w:tab/>
      </w:r>
      <w:r>
        <w:rPr>
          <w:rtl/>
          <w:lang w:bidi="ar-SY"/>
        </w:rPr>
        <w:tab/>
        <w:t>مذكرة مقدمة من الأمين العام</w:t>
      </w:r>
    </w:p>
    <w:p w:rsidR="00FE68CC" w:rsidRDefault="00FE68CC" w:rsidP="00166CFE">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tl/>
          <w:lang w:bidi="ar-SY"/>
        </w:rPr>
        <w:br w:type="page"/>
      </w:r>
      <w:r w:rsidR="00166CFE">
        <w:rPr>
          <w:rFonts w:hint="cs"/>
          <w:rtl/>
        </w:rPr>
        <w:lastRenderedPageBreak/>
        <w:tab/>
        <w:t>1-</w:t>
      </w:r>
      <w:r w:rsidR="00166CFE">
        <w:rPr>
          <w:rFonts w:hint="cs"/>
          <w:rtl/>
        </w:rPr>
        <w:tab/>
      </w:r>
      <w:r w:rsidRPr="00A5178E">
        <w:rPr>
          <w:rFonts w:hint="cs"/>
          <w:rtl/>
        </w:rPr>
        <w:t>انتخاب أعضاء المكتب</w:t>
      </w:r>
    </w:p>
    <w:p w:rsidR="00166CFE" w:rsidRPr="00166CFE" w:rsidRDefault="00166CFE" w:rsidP="00166CFE">
      <w:pPr>
        <w:pStyle w:val="SingleTxt"/>
        <w:spacing w:after="0" w:line="120" w:lineRule="exact"/>
        <w:rPr>
          <w:sz w:val="10"/>
          <w:rtl/>
        </w:rPr>
      </w:pPr>
    </w:p>
    <w:p w:rsidR="00FE68CC" w:rsidRDefault="00166CFE" w:rsidP="00166CFE">
      <w:pPr>
        <w:pStyle w:val="SingleTxt"/>
        <w:rPr>
          <w:rtl/>
        </w:rPr>
      </w:pPr>
      <w:r>
        <w:rPr>
          <w:rFonts w:hint="cs"/>
          <w:rtl/>
        </w:rPr>
        <w:tab/>
      </w:r>
      <w:r w:rsidR="00FE68CC">
        <w:rPr>
          <w:rFonts w:hint="cs"/>
          <w:rtl/>
        </w:rPr>
        <w:t>س</w:t>
      </w:r>
      <w:r w:rsidR="00FE68CC" w:rsidRPr="00A5178E">
        <w:rPr>
          <w:rtl/>
        </w:rPr>
        <w:t>تنتخب اللجنة الاستشارية من بي</w:t>
      </w:r>
      <w:r w:rsidR="00FE68CC">
        <w:rPr>
          <w:rtl/>
        </w:rPr>
        <w:t>ن أعضائها رئيسها وأعضاء مكتبها</w:t>
      </w:r>
      <w:r w:rsidR="00FE68CC">
        <w:rPr>
          <w:rFonts w:hint="cs"/>
          <w:rtl/>
        </w:rPr>
        <w:t xml:space="preserve"> </w:t>
      </w:r>
      <w:r w:rsidR="00FE68CC" w:rsidRPr="00A5178E">
        <w:rPr>
          <w:rtl/>
        </w:rPr>
        <w:t>طبقاً للمادة 103 من النظام الداخلي للجمعية العامة.</w:t>
      </w:r>
    </w:p>
    <w:p w:rsidR="00166CFE" w:rsidRPr="00166CFE" w:rsidRDefault="00166CFE" w:rsidP="00166CFE">
      <w:pPr>
        <w:pStyle w:val="SingleTxt"/>
        <w:spacing w:after="0" w:line="120" w:lineRule="exact"/>
        <w:rPr>
          <w:sz w:val="10"/>
          <w:rtl/>
        </w:rPr>
      </w:pPr>
    </w:p>
    <w:p w:rsidR="00166CFE" w:rsidRPr="00166CFE" w:rsidRDefault="00166CFE" w:rsidP="00166CFE">
      <w:pPr>
        <w:pStyle w:val="SingleTxt"/>
        <w:spacing w:after="0" w:line="120" w:lineRule="exact"/>
        <w:rPr>
          <w:sz w:val="10"/>
          <w:rtl/>
        </w:rPr>
      </w:pPr>
    </w:p>
    <w:p w:rsidR="00FE68CC" w:rsidRPr="000A5443" w:rsidRDefault="000B6285" w:rsidP="00166CFE">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sidR="00166CFE">
        <w:rPr>
          <w:rFonts w:hint="cs"/>
          <w:rtl/>
        </w:rPr>
        <w:t>2-</w:t>
      </w:r>
      <w:r w:rsidR="00166CFE">
        <w:rPr>
          <w:rFonts w:hint="cs"/>
          <w:rtl/>
        </w:rPr>
        <w:tab/>
      </w:r>
      <w:r w:rsidR="00FE68CC" w:rsidRPr="000A5443">
        <w:rPr>
          <w:rtl/>
        </w:rPr>
        <w:t>إقرار جدول الأعمال وتنظيم العمل</w:t>
      </w:r>
    </w:p>
    <w:p w:rsidR="000B6285" w:rsidRPr="000B6285" w:rsidRDefault="000B6285" w:rsidP="000B6285">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SY"/>
        </w:rPr>
      </w:pPr>
    </w:p>
    <w:p w:rsidR="00FE68CC" w:rsidRDefault="00FE68CC" w:rsidP="000B6285">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SY"/>
        </w:rPr>
      </w:pPr>
      <w:r>
        <w:rPr>
          <w:rtl/>
          <w:lang w:bidi="ar-SY"/>
        </w:rPr>
        <w:tab/>
      </w:r>
      <w:r>
        <w:rPr>
          <w:rtl/>
          <w:lang w:bidi="ar-SY"/>
        </w:rPr>
        <w:tab/>
        <w:t>إقرار جدول الأعمال</w:t>
      </w:r>
    </w:p>
    <w:p w:rsidR="00FE68CC" w:rsidRDefault="002F4FD7" w:rsidP="00166CFE">
      <w:pPr>
        <w:pStyle w:val="SingleTxt"/>
        <w:rPr>
          <w:rtl/>
          <w:lang w:bidi="ar-SY"/>
        </w:rPr>
      </w:pPr>
      <w:r>
        <w:rPr>
          <w:rFonts w:hint="cs"/>
          <w:rtl/>
          <w:lang w:bidi="ar-SY"/>
        </w:rPr>
        <w:tab/>
      </w:r>
      <w:r w:rsidR="00FE68CC">
        <w:rPr>
          <w:rtl/>
          <w:lang w:bidi="ar-SY"/>
        </w:rPr>
        <w:t>س</w:t>
      </w:r>
      <w:r w:rsidR="00FE68CC">
        <w:rPr>
          <w:rtl/>
          <w:lang w:val="fr-FR" w:eastAsia="zh-CN"/>
        </w:rPr>
        <w:t>يكون م</w:t>
      </w:r>
      <w:r w:rsidR="00FE68CC">
        <w:rPr>
          <w:rtl/>
          <w:lang w:bidi="ar-SY"/>
        </w:rPr>
        <w:t>عروضا</w:t>
      </w:r>
      <w:r w:rsidR="00FE68CC">
        <w:rPr>
          <w:rFonts w:hint="cs"/>
          <w:rtl/>
          <w:lang w:bidi="ar-SY"/>
        </w:rPr>
        <w:t>ً</w:t>
      </w:r>
      <w:r w:rsidR="00FE68CC">
        <w:rPr>
          <w:rtl/>
          <w:lang w:bidi="ar-SY"/>
        </w:rPr>
        <w:t xml:space="preserve"> على اللجنة الاستشارية جدول الأعمال المؤقت المقترح من الأمين العام (</w:t>
      </w:r>
      <w:r w:rsidR="00FE68CC">
        <w:rPr>
          <w:lang w:bidi="ar-SY"/>
        </w:rPr>
        <w:t>A/HRC/AC/16/1</w:t>
      </w:r>
      <w:r w:rsidR="00FE68CC">
        <w:rPr>
          <w:rtl/>
          <w:lang w:bidi="ar-SY"/>
        </w:rPr>
        <w:t>) وهذه الشروح المتعلقة بالبنود المدرجة في جدول الأعمال المؤقت.</w:t>
      </w:r>
    </w:p>
    <w:p w:rsidR="002F4FD7" w:rsidRPr="002F4FD7" w:rsidRDefault="002F4FD7" w:rsidP="002F4FD7">
      <w:pPr>
        <w:pStyle w:val="SingleTxt"/>
        <w:spacing w:after="0" w:line="120" w:lineRule="exact"/>
        <w:rPr>
          <w:sz w:val="10"/>
          <w:rtl/>
          <w:lang w:bidi="ar-SY"/>
        </w:rPr>
      </w:pPr>
    </w:p>
    <w:p w:rsidR="00FE68CC" w:rsidRDefault="00FE68CC" w:rsidP="002F4FD7">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SY"/>
        </w:rPr>
      </w:pPr>
      <w:r>
        <w:rPr>
          <w:rtl/>
          <w:lang w:bidi="ar-SY"/>
        </w:rPr>
        <w:tab/>
      </w:r>
      <w:r>
        <w:rPr>
          <w:rtl/>
          <w:lang w:bidi="ar-SY"/>
        </w:rPr>
        <w:tab/>
        <w:t>تنظيم العمل</w:t>
      </w:r>
    </w:p>
    <w:p w:rsidR="00FE68CC" w:rsidRPr="00CD6F7F" w:rsidRDefault="002F4FD7" w:rsidP="00166CFE">
      <w:pPr>
        <w:pStyle w:val="SingleTxt"/>
        <w:rPr>
          <w:spacing w:val="-6"/>
          <w:rtl/>
          <w:lang w:val="fr-CH" w:bidi="ar-SY"/>
        </w:rPr>
      </w:pPr>
      <w:r w:rsidRPr="00CD6F7F">
        <w:rPr>
          <w:rFonts w:hint="cs"/>
          <w:spacing w:val="-6"/>
          <w:rtl/>
          <w:lang w:bidi="ar-SY"/>
        </w:rPr>
        <w:tab/>
      </w:r>
      <w:r w:rsidR="00FE68CC" w:rsidRPr="00CD6F7F">
        <w:rPr>
          <w:spacing w:val="-6"/>
          <w:rtl/>
          <w:lang w:bidi="ar-SY"/>
        </w:rPr>
        <w:t>تنص المادة 99 من النظام الداخلي للجمعية العامة على أن "تعتمد كل لجنة، في بداية الدورة، برنامجاً لعملها يبين، إن أمكن، التاريخ المستهدف لإنهاء عملها والتواريخ التقريبية للنظر في البنود وعدد الجلسات التي ستخصص لكل منها" (</w:t>
      </w:r>
      <w:r w:rsidR="00FE68CC" w:rsidRPr="00CD6F7F">
        <w:rPr>
          <w:spacing w:val="-6"/>
          <w:lang w:bidi="ar-SY"/>
        </w:rPr>
        <w:t>A/520/Rev.17</w:t>
      </w:r>
      <w:r w:rsidR="00FE68CC" w:rsidRPr="00CD6F7F">
        <w:rPr>
          <w:spacing w:val="-6"/>
          <w:rtl/>
          <w:lang w:bidi="ar-SY"/>
        </w:rPr>
        <w:t xml:space="preserve">). </w:t>
      </w:r>
      <w:r w:rsidR="00FE68CC" w:rsidRPr="00CD6F7F">
        <w:rPr>
          <w:spacing w:val="-6"/>
          <w:rtl/>
          <w:lang w:val="fr-CH" w:bidi="ar-SY"/>
        </w:rPr>
        <w:t>وبناءً على ذلك، سيكون معروضا</w:t>
      </w:r>
      <w:r w:rsidR="00FE68CC" w:rsidRPr="00CD6F7F">
        <w:rPr>
          <w:rFonts w:hint="cs"/>
          <w:spacing w:val="-6"/>
          <w:rtl/>
          <w:lang w:val="fr-CH" w:bidi="ar-SY"/>
        </w:rPr>
        <w:t>ً</w:t>
      </w:r>
      <w:r w:rsidR="00FE68CC" w:rsidRPr="00CD6F7F">
        <w:rPr>
          <w:spacing w:val="-6"/>
          <w:rtl/>
          <w:lang w:val="fr-CH" w:bidi="ar-SY"/>
        </w:rPr>
        <w:t xml:space="preserve"> على اللجنة الاستشارية مشروع جدول زمني أعدته الأمانة يبين ترتيب وتوزيع وقت الجلسات المخصص لكل بند من بنود جدول الأعمال/لكل جزء من برنامج عملها للدورة ا</w:t>
      </w:r>
      <w:r w:rsidR="00FE68CC" w:rsidRPr="00CD6F7F">
        <w:rPr>
          <w:rFonts w:hint="cs"/>
          <w:spacing w:val="-6"/>
          <w:rtl/>
        </w:rPr>
        <w:t>لسادسة</w:t>
      </w:r>
      <w:r w:rsidR="00FE68CC" w:rsidRPr="00CD6F7F">
        <w:rPr>
          <w:spacing w:val="-6"/>
          <w:rtl/>
          <w:lang w:val="fr-CH" w:bidi="ar-SY"/>
        </w:rPr>
        <w:t xml:space="preserve"> عشرة، للنظر فيه وإقراره.</w:t>
      </w:r>
    </w:p>
    <w:p w:rsidR="00223D06" w:rsidRPr="00223D06" w:rsidRDefault="00223D06" w:rsidP="00223D06">
      <w:pPr>
        <w:pStyle w:val="SingleTxt"/>
        <w:spacing w:after="0" w:line="120" w:lineRule="exact"/>
        <w:rPr>
          <w:sz w:val="10"/>
          <w:rtl/>
          <w:lang w:val="fr-CH" w:bidi="ar-SY"/>
        </w:rPr>
      </w:pPr>
    </w:p>
    <w:p w:rsidR="00FE68CC" w:rsidRDefault="00FE68CC" w:rsidP="00223D0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bidi="ar-SY"/>
        </w:rPr>
      </w:pPr>
      <w:r>
        <w:rPr>
          <w:rtl/>
          <w:lang w:val="fr-CH" w:bidi="ar-SY"/>
        </w:rPr>
        <w:tab/>
      </w:r>
      <w:r>
        <w:rPr>
          <w:rtl/>
          <w:lang w:val="fr-CH" w:bidi="ar-SY"/>
        </w:rPr>
        <w:tab/>
        <w:t>تشكيل اللجنة الاستشارية</w:t>
      </w:r>
    </w:p>
    <w:p w:rsidR="00FE68CC" w:rsidRPr="00837B6B" w:rsidRDefault="00223D06" w:rsidP="00166CFE">
      <w:pPr>
        <w:pStyle w:val="SingleTxt"/>
        <w:rPr>
          <w:rFonts w:ascii="Traditional Arabic" w:hAnsi="Traditional Arabic"/>
          <w:rtl/>
          <w:lang w:val="fr-CH" w:bidi="ar-SY"/>
        </w:rPr>
      </w:pPr>
      <w:r>
        <w:rPr>
          <w:rFonts w:hint="cs"/>
          <w:rtl/>
          <w:lang w:val="fr-CH" w:bidi="ar-SY"/>
        </w:rPr>
        <w:tab/>
      </w:r>
      <w:r w:rsidR="00FE68CC" w:rsidRPr="00837B6B">
        <w:rPr>
          <w:rtl/>
          <w:lang w:val="fr-CH" w:bidi="ar-SY"/>
        </w:rPr>
        <w:t>قرر مجلس حقوق الإنسان، في مقرره 18/121، تعديل فترة انعقاد دورات اللجنة الاستشارية بحيث تمتد من 1 تشرين الأول/أكتوبر إلى 30 أيلول/سبتمبر.</w:t>
      </w:r>
      <w:r w:rsidR="00FE68CC">
        <w:rPr>
          <w:lang w:val="fr-CH" w:bidi="ar-SY"/>
        </w:rPr>
        <w:t xml:space="preserve"> </w:t>
      </w:r>
      <w:r w:rsidR="00FE68CC" w:rsidRPr="00837B6B">
        <w:rPr>
          <w:rFonts w:ascii="MS Mincho" w:eastAsia="MS Mincho" w:hAnsi="MS Mincho" w:cs="MS Mincho" w:hint="eastAsia"/>
          <w:rtl/>
          <w:lang w:val="fr-CH" w:bidi="ar-SY"/>
        </w:rPr>
        <w:t>‬</w:t>
      </w:r>
      <w:r w:rsidR="00FE68CC" w:rsidRPr="00837B6B">
        <w:rPr>
          <w:rFonts w:ascii="Traditional Arabic" w:eastAsia="MS Mincho" w:hAnsi="Traditional Arabic"/>
          <w:rtl/>
          <w:lang w:val="fr-CH" w:bidi="ar-SY"/>
        </w:rPr>
        <w:t>لذ</w:t>
      </w:r>
      <w:r w:rsidR="00FE68CC">
        <w:rPr>
          <w:rFonts w:ascii="Traditional Arabic" w:eastAsia="MS Mincho" w:hAnsi="Traditional Arabic" w:hint="cs"/>
          <w:rtl/>
          <w:lang w:val="fr-CH" w:bidi="ar-SY"/>
        </w:rPr>
        <w:t>لك،</w:t>
      </w:r>
      <w:r w:rsidR="00FE68CC" w:rsidRPr="00837B6B">
        <w:rPr>
          <w:rFonts w:ascii="Traditional Arabic" w:eastAsia="MS Mincho" w:hAnsi="Traditional Arabic"/>
          <w:rtl/>
          <w:lang w:val="fr-CH" w:bidi="ar-SY"/>
        </w:rPr>
        <w:t xml:space="preserve"> </w:t>
      </w:r>
      <w:r w:rsidR="00FE68CC">
        <w:rPr>
          <w:rFonts w:ascii="Traditional Arabic" w:eastAsia="MS Mincho" w:hAnsi="Traditional Arabic" w:hint="cs"/>
          <w:rtl/>
          <w:lang w:val="fr-CH" w:bidi="ar-SY"/>
        </w:rPr>
        <w:t>س</w:t>
      </w:r>
      <w:r w:rsidR="00FE68CC" w:rsidRPr="00837B6B">
        <w:rPr>
          <w:rFonts w:ascii="Traditional Arabic" w:eastAsia="MS Mincho" w:hAnsi="Traditional Arabic"/>
          <w:rtl/>
          <w:lang w:val="fr-CH" w:bidi="ar-SY"/>
        </w:rPr>
        <w:t>تنتهي مدة العضوية في 30 أيلول/سبتمبر من كل عام.</w:t>
      </w:r>
      <w:r w:rsidR="00FE68CC" w:rsidRPr="00837B6B">
        <w:rPr>
          <w:rFonts w:ascii="MS Mincho" w:eastAsia="MS Mincho" w:hAnsi="MS Mincho" w:cs="MS Mincho" w:hint="eastAsia"/>
          <w:rtl/>
          <w:lang w:val="fr-CH" w:bidi="ar-SY"/>
        </w:rPr>
        <w:t>‬</w:t>
      </w:r>
      <w:r w:rsidR="00506488">
        <w:rPr>
          <w:rFonts w:ascii="Traditional Arabic" w:hAnsi="Traditional Arabic" w:hint="cs"/>
          <w:rtl/>
          <w:lang w:val="fr-CH" w:bidi="ar-SY"/>
        </w:rPr>
        <w:t xml:space="preserve"> </w:t>
      </w:r>
    </w:p>
    <w:p w:rsidR="00223D06" w:rsidRPr="00506488" w:rsidRDefault="00223D06" w:rsidP="00506488">
      <w:pPr>
        <w:pStyle w:val="SingleTxt"/>
        <w:rPr>
          <w:rtl/>
          <w:lang w:val="fr-CH" w:bidi="ar-SY"/>
        </w:rPr>
      </w:pPr>
      <w:r w:rsidRPr="00506488">
        <w:rPr>
          <w:rFonts w:hint="cs"/>
          <w:rtl/>
          <w:lang w:val="fr-CH" w:bidi="ar-SY"/>
        </w:rPr>
        <w:tab/>
      </w:r>
      <w:r w:rsidR="00FE68CC" w:rsidRPr="00506488">
        <w:rPr>
          <w:rFonts w:hint="cs"/>
          <w:rtl/>
          <w:lang w:val="fr-CH" w:bidi="ar-SY"/>
        </w:rPr>
        <w:t>و</w:t>
      </w:r>
      <w:r w:rsidR="00FE68CC" w:rsidRPr="00506488">
        <w:rPr>
          <w:rtl/>
          <w:lang w:val="fr-CH" w:bidi="ar-SY"/>
        </w:rPr>
        <w:t>يرد فيما يلي تشكيل اللجنة الاستشارية ومدة عضوية كل خبير</w:t>
      </w:r>
      <w:r w:rsidR="00FE68CC" w:rsidRPr="00506488">
        <w:rPr>
          <w:rStyle w:val="FootnoteReference"/>
          <w:spacing w:val="0"/>
          <w:sz w:val="30"/>
          <w:szCs w:val="30"/>
          <w:vertAlign w:val="baseline"/>
          <w:rtl/>
          <w:lang w:val="fr-CH" w:bidi="ar-SY"/>
        </w:rPr>
        <w:footnoteReference w:customMarkFollows="1" w:id="1"/>
        <w:t>*</w:t>
      </w:r>
      <w:r w:rsidR="00FE68CC" w:rsidRPr="00506488">
        <w:rPr>
          <w:rtl/>
          <w:lang w:val="fr-CH" w:bidi="ar-SY"/>
        </w:rPr>
        <w:t xml:space="preserve">: </w:t>
      </w:r>
      <w:r w:rsidR="00516FC2" w:rsidRPr="00506488">
        <w:rPr>
          <w:rFonts w:hint="cs"/>
          <w:rtl/>
          <w:lang w:val="fr-CH" w:bidi="ar-SY"/>
        </w:rPr>
        <w:t>إ</w:t>
      </w:r>
      <w:r w:rsidR="00E778AB" w:rsidRPr="00506488">
        <w:rPr>
          <w:rFonts w:hint="cs"/>
          <w:rtl/>
          <w:lang w:val="fr-CH" w:bidi="ar-SY"/>
        </w:rPr>
        <w:t>براهيم عبد العزيز الشدي</w:t>
      </w:r>
      <w:r w:rsidR="000B4FFB" w:rsidRPr="00506488">
        <w:rPr>
          <w:rFonts w:hint="cs"/>
          <w:rtl/>
          <w:lang w:val="fr-CH" w:bidi="ar-SY"/>
        </w:rPr>
        <w:t xml:space="preserve">* </w:t>
      </w:r>
      <w:r w:rsidR="00E778AB" w:rsidRPr="00506488">
        <w:rPr>
          <w:rFonts w:hint="cs"/>
          <w:rtl/>
          <w:lang w:val="fr-CH" w:bidi="ar-SY"/>
        </w:rPr>
        <w:t xml:space="preserve">(المملكة العربية السعودية، 2018)؛ </w:t>
      </w:r>
      <w:r w:rsidR="00E778AB" w:rsidRPr="00506488">
        <w:rPr>
          <w:rtl/>
          <w:lang w:val="fr-CH" w:bidi="ar-SY"/>
        </w:rPr>
        <w:t>محمد بناني</w:t>
      </w:r>
      <w:r w:rsidR="00FB571C" w:rsidRPr="00506488">
        <w:rPr>
          <w:rFonts w:hint="cs"/>
          <w:rtl/>
          <w:lang w:val="fr-CH" w:bidi="ar-SY"/>
        </w:rPr>
        <w:t xml:space="preserve"> </w:t>
      </w:r>
      <w:r w:rsidR="00E778AB" w:rsidRPr="00506488">
        <w:rPr>
          <w:rtl/>
          <w:lang w:val="fr-CH" w:bidi="ar-SY"/>
        </w:rPr>
        <w:t>(المغرب، 2017)</w:t>
      </w:r>
      <w:r w:rsidR="00E778AB" w:rsidRPr="00506488">
        <w:rPr>
          <w:rFonts w:hint="cs"/>
          <w:rtl/>
          <w:lang w:val="fr-CH" w:bidi="ar-SY"/>
        </w:rPr>
        <w:t xml:space="preserve">؛ </w:t>
      </w:r>
      <w:r w:rsidR="00E778AB" w:rsidRPr="00506488">
        <w:rPr>
          <w:rtl/>
          <w:lang w:val="fr-CH" w:bidi="ar-SY"/>
        </w:rPr>
        <w:t>لورانس بواسون دي شازورن (فرنسا، 2017)</w:t>
      </w:r>
      <w:r w:rsidR="00E778AB" w:rsidRPr="00506488">
        <w:rPr>
          <w:rFonts w:hint="cs"/>
          <w:rtl/>
          <w:lang w:val="fr-CH" w:bidi="ar-SY"/>
        </w:rPr>
        <w:t xml:space="preserve">؛ </w:t>
      </w:r>
      <w:r w:rsidR="00E778AB" w:rsidRPr="00506488">
        <w:rPr>
          <w:rtl/>
          <w:lang w:val="fr-CH" w:bidi="ar-SY"/>
        </w:rPr>
        <w:t>ماريو لويس كوريولانو (الأرجنتين، 201</w:t>
      </w:r>
      <w:r w:rsidR="00E778AB" w:rsidRPr="00506488">
        <w:rPr>
          <w:rFonts w:hint="cs"/>
          <w:rtl/>
          <w:lang w:val="fr-CH" w:bidi="ar-SY"/>
        </w:rPr>
        <w:t>8</w:t>
      </w:r>
      <w:r w:rsidR="00E778AB" w:rsidRPr="00506488">
        <w:rPr>
          <w:rtl/>
          <w:lang w:val="fr-CH" w:bidi="ar-SY"/>
        </w:rPr>
        <w:t>)</w:t>
      </w:r>
      <w:r w:rsidR="00E778AB" w:rsidRPr="00506488">
        <w:rPr>
          <w:rFonts w:hint="cs"/>
          <w:rtl/>
          <w:lang w:val="fr-CH" w:bidi="ar-SY"/>
        </w:rPr>
        <w:t xml:space="preserve">؛ </w:t>
      </w:r>
      <w:r w:rsidR="00E778AB" w:rsidRPr="00506488">
        <w:rPr>
          <w:rtl/>
          <w:lang w:val="fr-CH" w:bidi="ar-SY"/>
        </w:rPr>
        <w:t>لاورا ماريا كراسيونيان (رومانيا، 2017)</w:t>
      </w:r>
      <w:r w:rsidR="00E778AB" w:rsidRPr="00506488">
        <w:rPr>
          <w:rFonts w:hint="cs"/>
          <w:rtl/>
          <w:lang w:val="fr-CH" w:bidi="ar-SY"/>
        </w:rPr>
        <w:t xml:space="preserve">؛ </w:t>
      </w:r>
      <w:r w:rsidR="00A36A88" w:rsidRPr="00506488">
        <w:rPr>
          <w:rtl/>
          <w:lang w:val="fr-CH" w:bidi="ar-SY"/>
        </w:rPr>
        <w:t>هدى الصدة (مصر، 2016)</w:t>
      </w:r>
      <w:r w:rsidR="00A36A88" w:rsidRPr="00506488">
        <w:rPr>
          <w:rFonts w:hint="cs"/>
          <w:rtl/>
          <w:lang w:val="fr-CH" w:bidi="ar-SY"/>
        </w:rPr>
        <w:t xml:space="preserve">؛ </w:t>
      </w:r>
      <w:r w:rsidR="00A36A88" w:rsidRPr="00506488">
        <w:rPr>
          <w:rtl/>
          <w:lang w:val="fr-CH" w:bidi="ar-SY"/>
        </w:rPr>
        <w:t xml:space="preserve">كارلا </w:t>
      </w:r>
      <w:r w:rsidR="00A36A88" w:rsidRPr="00506488">
        <w:rPr>
          <w:rFonts w:hint="cs"/>
          <w:rtl/>
          <w:lang w:val="fr-CH" w:bidi="ar-SY"/>
        </w:rPr>
        <w:t>ه</w:t>
      </w:r>
      <w:r w:rsidR="00A36A88" w:rsidRPr="00506488">
        <w:rPr>
          <w:rtl/>
          <w:lang w:val="fr-CH" w:bidi="ar-SY"/>
        </w:rPr>
        <w:t>نانيّا دي باريلا</w:t>
      </w:r>
      <w:r w:rsidR="00A36A88" w:rsidRPr="00506488">
        <w:rPr>
          <w:rFonts w:hint="cs"/>
          <w:rtl/>
          <w:lang w:val="fr-CH" w:bidi="ar-SY"/>
        </w:rPr>
        <w:t xml:space="preserve"> </w:t>
      </w:r>
      <w:r w:rsidR="00A36A88" w:rsidRPr="00506488">
        <w:rPr>
          <w:rtl/>
          <w:lang w:val="fr-CH" w:bidi="ar-SY"/>
        </w:rPr>
        <w:t>(السلفادور، 2016)؛</w:t>
      </w:r>
      <w:r w:rsidR="00A36A88" w:rsidRPr="00506488">
        <w:rPr>
          <w:rFonts w:hint="cs"/>
          <w:rtl/>
          <w:lang w:val="fr-CH" w:bidi="ar-SY"/>
        </w:rPr>
        <w:t xml:space="preserve"> </w:t>
      </w:r>
      <w:r w:rsidR="00A36A88" w:rsidRPr="00506488">
        <w:rPr>
          <w:rtl/>
          <w:lang w:val="fr-CH" w:bidi="ar-SY"/>
        </w:rPr>
        <w:t>ميخائيل ليبيديف (الاتحاد الروسي، 2016)</w:t>
      </w:r>
      <w:r w:rsidR="00A36A88" w:rsidRPr="00506488">
        <w:rPr>
          <w:rFonts w:hint="cs"/>
          <w:rtl/>
          <w:lang w:val="fr-CH" w:bidi="ar-SY"/>
        </w:rPr>
        <w:t xml:space="preserve">؛ </w:t>
      </w:r>
      <w:r w:rsidR="00127225" w:rsidRPr="00506488">
        <w:rPr>
          <w:rtl/>
          <w:lang w:val="fr-CH" w:bidi="ar-SY"/>
        </w:rPr>
        <w:t>ألفريد نتوندوغورو كاروكورا (أوغندا، 2016)</w:t>
      </w:r>
      <w:r w:rsidR="00127225" w:rsidRPr="00506488">
        <w:rPr>
          <w:rFonts w:hint="cs"/>
          <w:rtl/>
          <w:lang w:val="fr-CH" w:bidi="ar-SY"/>
        </w:rPr>
        <w:t xml:space="preserve">؛ </w:t>
      </w:r>
      <w:r w:rsidR="00127225" w:rsidRPr="00506488">
        <w:rPr>
          <w:rtl/>
          <w:lang w:val="fr-CH" w:bidi="ar-SY"/>
        </w:rPr>
        <w:t>كاورو أوباتا (اليابان،</w:t>
      </w:r>
      <w:r w:rsidR="00127225" w:rsidRPr="00506488">
        <w:rPr>
          <w:rFonts w:hint="cs"/>
          <w:rtl/>
          <w:lang w:val="fr-CH" w:bidi="ar-SY"/>
        </w:rPr>
        <w:t> </w:t>
      </w:r>
      <w:r w:rsidR="00127225" w:rsidRPr="00506488">
        <w:rPr>
          <w:rtl/>
          <w:lang w:val="fr-CH" w:bidi="ar-SY"/>
        </w:rPr>
        <w:t>2016)</w:t>
      </w:r>
      <w:r w:rsidR="00127225" w:rsidRPr="00506488">
        <w:rPr>
          <w:rFonts w:hint="cs"/>
          <w:rtl/>
          <w:lang w:val="fr-CH" w:bidi="ar-SY"/>
        </w:rPr>
        <w:t xml:space="preserve">؛ </w:t>
      </w:r>
      <w:r w:rsidR="007D6E2C" w:rsidRPr="00506488">
        <w:rPr>
          <w:rtl/>
          <w:lang w:val="fr-CH" w:bidi="ar-SY"/>
        </w:rPr>
        <w:t>أوبيورا تشينيدو أوكافور (نيجيريا، 2017)</w:t>
      </w:r>
      <w:r w:rsidR="007D6E2C" w:rsidRPr="00506488">
        <w:rPr>
          <w:rFonts w:hint="cs"/>
          <w:rtl/>
          <w:lang w:val="fr-CH" w:bidi="ar-SY"/>
        </w:rPr>
        <w:t xml:space="preserve">؛ </w:t>
      </w:r>
      <w:r w:rsidR="007D6E2C" w:rsidRPr="00506488">
        <w:rPr>
          <w:rtl/>
          <w:lang w:val="fr-CH" w:bidi="ar-SY"/>
        </w:rPr>
        <w:t>كاتارينا بابيل (النمسا، 201</w:t>
      </w:r>
      <w:r w:rsidR="007D6E2C" w:rsidRPr="00506488">
        <w:rPr>
          <w:rFonts w:hint="cs"/>
          <w:rtl/>
          <w:lang w:val="fr-CH" w:bidi="ar-SY"/>
        </w:rPr>
        <w:t>8</w:t>
      </w:r>
      <w:r w:rsidR="007D6E2C" w:rsidRPr="00506488">
        <w:rPr>
          <w:rtl/>
          <w:lang w:val="fr-CH" w:bidi="ar-SY"/>
        </w:rPr>
        <w:t>)</w:t>
      </w:r>
      <w:r w:rsidR="007D6E2C" w:rsidRPr="00506488">
        <w:rPr>
          <w:rFonts w:hint="cs"/>
          <w:rtl/>
          <w:lang w:val="fr-CH" w:bidi="ar-SY"/>
        </w:rPr>
        <w:t xml:space="preserve">؛ </w:t>
      </w:r>
      <w:r w:rsidR="00516FC2" w:rsidRPr="00506488">
        <w:rPr>
          <w:rtl/>
          <w:lang w:val="fr-CH" w:bidi="ar-SY"/>
        </w:rPr>
        <w:t>أنانتونيا رييس برادو</w:t>
      </w:r>
      <w:r w:rsidR="00FB571C" w:rsidRPr="00506488">
        <w:rPr>
          <w:rFonts w:hint="cs"/>
          <w:rtl/>
          <w:lang w:val="fr-CH" w:bidi="ar-SY"/>
        </w:rPr>
        <w:t xml:space="preserve"> </w:t>
      </w:r>
      <w:r w:rsidR="00516FC2" w:rsidRPr="00506488">
        <w:rPr>
          <w:rtl/>
          <w:lang w:val="fr-CH" w:bidi="ar-SY"/>
        </w:rPr>
        <w:t>(غواتيمالا، 2017)</w:t>
      </w:r>
      <w:r w:rsidR="00516FC2" w:rsidRPr="00506488">
        <w:rPr>
          <w:rFonts w:hint="cs"/>
          <w:rtl/>
          <w:lang w:val="fr-CH" w:bidi="ar-SY"/>
        </w:rPr>
        <w:t xml:space="preserve">؛ </w:t>
      </w:r>
      <w:r w:rsidR="00516FC2" w:rsidRPr="00506488">
        <w:rPr>
          <w:rtl/>
          <w:lang w:val="fr-CH" w:bidi="ar-SY"/>
        </w:rPr>
        <w:t>تشانغروك سوه (جمهورية كوريا، 2017)</w:t>
      </w:r>
      <w:r w:rsidR="00516FC2" w:rsidRPr="00506488">
        <w:rPr>
          <w:rFonts w:hint="cs"/>
          <w:rtl/>
          <w:lang w:val="fr-CH" w:bidi="ar-SY"/>
        </w:rPr>
        <w:t xml:space="preserve">؛ </w:t>
      </w:r>
      <w:r w:rsidR="00516FC2" w:rsidRPr="00506488">
        <w:rPr>
          <w:rtl/>
          <w:lang w:val="fr-CH" w:bidi="ar-SY"/>
        </w:rPr>
        <w:t>أحمر بلال صوفي (باكستان، 2017)</w:t>
      </w:r>
      <w:r w:rsidR="00516FC2" w:rsidRPr="00506488">
        <w:rPr>
          <w:rFonts w:hint="cs"/>
          <w:rtl/>
          <w:lang w:val="fr-CH" w:bidi="ar-SY"/>
        </w:rPr>
        <w:t xml:space="preserve">؛ </w:t>
      </w:r>
      <w:r w:rsidR="00516FC2" w:rsidRPr="00506488">
        <w:rPr>
          <w:rtl/>
          <w:lang w:val="fr-CH" w:bidi="ar-SY"/>
        </w:rPr>
        <w:t>إيميرو</w:t>
      </w:r>
      <w:r w:rsidR="00516FC2" w:rsidRPr="00506488">
        <w:rPr>
          <w:rFonts w:hint="cs"/>
          <w:rtl/>
          <w:lang w:val="fr-CH" w:bidi="ar-SY"/>
        </w:rPr>
        <w:t> </w:t>
      </w:r>
      <w:r w:rsidR="00516FC2" w:rsidRPr="00506488">
        <w:rPr>
          <w:rtl/>
          <w:lang w:val="fr-CH" w:bidi="ar-SY"/>
        </w:rPr>
        <w:t>تامرات إغيزو</w:t>
      </w:r>
      <w:r w:rsidR="003A2DE5">
        <w:rPr>
          <w:rFonts w:hint="cs"/>
          <w:rtl/>
          <w:lang w:val="fr-CH" w:bidi="ar-SY"/>
        </w:rPr>
        <w:t xml:space="preserve">              </w:t>
      </w:r>
      <w:r w:rsidR="00516FC2" w:rsidRPr="00506488">
        <w:rPr>
          <w:rtl/>
          <w:lang w:val="fr-CH" w:bidi="ar-SY"/>
        </w:rPr>
        <w:t xml:space="preserve"> (إثيوبيا، 201</w:t>
      </w:r>
      <w:r w:rsidR="00516FC2" w:rsidRPr="00506488">
        <w:rPr>
          <w:rFonts w:hint="cs"/>
          <w:rtl/>
          <w:lang w:val="fr-CH" w:bidi="ar-SY"/>
        </w:rPr>
        <w:t>8</w:t>
      </w:r>
      <w:r w:rsidR="00516FC2" w:rsidRPr="00506488">
        <w:rPr>
          <w:rtl/>
          <w:lang w:val="fr-CH" w:bidi="ar-SY"/>
        </w:rPr>
        <w:t>)</w:t>
      </w:r>
      <w:r w:rsidR="00516FC2" w:rsidRPr="00506488">
        <w:rPr>
          <w:rFonts w:hint="cs"/>
          <w:rtl/>
          <w:lang w:val="fr-CH" w:bidi="ar-SY"/>
        </w:rPr>
        <w:t xml:space="preserve">؛ </w:t>
      </w:r>
      <w:r w:rsidR="00516FC2" w:rsidRPr="00506488">
        <w:rPr>
          <w:rtl/>
          <w:lang w:val="fr-CH" w:bidi="ar-SY"/>
        </w:rPr>
        <w:t>يشان جانغ</w:t>
      </w:r>
      <w:r w:rsidR="00516FC2" w:rsidRPr="00506488">
        <w:rPr>
          <w:rFonts w:hint="cs"/>
          <w:rtl/>
          <w:lang w:val="fr-CH" w:bidi="ar-SY"/>
        </w:rPr>
        <w:t xml:space="preserve"> (الصين، 2016)؛ </w:t>
      </w:r>
      <w:r w:rsidR="00FB571C" w:rsidRPr="00506488">
        <w:rPr>
          <w:rtl/>
          <w:lang w:val="fr-CH" w:bidi="ar-SY"/>
        </w:rPr>
        <w:t>جون</w:t>
      </w:r>
      <w:r w:rsidR="00FB571C" w:rsidRPr="00506488">
        <w:rPr>
          <w:rFonts w:hint="cs"/>
          <w:rtl/>
          <w:lang w:val="fr-CH" w:bidi="ar-SY"/>
        </w:rPr>
        <w:t> </w:t>
      </w:r>
      <w:r w:rsidR="00FB571C" w:rsidRPr="00506488">
        <w:rPr>
          <w:rtl/>
          <w:lang w:val="fr-CH" w:bidi="ar-SY"/>
        </w:rPr>
        <w:t>تسيغلر (سويسرا، 2016)</w:t>
      </w:r>
      <w:r w:rsidR="00FB571C" w:rsidRPr="00506488">
        <w:rPr>
          <w:rFonts w:hint="cs"/>
          <w:rtl/>
          <w:lang w:val="fr-CH" w:bidi="ar-SY"/>
        </w:rPr>
        <w:t>.</w:t>
      </w:r>
    </w:p>
    <w:p w:rsidR="008B3F8D" w:rsidRPr="008B3F8D" w:rsidRDefault="008B3F8D" w:rsidP="008B3F8D">
      <w:pPr>
        <w:pStyle w:val="SingleTxt"/>
        <w:spacing w:after="0" w:line="120" w:lineRule="exact"/>
        <w:rPr>
          <w:sz w:val="10"/>
          <w:rtl/>
          <w:lang w:val="fr-CH" w:bidi="ar-SY"/>
        </w:rPr>
      </w:pPr>
    </w:p>
    <w:p w:rsidR="00FE68CC" w:rsidRPr="00B82E5F" w:rsidRDefault="00FE68CC" w:rsidP="008B3F8D">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6"/>
          <w:rtl/>
          <w:lang w:val="fr-CH" w:bidi="ar-SY"/>
        </w:rPr>
      </w:pPr>
      <w:r w:rsidRPr="00B82E5F">
        <w:rPr>
          <w:spacing w:val="-6"/>
          <w:rtl/>
          <w:lang w:val="fr-CH" w:bidi="ar-SY"/>
        </w:rPr>
        <w:lastRenderedPageBreak/>
        <w:tab/>
      </w:r>
      <w:r w:rsidRPr="00B82E5F">
        <w:rPr>
          <w:rFonts w:hint="cs"/>
          <w:spacing w:val="-6"/>
          <w:rtl/>
          <w:lang w:val="fr-CH" w:bidi="ar-SY"/>
        </w:rPr>
        <w:t>3-</w:t>
      </w:r>
      <w:r w:rsidR="008B3F8D" w:rsidRPr="00B82E5F">
        <w:rPr>
          <w:rFonts w:hint="cs"/>
          <w:spacing w:val="-6"/>
          <w:rtl/>
          <w:lang w:val="fr-CH" w:bidi="ar-SY"/>
        </w:rPr>
        <w:tab/>
      </w:r>
      <w:r w:rsidRPr="00B82E5F">
        <w:rPr>
          <w:spacing w:val="-6"/>
          <w:rtl/>
          <w:lang w:val="fr-CH" w:bidi="ar-SY"/>
        </w:rPr>
        <w:t>الطلبات الموجهة إلى اللجنة الاستشارية والناشئة عن قرارات مجلس حقوق الإنسان</w:t>
      </w:r>
    </w:p>
    <w:p w:rsidR="003A2DE5" w:rsidRPr="003A2DE5" w:rsidRDefault="003A2DE5" w:rsidP="003A2DE5">
      <w:pPr>
        <w:pStyle w:val="SingleTxt"/>
        <w:spacing w:after="0" w:line="120" w:lineRule="exact"/>
        <w:rPr>
          <w:sz w:val="10"/>
          <w:rtl/>
          <w:lang w:val="fr-CH" w:bidi="ar-SY"/>
        </w:rPr>
      </w:pPr>
    </w:p>
    <w:p w:rsidR="00FE68CC" w:rsidRDefault="00FE68CC" w:rsidP="003A2DE5">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bidi="ar-SY"/>
        </w:rPr>
      </w:pPr>
      <w:r>
        <w:rPr>
          <w:rtl/>
          <w:lang w:val="fr-CH" w:bidi="ar-SY"/>
        </w:rPr>
        <w:tab/>
        <w:t>(أ)</w:t>
      </w:r>
      <w:r>
        <w:rPr>
          <w:rtl/>
          <w:lang w:val="fr-CH" w:bidi="ar-SY"/>
        </w:rPr>
        <w:tab/>
        <w:t>طلبات تنظر فيها اللجنة حالياً</w:t>
      </w:r>
    </w:p>
    <w:p w:rsidR="00FE68CC" w:rsidRDefault="00FE68CC" w:rsidP="003A2DE5">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bidi="ar-SY"/>
        </w:rPr>
      </w:pPr>
      <w:r>
        <w:rPr>
          <w:rtl/>
          <w:lang w:val="fr-CH" w:bidi="ar-SY"/>
        </w:rPr>
        <w:tab/>
      </w:r>
      <w:r>
        <w:rPr>
          <w:rFonts w:hint="cs"/>
          <w:rtl/>
          <w:lang w:val="fr-CH" w:bidi="ar-SY"/>
        </w:rPr>
        <w:t>‘</w:t>
      </w:r>
      <w:r>
        <w:rPr>
          <w:rtl/>
          <w:lang w:val="fr-CH" w:bidi="ar-SY"/>
        </w:rPr>
        <w:t>1‘</w:t>
      </w:r>
      <w:r>
        <w:rPr>
          <w:rtl/>
          <w:lang w:val="fr-CH" w:bidi="ar-SY"/>
        </w:rPr>
        <w:tab/>
        <w:t>إدماج المنظور الجنساني</w:t>
      </w:r>
    </w:p>
    <w:p w:rsidR="00FE68CC" w:rsidRDefault="003F28C1" w:rsidP="00166CFE">
      <w:pPr>
        <w:pStyle w:val="SingleTxt"/>
        <w:rPr>
          <w:lang w:val="fr-CH" w:bidi="ar-SY"/>
        </w:rPr>
      </w:pPr>
      <w:r>
        <w:rPr>
          <w:rFonts w:hint="cs"/>
          <w:rtl/>
          <w:lang w:val="fr-CH" w:bidi="ar-SY"/>
        </w:rPr>
        <w:tab/>
      </w:r>
      <w:r w:rsidR="00FE68CC">
        <w:rPr>
          <w:rtl/>
          <w:lang w:val="fr-CH" w:bidi="ar-SY"/>
        </w:rPr>
        <w:t>طلب مجلس حقوق الإنسان في قراره 6/30 إلى اللجنة الاستشارية أن تدرج على نحو منتظم ومنهجي منظور</w:t>
      </w:r>
      <w:r w:rsidR="00FE68CC">
        <w:rPr>
          <w:rFonts w:hint="cs"/>
          <w:rtl/>
          <w:lang w:val="fr-CH" w:bidi="ar-SY"/>
        </w:rPr>
        <w:t>اً</w:t>
      </w:r>
      <w:r w:rsidR="00FE68CC">
        <w:rPr>
          <w:rtl/>
          <w:lang w:val="fr-CH" w:bidi="ar-SY"/>
        </w:rPr>
        <w:t xml:space="preserve"> </w:t>
      </w:r>
      <w:r w:rsidR="00FE68CC">
        <w:rPr>
          <w:rFonts w:hint="cs"/>
          <w:rtl/>
          <w:lang w:val="fr-CH" w:bidi="ar-SY"/>
        </w:rPr>
        <w:t>جنسانياً</w:t>
      </w:r>
      <w:r w:rsidR="00FE68CC">
        <w:rPr>
          <w:rtl/>
          <w:lang w:val="fr-CH" w:bidi="ar-SY"/>
        </w:rPr>
        <w:t xml:space="preserve"> في تنفيذ ولاياتها، بما في ذلك </w:t>
      </w:r>
      <w:r w:rsidR="00FE68CC">
        <w:rPr>
          <w:rFonts w:hint="cs"/>
          <w:rtl/>
          <w:lang w:val="fr-CH" w:bidi="ar-SY"/>
        </w:rPr>
        <w:t>لدى</w:t>
      </w:r>
      <w:r w:rsidR="00FE68CC">
        <w:rPr>
          <w:rtl/>
          <w:lang w:val="fr-CH" w:bidi="ar-SY"/>
        </w:rPr>
        <w:t xml:space="preserve"> دراسة السمة المشتركة بين مختلف أشكال التمييز ضد المرأة، وأن ت</w:t>
      </w:r>
      <w:r w:rsidR="00FE68CC">
        <w:rPr>
          <w:rFonts w:hint="cs"/>
          <w:rtl/>
          <w:lang w:val="fr-CH" w:bidi="ar-SY"/>
        </w:rPr>
        <w:t>ورد</w:t>
      </w:r>
      <w:r w:rsidR="00FE68CC">
        <w:rPr>
          <w:rtl/>
          <w:lang w:val="fr-CH" w:bidi="ar-SY"/>
        </w:rPr>
        <w:t xml:space="preserve"> في تقاريرها معلومات عن حقوق الإنسان للنساء والفتيات وتحليلاً نوعياً لهذه الحقوق. </w:t>
      </w:r>
    </w:p>
    <w:p w:rsidR="00FE68CC" w:rsidRDefault="003F28C1" w:rsidP="00166CFE">
      <w:pPr>
        <w:pStyle w:val="SingleTxt"/>
        <w:rPr>
          <w:rtl/>
          <w:lang w:val="fr-CH" w:bidi="ar-SY"/>
        </w:rPr>
      </w:pPr>
      <w:r>
        <w:rPr>
          <w:rFonts w:hint="cs"/>
          <w:rtl/>
          <w:lang w:val="fr-CH" w:bidi="ar-SY"/>
        </w:rPr>
        <w:tab/>
      </w:r>
      <w:r w:rsidR="00FE68CC">
        <w:rPr>
          <w:rtl/>
          <w:lang w:val="fr-CH" w:bidi="ar-SY"/>
        </w:rPr>
        <w:t>وأجرت اللجنة الاستشارية مناقشات بشأن هذه المسألة في دوراتها الثانية والرابعة والعاشرة والحادية عشرة.</w:t>
      </w:r>
    </w:p>
    <w:p w:rsidR="003F28C1" w:rsidRPr="003F28C1" w:rsidRDefault="003F28C1" w:rsidP="003F28C1">
      <w:pPr>
        <w:pStyle w:val="SingleTxt"/>
        <w:spacing w:after="0" w:line="120" w:lineRule="exact"/>
        <w:rPr>
          <w:sz w:val="10"/>
          <w:rtl/>
          <w:lang w:val="fr-CH" w:bidi="ar-SY"/>
        </w:rPr>
      </w:pPr>
    </w:p>
    <w:p w:rsidR="00FE68CC" w:rsidRDefault="00FE68CC" w:rsidP="003F28C1">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bidi="ar-SY"/>
        </w:rPr>
      </w:pPr>
      <w:r>
        <w:rPr>
          <w:rtl/>
          <w:lang w:val="fr-CH" w:bidi="ar-SY"/>
        </w:rPr>
        <w:tab/>
      </w:r>
      <w:r>
        <w:rPr>
          <w:rFonts w:hint="cs"/>
          <w:rtl/>
          <w:lang w:val="fr-CH" w:bidi="ar-SY"/>
        </w:rPr>
        <w:t>‘</w:t>
      </w:r>
      <w:r>
        <w:rPr>
          <w:rtl/>
          <w:lang w:val="fr-CH" w:bidi="ar-SY"/>
        </w:rPr>
        <w:t>2‘</w:t>
      </w:r>
      <w:r>
        <w:rPr>
          <w:rtl/>
          <w:lang w:val="fr-CH" w:bidi="ar-SY"/>
        </w:rPr>
        <w:tab/>
        <w:t>الترويج لنظام دولي ديمقراطي ومنصف</w:t>
      </w:r>
    </w:p>
    <w:p w:rsidR="00FE68CC" w:rsidRDefault="00FE68CC" w:rsidP="00166CFE">
      <w:pPr>
        <w:pStyle w:val="SingleTxt"/>
        <w:rPr>
          <w:lang w:val="fr-CH" w:bidi="ar-SY"/>
        </w:rPr>
      </w:pPr>
      <w:r>
        <w:rPr>
          <w:rtl/>
          <w:lang w:val="fr-CH" w:bidi="ar-SY"/>
        </w:rPr>
        <w:tab/>
        <w:t xml:space="preserve">طلب مجلس حقوق الإنسان، في قراريه 8/5 و18/6، في جملة ما طلبه إلى اللجنة الاستشارية أن تولي، في إطار ولايتها، الاهتمام الواجب للقرار وأن تسهم في تنفيذه. وقرر المجلس أيضاً، في قراره 18/6، أن ينشئ ولاية جديدة لفترة ثلاث سنوات في إطار الإجراءات الخاصة لخبير مستقل معني بإقامة نظام دولي ديمقراطي ومنصف. وقرر المجلس، في قراره 27/9، تمديد ولاية الخبير المستقل لفترة ثلاث سنوات أخرى. </w:t>
      </w:r>
    </w:p>
    <w:p w:rsidR="00FE68CC" w:rsidRDefault="003F28C1" w:rsidP="00166CFE">
      <w:pPr>
        <w:pStyle w:val="SingleTxt"/>
        <w:rPr>
          <w:rtl/>
          <w:lang w:val="fr-CH" w:bidi="ar-SY"/>
        </w:rPr>
      </w:pPr>
      <w:r>
        <w:rPr>
          <w:rFonts w:hint="cs"/>
          <w:rtl/>
          <w:lang w:val="fr-CH" w:bidi="ar-SY"/>
        </w:rPr>
        <w:tab/>
      </w:r>
      <w:r w:rsidR="00FE68CC">
        <w:rPr>
          <w:rtl/>
          <w:lang w:val="fr-CH" w:bidi="ar-SY"/>
        </w:rPr>
        <w:t xml:space="preserve">وأجرت اللجنة الاستشارية مناقشات بشأن هذه المسألة في دوراتها الأولى والثانية والرابعة والحادية عشرة. </w:t>
      </w:r>
    </w:p>
    <w:p w:rsidR="00FE68CC" w:rsidRDefault="003F28C1" w:rsidP="00166CFE">
      <w:pPr>
        <w:pStyle w:val="SingleTxt"/>
        <w:rPr>
          <w:kern w:val="16"/>
          <w:rtl/>
        </w:rPr>
      </w:pPr>
      <w:r>
        <w:rPr>
          <w:rFonts w:hint="cs"/>
          <w:rtl/>
          <w:lang w:bidi="ar"/>
        </w:rPr>
        <w:tab/>
      </w:r>
      <w:r w:rsidR="00FE68CC">
        <w:rPr>
          <w:rtl/>
          <w:lang w:bidi="ar"/>
        </w:rPr>
        <w:t>وعي</w:t>
      </w:r>
      <w:r w:rsidR="00FE68CC">
        <w:rPr>
          <w:rFonts w:hint="cs"/>
          <w:rtl/>
        </w:rPr>
        <w:t>ّ</w:t>
      </w:r>
      <w:r w:rsidR="00FE68CC">
        <w:rPr>
          <w:rtl/>
          <w:lang w:bidi="ar"/>
        </w:rPr>
        <w:t>ن مجلس حقوق الإنسان، في دورته التاسعة عشرة، السيد ألفريد دي زاياس (الولايات المتحدة الأمريكية) خبيراً مستقلاً معنياً بإقامة نظام دولي ديمقراطي ومنصف</w:t>
      </w:r>
      <w:r w:rsidR="00FE68CC">
        <w:rPr>
          <w:kern w:val="16"/>
          <w:rtl/>
        </w:rPr>
        <w:t xml:space="preserve">. وسيقدم الخبير المستقل تقريره </w:t>
      </w:r>
      <w:r w:rsidR="00FE68CC">
        <w:rPr>
          <w:rFonts w:hint="cs"/>
          <w:kern w:val="16"/>
          <w:rtl/>
        </w:rPr>
        <w:t>الأخير</w:t>
      </w:r>
      <w:r w:rsidR="00FE68CC">
        <w:rPr>
          <w:kern w:val="16"/>
          <w:rtl/>
        </w:rPr>
        <w:t xml:space="preserve"> إلى المجلس في دورته الثلاثين</w:t>
      </w:r>
      <w:r w:rsidR="00FE68CC">
        <w:rPr>
          <w:rFonts w:hint="cs"/>
          <w:kern w:val="16"/>
          <w:rtl/>
        </w:rPr>
        <w:t xml:space="preserve"> (</w:t>
      </w:r>
      <w:r w:rsidR="00FE68CC">
        <w:rPr>
          <w:kern w:val="16"/>
        </w:rPr>
        <w:t>A/HRC/30/44</w:t>
      </w:r>
      <w:r w:rsidR="00FE68CC">
        <w:rPr>
          <w:rFonts w:hint="cs"/>
          <w:kern w:val="16"/>
          <w:rtl/>
        </w:rPr>
        <w:t>)</w:t>
      </w:r>
      <w:r w:rsidR="00FE68CC">
        <w:rPr>
          <w:kern w:val="16"/>
          <w:rtl/>
        </w:rPr>
        <w:t>.</w:t>
      </w:r>
    </w:p>
    <w:p w:rsidR="003F28C1" w:rsidRPr="003F28C1" w:rsidRDefault="003F28C1" w:rsidP="003F28C1">
      <w:pPr>
        <w:pStyle w:val="SingleTxt"/>
        <w:spacing w:after="0" w:line="120" w:lineRule="exact"/>
        <w:rPr>
          <w:sz w:val="10"/>
          <w:rtl/>
        </w:rPr>
      </w:pPr>
    </w:p>
    <w:p w:rsidR="00FE68CC" w:rsidRDefault="00FE68CC" w:rsidP="003F28C1">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CN"/>
        </w:rPr>
      </w:pPr>
      <w:r>
        <w:rPr>
          <w:rtl/>
        </w:rPr>
        <w:tab/>
      </w:r>
      <w:r>
        <w:rPr>
          <w:rFonts w:hint="cs"/>
          <w:rtl/>
        </w:rPr>
        <w:t>‘</w:t>
      </w:r>
      <w:r>
        <w:rPr>
          <w:rtl/>
        </w:rPr>
        <w:t>3‘</w:t>
      </w:r>
      <w:r>
        <w:rPr>
          <w:rtl/>
        </w:rPr>
        <w:tab/>
        <w:t>إدماج منظور الأشخاص ذوي الإعاقة</w:t>
      </w:r>
    </w:p>
    <w:p w:rsidR="00FE68CC" w:rsidRDefault="003F28C1" w:rsidP="00166CFE">
      <w:pPr>
        <w:pStyle w:val="SingleTxt"/>
        <w:rPr>
          <w:kern w:val="16"/>
          <w:rtl/>
        </w:rPr>
      </w:pPr>
      <w:r>
        <w:rPr>
          <w:rFonts w:hint="cs"/>
          <w:rtl/>
          <w:lang w:bidi="ar"/>
        </w:rPr>
        <w:tab/>
      </w:r>
      <w:r w:rsidR="00FE68CC">
        <w:rPr>
          <w:rtl/>
          <w:lang w:bidi="ar"/>
        </w:rPr>
        <w:t xml:space="preserve">شجع مجلس حقوق الإنسان، في قراره 7/9، اللجنة الاستشارية وآليات المجلس الأخرى على دمج منظور الأشخاص ذوي الإعاقة، حسب الاقتضاء، عند اضطلاعها بعملها وفي توصياتها لتيسير </w:t>
      </w:r>
      <w:r w:rsidR="00FE68CC">
        <w:rPr>
          <w:rFonts w:hint="cs"/>
          <w:rtl/>
          <w:lang w:bidi="ar"/>
        </w:rPr>
        <w:t>شمل</w:t>
      </w:r>
      <w:r w:rsidR="00FE68CC">
        <w:rPr>
          <w:rtl/>
          <w:lang w:bidi="ar"/>
        </w:rPr>
        <w:t xml:space="preserve"> الأشخاص ذو</w:t>
      </w:r>
      <w:r w:rsidR="00FE68CC">
        <w:rPr>
          <w:rFonts w:hint="cs"/>
          <w:rtl/>
          <w:lang w:bidi="ar"/>
        </w:rPr>
        <w:t>ي</w:t>
      </w:r>
      <w:r w:rsidR="00FE68CC">
        <w:rPr>
          <w:rtl/>
          <w:lang w:bidi="ar"/>
        </w:rPr>
        <w:t xml:space="preserve"> الإعاقة في عمل المجلس</w:t>
      </w:r>
      <w:r w:rsidR="00FE68CC">
        <w:rPr>
          <w:kern w:val="16"/>
          <w:rtl/>
        </w:rPr>
        <w:t>. وقرر المجلس، في قراره</w:t>
      </w:r>
      <w:r w:rsidR="00FE68CC">
        <w:rPr>
          <w:rFonts w:hint="cs"/>
          <w:kern w:val="16"/>
          <w:rtl/>
        </w:rPr>
        <w:t> </w:t>
      </w:r>
      <w:r w:rsidR="00FE68CC">
        <w:rPr>
          <w:kern w:val="16"/>
          <w:rtl/>
        </w:rPr>
        <w:t xml:space="preserve">26/20، أن يُنشئ ولاية جديدة لفترة ثلاث سنوات في إطار الإجراءات الخاصة لمقرر خاص معني بحقوق الأشخاص ذوي الإعاقة. </w:t>
      </w:r>
    </w:p>
    <w:p w:rsidR="00FE68CC" w:rsidRDefault="003F28C1" w:rsidP="00166CFE">
      <w:pPr>
        <w:pStyle w:val="SingleTxt"/>
        <w:rPr>
          <w:kern w:val="16"/>
          <w:rtl/>
          <w:lang w:bidi="ar"/>
        </w:rPr>
      </w:pPr>
      <w:r>
        <w:rPr>
          <w:rFonts w:hint="cs"/>
          <w:rtl/>
          <w:lang w:bidi="ar"/>
        </w:rPr>
        <w:tab/>
      </w:r>
      <w:r w:rsidR="00FE68CC">
        <w:rPr>
          <w:rtl/>
          <w:lang w:bidi="ar"/>
        </w:rPr>
        <w:t>وأجرت اللجنة الاستشارية مناقشات بشأن هذه المسألة في دوراتها الأولى والثانية والرابعة</w:t>
      </w:r>
      <w:r w:rsidR="00FE68CC">
        <w:rPr>
          <w:rtl/>
        </w:rPr>
        <w:t xml:space="preserve"> والحادية عشرة</w:t>
      </w:r>
      <w:r w:rsidR="00FE68CC">
        <w:rPr>
          <w:rtl/>
          <w:lang w:bidi="ar"/>
        </w:rPr>
        <w:t>.</w:t>
      </w:r>
    </w:p>
    <w:p w:rsidR="00FE68CC" w:rsidRDefault="003F28C1" w:rsidP="00166CFE">
      <w:pPr>
        <w:pStyle w:val="SingleTxt"/>
        <w:rPr>
          <w:rtl/>
          <w:lang w:bidi="ar"/>
        </w:rPr>
      </w:pPr>
      <w:r>
        <w:rPr>
          <w:rFonts w:hint="cs"/>
          <w:rtl/>
          <w:lang w:bidi="ar"/>
        </w:rPr>
        <w:lastRenderedPageBreak/>
        <w:tab/>
      </w:r>
      <w:r w:rsidR="00FE68CC">
        <w:rPr>
          <w:rtl/>
          <w:lang w:bidi="ar"/>
        </w:rPr>
        <w:t>وعين مجلس حقوق الإنسان، في اجتماعه التنظيمي المعقود في 6 تشرين الثاني/ نوفمبر 2014، كاتالينا ديفانداس أغيلار (كوستاريكا) مقررة خاصة معنية بحقوق الأشخاص ذوي الإعاقة. و</w:t>
      </w:r>
      <w:r w:rsidR="00FE68CC">
        <w:rPr>
          <w:rFonts w:hint="cs"/>
          <w:rtl/>
        </w:rPr>
        <w:t>ستقدم</w:t>
      </w:r>
      <w:r w:rsidR="00FE68CC">
        <w:rPr>
          <w:rtl/>
          <w:lang w:bidi="ar"/>
        </w:rPr>
        <w:t xml:space="preserve"> المقررة الخاصة تقريرها </w:t>
      </w:r>
      <w:r w:rsidR="00FE68CC">
        <w:rPr>
          <w:rFonts w:hint="cs"/>
          <w:rtl/>
          <w:lang w:bidi="ar"/>
        </w:rPr>
        <w:t>المقبل</w:t>
      </w:r>
      <w:r w:rsidR="00FE68CC">
        <w:rPr>
          <w:rtl/>
          <w:lang w:bidi="ar"/>
        </w:rPr>
        <w:t xml:space="preserve"> إلى المجلس في دورته </w:t>
      </w:r>
      <w:r w:rsidR="00FE68CC">
        <w:rPr>
          <w:rFonts w:hint="cs"/>
          <w:rtl/>
          <w:lang w:bidi="ar"/>
        </w:rPr>
        <w:t>الحادية والثلاثين</w:t>
      </w:r>
      <w:r w:rsidR="00FE68CC">
        <w:rPr>
          <w:rtl/>
          <w:lang w:bidi="ar"/>
        </w:rPr>
        <w:t xml:space="preserve">. </w:t>
      </w:r>
    </w:p>
    <w:p w:rsidR="00FE68CC" w:rsidRPr="003F28C1" w:rsidRDefault="00FE68CC" w:rsidP="003F28C1">
      <w:pPr>
        <w:pStyle w:val="SingleTxt"/>
        <w:spacing w:after="0" w:line="120" w:lineRule="exact"/>
        <w:rPr>
          <w:sz w:val="10"/>
          <w:rtl/>
          <w:lang w:bidi="ar"/>
        </w:rPr>
      </w:pPr>
      <w:r w:rsidRPr="004E21CD">
        <w:rPr>
          <w:rFonts w:ascii="MS Mincho" w:eastAsia="MS Mincho" w:hAnsi="MS Mincho" w:cs="MS Mincho" w:hint="eastAsia"/>
          <w:rtl/>
          <w:lang w:bidi="ar"/>
        </w:rPr>
        <w:t>‬</w:t>
      </w:r>
    </w:p>
    <w:p w:rsidR="00FE68CC" w:rsidRDefault="00FE68CC" w:rsidP="003F28C1">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tl/>
          <w:lang w:bidi="ar"/>
        </w:rPr>
        <w:tab/>
      </w:r>
      <w:r>
        <w:rPr>
          <w:rFonts w:hint="cs"/>
          <w:rtl/>
          <w:lang w:bidi="ar"/>
        </w:rPr>
        <w:t>‘</w:t>
      </w:r>
      <w:r>
        <w:rPr>
          <w:rtl/>
          <w:lang w:bidi="ar"/>
        </w:rPr>
        <w:t>4‘</w:t>
      </w:r>
      <w:r>
        <w:rPr>
          <w:rtl/>
          <w:lang w:bidi="ar"/>
        </w:rPr>
        <w:tab/>
      </w:r>
      <w:r w:rsidRPr="004E21CD">
        <w:rPr>
          <w:rtl/>
          <w:lang w:bidi="ar"/>
        </w:rPr>
        <w:t>أنشطة الصناديق الانتهازية وأثرها على حقوق الإنسان</w:t>
      </w:r>
    </w:p>
    <w:p w:rsidR="00FE68CC" w:rsidRDefault="003F28C1" w:rsidP="00166CFE">
      <w:pPr>
        <w:pStyle w:val="SingleTxt"/>
        <w:rPr>
          <w:rFonts w:ascii="MS Mincho" w:eastAsia="MS Mincho" w:hAnsi="MS Mincho" w:cs="MS Mincho"/>
          <w:rtl/>
          <w:lang w:bidi="ar"/>
        </w:rPr>
      </w:pPr>
      <w:r>
        <w:rPr>
          <w:rFonts w:hint="cs"/>
          <w:rtl/>
          <w:lang w:bidi="ar"/>
        </w:rPr>
        <w:tab/>
      </w:r>
      <w:r w:rsidR="00FE68CC" w:rsidRPr="004E21CD">
        <w:rPr>
          <w:rtl/>
          <w:lang w:bidi="ar"/>
        </w:rPr>
        <w:t>طلب مجلس حقوق الإنسان، في قراره 27/30، إلى اللجنة الاستشارية أن تُعد تقريراً قائماً على البحث بشأن أنشطة الصناديق الانتهازية وأثرها على حقوق الإنسان، وأن تقدم تقريراً مرحلياً عن ذلك إلى المجلس في دورته الحادية والثلاثين.</w:t>
      </w:r>
      <w:r w:rsidR="00FE68CC" w:rsidRPr="004E21CD">
        <w:rPr>
          <w:rFonts w:ascii="MS Mincho" w:eastAsia="MS Mincho" w:hAnsi="MS Mincho" w:cs="MS Mincho" w:hint="eastAsia"/>
          <w:rtl/>
          <w:lang w:bidi="ar"/>
        </w:rPr>
        <w:t>‬</w:t>
      </w:r>
    </w:p>
    <w:p w:rsidR="00FE68CC" w:rsidRDefault="003F28C1" w:rsidP="00166CFE">
      <w:pPr>
        <w:pStyle w:val="SingleTxt"/>
        <w:rPr>
          <w:rFonts w:ascii="MS Mincho" w:eastAsia="MS Mincho" w:hAnsi="MS Mincho" w:cs="MS Mincho"/>
          <w:rtl/>
          <w:lang w:bidi="ar"/>
        </w:rPr>
      </w:pPr>
      <w:r>
        <w:rPr>
          <w:rFonts w:hint="cs"/>
          <w:rtl/>
          <w:lang w:bidi="ar"/>
        </w:rPr>
        <w:tab/>
      </w:r>
      <w:r w:rsidR="00FE68CC" w:rsidRPr="004E21CD">
        <w:rPr>
          <w:rtl/>
          <w:lang w:bidi="ar"/>
        </w:rPr>
        <w:t xml:space="preserve">وفي القرار 27/30 أيضاً، طلب مجلس حقوق الإنسان إلى اللجنة الاستشارية أن تلتمس آراء وإسهامات الدول الأعضاء، ووكالات الأمم المتحدة، والمنظمات الدولية والإقليمية المعنية، </w:t>
      </w:r>
      <w:r w:rsidR="00FE68CC">
        <w:rPr>
          <w:rFonts w:hint="cs"/>
          <w:rtl/>
          <w:lang w:bidi="ar"/>
        </w:rPr>
        <w:t>ومفوضية الأمم المتحدة السامية لحقوق الإنسان</w:t>
      </w:r>
      <w:r w:rsidR="00FE68CC" w:rsidRPr="004E21CD">
        <w:rPr>
          <w:rtl/>
          <w:lang w:bidi="ar"/>
        </w:rPr>
        <w:t xml:space="preserve">، والإجراءات الخاصة المعنية، بما في ذلك الخبير المستقل المعني بآثار الديون الخارجية للدول وما يتصل بها من التزامات مالية دولية أخرى في التمتع الكامل بجميع حقوق الإنسان، وخاصة الحقوق الاقتصادية والاجتماعية والثقافية، وكذا المؤسسات الوطنية لحقوق الإنسان والمنظمات غير الحكومية، </w:t>
      </w:r>
      <w:r w:rsidR="00FE68CC">
        <w:rPr>
          <w:rFonts w:hint="cs"/>
          <w:rtl/>
          <w:lang w:bidi="ar"/>
        </w:rPr>
        <w:t>لدى</w:t>
      </w:r>
      <w:r w:rsidR="00FE68CC" w:rsidRPr="004E21CD">
        <w:rPr>
          <w:rtl/>
          <w:lang w:bidi="ar"/>
        </w:rPr>
        <w:t xml:space="preserve"> إعداد التقرير القائم على البحث المذكور أعلاه.</w:t>
      </w:r>
      <w:r w:rsidR="00FE68CC" w:rsidRPr="004E21CD">
        <w:rPr>
          <w:rFonts w:ascii="MS Mincho" w:eastAsia="MS Mincho" w:hAnsi="MS Mincho" w:cs="MS Mincho" w:hint="eastAsia"/>
          <w:rtl/>
          <w:lang w:bidi="ar"/>
        </w:rPr>
        <w:t>‬</w:t>
      </w:r>
    </w:p>
    <w:p w:rsidR="00FE68CC" w:rsidRDefault="003F28C1" w:rsidP="00166CFE">
      <w:pPr>
        <w:pStyle w:val="SingleTxt"/>
        <w:rPr>
          <w:rFonts w:ascii="Traditional Arabic" w:eastAsia="MS Mincho" w:hAnsi="Traditional Arabic"/>
          <w:rtl/>
          <w:lang w:bidi="ar"/>
        </w:rPr>
      </w:pPr>
      <w:r>
        <w:rPr>
          <w:rFonts w:ascii="Traditional Arabic" w:eastAsia="MS Mincho" w:hAnsi="Traditional Arabic" w:hint="cs"/>
          <w:rtl/>
          <w:lang w:bidi="ar"/>
        </w:rPr>
        <w:tab/>
      </w:r>
      <w:r w:rsidR="00FE68CC" w:rsidRPr="00241EDD">
        <w:rPr>
          <w:rFonts w:ascii="Traditional Arabic" w:eastAsia="MS Mincho" w:hAnsi="Traditional Arabic"/>
          <w:rtl/>
          <w:lang w:bidi="ar"/>
        </w:rPr>
        <w:t xml:space="preserve">وأنشأت اللجنة الاستشارية، في دورتها الرابعة عشرة، فريق صياغة لإعداد التقرير المرحلي الذي سيُقدَّم إلى مجلس حقوق الإنسان في دورته الحادية والثلاثين، </w:t>
      </w:r>
      <w:r w:rsidR="00FE68CC">
        <w:rPr>
          <w:rFonts w:ascii="Traditional Arabic" w:eastAsia="MS Mincho" w:hAnsi="Traditional Arabic" w:hint="cs"/>
          <w:rtl/>
          <w:lang w:bidi="ar"/>
        </w:rPr>
        <w:t>وهو يتشكل من</w:t>
      </w:r>
      <w:r w:rsidR="00FE68CC" w:rsidRPr="00241EDD">
        <w:rPr>
          <w:rFonts w:ascii="Traditional Arabic" w:eastAsia="MS Mincho" w:hAnsi="Traditional Arabic"/>
          <w:rtl/>
          <w:lang w:bidi="ar"/>
        </w:rPr>
        <w:t xml:space="preserve"> السيد بناني، والسيد تسيغلر (المقرر)، والسيد صوفي (الرئيس)، والسيد كوريولانو، والسيد ليبيديف</w:t>
      </w:r>
      <w:r w:rsidR="00FE68CC">
        <w:rPr>
          <w:rFonts w:ascii="Traditional Arabic" w:eastAsia="MS Mincho" w:hAnsi="Traditional Arabic" w:hint="cs"/>
          <w:rtl/>
          <w:lang w:bidi="ar"/>
        </w:rPr>
        <w:t>.</w:t>
      </w:r>
    </w:p>
    <w:p w:rsidR="00FE68CC" w:rsidRDefault="003F28C1" w:rsidP="003F28C1">
      <w:pPr>
        <w:pStyle w:val="SingleTxt"/>
        <w:rPr>
          <w:rFonts w:ascii="Traditional Arabic" w:eastAsia="MS Mincho" w:hAnsi="Traditional Arabic"/>
          <w:rtl/>
          <w:lang w:bidi="ar"/>
        </w:rPr>
      </w:pPr>
      <w:r>
        <w:rPr>
          <w:rFonts w:ascii="Traditional Arabic" w:eastAsia="MS Mincho" w:hAnsi="Traditional Arabic" w:hint="cs"/>
          <w:rtl/>
          <w:lang w:bidi="ar"/>
        </w:rPr>
        <w:tab/>
      </w:r>
      <w:r w:rsidR="00FE68CC" w:rsidRPr="00241EDD">
        <w:rPr>
          <w:rFonts w:ascii="Traditional Arabic" w:eastAsia="MS Mincho" w:hAnsi="Traditional Arabic"/>
          <w:rtl/>
          <w:lang w:bidi="ar"/>
        </w:rPr>
        <w:t>وعقد فريق الصياغة واللجنة بكامل هيئتها، في الدورة الرابعة عشرة أيضاً، اجتماعات لمناقشة الموضوع والاستبيانات التي ستوزع على الدول الأعضاء، والمنظمات الدولية والإقليمية المعنية، والمؤسسات الوطنية لحقوق الإنسان، والمنظمات غير الحكومية</w:t>
      </w:r>
      <w:r w:rsidR="00FE68CC" w:rsidRPr="00005CE7">
        <w:rPr>
          <w:rFonts w:ascii="Traditional Arabic" w:eastAsia="MS Mincho" w:hAnsi="Traditional Arabic"/>
          <w:rtl/>
          <w:lang w:bidi="ar"/>
        </w:rPr>
        <w:t>.</w:t>
      </w:r>
      <w:r w:rsidR="00FE68CC" w:rsidRPr="00005CE7">
        <w:rPr>
          <w:rFonts w:ascii="MS Mincho" w:eastAsia="MS Mincho" w:hAnsi="MS Mincho" w:cs="MS Mincho" w:hint="eastAsia"/>
          <w:rtl/>
          <w:lang w:bidi="ar"/>
        </w:rPr>
        <w:t>‬</w:t>
      </w:r>
      <w:r w:rsidR="00FE68CC" w:rsidRPr="00005CE7">
        <w:rPr>
          <w:rFonts w:ascii="Traditional Arabic" w:eastAsia="MS Mincho" w:hAnsi="Traditional Arabic"/>
          <w:rtl/>
          <w:lang w:bidi="ar"/>
        </w:rPr>
        <w:t xml:space="preserve"> وقد عممت اللجنة الاستبيانات على مختلف أصحاب المصلحة في آذار/مارس 2015</w:t>
      </w:r>
      <w:r w:rsidR="00FE68CC">
        <w:rPr>
          <w:rFonts w:ascii="Traditional Arabic" w:eastAsia="MS Mincho" w:hAnsi="Traditional Arabic" w:hint="cs"/>
          <w:rtl/>
          <w:lang w:bidi="ar"/>
        </w:rPr>
        <w:t>.</w:t>
      </w:r>
    </w:p>
    <w:p w:rsidR="00FE68CC" w:rsidRDefault="003F28C1" w:rsidP="00E205AC">
      <w:pPr>
        <w:pStyle w:val="SingleTxt"/>
        <w:rPr>
          <w:rFonts w:ascii="MS Mincho" w:hAnsi="MS Mincho" w:cstheme="minorBidi"/>
          <w:rtl/>
          <w:lang w:bidi="ar"/>
        </w:rPr>
      </w:pPr>
      <w:r>
        <w:rPr>
          <w:rFonts w:hint="cs"/>
          <w:rtl/>
          <w:lang w:bidi="ar"/>
        </w:rPr>
        <w:tab/>
      </w:r>
      <w:r w:rsidR="00FE68CC">
        <w:rPr>
          <w:rFonts w:hint="cs"/>
          <w:rtl/>
          <w:lang w:bidi="ar"/>
        </w:rPr>
        <w:t xml:space="preserve">ونظرت اللجنة في دورتها الخامسة عشرة في مشروع التقرير المرحلي </w:t>
      </w:r>
      <w:r w:rsidR="00FE68CC" w:rsidRPr="00FD31E9">
        <w:rPr>
          <w:rtl/>
          <w:lang w:bidi="ar"/>
        </w:rPr>
        <w:t>(</w:t>
      </w:r>
      <w:r w:rsidR="00FE68CC" w:rsidRPr="00FD31E9">
        <w:rPr>
          <w:lang w:bidi="ar"/>
        </w:rPr>
        <w:t>A/HRC/AC/15/CRP.1</w:t>
      </w:r>
      <w:r w:rsidR="00FE68CC" w:rsidRPr="00FD31E9">
        <w:rPr>
          <w:rtl/>
          <w:lang w:bidi="ar"/>
        </w:rPr>
        <w:t>)</w:t>
      </w:r>
      <w:r w:rsidR="00FE68CC">
        <w:rPr>
          <w:rFonts w:hint="cs"/>
          <w:rtl/>
          <w:lang w:bidi="ar"/>
        </w:rPr>
        <w:t xml:space="preserve"> الذي أخذ في الاعتبار الردود الواردة على الاستبيان المتعلقة بتلك المسألة. و</w:t>
      </w:r>
      <w:r w:rsidR="00FE68CC" w:rsidRPr="00FD31E9">
        <w:rPr>
          <w:rtl/>
          <w:lang w:bidi="ar"/>
        </w:rPr>
        <w:t>أوصت</w:t>
      </w:r>
      <w:r w:rsidR="00FE68CC">
        <w:rPr>
          <w:rFonts w:hint="cs"/>
          <w:rtl/>
          <w:lang w:bidi="ar"/>
        </w:rPr>
        <w:t xml:space="preserve"> اللجنة</w:t>
      </w:r>
      <w:r w:rsidR="00FE68CC" w:rsidRPr="00FD31E9">
        <w:rPr>
          <w:rtl/>
          <w:lang w:bidi="ar"/>
        </w:rPr>
        <w:t xml:space="preserve"> في</w:t>
      </w:r>
      <w:r w:rsidR="00E205AC">
        <w:rPr>
          <w:rFonts w:hint="cs"/>
          <w:rtl/>
          <w:lang w:bidi="ar"/>
        </w:rPr>
        <w:t xml:space="preserve"> </w:t>
      </w:r>
      <w:r w:rsidR="00FE68CC">
        <w:rPr>
          <w:rFonts w:hint="cs"/>
          <w:rtl/>
          <w:lang w:bidi="ar"/>
        </w:rPr>
        <w:t xml:space="preserve">الإجراء 15/1 الذي اتخذته </w:t>
      </w:r>
      <w:r w:rsidR="00FE68CC" w:rsidRPr="00FD31E9">
        <w:rPr>
          <w:rtl/>
          <w:lang w:bidi="ar"/>
        </w:rPr>
        <w:t xml:space="preserve">بأن يمدد مجلس حقوق الإنسان الجدول الزمني المتوخى حتى يتسنى إنجاز عملٍ </w:t>
      </w:r>
      <w:r w:rsidR="00FE68CC">
        <w:rPr>
          <w:rFonts w:hint="cs"/>
          <w:rtl/>
          <w:lang w:bidi="ar"/>
        </w:rPr>
        <w:t>يستند إلى مزيد من البيانات</w:t>
      </w:r>
      <w:r w:rsidR="00FE68CC" w:rsidRPr="00FD31E9">
        <w:rPr>
          <w:rtl/>
          <w:lang w:bidi="ar"/>
        </w:rPr>
        <w:t>، وبأن يُطلب إلى اللجنة الاستشارية أن تقدم تقريراً مرحلياً إلى المجلس في دورته الثالثة والثلاثين</w:t>
      </w:r>
      <w:r w:rsidR="00FE68CC">
        <w:rPr>
          <w:rFonts w:hint="cs"/>
          <w:rtl/>
          <w:lang w:bidi="ar"/>
        </w:rPr>
        <w:t xml:space="preserve"> في أيلول/سبتمبر 2016 عوضاً عن الدورة الحادية والثلاثين في آذار/مارس 2016 (انظر </w:t>
      </w:r>
      <w:r w:rsidR="00FE68CC" w:rsidRPr="00FD31E9">
        <w:rPr>
          <w:rFonts w:asciiTheme="majorBidi" w:hAnsiTheme="majorBidi" w:cstheme="majorBidi"/>
          <w:lang w:bidi="ar"/>
        </w:rPr>
        <w:t>A/HRC/31/67</w:t>
      </w:r>
      <w:r w:rsidR="00FE68CC" w:rsidRPr="00FD31E9">
        <w:rPr>
          <w:rFonts w:ascii="MS Mincho" w:hAnsi="MS Mincho" w:cs="MS Mincho" w:hint="eastAsia"/>
          <w:rtl/>
          <w:lang w:bidi="ar"/>
        </w:rPr>
        <w:t>‬</w:t>
      </w:r>
      <w:r w:rsidR="00FE68CC" w:rsidRPr="00FD31E9">
        <w:rPr>
          <w:rFonts w:ascii="MS Mincho" w:hAnsi="MS Mincho" w:cs="MS Mincho" w:hint="eastAsia"/>
          <w:rtl/>
          <w:lang w:bidi="ar"/>
        </w:rPr>
        <w:t>‬</w:t>
      </w:r>
      <w:r w:rsidR="00FE68CC" w:rsidRPr="00FD31E9">
        <w:rPr>
          <w:rFonts w:ascii="MS Mincho" w:hAnsi="MS Mincho" w:cs="MS Mincho" w:hint="eastAsia"/>
          <w:rtl/>
          <w:lang w:bidi="ar"/>
        </w:rPr>
        <w:t>‬</w:t>
      </w:r>
      <w:r w:rsidR="00FE68CC" w:rsidRPr="00FD31E9">
        <w:rPr>
          <w:rFonts w:ascii="MS Mincho" w:hAnsi="MS Mincho" w:cs="MS Mincho" w:hint="eastAsia"/>
          <w:rtl/>
          <w:lang w:bidi="ar"/>
        </w:rPr>
        <w:t>‬</w:t>
      </w:r>
      <w:r w:rsidR="00FE68CC" w:rsidRPr="00FD31E9">
        <w:rPr>
          <w:rFonts w:ascii="MS Mincho" w:hAnsi="MS Mincho" w:cs="MS Mincho" w:hint="eastAsia"/>
          <w:rtl/>
          <w:lang w:bidi="ar"/>
        </w:rPr>
        <w:t>‬</w:t>
      </w:r>
      <w:r w:rsidR="00FE68CC" w:rsidRPr="00FD31E9">
        <w:rPr>
          <w:rFonts w:ascii="MS Mincho" w:hAnsi="MS Mincho" w:cs="MS Mincho" w:hint="eastAsia"/>
          <w:rtl/>
          <w:lang w:bidi="ar"/>
        </w:rPr>
        <w:t>‬</w:t>
      </w:r>
      <w:r w:rsidR="00FE68CC" w:rsidRPr="00FD31E9">
        <w:rPr>
          <w:rFonts w:ascii="MS Mincho" w:hAnsi="MS Mincho" w:cs="MS Mincho" w:hint="eastAsia"/>
          <w:rtl/>
          <w:lang w:bidi="ar"/>
        </w:rPr>
        <w:t>‬</w:t>
      </w:r>
      <w:r>
        <w:rPr>
          <w:rFonts w:ascii="Traditional Arabic" w:eastAsia="MS Mincho" w:hAnsi="Traditional Arabic" w:hint="cs"/>
          <w:rtl/>
          <w:lang w:bidi="ar"/>
        </w:rPr>
        <w:t>)</w:t>
      </w:r>
      <w:r>
        <w:rPr>
          <w:rFonts w:ascii="MS Mincho" w:hAnsi="MS Mincho" w:cstheme="minorBidi" w:hint="cs"/>
          <w:rtl/>
          <w:lang w:bidi="ar"/>
        </w:rPr>
        <w:t>.</w:t>
      </w:r>
    </w:p>
    <w:p w:rsidR="00FE68CC" w:rsidRPr="00C745E4" w:rsidRDefault="00C745E4" w:rsidP="00C745E4">
      <w:pPr>
        <w:pStyle w:val="SingleTxt"/>
      </w:pPr>
      <w:r w:rsidRPr="00C745E4">
        <w:rPr>
          <w:rFonts w:hint="cs"/>
          <w:rtl/>
        </w:rPr>
        <w:tab/>
      </w:r>
      <w:r w:rsidR="00FE68CC" w:rsidRPr="00C745E4">
        <w:rPr>
          <w:rtl/>
        </w:rPr>
        <w:t>وستنظر</w:t>
      </w:r>
      <w:r w:rsidR="00FE68CC" w:rsidRPr="00C745E4">
        <w:rPr>
          <w:rFonts w:hint="cs"/>
          <w:rtl/>
        </w:rPr>
        <w:t xml:space="preserve"> اللجنة الاستشارية في دورتها السادسة عشرة في مشروع التقرير المرحلي </w:t>
      </w:r>
      <w:r w:rsidR="00FE68CC" w:rsidRPr="00C745E4">
        <w:t>(A/HRC/AC/16/CRP.1)</w:t>
      </w:r>
      <w:r w:rsidR="00FE68CC" w:rsidRPr="00C745E4">
        <w:rPr>
          <w:rFonts w:hint="cs"/>
          <w:rtl/>
        </w:rPr>
        <w:t xml:space="preserve"> الذي سيعرض على مجلس حقوق الإنسان في دورته الثالثة والثلاثين.</w:t>
      </w:r>
    </w:p>
    <w:p w:rsidR="00FE68CC" w:rsidRPr="0091442A" w:rsidRDefault="004C3928" w:rsidP="004C3928">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lastRenderedPageBreak/>
        <w:tab/>
        <w:t>‘5‘</w:t>
      </w:r>
      <w:r>
        <w:rPr>
          <w:rFonts w:hint="cs"/>
          <w:rtl/>
        </w:rPr>
        <w:tab/>
      </w:r>
      <w:r w:rsidR="00FE68CC" w:rsidRPr="0091442A">
        <w:rPr>
          <w:rtl/>
        </w:rPr>
        <w:t>القضاء على التمييز ضد الأشخاص المصابين بالجذام وأفراد أسرهم</w:t>
      </w:r>
    </w:p>
    <w:p w:rsidR="00FE68CC" w:rsidRDefault="0018670E" w:rsidP="00166CFE">
      <w:pPr>
        <w:pStyle w:val="SingleTxt"/>
        <w:rPr>
          <w:rFonts w:ascii="Traditional Arabic" w:hAnsi="Traditional Arabic"/>
          <w:rtl/>
        </w:rPr>
      </w:pPr>
      <w:r>
        <w:rPr>
          <w:rFonts w:ascii="Traditional Arabic" w:hAnsi="Traditional Arabic" w:hint="cs"/>
          <w:rtl/>
        </w:rPr>
        <w:tab/>
      </w:r>
      <w:r w:rsidR="00FE68CC" w:rsidRPr="00C96B1C">
        <w:rPr>
          <w:rFonts w:ascii="Traditional Arabic" w:hAnsi="Traditional Arabic"/>
          <w:rtl/>
        </w:rPr>
        <w:t>طلب</w:t>
      </w:r>
      <w:r w:rsidR="00FE68CC">
        <w:rPr>
          <w:rFonts w:ascii="Traditional Arabic" w:hAnsi="Traditional Arabic" w:hint="cs"/>
          <w:rtl/>
        </w:rPr>
        <w:t xml:space="preserve"> مجلس حقوق الإنسان في قراره 29/5</w:t>
      </w:r>
      <w:r w:rsidR="00FE68CC" w:rsidRPr="00C96B1C">
        <w:rPr>
          <w:rFonts w:ascii="Traditional Arabic" w:hAnsi="Traditional Arabic"/>
          <w:rtl/>
        </w:rPr>
        <w:t xml:space="preserve"> إلى اللجنة الاستشارية أن تجري</w:t>
      </w:r>
      <w:r w:rsidR="00FE68CC">
        <w:rPr>
          <w:rFonts w:ascii="Traditional Arabic" w:hAnsi="Traditional Arabic"/>
          <w:rtl/>
        </w:rPr>
        <w:t xml:space="preserve"> دراسة تستعرض تنفيذ </w:t>
      </w:r>
      <w:r w:rsidR="00FE68CC" w:rsidRPr="00C96B1C">
        <w:rPr>
          <w:rFonts w:ascii="Traditional Arabic" w:hAnsi="Traditional Arabic"/>
          <w:rtl/>
        </w:rPr>
        <w:t>المبادئ والمبادئ التوجيهية للقضاء على التمييز ضد الأشخاص المصابين بالجذام وأفراد أسرهم، إلى جانب العوائق التي تحول دون ذلك، وأن تقدم إلى مجلس حقوق الإنسان في دورته الخامسة والثلاثين تقريراً يتضمن اقتراحات عملية لنشر هذه المبادئ والمبادئ التوجيهية على نطاق أوسع وتنفيذها بقدر أكبر من الفعالية بغية القضاء على التمييز والوصم المرتبطَين بالجذام وتعزيز حقوق الإنسان للمصابين به ولأفراد أسرهم وحمايتها ومراعاتها</w:t>
      </w:r>
      <w:r w:rsidR="00FE68CC">
        <w:rPr>
          <w:rFonts w:ascii="Traditional Arabic" w:hAnsi="Traditional Arabic" w:hint="cs"/>
          <w:rtl/>
        </w:rPr>
        <w:t>.</w:t>
      </w:r>
    </w:p>
    <w:p w:rsidR="00FE68CC" w:rsidRDefault="008673C5" w:rsidP="00166CFE">
      <w:pPr>
        <w:pStyle w:val="SingleTxt"/>
        <w:rPr>
          <w:rFonts w:ascii="Traditional Arabic" w:hAnsi="Traditional Arabic"/>
          <w:rtl/>
        </w:rPr>
      </w:pPr>
      <w:r>
        <w:rPr>
          <w:rFonts w:ascii="Traditional Arabic" w:hAnsi="Traditional Arabic" w:hint="cs"/>
          <w:rtl/>
        </w:rPr>
        <w:tab/>
      </w:r>
      <w:r w:rsidR="00FE68CC">
        <w:rPr>
          <w:rFonts w:ascii="Traditional Arabic" w:hAnsi="Traditional Arabic" w:hint="cs"/>
          <w:rtl/>
        </w:rPr>
        <w:t>و</w:t>
      </w:r>
      <w:r w:rsidR="00FE68CC" w:rsidRPr="00CD2BC7">
        <w:rPr>
          <w:rFonts w:ascii="Traditional Arabic" w:hAnsi="Traditional Arabic"/>
          <w:rtl/>
        </w:rPr>
        <w:t xml:space="preserve">شجع </w:t>
      </w:r>
      <w:r w:rsidR="00FE68CC">
        <w:rPr>
          <w:rFonts w:ascii="Traditional Arabic" w:hAnsi="Traditional Arabic" w:hint="cs"/>
          <w:rtl/>
        </w:rPr>
        <w:t xml:space="preserve">مجلس حقوق الإنسان أيضاً </w:t>
      </w:r>
      <w:r w:rsidR="00FE68CC" w:rsidRPr="00CD2BC7">
        <w:rPr>
          <w:rFonts w:ascii="Traditional Arabic" w:hAnsi="Traditional Arabic"/>
          <w:rtl/>
        </w:rPr>
        <w:t>اللجنة الاستشارية</w:t>
      </w:r>
      <w:r w:rsidR="00FE68CC">
        <w:rPr>
          <w:rFonts w:ascii="Traditional Arabic" w:hAnsi="Traditional Arabic" w:hint="cs"/>
          <w:rtl/>
        </w:rPr>
        <w:t xml:space="preserve"> في قراره 29/5</w:t>
      </w:r>
      <w:r w:rsidR="00FE68CC" w:rsidRPr="00CD2BC7">
        <w:rPr>
          <w:rFonts w:ascii="Traditional Arabic" w:hAnsi="Traditional Arabic"/>
          <w:rtl/>
        </w:rPr>
        <w:t xml:space="preserve"> على أن تضع في الاعتبار، لدى إعداد التقرير المشار إليه أعلاه، آراء الدول الأعضاء، حسب الاقتضاء، وآراء المنظمات الدولية والإقليمية ذات الصلة، بما فيها منظمة الصحة العالمية ومفوضية الأمم المتحدة السامية لحقوق الإنسان والإجراءات الخاصة ذات الصلة والمؤسسات الوطنية لحقوق الإنسان والمنظمات غير الحكومية، وكذلك العمل الذي تقوم به بشأن هذه المسألة هيئات الأمم المتحدة ووكالاتها المتخصصة وصناديقها وبرامجها ذات الصلة، كل في إطار ولايته الخاصة</w:t>
      </w:r>
      <w:r w:rsidR="00FE68CC">
        <w:rPr>
          <w:rFonts w:ascii="Traditional Arabic" w:hAnsi="Traditional Arabic" w:hint="cs"/>
          <w:rtl/>
        </w:rPr>
        <w:t>.</w:t>
      </w:r>
    </w:p>
    <w:p w:rsidR="00FE68CC" w:rsidRDefault="00E406CF" w:rsidP="000B4A50">
      <w:pPr>
        <w:pStyle w:val="SingleTxt"/>
        <w:rPr>
          <w:rFonts w:cs="Times New Roman"/>
          <w:rtl/>
        </w:rPr>
      </w:pPr>
      <w:r>
        <w:rPr>
          <w:rFonts w:ascii="Traditional Arabic" w:hAnsi="Traditional Arabic" w:hint="cs"/>
          <w:rtl/>
        </w:rPr>
        <w:tab/>
      </w:r>
      <w:r w:rsidR="00FE68CC" w:rsidRPr="00EB198F">
        <w:rPr>
          <w:rFonts w:ascii="Traditional Arabic" w:hAnsi="Traditional Arabic"/>
          <w:rtl/>
        </w:rPr>
        <w:t>وأنشأت اللجنة الاستشارية، في دورتها ال</w:t>
      </w:r>
      <w:r w:rsidR="00FE68CC">
        <w:rPr>
          <w:rFonts w:ascii="Traditional Arabic" w:hAnsi="Traditional Arabic" w:hint="cs"/>
          <w:rtl/>
        </w:rPr>
        <w:t>خامسة</w:t>
      </w:r>
      <w:r w:rsidR="00FE68CC" w:rsidRPr="00EB198F">
        <w:rPr>
          <w:rFonts w:ascii="Traditional Arabic" w:hAnsi="Traditional Arabic"/>
          <w:rtl/>
        </w:rPr>
        <w:t xml:space="preserve"> </w:t>
      </w:r>
      <w:r w:rsidR="00FE68CC">
        <w:rPr>
          <w:rFonts w:ascii="Traditional Arabic" w:hAnsi="Traditional Arabic"/>
          <w:rtl/>
        </w:rPr>
        <w:t>عشرة، فريق صياغة لإعداد التقرير</w:t>
      </w:r>
      <w:r w:rsidR="008604FF">
        <w:rPr>
          <w:rFonts w:ascii="Traditional Arabic" w:hAnsi="Traditional Arabic" w:hint="cs"/>
          <w:rtl/>
        </w:rPr>
        <w:t xml:space="preserve">            </w:t>
      </w:r>
      <w:r w:rsidR="00FE68CC" w:rsidRPr="00EB198F">
        <w:rPr>
          <w:rFonts w:ascii="Traditional Arabic" w:hAnsi="Traditional Arabic"/>
          <w:rtl/>
        </w:rPr>
        <w:t xml:space="preserve"> الذي سيُقدَّم إلى مجلس حقوق الإنسان في دورته ا</w:t>
      </w:r>
      <w:r w:rsidR="00FE68CC">
        <w:rPr>
          <w:rFonts w:ascii="Traditional Arabic" w:hAnsi="Traditional Arabic" w:hint="cs"/>
          <w:rtl/>
        </w:rPr>
        <w:t>لخامسة</w:t>
      </w:r>
      <w:r w:rsidR="00FE68CC" w:rsidRPr="00EB198F">
        <w:rPr>
          <w:rFonts w:ascii="Traditional Arabic" w:hAnsi="Traditional Arabic"/>
          <w:rtl/>
        </w:rPr>
        <w:t xml:space="preserve"> والثلاثين، والذي </w:t>
      </w:r>
      <w:r w:rsidR="00FE68CC">
        <w:rPr>
          <w:rFonts w:ascii="Traditional Arabic" w:hAnsi="Traditional Arabic" w:hint="cs"/>
          <w:rtl/>
        </w:rPr>
        <w:t>يضم</w:t>
      </w:r>
      <w:r w:rsidR="00FE68CC" w:rsidRPr="00EB198F">
        <w:rPr>
          <w:rFonts w:ascii="Traditional Arabic" w:hAnsi="Traditional Arabic"/>
          <w:rtl/>
        </w:rPr>
        <w:t xml:space="preserve"> </w:t>
      </w:r>
      <w:r w:rsidR="00FE68CC">
        <w:rPr>
          <w:rFonts w:ascii="Traditional Arabic" w:hAnsi="Traditional Arabic" w:hint="cs"/>
          <w:rtl/>
        </w:rPr>
        <w:t>حالياً</w:t>
      </w:r>
      <w:r w:rsidR="008604FF">
        <w:rPr>
          <w:rFonts w:ascii="Traditional Arabic" w:hAnsi="Traditional Arabic" w:hint="cs"/>
          <w:rtl/>
        </w:rPr>
        <w:t xml:space="preserve">            </w:t>
      </w:r>
      <w:r w:rsidR="00FE68CC">
        <w:rPr>
          <w:rFonts w:ascii="Traditional Arabic" w:hAnsi="Traditional Arabic"/>
          <w:rtl/>
        </w:rPr>
        <w:t xml:space="preserve"> </w:t>
      </w:r>
      <w:r>
        <w:rPr>
          <w:rFonts w:ascii="Traditional Arabic" w:hAnsi="Traditional Arabic" w:hint="cs"/>
          <w:rtl/>
        </w:rPr>
        <w:t>السيد أوباتا</w:t>
      </w:r>
      <w:r w:rsidR="001F6675">
        <w:rPr>
          <w:rFonts w:ascii="Traditional Arabic" w:hAnsi="Traditional Arabic" w:hint="cs"/>
          <w:rtl/>
        </w:rPr>
        <w:t xml:space="preserve"> </w:t>
      </w:r>
      <w:r>
        <w:rPr>
          <w:rFonts w:ascii="Traditional Arabic" w:hAnsi="Traditional Arabic" w:hint="cs"/>
          <w:rtl/>
        </w:rPr>
        <w:t xml:space="preserve">(الرئيس) </w:t>
      </w:r>
      <w:r w:rsidR="000B4A50">
        <w:rPr>
          <w:rFonts w:ascii="Traditional Arabic" w:hAnsi="Traditional Arabic" w:hint="cs"/>
          <w:rtl/>
        </w:rPr>
        <w:t>و</w:t>
      </w:r>
      <w:r w:rsidR="00FE68CC">
        <w:rPr>
          <w:rFonts w:ascii="Traditional Arabic" w:hAnsi="Traditional Arabic"/>
          <w:rtl/>
        </w:rPr>
        <w:t>السي</w:t>
      </w:r>
      <w:r>
        <w:rPr>
          <w:rFonts w:ascii="Traditional Arabic" w:hAnsi="Traditional Arabic" w:hint="cs"/>
          <w:rtl/>
        </w:rPr>
        <w:t>د أوكافور والسيد إغيزو (المقرر) والسيدة بواسون دي شازورن</w:t>
      </w:r>
      <w:r>
        <w:rPr>
          <w:rFonts w:cs="Times New Roman" w:hint="cs"/>
          <w:rtl/>
        </w:rPr>
        <w:t xml:space="preserve"> </w:t>
      </w:r>
      <w:r>
        <w:rPr>
          <w:rFonts w:ascii="Traditional Arabic" w:hAnsi="Traditional Arabic" w:hint="cs"/>
          <w:rtl/>
        </w:rPr>
        <w:t>والسيد جانغ</w:t>
      </w:r>
      <w:r>
        <w:rPr>
          <w:rFonts w:cs="Times New Roman" w:hint="cs"/>
          <w:rtl/>
        </w:rPr>
        <w:t xml:space="preserve"> </w:t>
      </w:r>
      <w:r>
        <w:rPr>
          <w:rFonts w:ascii="Traditional Arabic" w:hAnsi="Traditional Arabic" w:hint="cs"/>
          <w:rtl/>
        </w:rPr>
        <w:t xml:space="preserve">والسيد سوه </w:t>
      </w:r>
      <w:r>
        <w:rPr>
          <w:rFonts w:ascii="Traditional Arabic" w:hAnsi="Traditional Arabic"/>
          <w:rtl/>
        </w:rPr>
        <w:t>السيد</w:t>
      </w:r>
      <w:r w:rsidRPr="00EB198F">
        <w:rPr>
          <w:rFonts w:ascii="Traditional Arabic" w:hAnsi="Traditional Arabic"/>
          <w:rtl/>
        </w:rPr>
        <w:t xml:space="preserve"> صوفي </w:t>
      </w:r>
      <w:r>
        <w:rPr>
          <w:rFonts w:ascii="Traditional Arabic" w:hAnsi="Traditional Arabic" w:hint="cs"/>
          <w:rtl/>
        </w:rPr>
        <w:t xml:space="preserve">والسيدة كراسيونيان </w:t>
      </w:r>
      <w:r w:rsidRPr="00EB198F">
        <w:rPr>
          <w:rFonts w:ascii="Traditional Arabic" w:hAnsi="Traditional Arabic"/>
          <w:rtl/>
        </w:rPr>
        <w:t>والسيد كوريولانو</w:t>
      </w:r>
      <w:r w:rsidR="00AD3B4A">
        <w:rPr>
          <w:rFonts w:cs="Times New Roman" w:hint="cs"/>
          <w:rtl/>
        </w:rPr>
        <w:t>.</w:t>
      </w:r>
    </w:p>
    <w:p w:rsidR="00FE68CC" w:rsidRDefault="00E406CF" w:rsidP="00166CFE">
      <w:pPr>
        <w:pStyle w:val="SingleTxt"/>
        <w:rPr>
          <w:rFonts w:ascii="Traditional Arabic" w:hAnsi="Traditional Arabic"/>
          <w:rtl/>
        </w:rPr>
      </w:pPr>
      <w:r>
        <w:rPr>
          <w:rFonts w:ascii="Traditional Arabic" w:hAnsi="Traditional Arabic" w:hint="cs"/>
          <w:rtl/>
        </w:rPr>
        <w:tab/>
      </w:r>
      <w:r w:rsidR="00FE68CC" w:rsidRPr="003631DA">
        <w:rPr>
          <w:rFonts w:ascii="Traditional Arabic" w:hAnsi="Traditional Arabic"/>
          <w:rtl/>
        </w:rPr>
        <w:t>وعقد فريق الصياغة واللجنة بكامل هيئتها، في الدورة ال</w:t>
      </w:r>
      <w:r w:rsidR="00FE68CC">
        <w:rPr>
          <w:rFonts w:ascii="Traditional Arabic" w:hAnsi="Traditional Arabic" w:hint="cs"/>
          <w:rtl/>
        </w:rPr>
        <w:t>خامسة</w:t>
      </w:r>
      <w:r w:rsidR="00FE68CC" w:rsidRPr="003631DA">
        <w:rPr>
          <w:rFonts w:ascii="Traditional Arabic" w:hAnsi="Traditional Arabic"/>
          <w:rtl/>
        </w:rPr>
        <w:t xml:space="preserve"> عشرة أيضاً، اجتماعات لمناقشة الموضوع والاستبيانات التي ستوزع على الدول الأعضاء، والمنظمات الدولية والإقليمية المعنية، والمؤسسات الوطنية لحقوق الإنسان، والمنظمات غير الحكومية.</w:t>
      </w:r>
      <w:r w:rsidR="00FE68CC">
        <w:rPr>
          <w:rFonts w:ascii="Traditional Arabic" w:hAnsi="Traditional Arabic" w:hint="cs"/>
          <w:rtl/>
        </w:rPr>
        <w:t xml:space="preserve"> </w:t>
      </w:r>
      <w:r w:rsidR="00FE68CC" w:rsidRPr="003631DA">
        <w:rPr>
          <w:rFonts w:cs="Times New Roman" w:hint="cs"/>
          <w:rtl/>
        </w:rPr>
        <w:t>‬</w:t>
      </w:r>
      <w:r w:rsidR="00FE68CC" w:rsidRPr="003631DA">
        <w:rPr>
          <w:rFonts w:ascii="Traditional Arabic" w:hAnsi="Traditional Arabic"/>
          <w:rtl/>
        </w:rPr>
        <w:t xml:space="preserve">وقد عممت اللجنة الاستبيانات على مختلف أصحاب المصلحة في </w:t>
      </w:r>
      <w:r w:rsidR="00FE68CC">
        <w:rPr>
          <w:rFonts w:ascii="Traditional Arabic" w:hAnsi="Traditional Arabic" w:hint="cs"/>
          <w:rtl/>
        </w:rPr>
        <w:t>أيلول</w:t>
      </w:r>
      <w:r w:rsidR="00FE68CC" w:rsidRPr="003631DA">
        <w:rPr>
          <w:rFonts w:ascii="Traditional Arabic" w:hAnsi="Traditional Arabic"/>
          <w:rtl/>
        </w:rPr>
        <w:t>/</w:t>
      </w:r>
      <w:r w:rsidR="00FE68CC">
        <w:rPr>
          <w:rFonts w:ascii="Traditional Arabic" w:hAnsi="Traditional Arabic" w:hint="cs"/>
          <w:rtl/>
        </w:rPr>
        <w:t>سبتمبر</w:t>
      </w:r>
      <w:r w:rsidR="00FE68CC" w:rsidRPr="003631DA">
        <w:rPr>
          <w:rFonts w:ascii="Traditional Arabic" w:hAnsi="Traditional Arabic"/>
          <w:rtl/>
        </w:rPr>
        <w:t xml:space="preserve"> 2015</w:t>
      </w:r>
      <w:r w:rsidR="00FE68CC">
        <w:rPr>
          <w:rFonts w:ascii="Traditional Arabic" w:hAnsi="Traditional Arabic" w:hint="cs"/>
          <w:rtl/>
        </w:rPr>
        <w:t xml:space="preserve"> ومرة أخرى في تشرين الثاني/نوفمبر 2015.</w:t>
      </w:r>
    </w:p>
    <w:p w:rsidR="00FE68CC" w:rsidRDefault="00E406CF" w:rsidP="00166CFE">
      <w:pPr>
        <w:pStyle w:val="SingleTxt"/>
        <w:rPr>
          <w:rFonts w:cs="Times New Roman"/>
          <w:rtl/>
        </w:rPr>
      </w:pPr>
      <w:r>
        <w:rPr>
          <w:rFonts w:ascii="Traditional Arabic" w:hAnsi="Traditional Arabic" w:hint="cs"/>
          <w:rtl/>
        </w:rPr>
        <w:tab/>
      </w:r>
      <w:r w:rsidR="00FE68CC">
        <w:rPr>
          <w:rFonts w:ascii="Traditional Arabic" w:hAnsi="Traditional Arabic" w:hint="cs"/>
          <w:rtl/>
        </w:rPr>
        <w:t>وسوف تنظر اللجنة الاستشارية في دورتها السادسة عشرة في التقرير الأولي المتعلق ب</w:t>
      </w:r>
      <w:r w:rsidR="00FE68CC" w:rsidRPr="00692888">
        <w:rPr>
          <w:rFonts w:ascii="Traditional Arabic" w:hAnsi="Traditional Arabic"/>
          <w:rtl/>
        </w:rPr>
        <w:t>تنفيذ المبادئ والمبادئ التوجيهية للقضاء على التمييز ضد الأشخاص المصابين بالجذام وأفراد أسرهم</w:t>
      </w:r>
      <w:r w:rsidR="00FE68CC" w:rsidRPr="00692888">
        <w:rPr>
          <w:rFonts w:cs="Times New Roman" w:hint="cs"/>
          <w:rtl/>
        </w:rPr>
        <w:t>‬</w:t>
      </w:r>
      <w:r w:rsidR="00FE68CC">
        <w:rPr>
          <w:rFonts w:cs="Times New Roman" w:hint="cs"/>
          <w:rtl/>
        </w:rPr>
        <w:t xml:space="preserve"> </w:t>
      </w:r>
      <w:r w:rsidR="00FE68CC" w:rsidRPr="00DE486D">
        <w:rPr>
          <w:rFonts w:ascii="Traditional Arabic" w:hAnsi="Traditional Arabic"/>
          <w:rtl/>
        </w:rPr>
        <w:t>(</w:t>
      </w:r>
      <w:r w:rsidR="00FE68CC" w:rsidRPr="001E3C2E">
        <w:rPr>
          <w:rFonts w:cs="Times New Roman"/>
        </w:rPr>
        <w:t>A/HRC/AC/16/CRP.2</w:t>
      </w:r>
      <w:r w:rsidR="00FE68CC" w:rsidRPr="00DE486D">
        <w:rPr>
          <w:rFonts w:ascii="Traditional Arabic" w:hAnsi="Traditional Arabic"/>
          <w:rtl/>
        </w:rPr>
        <w:t>)</w:t>
      </w:r>
      <w:r w:rsidR="00FE68CC" w:rsidRPr="001E3C2E">
        <w:rPr>
          <w:rFonts w:cs="Times New Roman"/>
          <w:rtl/>
        </w:rPr>
        <w:t>.</w:t>
      </w:r>
    </w:p>
    <w:p w:rsidR="00AD3B4A" w:rsidRPr="00AD3B4A" w:rsidRDefault="00AD3B4A" w:rsidP="00AD3B4A">
      <w:pPr>
        <w:pStyle w:val="SingleTxt"/>
        <w:spacing w:after="0" w:line="120" w:lineRule="exact"/>
        <w:rPr>
          <w:rFonts w:ascii="Traditional Arabic" w:hAnsi="Traditional Arabic"/>
          <w:sz w:val="10"/>
          <w:rtl/>
        </w:rPr>
      </w:pPr>
    </w:p>
    <w:p w:rsidR="00FE68CC" w:rsidRPr="00D96E5A" w:rsidRDefault="00AD3B4A" w:rsidP="00AD3B4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sidR="00FE68CC" w:rsidRPr="00D96E5A">
        <w:rPr>
          <w:rtl/>
        </w:rPr>
        <w:t>‘6‘</w:t>
      </w:r>
      <w:r>
        <w:rPr>
          <w:rFonts w:hint="cs"/>
          <w:rtl/>
        </w:rPr>
        <w:tab/>
      </w:r>
      <w:r w:rsidR="00FE68CC" w:rsidRPr="00D96E5A">
        <w:rPr>
          <w:rtl/>
        </w:rPr>
        <w:t>الأطفال والمراهقون المهاجرون غير المصحوبين</w:t>
      </w:r>
      <w:r w:rsidR="00FE68CC">
        <w:rPr>
          <w:rFonts w:hint="cs"/>
          <w:rtl/>
        </w:rPr>
        <w:t xml:space="preserve"> وحقوق الإنسان</w:t>
      </w:r>
    </w:p>
    <w:p w:rsidR="00FE68CC" w:rsidRDefault="00AD3B4A" w:rsidP="00E205AC">
      <w:pPr>
        <w:pStyle w:val="SingleTxt"/>
        <w:rPr>
          <w:rFonts w:ascii="Traditional Arabic" w:hAnsi="Traditional Arabic"/>
          <w:rtl/>
        </w:rPr>
      </w:pPr>
      <w:r>
        <w:rPr>
          <w:rFonts w:ascii="Traditional Arabic" w:hAnsi="Traditional Arabic" w:hint="cs"/>
          <w:rtl/>
        </w:rPr>
        <w:tab/>
      </w:r>
      <w:r w:rsidR="00FE68CC">
        <w:rPr>
          <w:rFonts w:ascii="Traditional Arabic" w:hAnsi="Traditional Arabic"/>
          <w:rtl/>
        </w:rPr>
        <w:t>طلب</w:t>
      </w:r>
      <w:r w:rsidR="00FE68CC" w:rsidRPr="00D96E5A">
        <w:rPr>
          <w:rFonts w:ascii="Traditional Arabic" w:hAnsi="Traditional Arabic"/>
          <w:rtl/>
        </w:rPr>
        <w:t xml:space="preserve"> </w:t>
      </w:r>
      <w:r w:rsidR="00FE68CC">
        <w:rPr>
          <w:rFonts w:ascii="Traditional Arabic" w:hAnsi="Traditional Arabic" w:hint="cs"/>
          <w:rtl/>
        </w:rPr>
        <w:t>مجلس حقوق الإنسان</w:t>
      </w:r>
      <w:r w:rsidR="00FE68CC" w:rsidRPr="00D96E5A">
        <w:rPr>
          <w:rFonts w:ascii="Traditional Arabic" w:hAnsi="Traditional Arabic"/>
          <w:rtl/>
        </w:rPr>
        <w:t xml:space="preserve"> </w:t>
      </w:r>
      <w:r w:rsidR="00FE68CC">
        <w:rPr>
          <w:rFonts w:ascii="Traditional Arabic" w:hAnsi="Traditional Arabic" w:hint="cs"/>
          <w:rtl/>
        </w:rPr>
        <w:t xml:space="preserve">في قراره 29/12 </w:t>
      </w:r>
      <w:r w:rsidR="00FE68CC" w:rsidRPr="00D96E5A">
        <w:rPr>
          <w:rFonts w:ascii="Traditional Arabic" w:hAnsi="Traditional Arabic"/>
          <w:rtl/>
        </w:rPr>
        <w:t xml:space="preserve">إلى اللجنة الاستشارية </w:t>
      </w:r>
      <w:r w:rsidR="00FE68CC">
        <w:rPr>
          <w:rFonts w:ascii="Traditional Arabic" w:hAnsi="Traditional Arabic" w:hint="cs"/>
          <w:rtl/>
        </w:rPr>
        <w:t>أن ت</w:t>
      </w:r>
      <w:r w:rsidR="00FE68CC" w:rsidRPr="00D96E5A">
        <w:rPr>
          <w:rFonts w:ascii="Traditional Arabic" w:hAnsi="Traditional Arabic"/>
          <w:rtl/>
        </w:rPr>
        <w:t>ضع دراسة قائمة على البحث بشأن المشكلة العالمية</w:t>
      </w:r>
      <w:r w:rsidR="00E205AC">
        <w:rPr>
          <w:rFonts w:ascii="Traditional Arabic" w:hAnsi="Traditional Arabic" w:hint="cs"/>
          <w:rtl/>
        </w:rPr>
        <w:t xml:space="preserve"> </w:t>
      </w:r>
      <w:r w:rsidR="00FE68CC">
        <w:rPr>
          <w:rFonts w:ascii="Traditional Arabic" w:hAnsi="Traditional Arabic" w:hint="cs"/>
          <w:rtl/>
        </w:rPr>
        <w:t>المتعلقة</w:t>
      </w:r>
      <w:r w:rsidR="00FE68CC" w:rsidRPr="00D96E5A">
        <w:rPr>
          <w:rFonts w:ascii="Traditional Arabic" w:hAnsi="Traditional Arabic"/>
          <w:rtl/>
        </w:rPr>
        <w:t xml:space="preserve"> </w:t>
      </w:r>
      <w:r w:rsidR="00FE68CC">
        <w:rPr>
          <w:rFonts w:ascii="Traditional Arabic" w:hAnsi="Traditional Arabic" w:hint="cs"/>
          <w:rtl/>
        </w:rPr>
        <w:t>ب</w:t>
      </w:r>
      <w:r w:rsidR="00FE68CC" w:rsidRPr="00D96E5A">
        <w:rPr>
          <w:rFonts w:ascii="Traditional Arabic" w:hAnsi="Traditional Arabic"/>
          <w:rtl/>
        </w:rPr>
        <w:t xml:space="preserve">الأطفال والمراهقين المهاجرين غير المصحوبين وحقوق الإنسان، تحدد فيها المجالات والأسباب والحالات التي تنشأ فيها هذه المشكلة في العالم وأوجه تهديد حقوق الإنسان وانتهاكها، وتقدم فيها توصيات لحماية حقوق الإنسان المكفولة </w:t>
      </w:r>
      <w:r w:rsidR="00FE68CC" w:rsidRPr="00D96E5A">
        <w:rPr>
          <w:rFonts w:ascii="Traditional Arabic" w:hAnsi="Traditional Arabic"/>
          <w:rtl/>
        </w:rPr>
        <w:lastRenderedPageBreak/>
        <w:t>لأفراد هذه الفئة من السكان، وطلب إليها أن تقدم هذه الدراسة إلى مجلس حقوق الإنسان في دورته الثالثة والثلاثين</w:t>
      </w:r>
      <w:r w:rsidR="00FE68CC">
        <w:rPr>
          <w:rFonts w:ascii="Traditional Arabic" w:hAnsi="Traditional Arabic" w:hint="cs"/>
          <w:rtl/>
        </w:rPr>
        <w:t>.</w:t>
      </w:r>
    </w:p>
    <w:p w:rsidR="00C15609" w:rsidRDefault="00C15609" w:rsidP="00C15609">
      <w:pPr>
        <w:pStyle w:val="SingleTxt"/>
        <w:rPr>
          <w:rFonts w:ascii="Traditional Arabic" w:hAnsi="Traditional Arabic"/>
          <w:rtl/>
          <w:lang w:bidi="ar-SY"/>
        </w:rPr>
      </w:pPr>
      <w:r>
        <w:rPr>
          <w:rFonts w:ascii="Traditional Arabic" w:hAnsi="Traditional Arabic" w:hint="cs"/>
          <w:rtl/>
        </w:rPr>
        <w:tab/>
      </w:r>
      <w:r w:rsidR="00FE68CC" w:rsidRPr="00D96E5A">
        <w:rPr>
          <w:rFonts w:ascii="Traditional Arabic" w:hAnsi="Traditional Arabic"/>
          <w:rtl/>
        </w:rPr>
        <w:t>وأنشأت اللجنة الاستشارية، في دورتها ال</w:t>
      </w:r>
      <w:r w:rsidR="00FE68CC">
        <w:rPr>
          <w:rFonts w:ascii="Traditional Arabic" w:hAnsi="Traditional Arabic" w:hint="cs"/>
          <w:rtl/>
        </w:rPr>
        <w:t>خامسة</w:t>
      </w:r>
      <w:r w:rsidR="00FE68CC" w:rsidRPr="00D96E5A">
        <w:rPr>
          <w:rFonts w:ascii="Traditional Arabic" w:hAnsi="Traditional Arabic"/>
          <w:rtl/>
        </w:rPr>
        <w:t xml:space="preserve"> عشرة، فريق صياغة لإعداد </w:t>
      </w:r>
      <w:r w:rsidR="00FE68CC">
        <w:rPr>
          <w:rFonts w:ascii="Traditional Arabic" w:hAnsi="Traditional Arabic" w:hint="cs"/>
          <w:rtl/>
        </w:rPr>
        <w:t xml:space="preserve">تلك الدراسة التي </w:t>
      </w:r>
      <w:r w:rsidR="00FE68CC" w:rsidRPr="00D96E5A">
        <w:rPr>
          <w:rFonts w:ascii="Traditional Arabic" w:hAnsi="Traditional Arabic"/>
          <w:rtl/>
        </w:rPr>
        <w:t>س</w:t>
      </w:r>
      <w:r w:rsidR="00FE68CC">
        <w:rPr>
          <w:rFonts w:ascii="Traditional Arabic" w:hAnsi="Traditional Arabic" w:hint="cs"/>
          <w:rtl/>
        </w:rPr>
        <w:t>ت</w:t>
      </w:r>
      <w:r w:rsidR="00FE68CC" w:rsidRPr="00D96E5A">
        <w:rPr>
          <w:rFonts w:ascii="Traditional Arabic" w:hAnsi="Traditional Arabic"/>
          <w:rtl/>
        </w:rPr>
        <w:t xml:space="preserve">قدَّم إلى </w:t>
      </w:r>
      <w:r w:rsidR="00FE68CC">
        <w:rPr>
          <w:rFonts w:ascii="Traditional Arabic" w:hAnsi="Traditional Arabic" w:hint="cs"/>
          <w:rtl/>
        </w:rPr>
        <w:t>ال</w:t>
      </w:r>
      <w:r w:rsidR="00FE68CC" w:rsidRPr="00D96E5A">
        <w:rPr>
          <w:rFonts w:ascii="Traditional Arabic" w:hAnsi="Traditional Arabic"/>
          <w:rtl/>
        </w:rPr>
        <w:t>مجلس</w:t>
      </w:r>
      <w:r w:rsidR="00FE68CC">
        <w:rPr>
          <w:rFonts w:ascii="Traditional Arabic" w:hAnsi="Traditional Arabic" w:hint="cs"/>
          <w:rtl/>
        </w:rPr>
        <w:t>،</w:t>
      </w:r>
      <w:r w:rsidR="00FE68CC" w:rsidRPr="00D96E5A">
        <w:rPr>
          <w:rFonts w:ascii="Traditional Arabic" w:hAnsi="Traditional Arabic"/>
          <w:rtl/>
        </w:rPr>
        <w:t xml:space="preserve"> </w:t>
      </w:r>
      <w:r w:rsidR="00FE68CC">
        <w:rPr>
          <w:rFonts w:ascii="Traditional Arabic" w:hAnsi="Traditional Arabic" w:hint="cs"/>
          <w:rtl/>
        </w:rPr>
        <w:t>الذي</w:t>
      </w:r>
      <w:r w:rsidR="00FE68CC">
        <w:rPr>
          <w:rFonts w:ascii="Traditional Arabic" w:hAnsi="Traditional Arabic"/>
          <w:rtl/>
        </w:rPr>
        <w:t xml:space="preserve"> يتشكل من</w:t>
      </w:r>
      <w:r>
        <w:rPr>
          <w:rFonts w:ascii="Traditional Arabic" w:hAnsi="Traditional Arabic" w:hint="cs"/>
          <w:rtl/>
        </w:rPr>
        <w:t xml:space="preserve"> </w:t>
      </w:r>
      <w:r w:rsidRPr="000567E7">
        <w:rPr>
          <w:rFonts w:hint="cs"/>
          <w:rtl/>
          <w:lang w:val="fr-CH" w:bidi="ar-SY"/>
        </w:rPr>
        <w:t xml:space="preserve">السيد </w:t>
      </w:r>
      <w:r w:rsidRPr="000567E7">
        <w:rPr>
          <w:rtl/>
          <w:lang w:val="fr-CH" w:bidi="ar-SY"/>
        </w:rPr>
        <w:t>أوكافور</w:t>
      </w:r>
      <w:r>
        <w:rPr>
          <w:rFonts w:ascii="Traditional Arabic" w:hAnsi="Traditional Arabic" w:hint="cs"/>
          <w:rtl/>
          <w:lang w:bidi="ar-SY"/>
        </w:rPr>
        <w:t xml:space="preserve"> </w:t>
      </w:r>
      <w:r w:rsidRPr="000567E7">
        <w:rPr>
          <w:rFonts w:hint="cs"/>
          <w:rtl/>
          <w:lang w:val="fr-CH" w:bidi="ar-SY"/>
        </w:rPr>
        <w:t>والسيدة</w:t>
      </w:r>
      <w:r w:rsidRPr="000567E7">
        <w:rPr>
          <w:rtl/>
          <w:lang w:val="fr-CH" w:bidi="ar-SY"/>
        </w:rPr>
        <w:t xml:space="preserve"> بابيل</w:t>
      </w:r>
      <w:r>
        <w:rPr>
          <w:rFonts w:ascii="Traditional Arabic" w:hAnsi="Traditional Arabic" w:hint="cs"/>
          <w:rtl/>
          <w:lang w:bidi="ar-SY"/>
        </w:rPr>
        <w:t xml:space="preserve"> </w:t>
      </w:r>
      <w:r w:rsidRPr="000567E7">
        <w:rPr>
          <w:rFonts w:hint="cs"/>
          <w:rtl/>
          <w:lang w:val="fr-CH" w:bidi="ar-SY"/>
        </w:rPr>
        <w:t>والسيد</w:t>
      </w:r>
      <w:r w:rsidRPr="000567E7">
        <w:rPr>
          <w:rtl/>
          <w:lang w:val="fr-CH" w:bidi="ar-SY"/>
        </w:rPr>
        <w:t xml:space="preserve"> سوه</w:t>
      </w:r>
      <w:r>
        <w:rPr>
          <w:rFonts w:ascii="Traditional Arabic" w:hAnsi="Traditional Arabic" w:hint="cs"/>
          <w:rtl/>
          <w:lang w:bidi="ar-SY"/>
        </w:rPr>
        <w:t xml:space="preserve"> </w:t>
      </w:r>
      <w:r w:rsidRPr="000567E7">
        <w:rPr>
          <w:rFonts w:hint="cs"/>
          <w:rtl/>
          <w:lang w:val="fr-CH" w:bidi="ar-SY"/>
        </w:rPr>
        <w:t xml:space="preserve">والسيدة </w:t>
      </w:r>
      <w:r w:rsidRPr="000567E7">
        <w:rPr>
          <w:rtl/>
          <w:lang w:val="fr-CH" w:bidi="ar-SY"/>
        </w:rPr>
        <w:t>كراسيونيان</w:t>
      </w:r>
      <w:r>
        <w:rPr>
          <w:rFonts w:ascii="Traditional Arabic" w:hAnsi="Traditional Arabic" w:hint="cs"/>
          <w:rtl/>
          <w:lang w:bidi="ar-SY"/>
        </w:rPr>
        <w:t xml:space="preserve"> </w:t>
      </w:r>
      <w:r w:rsidRPr="000567E7">
        <w:rPr>
          <w:rFonts w:hint="cs"/>
          <w:rtl/>
          <w:lang w:val="fr-CH" w:bidi="ar-SY"/>
        </w:rPr>
        <w:t>والسيد</w:t>
      </w:r>
      <w:r w:rsidRPr="000567E7">
        <w:rPr>
          <w:rtl/>
          <w:lang w:val="fr-CH" w:bidi="ar-SY"/>
        </w:rPr>
        <w:t xml:space="preserve"> كوريولانو</w:t>
      </w:r>
      <w:r>
        <w:rPr>
          <w:rFonts w:ascii="Traditional Arabic" w:hAnsi="Traditional Arabic" w:hint="cs"/>
          <w:rtl/>
          <w:lang w:bidi="ar-SY"/>
        </w:rPr>
        <w:t xml:space="preserve"> </w:t>
      </w:r>
      <w:r w:rsidRPr="000567E7">
        <w:rPr>
          <w:rFonts w:hint="cs"/>
          <w:rtl/>
          <w:lang w:val="fr-CH" w:bidi="ar-SY"/>
        </w:rPr>
        <w:t>والسيدة</w:t>
      </w:r>
      <w:r w:rsidRPr="000567E7">
        <w:rPr>
          <w:rtl/>
          <w:lang w:val="fr-CH" w:bidi="ar-SY"/>
        </w:rPr>
        <w:t xml:space="preserve"> </w:t>
      </w:r>
      <w:r>
        <w:rPr>
          <w:rFonts w:hint="cs"/>
          <w:rtl/>
          <w:lang w:val="fr-CH" w:bidi="ar-SY"/>
        </w:rPr>
        <w:t>ه</w:t>
      </w:r>
      <w:r w:rsidRPr="0091442A">
        <w:rPr>
          <w:rtl/>
          <w:lang w:val="fr-CH" w:bidi="ar-SY"/>
        </w:rPr>
        <w:t>نانيّا دي باريلا</w:t>
      </w:r>
      <w:r>
        <w:rPr>
          <w:rFonts w:hint="cs"/>
          <w:rtl/>
          <w:lang w:val="fr-CH" w:bidi="ar-SY"/>
        </w:rPr>
        <w:t xml:space="preserve"> (المقررة)</w:t>
      </w:r>
      <w:r>
        <w:rPr>
          <w:rFonts w:ascii="Traditional Arabic" w:hAnsi="Traditional Arabic" w:hint="cs"/>
          <w:rtl/>
          <w:lang w:bidi="ar-SY"/>
        </w:rPr>
        <w:t xml:space="preserve"> </w:t>
      </w:r>
      <w:r w:rsidRPr="000567E7">
        <w:rPr>
          <w:rFonts w:hint="cs"/>
          <w:rtl/>
          <w:lang w:val="fr-CH" w:bidi="ar-SY"/>
        </w:rPr>
        <w:t xml:space="preserve">والسيدة </w:t>
      </w:r>
      <w:r w:rsidRPr="000567E7">
        <w:rPr>
          <w:rtl/>
          <w:lang w:val="fr-CH" w:bidi="ar-SY"/>
        </w:rPr>
        <w:t>هدى الصدة</w:t>
      </w:r>
      <w:r w:rsidRPr="000567E7">
        <w:rPr>
          <w:rFonts w:hint="cs"/>
          <w:rtl/>
          <w:lang w:val="fr-CH" w:bidi="ar-SY"/>
        </w:rPr>
        <w:t>.</w:t>
      </w:r>
    </w:p>
    <w:p w:rsidR="00FE68CC" w:rsidRDefault="00C15609" w:rsidP="00166CFE">
      <w:pPr>
        <w:pStyle w:val="SingleTxt"/>
        <w:rPr>
          <w:rFonts w:cs="Times New Roman"/>
          <w:rtl/>
        </w:rPr>
      </w:pPr>
      <w:r>
        <w:rPr>
          <w:rFonts w:ascii="Traditional Arabic" w:hAnsi="Traditional Arabic" w:hint="cs"/>
          <w:rtl/>
        </w:rPr>
        <w:tab/>
      </w:r>
      <w:r w:rsidR="00FE68CC" w:rsidRPr="00BE0F34">
        <w:rPr>
          <w:rFonts w:ascii="Traditional Arabic" w:hAnsi="Traditional Arabic"/>
          <w:rtl/>
        </w:rPr>
        <w:t>وعقد فريق الصياغة واللجنة بكامل هيئتها، في الدورة ال</w:t>
      </w:r>
      <w:r w:rsidR="00FE68CC">
        <w:rPr>
          <w:rFonts w:ascii="Traditional Arabic" w:hAnsi="Traditional Arabic" w:hint="cs"/>
          <w:rtl/>
        </w:rPr>
        <w:t>خامسة</w:t>
      </w:r>
      <w:r w:rsidR="00FE68CC" w:rsidRPr="00BE0F34">
        <w:rPr>
          <w:rFonts w:ascii="Traditional Arabic" w:hAnsi="Traditional Arabic"/>
          <w:rtl/>
        </w:rPr>
        <w:t xml:space="preserve"> عشرة أيضاً، اجتماعات لمناقشة الموضوع والاستبيانات التي ستوزع على الدول الأعضاء، والمنظمات الدولية والإقليمية المعنية، والمؤسسات الوطنية لحقوق الإنسان، والمنظمات غير الحكومية.</w:t>
      </w:r>
      <w:r w:rsidR="00FE68CC">
        <w:rPr>
          <w:rFonts w:ascii="Traditional Arabic" w:hAnsi="Traditional Arabic" w:hint="cs"/>
          <w:rtl/>
        </w:rPr>
        <w:t xml:space="preserve"> </w:t>
      </w:r>
      <w:r w:rsidR="00FE68CC" w:rsidRPr="00BE0F34">
        <w:rPr>
          <w:rFonts w:cs="Times New Roman" w:hint="cs"/>
          <w:rtl/>
        </w:rPr>
        <w:t>‬</w:t>
      </w:r>
      <w:r w:rsidR="00FE68CC" w:rsidRPr="00BE0F34">
        <w:rPr>
          <w:rFonts w:ascii="Traditional Arabic" w:hAnsi="Traditional Arabic"/>
          <w:rtl/>
        </w:rPr>
        <w:t xml:space="preserve">وقد عممت اللجنة الاستبيانات على مختلف أصحاب المصلحة في </w:t>
      </w:r>
      <w:r w:rsidR="00FE68CC">
        <w:rPr>
          <w:rFonts w:ascii="Traditional Arabic" w:hAnsi="Traditional Arabic" w:hint="cs"/>
          <w:rtl/>
        </w:rPr>
        <w:t>أيلول</w:t>
      </w:r>
      <w:r w:rsidR="00FE68CC" w:rsidRPr="00BE0F34">
        <w:rPr>
          <w:rFonts w:ascii="Traditional Arabic" w:hAnsi="Traditional Arabic"/>
          <w:rtl/>
        </w:rPr>
        <w:t>/</w:t>
      </w:r>
      <w:r w:rsidR="00FE68CC">
        <w:rPr>
          <w:rFonts w:ascii="Traditional Arabic" w:hAnsi="Traditional Arabic" w:hint="cs"/>
          <w:rtl/>
        </w:rPr>
        <w:t>سبتمبر</w:t>
      </w:r>
      <w:r w:rsidR="00FE68CC" w:rsidRPr="00BE0F34">
        <w:rPr>
          <w:rFonts w:ascii="Traditional Arabic" w:hAnsi="Traditional Arabic"/>
          <w:rtl/>
        </w:rPr>
        <w:t xml:space="preserve"> 2015.</w:t>
      </w:r>
      <w:r w:rsidR="00FE68CC" w:rsidRPr="00BE0F34">
        <w:rPr>
          <w:rFonts w:cs="Times New Roman" w:hint="cs"/>
          <w:rtl/>
        </w:rPr>
        <w:t>‬</w:t>
      </w:r>
    </w:p>
    <w:p w:rsidR="00FE68CC" w:rsidRDefault="00C15609" w:rsidP="00E205AC">
      <w:pPr>
        <w:pStyle w:val="SingleTxt"/>
        <w:rPr>
          <w:rFonts w:cs="Times New Roman"/>
          <w:rtl/>
        </w:rPr>
      </w:pPr>
      <w:r>
        <w:rPr>
          <w:rFonts w:ascii="Traditional Arabic" w:hAnsi="Traditional Arabic" w:hint="cs"/>
          <w:rtl/>
        </w:rPr>
        <w:tab/>
      </w:r>
      <w:r w:rsidR="00FE68CC">
        <w:rPr>
          <w:rFonts w:ascii="Traditional Arabic" w:hAnsi="Traditional Arabic" w:hint="cs"/>
          <w:rtl/>
        </w:rPr>
        <w:t>وستنظر</w:t>
      </w:r>
      <w:r w:rsidR="00FE68CC" w:rsidRPr="00BE0F34">
        <w:rPr>
          <w:rFonts w:ascii="Traditional Arabic" w:hAnsi="Traditional Arabic"/>
          <w:rtl/>
        </w:rPr>
        <w:t xml:space="preserve"> اللجنة الاستشارية، في دورتها ال</w:t>
      </w:r>
      <w:r w:rsidR="00FE68CC">
        <w:rPr>
          <w:rFonts w:ascii="Traditional Arabic" w:hAnsi="Traditional Arabic" w:hint="cs"/>
          <w:rtl/>
        </w:rPr>
        <w:t>سادسة</w:t>
      </w:r>
      <w:r w:rsidR="00FE68CC" w:rsidRPr="00BE0F34">
        <w:rPr>
          <w:rFonts w:ascii="Traditional Arabic" w:hAnsi="Traditional Arabic"/>
          <w:rtl/>
        </w:rPr>
        <w:t xml:space="preserve"> عشرة، </w:t>
      </w:r>
      <w:r w:rsidR="00FE68CC">
        <w:rPr>
          <w:rFonts w:ascii="Traditional Arabic" w:hAnsi="Traditional Arabic" w:hint="cs"/>
          <w:rtl/>
        </w:rPr>
        <w:t xml:space="preserve">في </w:t>
      </w:r>
      <w:r w:rsidR="00FE68CC" w:rsidRPr="00BE0F34">
        <w:rPr>
          <w:rFonts w:ascii="Traditional Arabic" w:hAnsi="Traditional Arabic"/>
          <w:rtl/>
        </w:rPr>
        <w:t>مشروع التقرير المرحلي</w:t>
      </w:r>
      <w:r w:rsidR="00E205AC">
        <w:rPr>
          <w:rFonts w:ascii="Traditional Arabic" w:hAnsi="Traditional Arabic" w:hint="cs"/>
          <w:rtl/>
        </w:rPr>
        <w:t xml:space="preserve"> </w:t>
      </w:r>
      <w:r w:rsidR="00FE68CC">
        <w:rPr>
          <w:rFonts w:ascii="Traditional Arabic" w:hAnsi="Traditional Arabic" w:hint="cs"/>
          <w:rtl/>
        </w:rPr>
        <w:t>المتعلق</w:t>
      </w:r>
      <w:r w:rsidR="00FE68CC" w:rsidRPr="0062642B">
        <w:rPr>
          <w:rFonts w:ascii="Traditional Arabic" w:hAnsi="Traditional Arabic"/>
          <w:rtl/>
        </w:rPr>
        <w:t xml:space="preserve"> </w:t>
      </w:r>
      <w:r w:rsidR="00FE68CC">
        <w:rPr>
          <w:rFonts w:ascii="Traditional Arabic" w:hAnsi="Traditional Arabic" w:hint="cs"/>
          <w:rtl/>
        </w:rPr>
        <w:t>بال</w:t>
      </w:r>
      <w:r w:rsidR="00FE68CC" w:rsidRPr="0062642B">
        <w:rPr>
          <w:rFonts w:ascii="Traditional Arabic" w:hAnsi="Traditional Arabic"/>
          <w:rtl/>
        </w:rPr>
        <w:t xml:space="preserve">مشكلة </w:t>
      </w:r>
      <w:r w:rsidR="00FE68CC">
        <w:rPr>
          <w:rFonts w:ascii="Traditional Arabic" w:hAnsi="Traditional Arabic" w:hint="cs"/>
          <w:rtl/>
        </w:rPr>
        <w:t>العالمية ل</w:t>
      </w:r>
      <w:r w:rsidR="00FE68CC" w:rsidRPr="0062642B">
        <w:rPr>
          <w:rFonts w:ascii="Traditional Arabic" w:hAnsi="Traditional Arabic"/>
          <w:rtl/>
        </w:rPr>
        <w:t>لأطفال والمراهقين المهاجرين غير المصحوبين وحقوق الإنسان،</w:t>
      </w:r>
      <w:r w:rsidR="00E205AC">
        <w:rPr>
          <w:rFonts w:ascii="Traditional Arabic" w:hAnsi="Traditional Arabic" w:hint="cs"/>
          <w:rtl/>
        </w:rPr>
        <w:t xml:space="preserve"> </w:t>
      </w:r>
      <w:r w:rsidR="00FE68CC" w:rsidRPr="00D5646D">
        <w:rPr>
          <w:rtl/>
        </w:rPr>
        <w:t>(</w:t>
      </w:r>
      <w:r w:rsidR="00FE68CC" w:rsidRPr="00D5646D">
        <w:t>A/HRC/AC/16/CRP.3</w:t>
      </w:r>
      <w:r w:rsidR="00FE68CC" w:rsidRPr="00D5646D">
        <w:rPr>
          <w:rtl/>
        </w:rPr>
        <w:t xml:space="preserve">) </w:t>
      </w:r>
      <w:r w:rsidR="00FE68CC" w:rsidRPr="00D5646D">
        <w:rPr>
          <w:rFonts w:hint="cs"/>
          <w:rtl/>
        </w:rPr>
        <w:t>بهدف تقديم التقرير</w:t>
      </w:r>
      <w:r w:rsidR="00FE68CC" w:rsidRPr="00D5646D">
        <w:rPr>
          <w:rtl/>
        </w:rPr>
        <w:t xml:space="preserve"> إلى مجلس حقوق الإنسان في دورته ا</w:t>
      </w:r>
      <w:r w:rsidR="00FE68CC" w:rsidRPr="00D5646D">
        <w:rPr>
          <w:rFonts w:hint="cs"/>
          <w:rtl/>
        </w:rPr>
        <w:t>لثالثة</w:t>
      </w:r>
      <w:r w:rsidR="00FE68CC" w:rsidRPr="00BE0F34">
        <w:rPr>
          <w:rFonts w:ascii="Traditional Arabic" w:hAnsi="Traditional Arabic"/>
          <w:rtl/>
        </w:rPr>
        <w:t xml:space="preserve"> والثلاثين.</w:t>
      </w:r>
      <w:r w:rsidR="00FE68CC" w:rsidRPr="00BE0F34">
        <w:rPr>
          <w:rFonts w:cs="Times New Roman" w:hint="cs"/>
          <w:rtl/>
        </w:rPr>
        <w:t>‬</w:t>
      </w:r>
    </w:p>
    <w:p w:rsidR="00C15609" w:rsidRPr="00C15609" w:rsidRDefault="00C15609" w:rsidP="00C15609">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FE68CC" w:rsidRPr="00852AA2" w:rsidRDefault="00C15609" w:rsidP="00C15609">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sidR="00FE68CC" w:rsidRPr="00852AA2">
        <w:rPr>
          <w:rtl/>
        </w:rPr>
        <w:t>(ب)</w:t>
      </w:r>
      <w:r>
        <w:rPr>
          <w:rFonts w:hint="cs"/>
          <w:rtl/>
        </w:rPr>
        <w:tab/>
      </w:r>
      <w:r w:rsidR="00FE68CC" w:rsidRPr="00852AA2">
        <w:rPr>
          <w:rtl/>
        </w:rPr>
        <w:t>متابعة تقارير اللجنة المقدمة إلى مجلس حقوق الإنسان</w:t>
      </w:r>
    </w:p>
    <w:p w:rsidR="00FE68CC" w:rsidRPr="00E8619F" w:rsidRDefault="00C15609" w:rsidP="00C15609">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sidR="00FE68CC" w:rsidRPr="00E8619F">
        <w:rPr>
          <w:rtl/>
        </w:rPr>
        <w:t>‘1‘</w:t>
      </w:r>
      <w:r>
        <w:rPr>
          <w:rFonts w:hint="cs"/>
          <w:rtl/>
        </w:rPr>
        <w:tab/>
      </w:r>
      <w:r w:rsidR="00FE68CC" w:rsidRPr="00E8619F">
        <w:rPr>
          <w:rtl/>
        </w:rPr>
        <w:t>تعزيز حق الشعوب في السلام</w:t>
      </w:r>
      <w:r w:rsidR="00FE68CC" w:rsidRPr="00E8619F">
        <w:rPr>
          <w:rFonts w:cs="Times New Roman" w:hint="cs"/>
          <w:rtl/>
        </w:rPr>
        <w:t>‬</w:t>
      </w:r>
    </w:p>
    <w:p w:rsidR="00FE68CC" w:rsidRDefault="000B4A50" w:rsidP="00166CFE">
      <w:pPr>
        <w:pStyle w:val="SingleTxt"/>
        <w:rPr>
          <w:rFonts w:ascii="Traditional Arabic" w:hAnsi="Traditional Arabic"/>
          <w:rtl/>
        </w:rPr>
      </w:pPr>
      <w:r>
        <w:rPr>
          <w:rFonts w:ascii="Traditional Arabic" w:hAnsi="Traditional Arabic" w:hint="cs"/>
          <w:rtl/>
        </w:rPr>
        <w:tab/>
      </w:r>
      <w:r w:rsidR="00FE68CC" w:rsidRPr="00E8619F">
        <w:rPr>
          <w:rFonts w:ascii="Traditional Arabic" w:hAnsi="Traditional Arabic"/>
          <w:rtl/>
        </w:rPr>
        <w:t>طلب مجلس حقوق الإنسان، في قراره 14/3، إلى اللجنة الاستشارية أن تعدَّ، بالتشاور مع الدول الأعضاء والمجتمع المدني والأوساط الأكاديمية وجميع أصحاب المصلحة المعنيين، مشروع إعلان بشأن حق الشعوب في السلام.</w:t>
      </w:r>
    </w:p>
    <w:p w:rsidR="000B4A50" w:rsidRDefault="00012BCB" w:rsidP="00012BCB">
      <w:pPr>
        <w:pStyle w:val="SingleTxt"/>
        <w:rPr>
          <w:rFonts w:ascii="Traditional Arabic" w:hAnsi="Traditional Arabic"/>
          <w:rtl/>
        </w:rPr>
      </w:pPr>
      <w:r>
        <w:rPr>
          <w:rFonts w:ascii="Traditional Arabic" w:hAnsi="Traditional Arabic" w:hint="cs"/>
          <w:rtl/>
        </w:rPr>
        <w:tab/>
      </w:r>
      <w:r w:rsidRPr="00E35E7D">
        <w:rPr>
          <w:rFonts w:ascii="Traditional Arabic" w:hAnsi="Traditional Arabic"/>
          <w:rtl/>
        </w:rPr>
        <w:t>وعينت اللجنة الاستشارية، في دورتها الخامسة، السيدة تشونغ، والسيد حسينوف، والسيد ديسكوتو بروكمان، والسيدة ذو الفقار (الرئيسة)، والسيد ساكاموتو، والسيد هاينتس (المقرر). أعضاء في فريق صياغة عُهد إليه بالعمل على هذه المسألة.</w:t>
      </w:r>
      <w:r w:rsidRPr="00E35E7D">
        <w:rPr>
          <w:rFonts w:cs="Times New Roman" w:hint="cs"/>
          <w:rtl/>
        </w:rPr>
        <w:t>‬</w:t>
      </w:r>
      <w:r w:rsidR="000B4A50">
        <w:rPr>
          <w:rFonts w:ascii="Traditional Arabic" w:hAnsi="Traditional Arabic" w:hint="cs"/>
          <w:rtl/>
        </w:rPr>
        <w:t xml:space="preserve"> </w:t>
      </w:r>
    </w:p>
    <w:p w:rsidR="00FE68CC" w:rsidRDefault="000B4A50" w:rsidP="00166CFE">
      <w:pPr>
        <w:pStyle w:val="SingleTxt"/>
        <w:rPr>
          <w:rFonts w:cs="Times New Roman"/>
          <w:rtl/>
        </w:rPr>
      </w:pPr>
      <w:r>
        <w:rPr>
          <w:rFonts w:ascii="Traditional Arabic" w:hAnsi="Traditional Arabic" w:hint="cs"/>
          <w:rtl/>
        </w:rPr>
        <w:tab/>
      </w:r>
      <w:r w:rsidR="00FE68CC" w:rsidRPr="00E35E7D">
        <w:rPr>
          <w:rFonts w:ascii="Traditional Arabic" w:hAnsi="Traditional Arabic"/>
          <w:rtl/>
        </w:rPr>
        <w:t>وأحاط مجلس حقوق الإنسان علماً، في قراره 20/15، بمشروع الإعلان الذي أعدَّته اللجنة الاستشارية (</w:t>
      </w:r>
      <w:r w:rsidR="00FE68CC" w:rsidRPr="00D5646D">
        <w:t>A/HRC/20/31</w:t>
      </w:r>
      <w:r w:rsidR="00FE68CC" w:rsidRPr="00E35E7D">
        <w:rPr>
          <w:rFonts w:ascii="Traditional Arabic" w:hAnsi="Traditional Arabic"/>
          <w:rtl/>
        </w:rPr>
        <w:t>) وأنشأ فريقاً عاملاً حكومياً دولياً مفتوح العضوية مكلَّفاً بالتفاوض التدريجي على مشروع إعلان للأمم المتحدة بشأن الحق في السلام، استناداً إلى المشروع الذي قدَّمته اللجنة.</w:t>
      </w:r>
      <w:r w:rsidR="00FE68CC" w:rsidRPr="00E35E7D">
        <w:rPr>
          <w:rFonts w:cs="Times New Roman" w:hint="cs"/>
          <w:rtl/>
        </w:rPr>
        <w:t>‬</w:t>
      </w:r>
      <w:r w:rsidR="00FE68CC" w:rsidRPr="00E35E7D">
        <w:rPr>
          <w:rFonts w:ascii="Traditional Arabic" w:hAnsi="Traditional Arabic"/>
          <w:rtl/>
        </w:rPr>
        <w:t xml:space="preserve"> وشارك رئيس - مقرر فريق الصياغة التابع للجنة المعني بمشروع الإعلان في الدورة الأولى للفريق العامل، المعقودة في الفترة من 18 إلى 21 شباط/فبراير 2013.</w:t>
      </w:r>
      <w:r w:rsidR="00FE68CC" w:rsidRPr="00E35E7D">
        <w:rPr>
          <w:rFonts w:cs="Times New Roman" w:hint="cs"/>
          <w:rtl/>
        </w:rPr>
        <w:t>‬</w:t>
      </w:r>
    </w:p>
    <w:p w:rsidR="00FE68CC" w:rsidRDefault="000B4A50" w:rsidP="00E205AC">
      <w:pPr>
        <w:pStyle w:val="SingleTxt"/>
        <w:rPr>
          <w:rFonts w:cs="Times New Roman"/>
          <w:rtl/>
        </w:rPr>
      </w:pPr>
      <w:r>
        <w:rPr>
          <w:rFonts w:ascii="Traditional Arabic" w:hAnsi="Traditional Arabic" w:hint="cs"/>
          <w:rtl/>
        </w:rPr>
        <w:tab/>
      </w:r>
      <w:r w:rsidR="00FE68CC" w:rsidRPr="006B6249">
        <w:rPr>
          <w:rFonts w:ascii="Traditional Arabic" w:hAnsi="Traditional Arabic"/>
          <w:rtl/>
        </w:rPr>
        <w:t xml:space="preserve">وطلب مجلس حقوق الإنسان، في قراره 23/16، إلى رئيس - مقرر الفريق العامل أن يُعد نصاً جديداً استناداً إلى المناقشات التي جرت أثناء الدورة الأولى للفريق العامل </w:t>
      </w:r>
      <w:r w:rsidR="00FE68CC">
        <w:rPr>
          <w:rFonts w:ascii="Traditional Arabic" w:hAnsi="Traditional Arabic" w:hint="cs"/>
          <w:rtl/>
        </w:rPr>
        <w:t>و</w:t>
      </w:r>
      <w:r w:rsidR="00FE68CC" w:rsidRPr="006B6249">
        <w:rPr>
          <w:rFonts w:ascii="Traditional Arabic" w:hAnsi="Traditional Arabic"/>
          <w:rtl/>
        </w:rPr>
        <w:t>إلى المشاورات غير الرسمية التي عُقدت بين الدورات، وأن يقدمه</w:t>
      </w:r>
      <w:r w:rsidR="00E205AC">
        <w:rPr>
          <w:rFonts w:ascii="Traditional Arabic" w:hAnsi="Traditional Arabic" w:hint="cs"/>
          <w:rtl/>
        </w:rPr>
        <w:t xml:space="preserve"> </w:t>
      </w:r>
      <w:r w:rsidR="00FE68CC">
        <w:rPr>
          <w:rFonts w:ascii="Traditional Arabic" w:hAnsi="Traditional Arabic" w:hint="cs"/>
          <w:rtl/>
        </w:rPr>
        <w:t>إلى ا</w:t>
      </w:r>
      <w:r w:rsidR="00FE68CC" w:rsidRPr="006B6249">
        <w:rPr>
          <w:rFonts w:ascii="Traditional Arabic" w:hAnsi="Traditional Arabic"/>
          <w:rtl/>
        </w:rPr>
        <w:t>لفريق العامل</w:t>
      </w:r>
      <w:r w:rsidR="00E205AC">
        <w:rPr>
          <w:rFonts w:ascii="Traditional Arabic" w:hAnsi="Traditional Arabic" w:hint="cs"/>
          <w:rtl/>
        </w:rPr>
        <w:t xml:space="preserve"> </w:t>
      </w:r>
      <w:r w:rsidR="00FE68CC">
        <w:rPr>
          <w:rFonts w:ascii="Traditional Arabic" w:hAnsi="Traditional Arabic" w:hint="cs"/>
          <w:rtl/>
        </w:rPr>
        <w:t xml:space="preserve">قبل دورته الثانية </w:t>
      </w:r>
      <w:r w:rsidR="00FE68CC" w:rsidRPr="006B6249">
        <w:rPr>
          <w:rFonts w:ascii="Traditional Arabic" w:hAnsi="Traditional Arabic"/>
          <w:rtl/>
        </w:rPr>
        <w:t>ل</w:t>
      </w:r>
      <w:r w:rsidR="00FE68CC">
        <w:rPr>
          <w:rFonts w:ascii="Traditional Arabic" w:hAnsi="Traditional Arabic" w:hint="cs"/>
          <w:rtl/>
        </w:rPr>
        <w:t>ي</w:t>
      </w:r>
      <w:r w:rsidR="00FE68CC" w:rsidRPr="006B6249">
        <w:rPr>
          <w:rFonts w:ascii="Traditional Arabic" w:hAnsi="Traditional Arabic"/>
          <w:rtl/>
        </w:rPr>
        <w:t>نظر فيه</w:t>
      </w:r>
      <w:r w:rsidR="00E205AC">
        <w:rPr>
          <w:rFonts w:ascii="Traditional Arabic" w:hAnsi="Traditional Arabic" w:hint="cs"/>
          <w:rtl/>
        </w:rPr>
        <w:t xml:space="preserve"> </w:t>
      </w:r>
      <w:r w:rsidR="00FE68CC">
        <w:rPr>
          <w:rFonts w:ascii="Traditional Arabic" w:hAnsi="Traditional Arabic" w:hint="cs"/>
          <w:rtl/>
        </w:rPr>
        <w:lastRenderedPageBreak/>
        <w:t>وي</w:t>
      </w:r>
      <w:r w:rsidR="00FE68CC" w:rsidRPr="006B6249">
        <w:rPr>
          <w:rFonts w:ascii="Traditional Arabic" w:hAnsi="Traditional Arabic"/>
          <w:rtl/>
        </w:rPr>
        <w:t>واصل</w:t>
      </w:r>
      <w:r w:rsidR="00E205AC">
        <w:rPr>
          <w:rFonts w:ascii="Traditional Arabic" w:hAnsi="Traditional Arabic" w:hint="cs"/>
          <w:rtl/>
        </w:rPr>
        <w:t xml:space="preserve"> </w:t>
      </w:r>
      <w:r w:rsidR="00FE68CC" w:rsidRPr="006B6249">
        <w:rPr>
          <w:rFonts w:ascii="Traditional Arabic" w:hAnsi="Traditional Arabic"/>
          <w:rtl/>
        </w:rPr>
        <w:t>مناقش</w:t>
      </w:r>
      <w:r w:rsidR="00FE68CC">
        <w:rPr>
          <w:rFonts w:ascii="Traditional Arabic" w:hAnsi="Traditional Arabic" w:hint="cs"/>
          <w:rtl/>
        </w:rPr>
        <w:t>ته</w:t>
      </w:r>
      <w:r w:rsidR="00E205AC">
        <w:rPr>
          <w:rFonts w:ascii="Traditional Arabic" w:hAnsi="Traditional Arabic" w:hint="cs"/>
          <w:rtl/>
        </w:rPr>
        <w:t xml:space="preserve"> </w:t>
      </w:r>
      <w:r w:rsidR="00FE68CC">
        <w:rPr>
          <w:rFonts w:ascii="Traditional Arabic" w:hAnsi="Traditional Arabic" w:hint="cs"/>
          <w:rtl/>
        </w:rPr>
        <w:t>أثناء تلك الدورة</w:t>
      </w:r>
      <w:r w:rsidR="00FE68CC" w:rsidRPr="006B6249">
        <w:rPr>
          <w:rFonts w:ascii="Traditional Arabic" w:hAnsi="Traditional Arabic"/>
          <w:rtl/>
        </w:rPr>
        <w:t>.</w:t>
      </w:r>
      <w:r w:rsidR="00FE68CC" w:rsidRPr="006B6249">
        <w:rPr>
          <w:rFonts w:cs="Times New Roman" w:hint="cs"/>
          <w:rtl/>
        </w:rPr>
        <w:t>‬</w:t>
      </w:r>
      <w:r w:rsidR="00FE68CC">
        <w:rPr>
          <w:rFonts w:cs="Times New Roman" w:hint="cs"/>
          <w:rtl/>
        </w:rPr>
        <w:t xml:space="preserve"> </w:t>
      </w:r>
      <w:r w:rsidR="00FE68CC" w:rsidRPr="006B6249">
        <w:rPr>
          <w:rFonts w:ascii="Traditional Arabic" w:hAnsi="Traditional Arabic"/>
          <w:rtl/>
        </w:rPr>
        <w:t>وعُقدت الدورة الثانية للفريق العامل في الفترة من 30 حزيران/يونيه إلى 4 تموز/ يوليه 2014.</w:t>
      </w:r>
      <w:r w:rsidR="00FE68CC" w:rsidRPr="006B6249">
        <w:rPr>
          <w:rFonts w:cs="Times New Roman" w:hint="cs"/>
          <w:rtl/>
        </w:rPr>
        <w:t>‬</w:t>
      </w:r>
    </w:p>
    <w:p w:rsidR="00FE68CC" w:rsidRDefault="00993427" w:rsidP="00D5646D">
      <w:pPr>
        <w:pStyle w:val="SingleTxt"/>
        <w:rPr>
          <w:rFonts w:ascii="Traditional Arabic" w:hAnsi="Traditional Arabic"/>
          <w:rtl/>
        </w:rPr>
      </w:pPr>
      <w:r>
        <w:rPr>
          <w:rFonts w:ascii="Traditional Arabic" w:hAnsi="Traditional Arabic" w:hint="cs"/>
          <w:rtl/>
        </w:rPr>
        <w:tab/>
      </w:r>
      <w:r w:rsidR="00FE68CC" w:rsidRPr="00FC5836">
        <w:rPr>
          <w:rFonts w:ascii="Traditional Arabic" w:hAnsi="Traditional Arabic"/>
          <w:rtl/>
        </w:rPr>
        <w:t xml:space="preserve">وقرر </w:t>
      </w:r>
      <w:r w:rsidR="00FE68CC">
        <w:rPr>
          <w:rFonts w:ascii="Traditional Arabic" w:hAnsi="Traditional Arabic" w:hint="cs"/>
          <w:rtl/>
        </w:rPr>
        <w:t>مجلس حقوق الإنسان</w:t>
      </w:r>
      <w:r w:rsidR="00FE68CC" w:rsidRPr="00FC5836">
        <w:rPr>
          <w:rFonts w:ascii="Traditional Arabic" w:hAnsi="Traditional Arabic"/>
          <w:rtl/>
        </w:rPr>
        <w:t xml:space="preserve">، </w:t>
      </w:r>
      <w:r w:rsidR="00D5646D">
        <w:rPr>
          <w:rFonts w:ascii="Traditional Arabic" w:hAnsi="Traditional Arabic" w:hint="cs"/>
          <w:rtl/>
        </w:rPr>
        <w:t>في</w:t>
      </w:r>
      <w:r w:rsidR="00FE68CC" w:rsidRPr="00FC5836">
        <w:rPr>
          <w:rFonts w:ascii="Traditional Arabic" w:hAnsi="Traditional Arabic"/>
          <w:rtl/>
        </w:rPr>
        <w:t xml:space="preserve"> قراره 27/17، أن يعقد الفريق العامل دورته الثالثة في عام 2015 قصد وضع الصيغة النهائية للإعلان.</w:t>
      </w:r>
      <w:r w:rsidR="00FE68CC" w:rsidRPr="00FC5836">
        <w:rPr>
          <w:rFonts w:cs="Times New Roman" w:hint="cs"/>
          <w:rtl/>
        </w:rPr>
        <w:t>‬</w:t>
      </w:r>
      <w:r w:rsidR="00FE68CC">
        <w:rPr>
          <w:rFonts w:cs="Times New Roman" w:hint="cs"/>
          <w:rtl/>
        </w:rPr>
        <w:t xml:space="preserve"> </w:t>
      </w:r>
      <w:r w:rsidR="00FE68CC" w:rsidRPr="00FC5836">
        <w:rPr>
          <w:rFonts w:ascii="Traditional Arabic" w:hAnsi="Traditional Arabic"/>
          <w:rtl/>
        </w:rPr>
        <w:t xml:space="preserve">وطلب </w:t>
      </w:r>
      <w:r w:rsidR="00FE68CC">
        <w:rPr>
          <w:rFonts w:ascii="Traditional Arabic" w:hAnsi="Traditional Arabic" w:hint="cs"/>
          <w:rtl/>
        </w:rPr>
        <w:t>إلى الرئيس - المقرر أن يجري</w:t>
      </w:r>
      <w:r w:rsidR="00D5646D">
        <w:rPr>
          <w:rFonts w:ascii="Traditional Arabic" w:hAnsi="Traditional Arabic" w:hint="cs"/>
          <w:rtl/>
        </w:rPr>
        <w:t xml:space="preserve">            </w:t>
      </w:r>
      <w:r w:rsidR="00FE68CC" w:rsidRPr="00FC5836">
        <w:rPr>
          <w:rFonts w:ascii="Traditional Arabic" w:hAnsi="Traditional Arabic"/>
          <w:rtl/>
        </w:rPr>
        <w:t xml:space="preserve"> مشاورات غير رسمية</w:t>
      </w:r>
      <w:r w:rsidR="00E205AC">
        <w:rPr>
          <w:rFonts w:ascii="Traditional Arabic" w:hAnsi="Traditional Arabic" w:hint="cs"/>
          <w:rtl/>
        </w:rPr>
        <w:t xml:space="preserve"> </w:t>
      </w:r>
      <w:r w:rsidR="00FE68CC">
        <w:rPr>
          <w:rFonts w:ascii="Traditional Arabic" w:hAnsi="Traditional Arabic" w:hint="cs"/>
          <w:rtl/>
        </w:rPr>
        <w:t>ويعد</w:t>
      </w:r>
      <w:r w:rsidR="00FE68CC" w:rsidRPr="00FC5836">
        <w:rPr>
          <w:rFonts w:ascii="Traditional Arabic" w:hAnsi="Traditional Arabic"/>
          <w:rtl/>
        </w:rPr>
        <w:t xml:space="preserve"> نص</w:t>
      </w:r>
      <w:r w:rsidR="00FE68CC">
        <w:rPr>
          <w:rFonts w:ascii="Traditional Arabic" w:hAnsi="Traditional Arabic" w:hint="cs"/>
          <w:rtl/>
        </w:rPr>
        <w:t>اً</w:t>
      </w:r>
      <w:r w:rsidR="00FE68CC" w:rsidRPr="00FC5836">
        <w:rPr>
          <w:rFonts w:ascii="Traditional Arabic" w:hAnsi="Traditional Arabic"/>
          <w:rtl/>
        </w:rPr>
        <w:t xml:space="preserve"> منقح</w:t>
      </w:r>
      <w:r w:rsidR="00FE68CC">
        <w:rPr>
          <w:rFonts w:ascii="Traditional Arabic" w:hAnsi="Traditional Arabic" w:hint="cs"/>
          <w:rtl/>
        </w:rPr>
        <w:t>اً</w:t>
      </w:r>
      <w:r w:rsidR="00FE68CC" w:rsidRPr="00FC5836">
        <w:rPr>
          <w:rFonts w:ascii="Traditional Arabic" w:hAnsi="Traditional Arabic"/>
          <w:rtl/>
        </w:rPr>
        <w:t>.</w:t>
      </w:r>
      <w:r w:rsidR="00FE68CC" w:rsidRPr="00FC5836">
        <w:rPr>
          <w:rFonts w:cs="Times New Roman" w:hint="cs"/>
          <w:rtl/>
        </w:rPr>
        <w:t>‬</w:t>
      </w:r>
      <w:r w:rsidR="00FE68CC">
        <w:rPr>
          <w:rFonts w:cs="Times New Roman" w:hint="cs"/>
          <w:rtl/>
        </w:rPr>
        <w:t xml:space="preserve"> </w:t>
      </w:r>
      <w:r w:rsidR="00FE68CC" w:rsidRPr="00FC5836">
        <w:rPr>
          <w:rFonts w:ascii="Traditional Arabic" w:hAnsi="Traditional Arabic"/>
          <w:rtl/>
        </w:rPr>
        <w:t xml:space="preserve">وعقدت الدورة الثالثة للفريق العامل في الفترة من 20 </w:t>
      </w:r>
      <w:r>
        <w:rPr>
          <w:rFonts w:ascii="Traditional Arabic" w:hAnsi="Traditional Arabic" w:hint="cs"/>
          <w:rtl/>
        </w:rPr>
        <w:t xml:space="preserve">        </w:t>
      </w:r>
      <w:r w:rsidR="00FE68CC" w:rsidRPr="00FC5836">
        <w:rPr>
          <w:rFonts w:ascii="Traditional Arabic" w:hAnsi="Traditional Arabic"/>
          <w:rtl/>
        </w:rPr>
        <w:t>إلى 24 نيسان/أبريل 2015.</w:t>
      </w:r>
      <w:r w:rsidR="00FE68CC" w:rsidRPr="00FC5836">
        <w:rPr>
          <w:rFonts w:cs="Times New Roman" w:hint="cs"/>
          <w:rtl/>
        </w:rPr>
        <w:t>‬</w:t>
      </w:r>
    </w:p>
    <w:p w:rsidR="00FE68CC" w:rsidRDefault="00993427" w:rsidP="00993427">
      <w:pPr>
        <w:pStyle w:val="SingleTxt"/>
        <w:rPr>
          <w:rFonts w:ascii="Traditional Arabic" w:hAnsi="Traditional Arabic"/>
          <w:rtl/>
        </w:rPr>
      </w:pPr>
      <w:r>
        <w:rPr>
          <w:rFonts w:ascii="Traditional Arabic" w:hAnsi="Traditional Arabic" w:hint="cs"/>
          <w:rtl/>
        </w:rPr>
        <w:tab/>
      </w:r>
      <w:r w:rsidR="00FE68CC">
        <w:rPr>
          <w:rFonts w:ascii="Traditional Arabic" w:hAnsi="Traditional Arabic" w:hint="cs"/>
          <w:rtl/>
        </w:rPr>
        <w:t>و</w:t>
      </w:r>
      <w:r w:rsidR="00FE68CC" w:rsidRPr="00BD1C6F">
        <w:rPr>
          <w:rFonts w:ascii="Traditional Arabic" w:hAnsi="Traditional Arabic"/>
          <w:rtl/>
        </w:rPr>
        <w:t>قرر</w:t>
      </w:r>
      <w:r w:rsidR="00FE68CC">
        <w:rPr>
          <w:rFonts w:ascii="Traditional Arabic" w:hAnsi="Traditional Arabic" w:hint="cs"/>
          <w:rtl/>
        </w:rPr>
        <w:t xml:space="preserve"> مجلس حقوق الإنسان في قراره 30/12</w:t>
      </w:r>
      <w:r w:rsidR="00FE68CC" w:rsidRPr="00BD1C6F">
        <w:rPr>
          <w:rFonts w:ascii="Traditional Arabic" w:hAnsi="Traditional Arabic"/>
          <w:rtl/>
        </w:rPr>
        <w:t xml:space="preserve"> أن يعقد الفريق العامل دورته الرابعة لمدة خمسة أيام عمل بهدف وضع الصيغة النهائية للإعلان</w:t>
      </w:r>
      <w:r w:rsidR="00FE68CC">
        <w:rPr>
          <w:rFonts w:ascii="Traditional Arabic" w:hAnsi="Traditional Arabic" w:hint="cs"/>
          <w:rtl/>
        </w:rPr>
        <w:t xml:space="preserve">، وطلب </w:t>
      </w:r>
      <w:r w:rsidR="00FE68CC" w:rsidRPr="00BD1C6F">
        <w:rPr>
          <w:rFonts w:ascii="Traditional Arabic" w:hAnsi="Traditional Arabic"/>
          <w:rtl/>
        </w:rPr>
        <w:t xml:space="preserve">إلى الفريق العامل أن يعد تقريراً وأن يقدمه إلى </w:t>
      </w:r>
      <w:r w:rsidR="00FE68CC">
        <w:rPr>
          <w:rFonts w:ascii="Traditional Arabic" w:hAnsi="Traditional Arabic" w:hint="cs"/>
          <w:rtl/>
        </w:rPr>
        <w:t>ال</w:t>
      </w:r>
      <w:r w:rsidR="00FE68CC">
        <w:rPr>
          <w:rFonts w:ascii="Traditional Arabic" w:hAnsi="Traditional Arabic"/>
          <w:rtl/>
        </w:rPr>
        <w:t>مجلس</w:t>
      </w:r>
      <w:r w:rsidR="00FE68CC" w:rsidRPr="00BD1C6F">
        <w:rPr>
          <w:rFonts w:ascii="Traditional Arabic" w:hAnsi="Traditional Arabic"/>
          <w:rtl/>
        </w:rPr>
        <w:t xml:space="preserve"> كي ينظر فيه خلال دورته الثالثة والثلاثين</w:t>
      </w:r>
      <w:r w:rsidR="00FE68CC">
        <w:rPr>
          <w:rFonts w:ascii="Traditional Arabic" w:hAnsi="Traditional Arabic" w:hint="cs"/>
          <w:rtl/>
        </w:rPr>
        <w:t xml:space="preserve">. ومن المقرر أن </w:t>
      </w:r>
      <w:r w:rsidR="00FE68CC" w:rsidRPr="00BD1C6F">
        <w:rPr>
          <w:rFonts w:ascii="Traditional Arabic" w:hAnsi="Traditional Arabic"/>
          <w:rtl/>
        </w:rPr>
        <w:t>ت</w:t>
      </w:r>
      <w:r w:rsidR="00FE68CC">
        <w:rPr>
          <w:rFonts w:ascii="Traditional Arabic" w:hAnsi="Traditional Arabic" w:hint="cs"/>
          <w:rtl/>
        </w:rPr>
        <w:t>ُ</w:t>
      </w:r>
      <w:r w:rsidR="00FE68CC" w:rsidRPr="00BD1C6F">
        <w:rPr>
          <w:rFonts w:ascii="Traditional Arabic" w:hAnsi="Traditional Arabic"/>
          <w:rtl/>
        </w:rPr>
        <w:t xml:space="preserve">عقد الدورة </w:t>
      </w:r>
      <w:r w:rsidR="00FE68CC">
        <w:rPr>
          <w:rFonts w:ascii="Traditional Arabic" w:hAnsi="Traditional Arabic" w:hint="cs"/>
          <w:rtl/>
        </w:rPr>
        <w:t>الرابعة</w:t>
      </w:r>
      <w:r w:rsidR="00FE68CC" w:rsidRPr="00BD1C6F">
        <w:rPr>
          <w:rFonts w:ascii="Traditional Arabic" w:hAnsi="Traditional Arabic"/>
          <w:rtl/>
        </w:rPr>
        <w:t xml:space="preserve"> للفريق العامل في الفترة من </w:t>
      </w:r>
      <w:r w:rsidR="00FE68CC">
        <w:rPr>
          <w:rFonts w:ascii="Traditional Arabic" w:hAnsi="Traditional Arabic" w:hint="cs"/>
          <w:rtl/>
        </w:rPr>
        <w:t>25</w:t>
      </w:r>
      <w:r w:rsidR="00FE68CC" w:rsidRPr="00BD1C6F">
        <w:rPr>
          <w:rFonts w:ascii="Traditional Arabic" w:hAnsi="Traditional Arabic"/>
          <w:rtl/>
        </w:rPr>
        <w:t xml:space="preserve"> إلى </w:t>
      </w:r>
      <w:r w:rsidR="00FE68CC">
        <w:rPr>
          <w:rFonts w:ascii="Traditional Arabic" w:hAnsi="Traditional Arabic" w:hint="cs"/>
          <w:rtl/>
        </w:rPr>
        <w:t>29</w:t>
      </w:r>
      <w:r w:rsidR="00FE68CC" w:rsidRPr="00BD1C6F">
        <w:rPr>
          <w:rFonts w:ascii="Traditional Arabic" w:hAnsi="Traditional Arabic"/>
          <w:rtl/>
        </w:rPr>
        <w:t xml:space="preserve"> </w:t>
      </w:r>
      <w:r w:rsidR="00FE68CC">
        <w:rPr>
          <w:rFonts w:ascii="Traditional Arabic" w:hAnsi="Traditional Arabic" w:hint="cs"/>
          <w:rtl/>
        </w:rPr>
        <w:t>نيسان</w:t>
      </w:r>
      <w:r w:rsidR="00FE68CC" w:rsidRPr="00BD1C6F">
        <w:rPr>
          <w:rFonts w:ascii="Traditional Arabic" w:hAnsi="Traditional Arabic"/>
          <w:rtl/>
        </w:rPr>
        <w:t>/</w:t>
      </w:r>
      <w:r w:rsidR="00FE68CC">
        <w:rPr>
          <w:rFonts w:ascii="Traditional Arabic" w:hAnsi="Traditional Arabic" w:hint="cs"/>
          <w:rtl/>
        </w:rPr>
        <w:t>أبريل</w:t>
      </w:r>
      <w:r w:rsidR="00FE68CC" w:rsidRPr="00BD1C6F">
        <w:rPr>
          <w:rFonts w:ascii="Traditional Arabic" w:hAnsi="Traditional Arabic"/>
          <w:rtl/>
        </w:rPr>
        <w:t xml:space="preserve"> 201</w:t>
      </w:r>
      <w:r w:rsidR="00FE68CC">
        <w:rPr>
          <w:rFonts w:ascii="Traditional Arabic" w:hAnsi="Traditional Arabic" w:hint="cs"/>
          <w:rtl/>
        </w:rPr>
        <w:t>6.</w:t>
      </w:r>
      <w:r w:rsidR="00FE68CC" w:rsidRPr="00BD1C6F">
        <w:rPr>
          <w:rFonts w:ascii="Traditional Arabic" w:hAnsi="Traditional Arabic"/>
          <w:rtl/>
        </w:rPr>
        <w:t xml:space="preserve"> </w:t>
      </w:r>
    </w:p>
    <w:p w:rsidR="00993427" w:rsidRPr="00993427" w:rsidRDefault="00993427" w:rsidP="00993427">
      <w:pPr>
        <w:pStyle w:val="SingleTxt"/>
        <w:spacing w:after="0" w:line="120" w:lineRule="exact"/>
        <w:rPr>
          <w:rFonts w:ascii="Traditional Arabic" w:hAnsi="Traditional Arabic"/>
          <w:sz w:val="10"/>
          <w:rtl/>
        </w:rPr>
      </w:pPr>
    </w:p>
    <w:p w:rsidR="00FE68CC" w:rsidRDefault="00993427" w:rsidP="00993427">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Fonts w:cs="Times New Roman"/>
          <w:rtl/>
        </w:rPr>
      </w:pPr>
      <w:r>
        <w:rPr>
          <w:rFonts w:hint="cs"/>
          <w:rtl/>
        </w:rPr>
        <w:tab/>
      </w:r>
      <w:r w:rsidR="00FE68CC" w:rsidRPr="0035781F">
        <w:rPr>
          <w:rFonts w:hint="cs"/>
          <w:rtl/>
        </w:rPr>
        <w:t>‘2‘</w:t>
      </w:r>
      <w:r>
        <w:rPr>
          <w:rFonts w:hint="cs"/>
          <w:rtl/>
        </w:rPr>
        <w:tab/>
      </w:r>
      <w:r w:rsidR="00FE68CC" w:rsidRPr="0035781F">
        <w:rPr>
          <w:rtl/>
        </w:rPr>
        <w:t>حقوق الإنسان والتدابير القسرية الانفرادية</w:t>
      </w:r>
      <w:r w:rsidR="00FE68CC" w:rsidRPr="0035781F">
        <w:rPr>
          <w:rFonts w:cs="Times New Roman" w:hint="cs"/>
          <w:rtl/>
        </w:rPr>
        <w:t>‬</w:t>
      </w:r>
    </w:p>
    <w:p w:rsidR="00FE68CC" w:rsidRDefault="00993427" w:rsidP="00166CFE">
      <w:pPr>
        <w:pStyle w:val="SingleTxt"/>
        <w:rPr>
          <w:rFonts w:cs="Times New Roman"/>
          <w:rtl/>
        </w:rPr>
      </w:pPr>
      <w:r>
        <w:rPr>
          <w:rFonts w:ascii="Traditional Arabic" w:hAnsi="Traditional Arabic" w:hint="cs"/>
          <w:rtl/>
        </w:rPr>
        <w:tab/>
      </w:r>
      <w:r w:rsidR="00FE68CC" w:rsidRPr="0035781F">
        <w:rPr>
          <w:rFonts w:ascii="Traditional Arabic" w:hAnsi="Traditional Arabic"/>
          <w:rtl/>
        </w:rPr>
        <w:t>طلب مجلس حقوق الإنسان، في قراره 24/14، إلى اللجنة الاستشارية أن تعد تقريراً قائماً على البحث يتضمن توصيات بشأن آلية لتقييم الأثر السلبي للتدابير القسرية الانفرادية على التمتع بحقوق الإنسان ولتعزيز المساءلة، وأن تقدم تقريراً مرحلياً عن ذلك إلى المجلس في دورته الثامنة والعشرين.</w:t>
      </w:r>
      <w:r w:rsidR="00FE68CC" w:rsidRPr="0035781F">
        <w:rPr>
          <w:rFonts w:cs="Times New Roman" w:hint="cs"/>
          <w:rtl/>
        </w:rPr>
        <w:t>‬</w:t>
      </w:r>
    </w:p>
    <w:p w:rsidR="00FE68CC" w:rsidRDefault="00993427" w:rsidP="00166CFE">
      <w:pPr>
        <w:pStyle w:val="SingleTxt"/>
        <w:rPr>
          <w:rFonts w:cs="Times New Roman"/>
          <w:rtl/>
        </w:rPr>
      </w:pPr>
      <w:r>
        <w:rPr>
          <w:rFonts w:ascii="Traditional Arabic" w:hAnsi="Traditional Arabic" w:hint="cs"/>
          <w:rtl/>
        </w:rPr>
        <w:tab/>
      </w:r>
      <w:r w:rsidR="00FE68CC" w:rsidRPr="0035781F">
        <w:rPr>
          <w:rFonts w:ascii="Traditional Arabic" w:hAnsi="Traditional Arabic"/>
          <w:rtl/>
        </w:rPr>
        <w:t xml:space="preserve">وفي القرار 24/14 أيضاً، طلب مجلس حقوق الإنسان إلى المفوضية السامية أن تنظم، قبل الدورة السابعة والعشرين للمجلس، حلقة عمل بشأن أثر تطبيق تدابير قسرية انفرادية على تمتع السكان المتضررين بحقوق الإنسان، ولا سيما أثرها الاجتماعي </w:t>
      </w:r>
      <w:r w:rsidR="001472DF">
        <w:rPr>
          <w:rFonts w:ascii="Traditional Arabic" w:hAnsi="Traditional Arabic" w:hint="cs"/>
          <w:rtl/>
        </w:rPr>
        <w:t xml:space="preserve">- </w:t>
      </w:r>
      <w:r w:rsidR="00FE68CC" w:rsidRPr="0035781F">
        <w:rPr>
          <w:rFonts w:ascii="Traditional Arabic" w:hAnsi="Traditional Arabic"/>
          <w:rtl/>
        </w:rPr>
        <w:t>الاقتصادي على المرأة والطفل، في الدول المستهدفة، وأن تقدم تقريراً عن مداولات حلقة العمل إلى المجلس في دورته السابعة والعشرين.</w:t>
      </w:r>
      <w:r w:rsidR="00FE68CC" w:rsidRPr="0035781F">
        <w:rPr>
          <w:rFonts w:cs="Times New Roman" w:hint="cs"/>
          <w:rtl/>
        </w:rPr>
        <w:t>‬</w:t>
      </w:r>
    </w:p>
    <w:p w:rsidR="00FE68CC" w:rsidRPr="006E25F9" w:rsidRDefault="00993427" w:rsidP="00166CFE">
      <w:pPr>
        <w:pStyle w:val="SingleTxt"/>
        <w:rPr>
          <w:rFonts w:ascii="Traditional Arabic" w:hAnsi="Traditional Arabic"/>
          <w:rtl/>
        </w:rPr>
      </w:pPr>
      <w:r>
        <w:rPr>
          <w:rFonts w:ascii="Traditional Arabic" w:hAnsi="Traditional Arabic" w:hint="cs"/>
          <w:rtl/>
        </w:rPr>
        <w:tab/>
      </w:r>
      <w:r w:rsidR="00FE68CC" w:rsidRPr="006E25F9">
        <w:rPr>
          <w:rFonts w:ascii="Traditional Arabic" w:hAnsi="Traditional Arabic"/>
          <w:rtl/>
        </w:rPr>
        <w:t>وأنشأت اللجنة الاستشارية، في دورتها الثانية عشرة، فريق صياغة</w:t>
      </w:r>
      <w:r w:rsidR="00FE68CC">
        <w:rPr>
          <w:rFonts w:ascii="Traditional Arabic" w:hAnsi="Traditional Arabic" w:hint="cs"/>
          <w:rtl/>
        </w:rPr>
        <w:t xml:space="preserve"> لإعداد التقرير القائم على البحث المذكور أعلاه؛ وهو</w:t>
      </w:r>
      <w:r w:rsidR="00FE68CC" w:rsidRPr="006E25F9">
        <w:rPr>
          <w:rFonts w:ascii="Traditional Arabic" w:hAnsi="Traditional Arabic"/>
          <w:rtl/>
        </w:rPr>
        <w:t xml:space="preserve"> يضم حالياً السيد إغيزو (المقرر)، والسيد أوكافور، والسيد تسيغلر (الرئيس)، والسيد صوفي، والسيد ليبيديف.</w:t>
      </w:r>
    </w:p>
    <w:p w:rsidR="00FD73D7" w:rsidRDefault="00993427" w:rsidP="00166CFE">
      <w:pPr>
        <w:pStyle w:val="SingleTxt"/>
        <w:rPr>
          <w:rFonts w:cs="Times New Roman"/>
          <w:rtl/>
        </w:rPr>
      </w:pPr>
      <w:r>
        <w:rPr>
          <w:rFonts w:ascii="Traditional Arabic" w:hAnsi="Traditional Arabic" w:hint="cs"/>
          <w:rtl/>
        </w:rPr>
        <w:tab/>
      </w:r>
      <w:r w:rsidR="00FE68CC" w:rsidRPr="006E25F9">
        <w:rPr>
          <w:rFonts w:ascii="Traditional Arabic" w:hAnsi="Traditional Arabic"/>
          <w:rtl/>
        </w:rPr>
        <w:t xml:space="preserve">وعقد فريق الصياغة واللجنة بكامل هيئتها، في </w:t>
      </w:r>
      <w:r w:rsidR="00FE68CC">
        <w:rPr>
          <w:rFonts w:ascii="Traditional Arabic" w:hAnsi="Traditional Arabic" w:hint="cs"/>
          <w:rtl/>
        </w:rPr>
        <w:t>الدورة</w:t>
      </w:r>
      <w:r w:rsidR="00FE68CC" w:rsidRPr="006E25F9">
        <w:rPr>
          <w:rFonts w:ascii="Traditional Arabic" w:hAnsi="Traditional Arabic"/>
          <w:rtl/>
        </w:rPr>
        <w:t xml:space="preserve"> الثانية عشرة أيضاً، اجتماعات لمناقشة الموضوع والاستبيانات التي ستوزع على الدول الأعضاء، والإجراءات الخاصة لمجلس حقوق الإنسان، والمؤسسات الوطنية لحقوق الإنسان، والمنظمات غير الحكومية. </w:t>
      </w:r>
      <w:r w:rsidR="00FE68CC" w:rsidRPr="006E25F9">
        <w:rPr>
          <w:rFonts w:cs="Times New Roman" w:hint="cs"/>
          <w:rtl/>
        </w:rPr>
        <w:t>‬</w:t>
      </w:r>
      <w:r w:rsidR="00FE68CC" w:rsidRPr="006E25F9">
        <w:rPr>
          <w:rFonts w:cs="Times New Roman" w:hint="cs"/>
          <w:rtl/>
        </w:rPr>
        <w:t>‬</w:t>
      </w:r>
      <w:r w:rsidR="00FE68CC" w:rsidRPr="006E25F9">
        <w:rPr>
          <w:rFonts w:ascii="Traditional Arabic" w:hAnsi="Traditional Arabic"/>
          <w:rtl/>
        </w:rPr>
        <w:t>وقد عممت اللجنة الاستبيانات على أصحاب المصلحة في آذار/مارس 2014.</w:t>
      </w:r>
      <w:r w:rsidR="00FE68CC" w:rsidRPr="006E25F9">
        <w:rPr>
          <w:rFonts w:cs="Times New Roman" w:hint="cs"/>
          <w:rtl/>
        </w:rPr>
        <w:t>‬</w:t>
      </w:r>
    </w:p>
    <w:p w:rsidR="00FE68CC" w:rsidRDefault="00993427" w:rsidP="00166CFE">
      <w:pPr>
        <w:pStyle w:val="SingleTxt"/>
        <w:rPr>
          <w:rFonts w:cs="Times New Roman"/>
          <w:rtl/>
        </w:rPr>
      </w:pPr>
      <w:r>
        <w:rPr>
          <w:rFonts w:ascii="Traditional Arabic" w:hAnsi="Traditional Arabic" w:hint="cs"/>
          <w:rtl/>
        </w:rPr>
        <w:tab/>
      </w:r>
      <w:r w:rsidR="00FE68CC" w:rsidRPr="002C36B0">
        <w:rPr>
          <w:rFonts w:ascii="Traditional Arabic" w:hAnsi="Traditional Arabic"/>
          <w:rtl/>
        </w:rPr>
        <w:t>وفي الدورة نفسها أيضاً، عيَّنت اللجنة الاستشارية السيد أوكافور والسيد تسيغلر للمشاركة في حلقة العمل التي دعا مفوض الأمم المتحدة السامي لحقوق الإنسان إلى عقدها عملاً بقرار مجلس حقوق الإنسان 24/14، والتي عُقدت في جنيف في 23 أيار/مايو 2014.</w:t>
      </w:r>
      <w:r w:rsidR="00FE68CC" w:rsidRPr="002C36B0">
        <w:rPr>
          <w:rFonts w:cs="Times New Roman" w:hint="cs"/>
          <w:rtl/>
        </w:rPr>
        <w:t>‬</w:t>
      </w:r>
    </w:p>
    <w:p w:rsidR="00FE68CC" w:rsidRPr="00993427" w:rsidRDefault="00993427" w:rsidP="00E205AC">
      <w:pPr>
        <w:pStyle w:val="SingleTxt"/>
        <w:rPr>
          <w:rtl/>
        </w:rPr>
      </w:pPr>
      <w:r w:rsidRPr="00993427">
        <w:rPr>
          <w:rFonts w:hint="cs"/>
          <w:rtl/>
        </w:rPr>
        <w:lastRenderedPageBreak/>
        <w:tab/>
      </w:r>
      <w:r w:rsidR="00FE68CC" w:rsidRPr="00993427">
        <w:rPr>
          <w:rtl/>
        </w:rPr>
        <w:t>ونظرت اللجنة الاستشارية، في دورتها الثالثة عشرة، في مشروع التقرير الذي أعده فريق الصياغة (</w:t>
      </w:r>
      <w:r w:rsidR="00FE68CC" w:rsidRPr="00993427">
        <w:t>A/HRC/AC/13/CRP.2</w:t>
      </w:r>
      <w:r w:rsidR="00FE68CC" w:rsidRPr="00993427">
        <w:rPr>
          <w:rtl/>
        </w:rPr>
        <w:t>)، وطلبت إلى فريق الصياغة أن يعيد تعميم الاستبيان لالتماس آراء وإسهامات أصحاب المصلحة الذين لم يردّوا على الاستبيانات لكي يتسنى ال</w:t>
      </w:r>
      <w:r w:rsidR="00FE68CC" w:rsidRPr="00993427">
        <w:rPr>
          <w:rFonts w:hint="cs"/>
          <w:rtl/>
        </w:rPr>
        <w:t>قيام ب</w:t>
      </w:r>
      <w:r w:rsidR="00FE68CC" w:rsidRPr="00993427">
        <w:rPr>
          <w:rtl/>
        </w:rPr>
        <w:t>عمل</w:t>
      </w:r>
      <w:r w:rsidR="00E205AC">
        <w:rPr>
          <w:rFonts w:hint="cs"/>
          <w:rtl/>
        </w:rPr>
        <w:t xml:space="preserve"> </w:t>
      </w:r>
      <w:r w:rsidR="00FE68CC" w:rsidRPr="00993427">
        <w:rPr>
          <w:rFonts w:hint="cs"/>
          <w:rtl/>
        </w:rPr>
        <w:t>يستند إلى مزيد من المعلومات</w:t>
      </w:r>
      <w:r w:rsidR="00FE68CC" w:rsidRPr="00993427">
        <w:rPr>
          <w:rtl/>
        </w:rPr>
        <w:t>.</w:t>
      </w:r>
      <w:r w:rsidR="00FE68CC" w:rsidRPr="00993427">
        <w:rPr>
          <w:rFonts w:cs="Times New Roman" w:hint="cs"/>
          <w:rtl/>
        </w:rPr>
        <w:t>‬</w:t>
      </w:r>
      <w:r w:rsidR="00FE68CC" w:rsidRPr="00993427">
        <w:rPr>
          <w:rtl/>
        </w:rPr>
        <w:t xml:space="preserve"> وقد أعادت اللجنة تعميم الاستبيانات على أصحاب المصلحة في أيلول/ سبتمبر 2014.</w:t>
      </w:r>
      <w:r w:rsidR="00FE68CC" w:rsidRPr="00993427">
        <w:rPr>
          <w:rFonts w:cs="Times New Roman" w:hint="cs"/>
          <w:rtl/>
        </w:rPr>
        <w:t>‬</w:t>
      </w:r>
    </w:p>
    <w:p w:rsidR="00FE68CC" w:rsidRDefault="00993427" w:rsidP="00166CFE">
      <w:pPr>
        <w:pStyle w:val="SingleTxt"/>
        <w:rPr>
          <w:rFonts w:cs="Times New Roman"/>
          <w:rtl/>
        </w:rPr>
      </w:pPr>
      <w:r>
        <w:rPr>
          <w:rFonts w:ascii="Traditional Arabic" w:hAnsi="Traditional Arabic" w:hint="cs"/>
          <w:rtl/>
        </w:rPr>
        <w:tab/>
      </w:r>
      <w:r w:rsidR="00FE68CC" w:rsidRPr="00463D36">
        <w:rPr>
          <w:rFonts w:ascii="Traditional Arabic" w:hAnsi="Traditional Arabic"/>
          <w:rtl/>
        </w:rPr>
        <w:t>وطلبت اللجنة الاستشارية، في دورتها الثالثة عشرة أيضاً، إلى فريق الصياغة أن يضع الصيغة النهائية لتقريره في ضوء المناقشات التي أجرتها اللجنة والردود الواردة بعد إعادة تعميم الاستبيانات.</w:t>
      </w:r>
      <w:r w:rsidR="00FE68CC" w:rsidRPr="00463D36">
        <w:rPr>
          <w:rFonts w:cs="Times New Roman" w:hint="cs"/>
          <w:rtl/>
        </w:rPr>
        <w:t>‬</w:t>
      </w:r>
    </w:p>
    <w:p w:rsidR="00FE68CC" w:rsidRDefault="00993427" w:rsidP="00166CFE">
      <w:pPr>
        <w:pStyle w:val="SingleTxt"/>
        <w:rPr>
          <w:rFonts w:cs="Times New Roman"/>
          <w:rtl/>
        </w:rPr>
      </w:pPr>
      <w:r>
        <w:rPr>
          <w:rFonts w:ascii="Traditional Arabic" w:hAnsi="Traditional Arabic" w:hint="cs"/>
          <w:rtl/>
        </w:rPr>
        <w:tab/>
      </w:r>
      <w:r w:rsidR="00FE68CC" w:rsidRPr="00463D36">
        <w:rPr>
          <w:rFonts w:ascii="Traditional Arabic" w:hAnsi="Traditional Arabic"/>
          <w:rtl/>
        </w:rPr>
        <w:t xml:space="preserve">وكرر مجلس حقوق الإنسان، في قراره 27/21، طلبه إلى اللجنة الاستشارية أن تعد تقريراً </w:t>
      </w:r>
      <w:r w:rsidR="00FE68CC">
        <w:rPr>
          <w:rFonts w:ascii="Traditional Arabic" w:hAnsi="Traditional Arabic" w:hint="cs"/>
          <w:rtl/>
        </w:rPr>
        <w:t>قائماً</w:t>
      </w:r>
      <w:r w:rsidR="00FE68CC" w:rsidRPr="00463D36">
        <w:rPr>
          <w:rFonts w:ascii="Traditional Arabic" w:hAnsi="Traditional Arabic"/>
          <w:rtl/>
        </w:rPr>
        <w:t xml:space="preserve"> على البحث، وأنشأ ولاية المقرر الخاص المعني بالأثر السلبي للتدابير القسرية الانفرادية في التمتع بحقوق الإنسان لفترة ثلاث سنوات.</w:t>
      </w:r>
      <w:r w:rsidR="00FE68CC" w:rsidRPr="00463D36">
        <w:rPr>
          <w:rFonts w:cs="Times New Roman" w:hint="cs"/>
          <w:rtl/>
        </w:rPr>
        <w:t>‬</w:t>
      </w:r>
    </w:p>
    <w:p w:rsidR="00FE68CC" w:rsidRDefault="00993427" w:rsidP="00166CFE">
      <w:pPr>
        <w:pStyle w:val="SingleTxt"/>
        <w:rPr>
          <w:spacing w:val="2"/>
          <w:rtl/>
          <w:lang w:val="fr-CH"/>
        </w:rPr>
      </w:pPr>
      <w:r>
        <w:rPr>
          <w:rFonts w:ascii="Traditional Arabic" w:hAnsi="Traditional Arabic" w:hint="cs"/>
          <w:rtl/>
        </w:rPr>
        <w:tab/>
      </w:r>
      <w:r w:rsidR="00FE68CC" w:rsidRPr="00C67351">
        <w:rPr>
          <w:rFonts w:ascii="Traditional Arabic" w:hAnsi="Traditional Arabic"/>
          <w:rtl/>
        </w:rPr>
        <w:t xml:space="preserve">وقرر مجلس حقوق الإنسان أيضاً في قراره </w:t>
      </w:r>
      <w:r w:rsidR="00FE68CC">
        <w:rPr>
          <w:rFonts w:ascii="Traditional Arabic" w:hAnsi="Traditional Arabic" w:hint="cs"/>
          <w:rtl/>
        </w:rPr>
        <w:t xml:space="preserve">27/21 أن ينظم حلقة نقاش نصف سنوية بشأن مسألة التدابير القسرية الانفرادية وحقوق الإنسان </w:t>
      </w:r>
      <w:r w:rsidR="00FE68CC" w:rsidRPr="00E23AA1">
        <w:rPr>
          <w:rFonts w:hint="cs"/>
          <w:spacing w:val="2"/>
          <w:rtl/>
          <w:lang w:val="fr-CH"/>
        </w:rPr>
        <w:t xml:space="preserve">ابتداءً من دورته التاسعة والعشرين، بمشاركة الدول الأعضاء، وهيئات الأمم المتحدة ووكالاتها ذات الصلة وغيرها من الجهات المعنية صاحبة المصلحة، وطلب أيضاً إلى المفوضية السامية أن تعدّ تقريراً عن حلقة المناقشة </w:t>
      </w:r>
      <w:r w:rsidR="00FE68CC">
        <w:rPr>
          <w:rFonts w:hint="cs"/>
          <w:spacing w:val="2"/>
          <w:rtl/>
          <w:lang w:val="fr-CH"/>
        </w:rPr>
        <w:t>وأن تقدمه</w:t>
      </w:r>
      <w:r w:rsidR="00FE68CC" w:rsidRPr="00E23AA1">
        <w:rPr>
          <w:rFonts w:hint="cs"/>
          <w:spacing w:val="2"/>
          <w:rtl/>
          <w:lang w:val="fr-CH"/>
        </w:rPr>
        <w:t xml:space="preserve"> إلى مجلس حقوق</w:t>
      </w:r>
      <w:r w:rsidR="00FE68CC">
        <w:rPr>
          <w:rFonts w:hint="eastAsia"/>
          <w:spacing w:val="2"/>
          <w:rtl/>
          <w:lang w:val="fr-CH"/>
        </w:rPr>
        <w:t> </w:t>
      </w:r>
      <w:r w:rsidR="00FE68CC" w:rsidRPr="00E23AA1">
        <w:rPr>
          <w:rFonts w:hint="cs"/>
          <w:spacing w:val="2"/>
          <w:rtl/>
          <w:lang w:val="fr-CH"/>
        </w:rPr>
        <w:t>الإنسان</w:t>
      </w:r>
      <w:r w:rsidR="00FE68CC">
        <w:rPr>
          <w:rFonts w:hint="cs"/>
          <w:spacing w:val="2"/>
          <w:rtl/>
          <w:lang w:val="fr-CH"/>
        </w:rPr>
        <w:t>.</w:t>
      </w:r>
    </w:p>
    <w:p w:rsidR="00FE68CC" w:rsidRPr="00993427" w:rsidRDefault="00993427" w:rsidP="00166CFE">
      <w:pPr>
        <w:pStyle w:val="SingleTxt"/>
        <w:rPr>
          <w:rtl/>
        </w:rPr>
      </w:pPr>
      <w:r>
        <w:rPr>
          <w:rFonts w:ascii="Traditional Arabic" w:hAnsi="Traditional Arabic" w:hint="cs"/>
          <w:rtl/>
        </w:rPr>
        <w:tab/>
        <w:t>و</w:t>
      </w:r>
      <w:r w:rsidR="00FE68CC" w:rsidRPr="00C67351">
        <w:rPr>
          <w:rFonts w:ascii="Traditional Arabic" w:hAnsi="Traditional Arabic"/>
          <w:rtl/>
        </w:rPr>
        <w:t xml:space="preserve">كان معروضاً على اللجنة الاستشارية، في دورتها الرابعة عشرة، التقرير المرحلي </w:t>
      </w:r>
      <w:r w:rsidR="00FE68CC" w:rsidRPr="00993427">
        <w:rPr>
          <w:rtl/>
        </w:rPr>
        <w:t>(</w:t>
      </w:r>
      <w:r w:rsidR="00FE68CC" w:rsidRPr="00993427">
        <w:t>A/HRC/28/74</w:t>
      </w:r>
      <w:r w:rsidR="00FE68CC" w:rsidRPr="00993427">
        <w:rPr>
          <w:rtl/>
        </w:rPr>
        <w:t>) الذي قدم إلى مجلس حقوق الإنسان في دورته الثامنة والعشرين.</w:t>
      </w:r>
      <w:r w:rsidR="00FE68CC" w:rsidRPr="00993427">
        <w:rPr>
          <w:rFonts w:hint="cs"/>
          <w:rtl/>
        </w:rPr>
        <w:t>‬</w:t>
      </w:r>
    </w:p>
    <w:p w:rsidR="00FE68CC" w:rsidRPr="00993427" w:rsidRDefault="00993427" w:rsidP="00166CFE">
      <w:pPr>
        <w:pStyle w:val="SingleTxt"/>
      </w:pPr>
      <w:r>
        <w:rPr>
          <w:rFonts w:ascii="Traditional Arabic" w:hAnsi="Traditional Arabic" w:hint="cs"/>
          <w:rtl/>
        </w:rPr>
        <w:tab/>
      </w:r>
      <w:r w:rsidR="00FE68CC" w:rsidRPr="00C67351">
        <w:rPr>
          <w:rFonts w:ascii="Traditional Arabic" w:hAnsi="Traditional Arabic"/>
          <w:rtl/>
        </w:rPr>
        <w:t xml:space="preserve">وعين مجلس حقوق الإنسان، في دورته </w:t>
      </w:r>
      <w:r w:rsidR="00FE68CC">
        <w:rPr>
          <w:rFonts w:ascii="Traditional Arabic" w:hAnsi="Traditional Arabic" w:hint="cs"/>
          <w:rtl/>
        </w:rPr>
        <w:t>الثامنة والعشرين</w:t>
      </w:r>
      <w:r w:rsidR="00FE68CC" w:rsidRPr="00C67351">
        <w:rPr>
          <w:rFonts w:ascii="Traditional Arabic" w:hAnsi="Traditional Arabic"/>
          <w:rtl/>
        </w:rPr>
        <w:t>، إدريس الجزائري (الجزائر) مقرراً خاصاً معنياً بالأثر السلبي للتدابير القسرية الانفرادية في التمتع بحقوق الإنسان.</w:t>
      </w:r>
      <w:r w:rsidR="00FE68CC" w:rsidRPr="00C67351">
        <w:rPr>
          <w:rFonts w:cs="Times New Roman" w:hint="cs"/>
          <w:rtl/>
        </w:rPr>
        <w:t>‬</w:t>
      </w:r>
      <w:r w:rsidR="00FE68CC">
        <w:rPr>
          <w:rFonts w:ascii="Traditional Arabic" w:hAnsi="Traditional Arabic" w:hint="cs"/>
          <w:rtl/>
        </w:rPr>
        <w:t xml:space="preserve"> وقدم المقرر الخاص تقريره </w:t>
      </w:r>
      <w:r w:rsidR="00FE68CC" w:rsidRPr="00993427">
        <w:rPr>
          <w:rFonts w:hint="cs"/>
          <w:rtl/>
        </w:rPr>
        <w:t xml:space="preserve">الأول إلى المجلس في دورته الثلاثين </w:t>
      </w:r>
      <w:r w:rsidR="00FE68CC" w:rsidRPr="00993427">
        <w:rPr>
          <w:rtl/>
        </w:rPr>
        <w:t>(</w:t>
      </w:r>
      <w:r w:rsidR="00FE68CC" w:rsidRPr="00993427">
        <w:t>A/HRC/30/45</w:t>
      </w:r>
      <w:r w:rsidR="00FE68CC" w:rsidRPr="00993427">
        <w:rPr>
          <w:rtl/>
        </w:rPr>
        <w:t>)</w:t>
      </w:r>
      <w:r w:rsidR="00FE68CC" w:rsidRPr="00993427">
        <w:rPr>
          <w:rFonts w:hint="cs"/>
          <w:rtl/>
        </w:rPr>
        <w:t>.</w:t>
      </w:r>
    </w:p>
    <w:p w:rsidR="00C60279" w:rsidRDefault="00993427" w:rsidP="00166CFE">
      <w:pPr>
        <w:pStyle w:val="SingleTxt"/>
        <w:rPr>
          <w:rFonts w:asciiTheme="minorHAnsi" w:hAnsiTheme="minorHAnsi"/>
          <w:rtl/>
        </w:rPr>
      </w:pPr>
      <w:r>
        <w:rPr>
          <w:rFonts w:asciiTheme="minorHAnsi" w:hAnsiTheme="minorHAnsi" w:hint="cs"/>
          <w:rtl/>
        </w:rPr>
        <w:tab/>
      </w:r>
      <w:r w:rsidR="00FE68CC">
        <w:rPr>
          <w:rFonts w:asciiTheme="minorHAnsi" w:hAnsiTheme="minorHAnsi" w:hint="cs"/>
          <w:rtl/>
        </w:rPr>
        <w:t>وعقد مجلس حقوق الإنسان في دورته الثلاثين حلقة النقاش نصف السنوية الأولى وفقاً لقراره 27/21. وسيقدم تقرير حلقة النقاش إلى المجلس في دورته الثالثة والثلاثين.</w:t>
      </w:r>
    </w:p>
    <w:p w:rsidR="004B2466" w:rsidRPr="004B2466" w:rsidRDefault="004B2466" w:rsidP="004B2466">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FE68CC" w:rsidRPr="00C00A8E" w:rsidRDefault="00993427" w:rsidP="00993427">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sidR="00FE68CC" w:rsidRPr="00C00A8E">
        <w:rPr>
          <w:rFonts w:hint="cs"/>
          <w:rtl/>
        </w:rPr>
        <w:t>‘3‘</w:t>
      </w:r>
      <w:r>
        <w:rPr>
          <w:rFonts w:hint="cs"/>
          <w:rtl/>
        </w:rPr>
        <w:tab/>
      </w:r>
      <w:r w:rsidR="00FE68CC" w:rsidRPr="00C00A8E">
        <w:rPr>
          <w:rtl/>
        </w:rPr>
        <w:t>التعاون التقني من أجل منع الاعتداءات على الأشخاص المصابين بالمهق</w:t>
      </w:r>
    </w:p>
    <w:p w:rsidR="00FE68CC" w:rsidRDefault="00993427" w:rsidP="00166CFE">
      <w:pPr>
        <w:pStyle w:val="SingleTxt"/>
        <w:rPr>
          <w:rFonts w:cs="Times New Roman"/>
          <w:rtl/>
        </w:rPr>
      </w:pPr>
      <w:r>
        <w:rPr>
          <w:rFonts w:asciiTheme="minorHAnsi" w:hAnsiTheme="minorHAnsi" w:hint="cs"/>
          <w:rtl/>
        </w:rPr>
        <w:tab/>
      </w:r>
      <w:r w:rsidR="00FE68CC" w:rsidRPr="00C00A8E">
        <w:rPr>
          <w:rFonts w:asciiTheme="minorHAnsi" w:hAnsiTheme="minorHAnsi"/>
          <w:rtl/>
        </w:rPr>
        <w:t>شدد مجلس حقوق الإنسان، في قراره 24/33، على ضرورة اتخاذ إجراءات فعالة لمكافحة الاعتداءات على الأشخاص المصابين بالمهق والقضاء عليها واعتماد تدابير محددة لحماية وصون الحق في الحياة والأمان الشخصي للمصابين بالمهق، فضلاً عن حقهم في عدم التعرض للتعذيب وسوء المعاملة.</w:t>
      </w:r>
      <w:r w:rsidR="00FE68CC" w:rsidRPr="00C00A8E">
        <w:rPr>
          <w:rFonts w:cs="Times New Roman" w:hint="cs"/>
          <w:rtl/>
        </w:rPr>
        <w:t>‬</w:t>
      </w:r>
    </w:p>
    <w:p w:rsidR="00FE68CC" w:rsidRDefault="00993427" w:rsidP="00166CFE">
      <w:pPr>
        <w:pStyle w:val="SingleTxt"/>
        <w:rPr>
          <w:rFonts w:cs="Times New Roman"/>
          <w:rtl/>
        </w:rPr>
      </w:pPr>
      <w:r>
        <w:rPr>
          <w:rFonts w:asciiTheme="minorHAnsi" w:hAnsiTheme="minorHAnsi" w:hint="cs"/>
          <w:rtl/>
        </w:rPr>
        <w:lastRenderedPageBreak/>
        <w:tab/>
      </w:r>
      <w:r w:rsidR="00FE68CC" w:rsidRPr="00C00A8E">
        <w:rPr>
          <w:rFonts w:asciiTheme="minorHAnsi" w:hAnsiTheme="minorHAnsi"/>
          <w:rtl/>
        </w:rPr>
        <w:t>وفي القرار 24/33 أيضاً، طلب مجلس حقوق الإنسان إلى اللجنة الاستشارية أن تعد دراسة بشأن حالة حقوق الإنسان للأشخاص المصابين بالمهق وأن تقدم تقريراً عن ذلك إلى المجلس في دورته الثامنة والعشرين.</w:t>
      </w:r>
      <w:r w:rsidR="00FE68CC" w:rsidRPr="00C00A8E">
        <w:rPr>
          <w:rFonts w:cs="Times New Roman" w:hint="cs"/>
          <w:rtl/>
        </w:rPr>
        <w:t>‬</w:t>
      </w:r>
    </w:p>
    <w:p w:rsidR="00FE68CC" w:rsidRDefault="00993427" w:rsidP="00166CFE">
      <w:pPr>
        <w:pStyle w:val="SingleTxt"/>
        <w:rPr>
          <w:rFonts w:cs="Times New Roman"/>
          <w:rtl/>
        </w:rPr>
      </w:pPr>
      <w:r>
        <w:rPr>
          <w:rFonts w:asciiTheme="minorHAnsi" w:hAnsiTheme="minorHAnsi" w:hint="cs"/>
          <w:rtl/>
        </w:rPr>
        <w:tab/>
      </w:r>
      <w:r w:rsidR="00FE68CC" w:rsidRPr="00C00A8E">
        <w:rPr>
          <w:rFonts w:asciiTheme="minorHAnsi" w:hAnsiTheme="minorHAnsi"/>
          <w:rtl/>
        </w:rPr>
        <w:t>وأنشأت اللجنة الاستشارية، في دورتها الثانية عشرة، فريق صياغة</w:t>
      </w:r>
      <w:r w:rsidR="00FE68CC">
        <w:rPr>
          <w:rFonts w:asciiTheme="minorHAnsi" w:hAnsiTheme="minorHAnsi" w:hint="cs"/>
          <w:rtl/>
        </w:rPr>
        <w:t xml:space="preserve"> لإعداد الدراسة؛ وهو</w:t>
      </w:r>
      <w:r w:rsidR="00FE68CC" w:rsidRPr="00C00A8E">
        <w:rPr>
          <w:rFonts w:asciiTheme="minorHAnsi" w:hAnsiTheme="minorHAnsi"/>
          <w:rtl/>
        </w:rPr>
        <w:t xml:space="preserve"> يضم حالياً السيد أوباتا، والسيد أوكافور (الرئيس)، والسيدة بواسون دي شازورن (المقررة)، والسيد الفيحاني، والسيد كوريولانو.</w:t>
      </w:r>
      <w:r w:rsidR="00FE68CC" w:rsidRPr="00C00A8E">
        <w:rPr>
          <w:rFonts w:cs="Times New Roman" w:hint="cs"/>
          <w:rtl/>
        </w:rPr>
        <w:t>‬</w:t>
      </w:r>
    </w:p>
    <w:p w:rsidR="00FE68CC" w:rsidRDefault="000718C8" w:rsidP="00A26A14">
      <w:pPr>
        <w:pStyle w:val="SingleTxt"/>
        <w:rPr>
          <w:rFonts w:cs="Times New Roman"/>
          <w:rtl/>
        </w:rPr>
      </w:pPr>
      <w:r>
        <w:rPr>
          <w:rFonts w:asciiTheme="minorHAnsi" w:hAnsiTheme="minorHAnsi" w:hint="cs"/>
          <w:rtl/>
        </w:rPr>
        <w:tab/>
      </w:r>
      <w:r w:rsidR="00FE68CC" w:rsidRPr="00C00A8E">
        <w:rPr>
          <w:rFonts w:asciiTheme="minorHAnsi" w:hAnsiTheme="minorHAnsi"/>
          <w:rtl/>
        </w:rPr>
        <w:t xml:space="preserve">وعقد فريق الصياغة واللجنة بكامل هيئتها، في </w:t>
      </w:r>
      <w:r w:rsidR="00FE68CC">
        <w:rPr>
          <w:rFonts w:asciiTheme="minorHAnsi" w:hAnsiTheme="minorHAnsi" w:hint="cs"/>
          <w:rtl/>
        </w:rPr>
        <w:t>ال</w:t>
      </w:r>
      <w:r w:rsidR="00FE68CC" w:rsidRPr="00C00A8E">
        <w:rPr>
          <w:rFonts w:asciiTheme="minorHAnsi" w:hAnsiTheme="minorHAnsi"/>
          <w:rtl/>
        </w:rPr>
        <w:t>دور</w:t>
      </w:r>
      <w:r w:rsidR="00FE68CC">
        <w:rPr>
          <w:rFonts w:asciiTheme="minorHAnsi" w:hAnsiTheme="minorHAnsi" w:hint="cs"/>
          <w:rtl/>
        </w:rPr>
        <w:t>ة</w:t>
      </w:r>
      <w:r w:rsidR="00FE68CC" w:rsidRPr="00C00A8E">
        <w:rPr>
          <w:rFonts w:asciiTheme="minorHAnsi" w:hAnsiTheme="minorHAnsi"/>
          <w:rtl/>
        </w:rPr>
        <w:t xml:space="preserve"> الثانية عشرة أيضاً، اجتماعات لمناقشة الموضوع والاستبيانات التي ستوزع على الدول الأعضاء، والإجراءات الخاصة لمجلس حقوق الإنسان، </w:t>
      </w:r>
      <w:r w:rsidR="00FE68CC">
        <w:rPr>
          <w:rFonts w:asciiTheme="minorHAnsi" w:hAnsiTheme="minorHAnsi" w:hint="cs"/>
          <w:rtl/>
        </w:rPr>
        <w:t>والمكاتب</w:t>
      </w:r>
      <w:r w:rsidR="00FE68CC" w:rsidRPr="00C00A8E">
        <w:rPr>
          <w:rFonts w:asciiTheme="minorHAnsi" w:hAnsiTheme="minorHAnsi"/>
          <w:rtl/>
        </w:rPr>
        <w:t xml:space="preserve"> الميداني</w:t>
      </w:r>
      <w:r w:rsidR="00FE68CC">
        <w:rPr>
          <w:rFonts w:asciiTheme="minorHAnsi" w:hAnsiTheme="minorHAnsi" w:hint="cs"/>
          <w:rtl/>
        </w:rPr>
        <w:t>ة</w:t>
      </w:r>
      <w:r w:rsidR="00FE68CC" w:rsidRPr="00C00A8E">
        <w:rPr>
          <w:rFonts w:asciiTheme="minorHAnsi" w:hAnsiTheme="minorHAnsi"/>
          <w:rtl/>
        </w:rPr>
        <w:t xml:space="preserve"> للمفوضية السامية، والمؤسسات الوطنية لحقوق الإنسان، والمنظمات غير الحكومية.</w:t>
      </w:r>
      <w:r w:rsidR="00FE68CC" w:rsidRPr="00C00A8E">
        <w:rPr>
          <w:rFonts w:cs="Times New Roman" w:hint="cs"/>
          <w:rtl/>
        </w:rPr>
        <w:t>‬</w:t>
      </w:r>
      <w:r w:rsidR="00FE68CC">
        <w:rPr>
          <w:rFonts w:cs="Times New Roman" w:hint="cs"/>
          <w:rtl/>
        </w:rPr>
        <w:t xml:space="preserve"> </w:t>
      </w:r>
      <w:r w:rsidR="00FE68CC" w:rsidRPr="00C00A8E">
        <w:rPr>
          <w:rFonts w:asciiTheme="minorHAnsi" w:hAnsiTheme="minorHAnsi"/>
          <w:rtl/>
        </w:rPr>
        <w:t>و</w:t>
      </w:r>
      <w:r w:rsidR="00FE68CC">
        <w:rPr>
          <w:rFonts w:asciiTheme="minorHAnsi" w:hAnsiTheme="minorHAnsi" w:hint="cs"/>
          <w:rtl/>
        </w:rPr>
        <w:t xml:space="preserve">قد </w:t>
      </w:r>
      <w:r w:rsidR="00FE68CC" w:rsidRPr="00C00A8E">
        <w:rPr>
          <w:rFonts w:asciiTheme="minorHAnsi" w:hAnsiTheme="minorHAnsi"/>
          <w:rtl/>
        </w:rPr>
        <w:t>عممت اللجنة الاستبيانات على أصحاب المصلحة في آذار/ مارس 2014.</w:t>
      </w:r>
      <w:r w:rsidR="00FE68CC" w:rsidRPr="00C00A8E">
        <w:rPr>
          <w:rFonts w:cs="Times New Roman" w:hint="cs"/>
          <w:rtl/>
        </w:rPr>
        <w:t>‬</w:t>
      </w:r>
    </w:p>
    <w:p w:rsidR="00FE68CC" w:rsidRPr="00A26A14" w:rsidRDefault="00A26A14" w:rsidP="00E205AC">
      <w:pPr>
        <w:pStyle w:val="SingleTxt"/>
        <w:rPr>
          <w:rtl/>
        </w:rPr>
      </w:pPr>
      <w:r>
        <w:rPr>
          <w:rFonts w:asciiTheme="minorHAnsi" w:hAnsiTheme="minorHAnsi" w:hint="cs"/>
          <w:rtl/>
        </w:rPr>
        <w:tab/>
      </w:r>
      <w:r w:rsidR="00FE68CC" w:rsidRPr="006035D1">
        <w:rPr>
          <w:rFonts w:asciiTheme="minorHAnsi" w:hAnsiTheme="minorHAnsi"/>
          <w:rtl/>
        </w:rPr>
        <w:t xml:space="preserve">ونظرت اللجنة الاستشارية، في دورتها الثالثة عشرة، في مشروع التقرير الذي أعده فريق </w:t>
      </w:r>
      <w:r w:rsidR="00FE68CC" w:rsidRPr="00A26A14">
        <w:rPr>
          <w:rtl/>
        </w:rPr>
        <w:t>الصياغة (</w:t>
      </w:r>
      <w:r w:rsidR="00FE68CC" w:rsidRPr="00A26A14">
        <w:t>A/HRC/AC/13/CRP.1</w:t>
      </w:r>
      <w:r w:rsidR="00FE68CC" w:rsidRPr="00A26A14">
        <w:rPr>
          <w:rtl/>
        </w:rPr>
        <w:t>)، وطلبت</w:t>
      </w:r>
      <w:r w:rsidR="00E205AC">
        <w:rPr>
          <w:rFonts w:hint="cs"/>
          <w:rtl/>
        </w:rPr>
        <w:t xml:space="preserve"> </w:t>
      </w:r>
      <w:r w:rsidR="00FE68CC" w:rsidRPr="00A26A14">
        <w:rPr>
          <w:rFonts w:hint="cs"/>
          <w:rtl/>
        </w:rPr>
        <w:t>إلى</w:t>
      </w:r>
      <w:r w:rsidR="00FE68CC" w:rsidRPr="00A26A14">
        <w:rPr>
          <w:rtl/>
        </w:rPr>
        <w:t xml:space="preserve"> الفريق</w:t>
      </w:r>
      <w:r w:rsidR="00E205AC">
        <w:rPr>
          <w:rFonts w:hint="cs"/>
          <w:rtl/>
        </w:rPr>
        <w:t xml:space="preserve"> </w:t>
      </w:r>
      <w:r w:rsidR="00FE68CC" w:rsidRPr="00A26A14">
        <w:rPr>
          <w:rFonts w:hint="cs"/>
          <w:rtl/>
        </w:rPr>
        <w:t>أن ي</w:t>
      </w:r>
      <w:r w:rsidR="00FE68CC" w:rsidRPr="00A26A14">
        <w:rPr>
          <w:rtl/>
        </w:rPr>
        <w:t>ضع الصيغة النهائية لتقريره في ضوء المناقشات التي أجرتها اللجنة.</w:t>
      </w:r>
      <w:r w:rsidR="00FE68CC" w:rsidRPr="00A26A14">
        <w:rPr>
          <w:rFonts w:hint="cs"/>
          <w:rtl/>
        </w:rPr>
        <w:t>‬</w:t>
      </w:r>
    </w:p>
    <w:p w:rsidR="00FE68CC" w:rsidRPr="00A26A14" w:rsidRDefault="00A26A14" w:rsidP="00166CFE">
      <w:pPr>
        <w:pStyle w:val="SingleTxt"/>
        <w:rPr>
          <w:rtl/>
        </w:rPr>
      </w:pPr>
      <w:r>
        <w:rPr>
          <w:rFonts w:hint="cs"/>
          <w:rtl/>
        </w:rPr>
        <w:tab/>
      </w:r>
      <w:r w:rsidR="00FE68CC" w:rsidRPr="00A26A14">
        <w:rPr>
          <w:rtl/>
        </w:rPr>
        <w:t>وسيكون معروضاً على اللجنة الاستشارية، في دورتها الرابعة عشرة، تقرير اللجنة عن الدراسة المتعلقة بحالة حقوق الإنسان للأشخاص المصابين بالمهق (</w:t>
      </w:r>
      <w:r w:rsidR="00FE68CC" w:rsidRPr="00A26A14">
        <w:t>A/HRC/28/75</w:t>
      </w:r>
      <w:r w:rsidR="00FE68CC" w:rsidRPr="00A26A14">
        <w:rPr>
          <w:rtl/>
        </w:rPr>
        <w:t>) الذي قدِّم إلى مجلس حقوق الإنسان في دورته الثامنة والعشرين.</w:t>
      </w:r>
      <w:r w:rsidR="00FE68CC" w:rsidRPr="00A26A14">
        <w:rPr>
          <w:rFonts w:hint="cs"/>
          <w:rtl/>
        </w:rPr>
        <w:t>‬</w:t>
      </w:r>
    </w:p>
    <w:p w:rsidR="00FE68CC" w:rsidRDefault="00A26A14" w:rsidP="00166CFE">
      <w:pPr>
        <w:pStyle w:val="SingleTxt"/>
        <w:rPr>
          <w:rFonts w:cs="Times New Roman"/>
          <w:rtl/>
        </w:rPr>
      </w:pPr>
      <w:r>
        <w:rPr>
          <w:rFonts w:asciiTheme="minorHAnsi" w:hAnsiTheme="minorHAnsi" w:hint="cs"/>
          <w:rtl/>
        </w:rPr>
        <w:tab/>
      </w:r>
      <w:r w:rsidR="00FE68CC" w:rsidRPr="001A1AEA">
        <w:rPr>
          <w:rFonts w:asciiTheme="minorHAnsi" w:hAnsiTheme="minorHAnsi"/>
          <w:rtl/>
        </w:rPr>
        <w:t>وفي القرار 28/6، أقر مجلس حقوق الإنسان تقرير اللجنة الاستشارية والتوصيات الواردة فيه، بما في ذلك التوصية بإنشاء آلية إجراء</w:t>
      </w:r>
      <w:r w:rsidR="00FE68CC">
        <w:rPr>
          <w:rFonts w:asciiTheme="minorHAnsi" w:hAnsiTheme="minorHAnsi" w:hint="cs"/>
          <w:rtl/>
        </w:rPr>
        <w:t>ات</w:t>
      </w:r>
      <w:r w:rsidR="00FE68CC" w:rsidRPr="001A1AEA">
        <w:rPr>
          <w:rFonts w:asciiTheme="minorHAnsi" w:hAnsiTheme="minorHAnsi"/>
          <w:rtl/>
        </w:rPr>
        <w:t xml:space="preserve"> خاص</w:t>
      </w:r>
      <w:r w:rsidR="00FE68CC">
        <w:rPr>
          <w:rFonts w:asciiTheme="minorHAnsi" w:hAnsiTheme="minorHAnsi" w:hint="cs"/>
          <w:rtl/>
        </w:rPr>
        <w:t>ة</w:t>
      </w:r>
      <w:r w:rsidR="00FE68CC" w:rsidRPr="001A1AEA">
        <w:rPr>
          <w:rFonts w:asciiTheme="minorHAnsi" w:hAnsiTheme="minorHAnsi"/>
          <w:rtl/>
        </w:rPr>
        <w:t>، وأنشأ ولاية الخبير المستقل المعني ب</w:t>
      </w:r>
      <w:r w:rsidR="00FE68CC">
        <w:rPr>
          <w:rFonts w:asciiTheme="minorHAnsi" w:hAnsiTheme="minorHAnsi" w:hint="cs"/>
          <w:rtl/>
        </w:rPr>
        <w:t>ال</w:t>
      </w:r>
      <w:r w:rsidR="00FE68CC" w:rsidRPr="001A1AEA">
        <w:rPr>
          <w:rFonts w:asciiTheme="minorHAnsi" w:hAnsiTheme="minorHAnsi"/>
          <w:rtl/>
        </w:rPr>
        <w:t xml:space="preserve">تمتع </w:t>
      </w:r>
      <w:r w:rsidR="00FE68CC">
        <w:rPr>
          <w:rFonts w:asciiTheme="minorHAnsi" w:hAnsiTheme="minorHAnsi" w:hint="cs"/>
          <w:rtl/>
        </w:rPr>
        <w:t>بحقوق الإنسان بالنسبة ل</w:t>
      </w:r>
      <w:r w:rsidR="00FE68CC" w:rsidRPr="001A1AEA">
        <w:rPr>
          <w:rFonts w:asciiTheme="minorHAnsi" w:hAnsiTheme="minorHAnsi"/>
          <w:rtl/>
        </w:rPr>
        <w:t>لأشخاص المصابين بالمهق لمدة ثلاث سنوات.</w:t>
      </w:r>
      <w:r w:rsidR="00FE68CC" w:rsidRPr="001A1AEA">
        <w:rPr>
          <w:rFonts w:cs="Times New Roman" w:hint="cs"/>
          <w:rtl/>
        </w:rPr>
        <w:t>‬</w:t>
      </w:r>
    </w:p>
    <w:p w:rsidR="00FE68CC" w:rsidRDefault="00A26A14" w:rsidP="00166CFE">
      <w:pPr>
        <w:pStyle w:val="SingleTxt"/>
        <w:rPr>
          <w:rtl/>
        </w:rPr>
      </w:pPr>
      <w:r>
        <w:rPr>
          <w:rFonts w:hint="cs"/>
          <w:rtl/>
        </w:rPr>
        <w:tab/>
      </w:r>
      <w:r w:rsidR="00FE68CC" w:rsidRPr="00A26A14">
        <w:rPr>
          <w:rtl/>
        </w:rPr>
        <w:t>وعين مجلس حقوق الإنسان في دورته التاسعة والعشرين إكبونوسا إيرو (نيجيريا) خبيرة مستقلة معنية بالتمتع بحقوق الإنسان بالنسبة للأشخاص المصابين بالمهق. وستقدم الخبير</w:t>
      </w:r>
      <w:r w:rsidR="00FE68CC" w:rsidRPr="00A26A14">
        <w:rPr>
          <w:rFonts w:hint="cs"/>
          <w:rtl/>
        </w:rPr>
        <w:t>‬</w:t>
      </w:r>
      <w:r w:rsidR="00FE68CC" w:rsidRPr="00A26A14">
        <w:rPr>
          <w:rtl/>
        </w:rPr>
        <w:t>ة المستقلة تقريرها الأول إلى المجلس في دورته الحادية والثلاثين</w:t>
      </w:r>
      <w:r w:rsidR="00FE68CC" w:rsidRPr="00A26A14">
        <w:rPr>
          <w:rFonts w:hint="cs"/>
          <w:rtl/>
        </w:rPr>
        <w:t xml:space="preserve"> </w:t>
      </w:r>
      <w:r w:rsidR="00FE68CC" w:rsidRPr="00A26A14">
        <w:rPr>
          <w:rtl/>
        </w:rPr>
        <w:t>(</w:t>
      </w:r>
      <w:r w:rsidR="00FE68CC" w:rsidRPr="00A26A14">
        <w:t>A/HRC/31/63</w:t>
      </w:r>
      <w:r w:rsidR="00FE68CC" w:rsidRPr="00A26A14">
        <w:rPr>
          <w:rtl/>
        </w:rPr>
        <w:t>)</w:t>
      </w:r>
      <w:r w:rsidR="00FE68CC" w:rsidRPr="00A26A14">
        <w:rPr>
          <w:rFonts w:hint="cs"/>
          <w:rtl/>
        </w:rPr>
        <w:t>.</w:t>
      </w:r>
    </w:p>
    <w:p w:rsidR="00507134" w:rsidRPr="00760805" w:rsidRDefault="00507134" w:rsidP="00760805">
      <w:pPr>
        <w:pStyle w:val="SingleTxt"/>
        <w:spacing w:after="0" w:line="120" w:lineRule="exact"/>
        <w:rPr>
          <w:sz w:val="10"/>
          <w:rtl/>
        </w:rPr>
      </w:pPr>
    </w:p>
    <w:p w:rsidR="00760805" w:rsidRPr="00507134" w:rsidRDefault="00760805" w:rsidP="00507134">
      <w:pPr>
        <w:pStyle w:val="SingleTxt"/>
        <w:spacing w:after="0" w:line="120" w:lineRule="exact"/>
        <w:rPr>
          <w:sz w:val="10"/>
          <w:rtl/>
        </w:rPr>
      </w:pPr>
    </w:p>
    <w:p w:rsidR="00FE68CC" w:rsidRPr="00C04E8B" w:rsidRDefault="00507134" w:rsidP="00507134">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sidR="00FE68CC">
        <w:rPr>
          <w:rFonts w:hint="cs"/>
          <w:rtl/>
        </w:rPr>
        <w:t>4-</w:t>
      </w:r>
      <w:r>
        <w:rPr>
          <w:rFonts w:hint="cs"/>
          <w:rtl/>
        </w:rPr>
        <w:tab/>
      </w:r>
      <w:r w:rsidR="00FE68CC" w:rsidRPr="00C04E8B">
        <w:rPr>
          <w:rFonts w:hint="cs"/>
          <w:rtl/>
        </w:rPr>
        <w:t xml:space="preserve">تنفيذ </w:t>
      </w:r>
      <w:r w:rsidR="00FE68CC">
        <w:rPr>
          <w:rFonts w:hint="cs"/>
          <w:rtl/>
        </w:rPr>
        <w:t>الفرعين</w:t>
      </w:r>
      <w:r w:rsidR="00FE68CC" w:rsidRPr="00C04E8B">
        <w:rPr>
          <w:rFonts w:hint="cs"/>
          <w:rtl/>
        </w:rPr>
        <w:t xml:space="preserve"> الثالث والرابع من مرفق قرار مجلس حقوق الإنسان 5/1</w:t>
      </w:r>
      <w:r>
        <w:rPr>
          <w:rFonts w:hint="cs"/>
          <w:rtl/>
        </w:rPr>
        <w:t xml:space="preserve">            </w:t>
      </w:r>
      <w:r w:rsidR="00FE68CC" w:rsidRPr="00C04E8B">
        <w:rPr>
          <w:rFonts w:hint="cs"/>
          <w:rtl/>
        </w:rPr>
        <w:t xml:space="preserve"> المؤرخ 18 حزيران/يونيه 2007 وال</w:t>
      </w:r>
      <w:r w:rsidR="00FE68CC">
        <w:rPr>
          <w:rFonts w:hint="cs"/>
          <w:rtl/>
        </w:rPr>
        <w:t>فرع</w:t>
      </w:r>
      <w:r w:rsidR="00FE68CC" w:rsidRPr="00C04E8B">
        <w:rPr>
          <w:rFonts w:hint="cs"/>
          <w:rtl/>
        </w:rPr>
        <w:t xml:space="preserve"> الثالث من مرفق قرار مجلس حقوق الإنسان 16/21 المؤرخ 25 آذار/مارس 2011</w:t>
      </w:r>
    </w:p>
    <w:p w:rsidR="00FE68CC" w:rsidRPr="00507134" w:rsidRDefault="00FE68CC" w:rsidP="00507134">
      <w:pPr>
        <w:pStyle w:val="SingleTxt"/>
        <w:spacing w:after="0" w:line="120" w:lineRule="exact"/>
        <w:rPr>
          <w:rFonts w:ascii="Traditional Arabic" w:hAnsi="Traditional Arabic"/>
          <w:sz w:val="10"/>
          <w:rtl/>
        </w:rPr>
      </w:pPr>
    </w:p>
    <w:p w:rsidR="00FE68CC" w:rsidRPr="00B73A86" w:rsidRDefault="00507134" w:rsidP="0050713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sidR="00FE68CC" w:rsidRPr="00B73A86">
        <w:rPr>
          <w:rFonts w:hint="cs"/>
          <w:rtl/>
        </w:rPr>
        <w:t>(أ)</w:t>
      </w:r>
      <w:r>
        <w:rPr>
          <w:rFonts w:hint="cs"/>
          <w:rtl/>
        </w:rPr>
        <w:tab/>
      </w:r>
      <w:r w:rsidR="00FE68CC" w:rsidRPr="00B73A86">
        <w:rPr>
          <w:rFonts w:hint="cs"/>
          <w:rtl/>
        </w:rPr>
        <w:t>استعراض أساليب العمل</w:t>
      </w:r>
    </w:p>
    <w:p w:rsidR="00FE68CC" w:rsidRDefault="00C60279" w:rsidP="00166CFE">
      <w:pPr>
        <w:pStyle w:val="SingleTxt"/>
        <w:rPr>
          <w:rFonts w:cs="Times New Roman"/>
          <w:rtl/>
        </w:rPr>
      </w:pPr>
      <w:r>
        <w:rPr>
          <w:rFonts w:ascii="Traditional Arabic" w:hAnsi="Traditional Arabic" w:hint="cs"/>
          <w:rtl/>
        </w:rPr>
        <w:tab/>
      </w:r>
      <w:r w:rsidR="00FE68CC" w:rsidRPr="00B73A86">
        <w:rPr>
          <w:rFonts w:ascii="Traditional Arabic" w:hAnsi="Traditional Arabic"/>
          <w:rtl/>
        </w:rPr>
        <w:t>وفقاً للفقرة 77 من مرفق قرار مجلس حقوق الإنسان 5/1، يجوز للجنة الاستشارية أن تقدِّم إلى المجلس، في نطاق العمل الذي يحدّده</w:t>
      </w:r>
      <w:r w:rsidR="00FE68CC">
        <w:rPr>
          <w:rFonts w:ascii="Traditional Arabic" w:hAnsi="Traditional Arabic" w:hint="cs"/>
          <w:rtl/>
        </w:rPr>
        <w:t xml:space="preserve"> هذا الأخير</w:t>
      </w:r>
      <w:r w:rsidR="00FE68CC" w:rsidRPr="00B73A86">
        <w:rPr>
          <w:rFonts w:ascii="Traditional Arabic" w:hAnsi="Traditional Arabic"/>
          <w:rtl/>
        </w:rPr>
        <w:t>، مقترحات لزيادة تعزيز كفاءته الإجرائية لكي ينظر فيها ويوافق عليها.</w:t>
      </w:r>
      <w:r w:rsidR="00FE68CC" w:rsidRPr="00B73A86">
        <w:rPr>
          <w:rFonts w:cs="Times New Roman" w:hint="cs"/>
          <w:rtl/>
        </w:rPr>
        <w:t>‬</w:t>
      </w:r>
    </w:p>
    <w:p w:rsidR="00FE68CC" w:rsidRDefault="00C60279" w:rsidP="00166CFE">
      <w:pPr>
        <w:pStyle w:val="SingleTxt"/>
        <w:rPr>
          <w:rFonts w:cs="Times New Roman"/>
          <w:rtl/>
        </w:rPr>
      </w:pPr>
      <w:r>
        <w:rPr>
          <w:rFonts w:ascii="Traditional Arabic" w:hAnsi="Traditional Arabic" w:hint="cs"/>
          <w:rtl/>
        </w:rPr>
        <w:lastRenderedPageBreak/>
        <w:tab/>
      </w:r>
      <w:r w:rsidR="00FE68CC" w:rsidRPr="00DF22D0">
        <w:rPr>
          <w:rFonts w:ascii="Traditional Arabic" w:hAnsi="Traditional Arabic"/>
          <w:rtl/>
        </w:rPr>
        <w:t>وأشار مجلس حقوق الإنسان إلى اللجنة الاستشارية في الفقرات من 35 إلى 39 من الفرع الثالث من مرفق قراره 16/21.</w:t>
      </w:r>
      <w:r w:rsidR="00FE68CC" w:rsidRPr="00DF22D0">
        <w:rPr>
          <w:rFonts w:cs="Times New Roman" w:hint="cs"/>
          <w:rtl/>
        </w:rPr>
        <w:t>‬</w:t>
      </w:r>
      <w:r w:rsidR="00FE68CC" w:rsidRPr="00DF22D0">
        <w:rPr>
          <w:rFonts w:ascii="Traditional Arabic" w:hAnsi="Traditional Arabic"/>
          <w:rtl/>
        </w:rPr>
        <w:t xml:space="preserve"> وفي الفقرة 39 من القرار ذاته، </w:t>
      </w:r>
      <w:r w:rsidR="00FE68CC">
        <w:rPr>
          <w:rFonts w:ascii="Traditional Arabic" w:hAnsi="Traditional Arabic" w:hint="cs"/>
          <w:rtl/>
        </w:rPr>
        <w:t>قضى</w:t>
      </w:r>
      <w:r w:rsidR="00FE68CC" w:rsidRPr="00DF22D0">
        <w:rPr>
          <w:rFonts w:ascii="Traditional Arabic" w:hAnsi="Traditional Arabic"/>
          <w:rtl/>
        </w:rPr>
        <w:t xml:space="preserve"> المجلس </w:t>
      </w:r>
      <w:r w:rsidR="00FE68CC">
        <w:rPr>
          <w:rFonts w:ascii="Traditional Arabic" w:hAnsi="Traditional Arabic" w:hint="cs"/>
          <w:rtl/>
        </w:rPr>
        <w:t>ب</w:t>
      </w:r>
      <w:r w:rsidR="00FE68CC" w:rsidRPr="00DF22D0">
        <w:rPr>
          <w:rFonts w:ascii="Traditional Arabic" w:hAnsi="Traditional Arabic"/>
          <w:rtl/>
        </w:rPr>
        <w:t>أن تسعى اللجنة الاستشارية إلى تعزيز تعاون أعضائها في الفترات الفاصلة بين انعقاد الدورات من أجل إنفاذ أحكام الفقرة 81 من مرفق قرار المجلس 5/1.</w:t>
      </w:r>
      <w:r w:rsidR="00FE68CC" w:rsidRPr="00DF22D0">
        <w:rPr>
          <w:rFonts w:cs="Times New Roman" w:hint="cs"/>
          <w:rtl/>
        </w:rPr>
        <w:t>‬</w:t>
      </w:r>
    </w:p>
    <w:p w:rsidR="00FE68CC" w:rsidRDefault="00C60279" w:rsidP="00166CFE">
      <w:pPr>
        <w:pStyle w:val="SingleTxt"/>
        <w:rPr>
          <w:rFonts w:cs="Times New Roman"/>
          <w:rtl/>
        </w:rPr>
      </w:pPr>
      <w:r>
        <w:rPr>
          <w:rFonts w:ascii="Traditional Arabic" w:hAnsi="Traditional Arabic" w:hint="cs"/>
          <w:rtl/>
        </w:rPr>
        <w:tab/>
      </w:r>
      <w:r w:rsidR="00FE68CC" w:rsidRPr="00DF22D0">
        <w:rPr>
          <w:rFonts w:ascii="Traditional Arabic" w:hAnsi="Traditional Arabic"/>
          <w:rtl/>
        </w:rPr>
        <w:t>ولذلك قد تتناول اللجنة الاستشارية في دورتها ا</w:t>
      </w:r>
      <w:r w:rsidR="00FE68CC">
        <w:rPr>
          <w:rFonts w:ascii="Traditional Arabic" w:hAnsi="Traditional Arabic" w:hint="cs"/>
          <w:rtl/>
        </w:rPr>
        <w:t>لسادسة</w:t>
      </w:r>
      <w:r w:rsidR="00FE68CC" w:rsidRPr="00DF22D0">
        <w:rPr>
          <w:rFonts w:ascii="Traditional Arabic" w:hAnsi="Traditional Arabic"/>
          <w:rtl/>
        </w:rPr>
        <w:t xml:space="preserve"> عشرة مسائل متعلقة بأساليب عملها.</w:t>
      </w:r>
      <w:r w:rsidR="00FE68CC" w:rsidRPr="00DF22D0">
        <w:rPr>
          <w:rFonts w:cs="Times New Roman" w:hint="cs"/>
          <w:rtl/>
        </w:rPr>
        <w:t>‬</w:t>
      </w:r>
    </w:p>
    <w:p w:rsidR="008D69D9" w:rsidRPr="008D69D9" w:rsidRDefault="008D69D9" w:rsidP="008D69D9">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FE68CC" w:rsidRPr="00C527D4" w:rsidRDefault="00C60279" w:rsidP="00C60279">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sidR="00FE68CC" w:rsidRPr="00C527D4">
        <w:rPr>
          <w:rFonts w:hint="cs"/>
          <w:rtl/>
        </w:rPr>
        <w:t>(ب)</w:t>
      </w:r>
      <w:r>
        <w:rPr>
          <w:rFonts w:hint="cs"/>
          <w:rtl/>
        </w:rPr>
        <w:tab/>
      </w:r>
      <w:r w:rsidR="00FE68CC" w:rsidRPr="00C527D4">
        <w:rPr>
          <w:rtl/>
        </w:rPr>
        <w:t>جدول الأعمال وبرنامج العمل السنوي، بما في ذلك الأولويات الجديدة</w:t>
      </w:r>
    </w:p>
    <w:p w:rsidR="00FE68CC" w:rsidRDefault="00C60279" w:rsidP="00166CFE">
      <w:pPr>
        <w:pStyle w:val="SingleTxt"/>
        <w:rPr>
          <w:rFonts w:cs="Times New Roman"/>
          <w:rtl/>
        </w:rPr>
      </w:pPr>
      <w:r>
        <w:rPr>
          <w:rFonts w:ascii="Traditional Arabic" w:hAnsi="Traditional Arabic" w:hint="cs"/>
          <w:rtl/>
        </w:rPr>
        <w:tab/>
      </w:r>
      <w:r w:rsidR="00FE68CC" w:rsidRPr="00C527D4">
        <w:rPr>
          <w:rFonts w:ascii="Traditional Arabic" w:hAnsi="Traditional Arabic"/>
          <w:rtl/>
        </w:rPr>
        <w:t>قررت اللجنة الاستشارية</w:t>
      </w:r>
      <w:r w:rsidR="00FE68CC">
        <w:rPr>
          <w:rFonts w:ascii="Traditional Arabic" w:hAnsi="Traditional Arabic" w:hint="cs"/>
          <w:rtl/>
        </w:rPr>
        <w:t xml:space="preserve">، </w:t>
      </w:r>
      <w:r w:rsidR="00FE68CC" w:rsidRPr="00C527D4">
        <w:rPr>
          <w:rFonts w:ascii="Traditional Arabic" w:hAnsi="Traditional Arabic"/>
          <w:rtl/>
        </w:rPr>
        <w:t xml:space="preserve">في </w:t>
      </w:r>
      <w:r w:rsidR="00FE68CC">
        <w:rPr>
          <w:rFonts w:ascii="Traditional Arabic" w:hAnsi="Traditional Arabic" w:hint="cs"/>
          <w:rtl/>
        </w:rPr>
        <w:t>دورتها</w:t>
      </w:r>
      <w:r w:rsidR="00FE68CC">
        <w:rPr>
          <w:rFonts w:ascii="Traditional Arabic" w:hAnsi="Traditional Arabic"/>
          <w:rtl/>
        </w:rPr>
        <w:t xml:space="preserve"> الرابعة عشرة أيضاً،</w:t>
      </w:r>
      <w:r w:rsidR="00FE68CC" w:rsidRPr="00C527D4">
        <w:rPr>
          <w:rFonts w:ascii="Traditional Arabic" w:hAnsi="Traditional Arabic"/>
          <w:rtl/>
        </w:rPr>
        <w:t xml:space="preserve"> إعداد ورقات تفكير لاستخدامها الخاص في كل دورة من دوراتها، و</w:t>
      </w:r>
      <w:r w:rsidR="00FE68CC">
        <w:rPr>
          <w:rFonts w:ascii="Traditional Arabic" w:hAnsi="Traditional Arabic" w:hint="cs"/>
          <w:rtl/>
        </w:rPr>
        <w:t>هي و</w:t>
      </w:r>
      <w:r w:rsidR="00FE68CC" w:rsidRPr="00C527D4">
        <w:rPr>
          <w:rFonts w:ascii="Traditional Arabic" w:hAnsi="Traditional Arabic"/>
          <w:rtl/>
        </w:rPr>
        <w:t>رقات يمكن أن تنشر في موقع المفوضية السامية على الإنترنت كجزء من سلسلة ورقات تفكير اللجنة.</w:t>
      </w:r>
      <w:r w:rsidR="00FE68CC" w:rsidRPr="00C527D4">
        <w:rPr>
          <w:rFonts w:cs="Times New Roman" w:hint="cs"/>
          <w:rtl/>
        </w:rPr>
        <w:t>‬</w:t>
      </w:r>
    </w:p>
    <w:p w:rsidR="00FE68CC" w:rsidRDefault="00C60279" w:rsidP="00A03C92">
      <w:pPr>
        <w:pStyle w:val="SingleTxt"/>
        <w:rPr>
          <w:rFonts w:cs="Times New Roman"/>
          <w:rtl/>
        </w:rPr>
      </w:pPr>
      <w:r>
        <w:rPr>
          <w:rFonts w:ascii="Traditional Arabic" w:hAnsi="Traditional Arabic" w:hint="cs"/>
          <w:rtl/>
        </w:rPr>
        <w:tab/>
      </w:r>
      <w:r w:rsidR="00FE68CC">
        <w:rPr>
          <w:rFonts w:ascii="Traditional Arabic" w:hAnsi="Traditional Arabic" w:hint="cs"/>
          <w:rtl/>
        </w:rPr>
        <w:t>ونظرت</w:t>
      </w:r>
      <w:r w:rsidR="00FE68CC" w:rsidRPr="00C527D4">
        <w:rPr>
          <w:rFonts w:ascii="Traditional Arabic" w:hAnsi="Traditional Arabic"/>
          <w:rtl/>
        </w:rPr>
        <w:t xml:space="preserve"> اللجنة</w:t>
      </w:r>
      <w:r w:rsidR="00FE68CC">
        <w:rPr>
          <w:rFonts w:ascii="Traditional Arabic" w:hAnsi="Traditional Arabic" w:hint="cs"/>
          <w:rtl/>
        </w:rPr>
        <w:t xml:space="preserve"> الاستشارية</w:t>
      </w:r>
      <w:r w:rsidR="00FE68CC" w:rsidRPr="00C527D4">
        <w:rPr>
          <w:rFonts w:ascii="Traditional Arabic" w:hAnsi="Traditional Arabic"/>
          <w:rtl/>
        </w:rPr>
        <w:t>، في</w:t>
      </w:r>
      <w:r w:rsidR="00A03C92">
        <w:rPr>
          <w:rFonts w:ascii="Traditional Arabic" w:hAnsi="Traditional Arabic" w:hint="cs"/>
          <w:rtl/>
        </w:rPr>
        <w:t xml:space="preserve"> </w:t>
      </w:r>
      <w:r w:rsidR="00FE68CC" w:rsidRPr="00C527D4">
        <w:rPr>
          <w:rFonts w:ascii="Traditional Arabic" w:hAnsi="Traditional Arabic"/>
          <w:rtl/>
        </w:rPr>
        <w:t>دور</w:t>
      </w:r>
      <w:r w:rsidR="00FE68CC">
        <w:rPr>
          <w:rFonts w:ascii="Traditional Arabic" w:hAnsi="Traditional Arabic" w:hint="cs"/>
          <w:rtl/>
        </w:rPr>
        <w:t>تها</w:t>
      </w:r>
      <w:r w:rsidR="00A03C92">
        <w:rPr>
          <w:rFonts w:ascii="Traditional Arabic" w:hAnsi="Traditional Arabic" w:hint="cs"/>
          <w:rtl/>
        </w:rPr>
        <w:t xml:space="preserve"> </w:t>
      </w:r>
      <w:r w:rsidR="00FE68CC">
        <w:rPr>
          <w:rFonts w:ascii="Traditional Arabic" w:hAnsi="Traditional Arabic" w:hint="cs"/>
          <w:rtl/>
        </w:rPr>
        <w:t>الخامسة عشرة</w:t>
      </w:r>
      <w:r w:rsidR="00FE68CC" w:rsidRPr="00C527D4">
        <w:rPr>
          <w:rFonts w:ascii="Traditional Arabic" w:hAnsi="Traditional Arabic"/>
          <w:rtl/>
        </w:rPr>
        <w:t>، في ورقات التفكير التالية التي أعدها أعضاؤها:</w:t>
      </w:r>
      <w:r w:rsidR="00FE68CC" w:rsidRPr="00C527D4">
        <w:rPr>
          <w:rFonts w:cs="Times New Roman" w:hint="cs"/>
          <w:rtl/>
        </w:rPr>
        <w:t>‬</w:t>
      </w:r>
    </w:p>
    <w:p w:rsidR="00FE68CC" w:rsidRDefault="00FE68CC" w:rsidP="00115722">
      <w:pPr>
        <w:pStyle w:val="Bullet1"/>
        <w:spacing w:line="400" w:lineRule="exact"/>
        <w:ind w:left="1973" w:right="1264" w:hanging="321"/>
        <w:rPr>
          <w:rtl/>
        </w:rPr>
      </w:pPr>
      <w:r>
        <w:rPr>
          <w:rtl/>
        </w:rPr>
        <w:t>"الإبلاغ عن المخالفات وحقوق الإنسان في سياق الفساد" (كاتارينا بابيل)</w:t>
      </w:r>
      <w:r w:rsidR="00115722">
        <w:rPr>
          <w:rFonts w:hint="cs"/>
          <w:rtl/>
        </w:rPr>
        <w:t>؛</w:t>
      </w:r>
    </w:p>
    <w:p w:rsidR="00FE68CC" w:rsidRDefault="00FE68CC" w:rsidP="00115722">
      <w:pPr>
        <w:pStyle w:val="Bullet1"/>
        <w:spacing w:line="400" w:lineRule="exact"/>
        <w:ind w:left="1973" w:right="1264" w:hanging="321"/>
      </w:pPr>
      <w:r>
        <w:rPr>
          <w:rtl/>
        </w:rPr>
        <w:t>"التشرّد الناجم عن تغيّر المناخ، وحقوق الإنسان" (إيميرو تامرات إغيزو)</w:t>
      </w:r>
      <w:r w:rsidR="00115722">
        <w:rPr>
          <w:rFonts w:hint="cs"/>
          <w:rtl/>
        </w:rPr>
        <w:t>؛</w:t>
      </w:r>
    </w:p>
    <w:p w:rsidR="00FE68CC" w:rsidRDefault="00FE68CC" w:rsidP="00115722">
      <w:pPr>
        <w:pStyle w:val="Bullet1"/>
        <w:spacing w:line="400" w:lineRule="exact"/>
        <w:ind w:left="1973" w:right="1264" w:hanging="321"/>
      </w:pPr>
      <w:r>
        <w:rPr>
          <w:rtl/>
        </w:rPr>
        <w:t>"تعميم منظور حقوق الإنسان في خطة التنمية لما بعد عام 2015" (</w:t>
      </w:r>
      <w:r>
        <w:rPr>
          <w:rtl/>
          <w:lang w:val="fr-CH" w:bidi="ar-SY"/>
        </w:rPr>
        <w:t>لاورا ماريا كراسيونيان</w:t>
      </w:r>
      <w:r>
        <w:rPr>
          <w:rtl/>
        </w:rPr>
        <w:t>)</w:t>
      </w:r>
      <w:r w:rsidR="00115722">
        <w:rPr>
          <w:rFonts w:hint="cs"/>
          <w:rtl/>
        </w:rPr>
        <w:t>؛</w:t>
      </w:r>
    </w:p>
    <w:p w:rsidR="00FE68CC" w:rsidRDefault="00FE68CC" w:rsidP="00115722">
      <w:pPr>
        <w:pStyle w:val="Bullet1"/>
        <w:spacing w:line="400" w:lineRule="exact"/>
        <w:ind w:left="1973" w:right="1264" w:hanging="321"/>
      </w:pPr>
      <w:r>
        <w:rPr>
          <w:rtl/>
        </w:rPr>
        <w:t>"النظم الإقليمية لحقوق الإنسان (آليات الحماية)" (</w:t>
      </w:r>
      <w:r>
        <w:rPr>
          <w:rtl/>
          <w:lang w:val="fr-CH" w:bidi="ar-SY"/>
        </w:rPr>
        <w:t>تشانغروك سوه</w:t>
      </w:r>
      <w:r>
        <w:rPr>
          <w:rtl/>
        </w:rPr>
        <w:t>)</w:t>
      </w:r>
      <w:r w:rsidR="00115722">
        <w:rPr>
          <w:rFonts w:hint="cs"/>
          <w:rtl/>
        </w:rPr>
        <w:t>؛</w:t>
      </w:r>
    </w:p>
    <w:p w:rsidR="00FE68CC" w:rsidRPr="0056450C" w:rsidRDefault="00FE68CC" w:rsidP="00115722">
      <w:pPr>
        <w:pStyle w:val="Bullet1"/>
        <w:spacing w:line="400" w:lineRule="exact"/>
        <w:ind w:left="1973" w:right="1264" w:hanging="321"/>
        <w:rPr>
          <w:spacing w:val="-6"/>
        </w:rPr>
      </w:pPr>
      <w:r w:rsidRPr="0056450C">
        <w:rPr>
          <w:spacing w:val="-6"/>
          <w:rtl/>
        </w:rPr>
        <w:t>"إنشاء منتدى عالمي للمظالم يُعنى بالتشويه المتصوَّر للأديان" (أحمر بلال صوفي)</w:t>
      </w:r>
      <w:r w:rsidR="00115722">
        <w:rPr>
          <w:rFonts w:hint="cs"/>
          <w:spacing w:val="-6"/>
          <w:rtl/>
        </w:rPr>
        <w:t>.</w:t>
      </w:r>
    </w:p>
    <w:p w:rsidR="00FE68CC" w:rsidRDefault="00C60279" w:rsidP="00166CFE">
      <w:pPr>
        <w:pStyle w:val="SingleTxt"/>
        <w:rPr>
          <w:rFonts w:cs="Times New Roman"/>
          <w:rtl/>
        </w:rPr>
      </w:pPr>
      <w:r>
        <w:rPr>
          <w:rFonts w:ascii="Traditional Arabic" w:hAnsi="Traditional Arabic" w:hint="cs"/>
          <w:rtl/>
        </w:rPr>
        <w:tab/>
      </w:r>
      <w:r w:rsidR="00FE68CC">
        <w:rPr>
          <w:rFonts w:ascii="Traditional Arabic" w:hAnsi="Traditional Arabic" w:hint="cs"/>
          <w:rtl/>
        </w:rPr>
        <w:t>و</w:t>
      </w:r>
      <w:r w:rsidR="00FE68CC" w:rsidRPr="00845773">
        <w:rPr>
          <w:rFonts w:ascii="Traditional Arabic" w:hAnsi="Traditional Arabic"/>
          <w:rtl/>
        </w:rPr>
        <w:t>ستنظر اللجنة</w:t>
      </w:r>
      <w:r w:rsidR="00FE68CC">
        <w:rPr>
          <w:rFonts w:ascii="Traditional Arabic" w:hAnsi="Traditional Arabic" w:hint="cs"/>
          <w:rtl/>
        </w:rPr>
        <w:t xml:space="preserve"> الاستشارية</w:t>
      </w:r>
      <w:r w:rsidR="00FE68CC" w:rsidRPr="00845773">
        <w:rPr>
          <w:rFonts w:ascii="Traditional Arabic" w:hAnsi="Traditional Arabic"/>
          <w:rtl/>
        </w:rPr>
        <w:t xml:space="preserve">، </w:t>
      </w:r>
      <w:r w:rsidR="00FE68CC">
        <w:rPr>
          <w:rFonts w:ascii="Traditional Arabic" w:hAnsi="Traditional Arabic" w:hint="cs"/>
          <w:rtl/>
        </w:rPr>
        <w:t>في دورتها السادسة عشرة</w:t>
      </w:r>
      <w:r w:rsidR="00FE68CC" w:rsidRPr="00845773">
        <w:rPr>
          <w:rFonts w:ascii="Traditional Arabic" w:hAnsi="Traditional Arabic"/>
          <w:rtl/>
        </w:rPr>
        <w:t>، في ورقات التفكير التالية التي أعدها أعضاؤها:</w:t>
      </w:r>
      <w:r w:rsidR="00FE68CC" w:rsidRPr="00845773">
        <w:rPr>
          <w:rFonts w:cs="Times New Roman" w:hint="cs"/>
          <w:rtl/>
        </w:rPr>
        <w:t>‬</w:t>
      </w:r>
    </w:p>
    <w:p w:rsidR="00FE68CC" w:rsidRDefault="00FE68CC" w:rsidP="00115722">
      <w:pPr>
        <w:pStyle w:val="Bullet1"/>
        <w:spacing w:line="400" w:lineRule="exact"/>
        <w:ind w:left="1973" w:right="1264" w:hanging="321"/>
      </w:pPr>
      <w:r w:rsidRPr="00845773">
        <w:rPr>
          <w:rtl/>
        </w:rPr>
        <w:t xml:space="preserve">"أثر الاستعمار الاستيطاني في حقوق الإنسان" </w:t>
      </w:r>
      <w:r>
        <w:rPr>
          <w:rFonts w:hint="cs"/>
          <w:rtl/>
        </w:rPr>
        <w:t>(</w:t>
      </w:r>
      <w:r>
        <w:rPr>
          <w:rtl/>
        </w:rPr>
        <w:t>هدى الصدة</w:t>
      </w:r>
      <w:r w:rsidRPr="00845773">
        <w:rPr>
          <w:rtl/>
        </w:rPr>
        <w:t xml:space="preserve"> </w:t>
      </w:r>
      <w:r>
        <w:rPr>
          <w:rFonts w:hint="cs"/>
          <w:rtl/>
        </w:rPr>
        <w:t>و</w:t>
      </w:r>
      <w:r>
        <w:rPr>
          <w:rtl/>
        </w:rPr>
        <w:t xml:space="preserve">كارلا </w:t>
      </w:r>
      <w:r w:rsidRPr="00115722">
        <w:rPr>
          <w:rFonts w:hint="cs"/>
          <w:rtl/>
        </w:rPr>
        <w:t>ه</w:t>
      </w:r>
      <w:r w:rsidRPr="00115722">
        <w:rPr>
          <w:rtl/>
        </w:rPr>
        <w:t>نانيّا دي باريلا</w:t>
      </w:r>
      <w:r>
        <w:rPr>
          <w:rFonts w:hint="cs"/>
          <w:rtl/>
        </w:rPr>
        <w:t>)</w:t>
      </w:r>
      <w:r w:rsidR="00115722">
        <w:rPr>
          <w:rFonts w:hint="cs"/>
          <w:rtl/>
        </w:rPr>
        <w:t>؛</w:t>
      </w:r>
    </w:p>
    <w:p w:rsidR="00FE68CC" w:rsidRPr="00845773" w:rsidRDefault="00FE68CC" w:rsidP="00115722">
      <w:pPr>
        <w:pStyle w:val="Bullet1"/>
        <w:spacing w:line="400" w:lineRule="exact"/>
        <w:ind w:left="1973" w:right="1264" w:hanging="321"/>
      </w:pPr>
      <w:r w:rsidRPr="00845773">
        <w:rPr>
          <w:rtl/>
        </w:rPr>
        <w:t xml:space="preserve">النهج غير المادي إزاء الحقوق الاجتماعية في إطار التنمية المستدامة" </w:t>
      </w:r>
      <w:r>
        <w:rPr>
          <w:rFonts w:hint="cs"/>
          <w:rtl/>
        </w:rPr>
        <w:t>(</w:t>
      </w:r>
      <w:r w:rsidRPr="00845773">
        <w:rPr>
          <w:rtl/>
        </w:rPr>
        <w:t>محمد بنّاني</w:t>
      </w:r>
      <w:r>
        <w:rPr>
          <w:rFonts w:hint="cs"/>
          <w:rtl/>
        </w:rPr>
        <w:t>)</w:t>
      </w:r>
      <w:r w:rsidRPr="00115722">
        <w:rPr>
          <w:rFonts w:hint="cs"/>
          <w:rtl/>
        </w:rPr>
        <w:t>‬</w:t>
      </w:r>
      <w:r w:rsidRPr="00115722">
        <w:rPr>
          <w:rFonts w:hint="cs"/>
          <w:rtl/>
        </w:rPr>
        <w:t>‬</w:t>
      </w:r>
      <w:r w:rsidRPr="00115722">
        <w:rPr>
          <w:rFonts w:hint="cs"/>
          <w:rtl/>
        </w:rPr>
        <w:t>‬</w:t>
      </w:r>
      <w:r w:rsidRPr="00115722">
        <w:rPr>
          <w:rFonts w:hint="cs"/>
          <w:rtl/>
        </w:rPr>
        <w:t>‬</w:t>
      </w:r>
      <w:r w:rsidRPr="00115722">
        <w:rPr>
          <w:rFonts w:hint="cs"/>
          <w:rtl/>
        </w:rPr>
        <w:t>‬</w:t>
      </w:r>
      <w:r w:rsidRPr="00115722">
        <w:rPr>
          <w:rFonts w:hint="cs"/>
          <w:rtl/>
        </w:rPr>
        <w:t>‬</w:t>
      </w:r>
      <w:r w:rsidR="00115722">
        <w:rPr>
          <w:rFonts w:hint="cs"/>
          <w:rtl/>
        </w:rPr>
        <w:t>؛</w:t>
      </w:r>
    </w:p>
    <w:p w:rsidR="00FE68CC" w:rsidRPr="00845773" w:rsidRDefault="00FE68CC" w:rsidP="00521897">
      <w:pPr>
        <w:pStyle w:val="Bullet1"/>
        <w:spacing w:line="400" w:lineRule="exact"/>
        <w:ind w:left="1973" w:right="1264" w:hanging="321"/>
      </w:pPr>
      <w:r w:rsidRPr="00845773">
        <w:rPr>
          <w:rtl/>
        </w:rPr>
        <w:t>"</w:t>
      </w:r>
      <w:r w:rsidRPr="00845773">
        <w:rPr>
          <w:rFonts w:hint="cs"/>
          <w:rtl/>
        </w:rPr>
        <w:t>الشباب</w:t>
      </w:r>
      <w:r w:rsidRPr="00845773">
        <w:rPr>
          <w:rtl/>
        </w:rPr>
        <w:t xml:space="preserve"> </w:t>
      </w:r>
      <w:r w:rsidRPr="00845773">
        <w:rPr>
          <w:rFonts w:hint="cs"/>
          <w:rtl/>
        </w:rPr>
        <w:t>وحقوق</w:t>
      </w:r>
      <w:r w:rsidRPr="00845773">
        <w:rPr>
          <w:rtl/>
        </w:rPr>
        <w:t xml:space="preserve"> </w:t>
      </w:r>
      <w:r w:rsidRPr="00845773">
        <w:rPr>
          <w:rFonts w:hint="cs"/>
          <w:rtl/>
        </w:rPr>
        <w:t>الإنسان</w:t>
      </w:r>
      <w:r w:rsidRPr="00845773">
        <w:rPr>
          <w:rtl/>
        </w:rPr>
        <w:t xml:space="preserve">: </w:t>
      </w:r>
      <w:r w:rsidRPr="00845773">
        <w:rPr>
          <w:rFonts w:hint="cs"/>
          <w:rtl/>
        </w:rPr>
        <w:t>الإسهام</w:t>
      </w:r>
      <w:r w:rsidRPr="00845773">
        <w:rPr>
          <w:rtl/>
        </w:rPr>
        <w:t xml:space="preserve"> </w:t>
      </w:r>
      <w:r w:rsidRPr="00845773">
        <w:rPr>
          <w:rFonts w:hint="cs"/>
          <w:rtl/>
        </w:rPr>
        <w:t>في</w:t>
      </w:r>
      <w:r w:rsidRPr="00845773">
        <w:rPr>
          <w:rtl/>
        </w:rPr>
        <w:t xml:space="preserve"> </w:t>
      </w:r>
      <w:r w:rsidRPr="00845773">
        <w:rPr>
          <w:rFonts w:hint="cs"/>
          <w:rtl/>
        </w:rPr>
        <w:t>تحقيق</w:t>
      </w:r>
      <w:r w:rsidRPr="00845773">
        <w:rPr>
          <w:rtl/>
        </w:rPr>
        <w:t xml:space="preserve"> </w:t>
      </w:r>
      <w:r w:rsidRPr="00845773">
        <w:rPr>
          <w:rFonts w:hint="cs"/>
          <w:rtl/>
        </w:rPr>
        <w:t>التلاحم</w:t>
      </w:r>
      <w:r w:rsidRPr="00845773">
        <w:rPr>
          <w:rtl/>
        </w:rPr>
        <w:t xml:space="preserve"> </w:t>
      </w:r>
      <w:r w:rsidRPr="00845773">
        <w:rPr>
          <w:rFonts w:hint="cs"/>
          <w:rtl/>
        </w:rPr>
        <w:t>الاجتماعي</w:t>
      </w:r>
      <w:r w:rsidRPr="00845773">
        <w:rPr>
          <w:rtl/>
        </w:rPr>
        <w:t>"</w:t>
      </w:r>
      <w:r w:rsidR="00521897">
        <w:rPr>
          <w:rFonts w:hint="cs"/>
          <w:rtl/>
        </w:rPr>
        <w:t xml:space="preserve"> </w:t>
      </w:r>
      <w:r>
        <w:rPr>
          <w:rFonts w:hint="cs"/>
          <w:rtl/>
        </w:rPr>
        <w:t>(</w:t>
      </w:r>
      <w:r w:rsidRPr="00845773">
        <w:rPr>
          <w:rFonts w:hint="cs"/>
          <w:rtl/>
        </w:rPr>
        <w:t>ماريو</w:t>
      </w:r>
      <w:r>
        <w:rPr>
          <w:rFonts w:hint="cs"/>
          <w:rtl/>
        </w:rPr>
        <w:t xml:space="preserve"> لويس</w:t>
      </w:r>
      <w:r w:rsidRPr="00845773">
        <w:rPr>
          <w:rtl/>
        </w:rPr>
        <w:t xml:space="preserve"> </w:t>
      </w:r>
      <w:r w:rsidRPr="00845773">
        <w:rPr>
          <w:rFonts w:hint="cs"/>
          <w:rtl/>
        </w:rPr>
        <w:t>كوريولانو،</w:t>
      </w:r>
      <w:r w:rsidRPr="00845773">
        <w:rPr>
          <w:rtl/>
        </w:rPr>
        <w:t xml:space="preserve"> </w:t>
      </w:r>
      <w:r>
        <w:rPr>
          <w:rFonts w:hint="cs"/>
          <w:rtl/>
        </w:rPr>
        <w:t>و</w:t>
      </w:r>
      <w:r w:rsidRPr="00115722">
        <w:rPr>
          <w:rFonts w:hint="cs"/>
          <w:rtl/>
        </w:rPr>
        <w:t>كارلا ه</w:t>
      </w:r>
      <w:r w:rsidRPr="00115722">
        <w:rPr>
          <w:rtl/>
        </w:rPr>
        <w:t>نانيّا دي باريلا</w:t>
      </w:r>
      <w:r w:rsidRPr="00845773">
        <w:rPr>
          <w:rFonts w:hint="cs"/>
          <w:rtl/>
        </w:rPr>
        <w:t>،</w:t>
      </w:r>
      <w:r w:rsidRPr="00845773">
        <w:rPr>
          <w:rtl/>
        </w:rPr>
        <w:t xml:space="preserve"> </w:t>
      </w:r>
      <w:r w:rsidRPr="00845773">
        <w:rPr>
          <w:rFonts w:hint="cs"/>
          <w:rtl/>
        </w:rPr>
        <w:t>وأنانتونيا</w:t>
      </w:r>
      <w:r w:rsidRPr="00845773">
        <w:rPr>
          <w:rtl/>
        </w:rPr>
        <w:t xml:space="preserve"> </w:t>
      </w:r>
      <w:r w:rsidRPr="00845773">
        <w:rPr>
          <w:rFonts w:hint="cs"/>
          <w:rtl/>
        </w:rPr>
        <w:t>رييس</w:t>
      </w:r>
      <w:r w:rsidRPr="00845773">
        <w:rPr>
          <w:rtl/>
        </w:rPr>
        <w:t xml:space="preserve"> </w:t>
      </w:r>
      <w:r w:rsidRPr="00845773">
        <w:rPr>
          <w:rFonts w:hint="cs"/>
          <w:rtl/>
        </w:rPr>
        <w:t>برادو</w:t>
      </w:r>
      <w:r>
        <w:rPr>
          <w:rFonts w:hint="cs"/>
          <w:rtl/>
        </w:rPr>
        <w:t>)</w:t>
      </w:r>
      <w:r w:rsidRPr="00115722">
        <w:rPr>
          <w:rFonts w:hint="cs"/>
          <w:rtl/>
        </w:rPr>
        <w:t>‬</w:t>
      </w:r>
      <w:r w:rsidRPr="00115722">
        <w:rPr>
          <w:rFonts w:hint="cs"/>
          <w:rtl/>
        </w:rPr>
        <w:t>‬</w:t>
      </w:r>
      <w:r w:rsidRPr="00115722">
        <w:rPr>
          <w:rFonts w:hint="cs"/>
          <w:rtl/>
        </w:rPr>
        <w:t>‬</w:t>
      </w:r>
      <w:r w:rsidRPr="00115722">
        <w:rPr>
          <w:rFonts w:hint="cs"/>
          <w:rtl/>
        </w:rPr>
        <w:t>‬</w:t>
      </w:r>
      <w:r w:rsidRPr="00115722">
        <w:rPr>
          <w:rFonts w:hint="cs"/>
          <w:rtl/>
        </w:rPr>
        <w:t>‬</w:t>
      </w:r>
      <w:r w:rsidRPr="00115722">
        <w:rPr>
          <w:rFonts w:hint="cs"/>
          <w:rtl/>
        </w:rPr>
        <w:t>‬</w:t>
      </w:r>
      <w:r w:rsidR="00115722">
        <w:rPr>
          <w:rFonts w:hint="cs"/>
          <w:rtl/>
        </w:rPr>
        <w:t>؛</w:t>
      </w:r>
    </w:p>
    <w:p w:rsidR="00FE68CC" w:rsidRPr="00CD37BE" w:rsidRDefault="00FE68CC" w:rsidP="00521897">
      <w:pPr>
        <w:pStyle w:val="Bullet1"/>
        <w:spacing w:line="400" w:lineRule="exact"/>
        <w:ind w:left="1973" w:right="1264" w:hanging="321"/>
      </w:pPr>
      <w:r w:rsidRPr="00845773">
        <w:rPr>
          <w:rtl/>
        </w:rPr>
        <w:t>"</w:t>
      </w:r>
      <w:r w:rsidRPr="00845773">
        <w:rPr>
          <w:rFonts w:hint="cs"/>
          <w:rtl/>
        </w:rPr>
        <w:t>زيادة</w:t>
      </w:r>
      <w:r w:rsidRPr="00845773">
        <w:rPr>
          <w:rtl/>
        </w:rPr>
        <w:t xml:space="preserve"> </w:t>
      </w:r>
      <w:r w:rsidRPr="00845773">
        <w:rPr>
          <w:rFonts w:hint="cs"/>
          <w:rtl/>
        </w:rPr>
        <w:t>تأثير</w:t>
      </w:r>
      <w:r w:rsidRPr="00845773">
        <w:rPr>
          <w:rtl/>
        </w:rPr>
        <w:t xml:space="preserve"> </w:t>
      </w:r>
      <w:r w:rsidRPr="00845773">
        <w:rPr>
          <w:rFonts w:hint="cs"/>
          <w:rtl/>
        </w:rPr>
        <w:t>مجلس</w:t>
      </w:r>
      <w:r w:rsidRPr="00845773">
        <w:rPr>
          <w:rtl/>
        </w:rPr>
        <w:t xml:space="preserve"> </w:t>
      </w:r>
      <w:r w:rsidRPr="00845773">
        <w:rPr>
          <w:rFonts w:hint="cs"/>
          <w:rtl/>
        </w:rPr>
        <w:t>حقوق</w:t>
      </w:r>
      <w:r w:rsidRPr="00845773">
        <w:rPr>
          <w:rtl/>
        </w:rPr>
        <w:t xml:space="preserve"> </w:t>
      </w:r>
      <w:r w:rsidRPr="00845773">
        <w:rPr>
          <w:rFonts w:hint="cs"/>
          <w:rtl/>
        </w:rPr>
        <w:t>الإنسان</w:t>
      </w:r>
      <w:r w:rsidRPr="00845773">
        <w:rPr>
          <w:rtl/>
        </w:rPr>
        <w:t xml:space="preserve">: </w:t>
      </w:r>
      <w:r w:rsidRPr="00845773">
        <w:rPr>
          <w:rFonts w:hint="cs"/>
          <w:rtl/>
        </w:rPr>
        <w:t>الكفاءة</w:t>
      </w:r>
      <w:r w:rsidRPr="00845773">
        <w:rPr>
          <w:rtl/>
        </w:rPr>
        <w:t xml:space="preserve"> - </w:t>
      </w:r>
      <w:r w:rsidRPr="00845773">
        <w:rPr>
          <w:rFonts w:hint="cs"/>
          <w:rtl/>
        </w:rPr>
        <w:t>الفعالية</w:t>
      </w:r>
      <w:r w:rsidR="00115722">
        <w:rPr>
          <w:rFonts w:hint="cs"/>
          <w:rtl/>
        </w:rPr>
        <w:t xml:space="preserve"> </w:t>
      </w:r>
      <w:r w:rsidRPr="00845773">
        <w:rPr>
          <w:rtl/>
        </w:rPr>
        <w:t xml:space="preserve">- </w:t>
      </w:r>
      <w:r w:rsidRPr="00845773">
        <w:rPr>
          <w:rFonts w:hint="cs"/>
          <w:rtl/>
        </w:rPr>
        <w:t>التنفيذ</w:t>
      </w:r>
      <w:r w:rsidRPr="00845773">
        <w:rPr>
          <w:rtl/>
        </w:rPr>
        <w:t xml:space="preserve"> - </w:t>
      </w:r>
      <w:r w:rsidRPr="00845773">
        <w:rPr>
          <w:rFonts w:hint="cs"/>
          <w:rtl/>
        </w:rPr>
        <w:t>المتابعة</w:t>
      </w:r>
      <w:r w:rsidRPr="00845773">
        <w:rPr>
          <w:rtl/>
        </w:rPr>
        <w:t>"</w:t>
      </w:r>
      <w:r w:rsidR="00521897">
        <w:rPr>
          <w:rFonts w:hint="cs"/>
          <w:rtl/>
        </w:rPr>
        <w:t xml:space="preserve"> </w:t>
      </w:r>
      <w:r>
        <w:rPr>
          <w:rFonts w:hint="cs"/>
          <w:rtl/>
        </w:rPr>
        <w:t xml:space="preserve">(ماريو لويس </w:t>
      </w:r>
      <w:r w:rsidRPr="00845773">
        <w:rPr>
          <w:rFonts w:hint="cs"/>
          <w:rtl/>
        </w:rPr>
        <w:t>كوريولانو،</w:t>
      </w:r>
      <w:r w:rsidRPr="00845773">
        <w:rPr>
          <w:rtl/>
        </w:rPr>
        <w:t xml:space="preserve"> </w:t>
      </w:r>
      <w:r>
        <w:rPr>
          <w:rFonts w:hint="cs"/>
          <w:rtl/>
        </w:rPr>
        <w:t xml:space="preserve">وكارلا </w:t>
      </w:r>
      <w:r w:rsidRPr="00115722">
        <w:rPr>
          <w:rFonts w:hint="cs"/>
          <w:rtl/>
        </w:rPr>
        <w:t>ه</w:t>
      </w:r>
      <w:r w:rsidRPr="00115722">
        <w:rPr>
          <w:rtl/>
        </w:rPr>
        <w:t>نانيّا دي باريلا</w:t>
      </w:r>
      <w:r w:rsidRPr="00845773">
        <w:rPr>
          <w:rFonts w:hint="cs"/>
          <w:rtl/>
        </w:rPr>
        <w:t>،</w:t>
      </w:r>
      <w:r w:rsidRPr="00845773">
        <w:rPr>
          <w:rtl/>
        </w:rPr>
        <w:t xml:space="preserve"> </w:t>
      </w:r>
      <w:r w:rsidRPr="00845773">
        <w:rPr>
          <w:rFonts w:hint="cs"/>
          <w:rtl/>
        </w:rPr>
        <w:t>و</w:t>
      </w:r>
      <w:r>
        <w:rPr>
          <w:rFonts w:hint="cs"/>
          <w:rtl/>
        </w:rPr>
        <w:t xml:space="preserve">أنانتونيا </w:t>
      </w:r>
      <w:r w:rsidRPr="00845773">
        <w:rPr>
          <w:rFonts w:hint="cs"/>
          <w:rtl/>
        </w:rPr>
        <w:t>رييس</w:t>
      </w:r>
      <w:r w:rsidRPr="00845773">
        <w:rPr>
          <w:rtl/>
        </w:rPr>
        <w:t xml:space="preserve"> </w:t>
      </w:r>
      <w:r w:rsidRPr="00845773">
        <w:rPr>
          <w:rFonts w:hint="cs"/>
          <w:rtl/>
        </w:rPr>
        <w:t>بر</w:t>
      </w:r>
      <w:r w:rsidRPr="00845773">
        <w:rPr>
          <w:rtl/>
        </w:rPr>
        <w:t>ادو</w:t>
      </w:r>
      <w:r>
        <w:rPr>
          <w:rFonts w:hint="cs"/>
          <w:rtl/>
        </w:rPr>
        <w:t>)</w:t>
      </w:r>
      <w:r w:rsidRPr="00115722">
        <w:rPr>
          <w:rFonts w:hint="cs"/>
          <w:rtl/>
        </w:rPr>
        <w:t>‬</w:t>
      </w:r>
      <w:r w:rsidR="00115722">
        <w:rPr>
          <w:rFonts w:hint="cs"/>
          <w:rtl/>
        </w:rPr>
        <w:t>.</w:t>
      </w:r>
    </w:p>
    <w:p w:rsidR="00FE68CC" w:rsidRDefault="00344C48" w:rsidP="00A03C92">
      <w:pPr>
        <w:pStyle w:val="SingleTxt"/>
        <w:rPr>
          <w:rFonts w:ascii="Traditional Arabic" w:hAnsi="Traditional Arabic"/>
          <w:rtl/>
        </w:rPr>
      </w:pPr>
      <w:r>
        <w:rPr>
          <w:rFonts w:ascii="Traditional Arabic" w:hAnsi="Traditional Arabic" w:hint="cs"/>
          <w:rtl/>
        </w:rPr>
        <w:tab/>
      </w:r>
      <w:r w:rsidR="00FE68CC">
        <w:rPr>
          <w:rFonts w:ascii="Traditional Arabic" w:hAnsi="Traditional Arabic" w:hint="cs"/>
          <w:rtl/>
        </w:rPr>
        <w:t>وقررت اللجنة الاستشارية في دورتها الخامسة عشرة</w:t>
      </w:r>
      <w:r w:rsidR="00FE68CC" w:rsidRPr="00CD37BE">
        <w:rPr>
          <w:rFonts w:ascii="Traditional Arabic" w:hAnsi="Traditional Arabic"/>
          <w:rtl/>
        </w:rPr>
        <w:t xml:space="preserve"> فتح باب</w:t>
      </w:r>
      <w:r w:rsidR="00A03C92">
        <w:rPr>
          <w:rFonts w:ascii="Traditional Arabic" w:hAnsi="Traditional Arabic" w:hint="cs"/>
          <w:rtl/>
        </w:rPr>
        <w:t xml:space="preserve"> </w:t>
      </w:r>
      <w:r w:rsidR="00FE68CC">
        <w:rPr>
          <w:rFonts w:ascii="Traditional Arabic" w:hAnsi="Traditional Arabic" w:hint="cs"/>
          <w:rtl/>
        </w:rPr>
        <w:t>المشاركة</w:t>
      </w:r>
      <w:r w:rsidR="00FE68CC" w:rsidRPr="00CD37BE">
        <w:rPr>
          <w:rFonts w:ascii="Traditional Arabic" w:hAnsi="Traditional Arabic"/>
          <w:rtl/>
        </w:rPr>
        <w:t xml:space="preserve"> في منتدى اللجنة الاستشارية للمناقشة عبر الإنترنت أمام ممثلي المنظمات غير الحكومية وأعضاء المجتمع المدني </w:t>
      </w:r>
      <w:r w:rsidR="00FE68CC" w:rsidRPr="00CD37BE">
        <w:rPr>
          <w:rFonts w:ascii="Traditional Arabic" w:hAnsi="Traditional Arabic"/>
          <w:rtl/>
        </w:rPr>
        <w:lastRenderedPageBreak/>
        <w:t>لتحقيق مزيدٍ من التفاعل وتبادل الآراء</w:t>
      </w:r>
      <w:r w:rsidR="00FE68CC">
        <w:rPr>
          <w:rFonts w:ascii="Traditional Arabic" w:hAnsi="Traditional Arabic" w:hint="cs"/>
          <w:rtl/>
        </w:rPr>
        <w:t>، وعينت</w:t>
      </w:r>
      <w:r w:rsidR="00FE68CC" w:rsidRPr="00CD37BE">
        <w:rPr>
          <w:rFonts w:ascii="Traditional Arabic" w:hAnsi="Traditional Arabic"/>
          <w:rtl/>
        </w:rPr>
        <w:t xml:space="preserve"> </w:t>
      </w:r>
      <w:r w:rsidR="00FE68CC">
        <w:rPr>
          <w:rFonts w:ascii="Traditional Arabic" w:hAnsi="Traditional Arabic" w:hint="cs"/>
          <w:rtl/>
        </w:rPr>
        <w:t>السيد</w:t>
      </w:r>
      <w:r w:rsidR="00FE68CC" w:rsidRPr="00CD37BE">
        <w:rPr>
          <w:rFonts w:ascii="Traditional Arabic" w:hAnsi="Traditional Arabic"/>
          <w:rtl/>
        </w:rPr>
        <w:t xml:space="preserve"> كوريولانو مقرراً للجنة الاستشارية معنياً بإعداد ورقةٍ عن التعاون مع المنظمات غير الحكومية والمؤسسات الوطنية لحقوق الإنسان وتقديم تقارير إلى اللجنة في دورتها السادسة عشرة.</w:t>
      </w:r>
    </w:p>
    <w:p w:rsidR="00FE68CC" w:rsidRDefault="00344C48" w:rsidP="00166CFE">
      <w:pPr>
        <w:pStyle w:val="SingleTxt"/>
        <w:rPr>
          <w:rFonts w:ascii="Traditional Arabic" w:hAnsi="Traditional Arabic"/>
          <w:rtl/>
        </w:rPr>
      </w:pPr>
      <w:r>
        <w:rPr>
          <w:rFonts w:ascii="Traditional Arabic" w:hAnsi="Traditional Arabic" w:hint="cs"/>
          <w:rtl/>
        </w:rPr>
        <w:tab/>
      </w:r>
      <w:r w:rsidR="00FE68CC">
        <w:rPr>
          <w:rFonts w:ascii="Traditional Arabic" w:hAnsi="Traditional Arabic" w:hint="cs"/>
          <w:rtl/>
        </w:rPr>
        <w:t>وستنظر اللجنة الاستشارية في دورتها السادسة عشرة في الورقة المشار إليها أعلاه التي أعدها المقرر.</w:t>
      </w:r>
    </w:p>
    <w:p w:rsidR="00FE68CC" w:rsidRDefault="00344C48" w:rsidP="00166CFE">
      <w:pPr>
        <w:pStyle w:val="SingleTxt"/>
        <w:rPr>
          <w:rFonts w:ascii="Traditional Arabic" w:hAnsi="Traditional Arabic"/>
          <w:rtl/>
        </w:rPr>
      </w:pPr>
      <w:r>
        <w:rPr>
          <w:rFonts w:ascii="Traditional Arabic" w:hAnsi="Traditional Arabic" w:hint="cs"/>
          <w:rtl/>
        </w:rPr>
        <w:tab/>
      </w:r>
      <w:r w:rsidR="00FE68CC">
        <w:rPr>
          <w:rFonts w:ascii="Traditional Arabic" w:hAnsi="Traditional Arabic" w:hint="cs"/>
          <w:rtl/>
        </w:rPr>
        <w:t>وقد تواصل اللجنة أيضاً في دورتها السادسة عشرة مناقشاتها بموجب البند 4، بما في ذلك المناقشات المتعلقة بالأولويات الجديدة.</w:t>
      </w:r>
    </w:p>
    <w:p w:rsidR="00344C48" w:rsidRPr="0051434C" w:rsidRDefault="00344C48" w:rsidP="0051434C">
      <w:pPr>
        <w:pStyle w:val="SingleTxt"/>
        <w:spacing w:after="0" w:line="120" w:lineRule="exact"/>
        <w:rPr>
          <w:rFonts w:ascii="Traditional Arabic" w:hAnsi="Traditional Arabic"/>
          <w:sz w:val="10"/>
          <w:rtl/>
        </w:rPr>
      </w:pPr>
    </w:p>
    <w:p w:rsidR="0051434C" w:rsidRPr="00344C48" w:rsidRDefault="0051434C" w:rsidP="00344C48">
      <w:pPr>
        <w:pStyle w:val="SingleTxt"/>
        <w:spacing w:after="0" w:line="120" w:lineRule="exact"/>
        <w:rPr>
          <w:rFonts w:ascii="Traditional Arabic" w:hAnsi="Traditional Arabic"/>
          <w:sz w:val="10"/>
          <w:rtl/>
        </w:rPr>
      </w:pPr>
    </w:p>
    <w:p w:rsidR="00FE68CC" w:rsidRDefault="00344C48" w:rsidP="00344C48">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sidR="00FE68CC" w:rsidRPr="008A17BF">
        <w:rPr>
          <w:rFonts w:hint="cs"/>
          <w:rtl/>
        </w:rPr>
        <w:t>5</w:t>
      </w:r>
      <w:r w:rsidR="00FE68CC" w:rsidRPr="000B342A">
        <w:rPr>
          <w:rFonts w:hint="cs"/>
          <w:rtl/>
        </w:rPr>
        <w:t>-</w:t>
      </w:r>
      <w:r>
        <w:rPr>
          <w:rFonts w:hint="cs"/>
          <w:rtl/>
        </w:rPr>
        <w:tab/>
      </w:r>
      <w:r w:rsidR="00FE68CC" w:rsidRPr="000B342A">
        <w:rPr>
          <w:rtl/>
        </w:rPr>
        <w:t>تقرير اللجنة الاستشارية عن دورتها الخامسة عشرة</w:t>
      </w:r>
    </w:p>
    <w:p w:rsidR="0051434C" w:rsidRPr="0051434C" w:rsidRDefault="0051434C" w:rsidP="0051434C">
      <w:pPr>
        <w:pStyle w:val="SingleTxt"/>
        <w:spacing w:after="0" w:line="120" w:lineRule="exact"/>
        <w:rPr>
          <w:sz w:val="10"/>
          <w:rtl/>
        </w:rPr>
      </w:pPr>
    </w:p>
    <w:p w:rsidR="00FE68CC" w:rsidRDefault="00344C48" w:rsidP="00A03C92">
      <w:pPr>
        <w:pStyle w:val="SingleTxt"/>
        <w:rPr>
          <w:rFonts w:cs="Times New Roman"/>
          <w:rtl/>
        </w:rPr>
      </w:pPr>
      <w:r>
        <w:rPr>
          <w:rFonts w:ascii="Traditional Arabic" w:hAnsi="Traditional Arabic" w:hint="cs"/>
          <w:rtl/>
        </w:rPr>
        <w:tab/>
      </w:r>
      <w:r w:rsidR="00FE68CC" w:rsidRPr="000B342A">
        <w:rPr>
          <w:rFonts w:ascii="Traditional Arabic" w:hAnsi="Traditional Arabic"/>
          <w:rtl/>
        </w:rPr>
        <w:t xml:space="preserve">سيكون معروضاً على اللجنة الاستشارية مشروع تقرير أعده المقرر عن دورتها </w:t>
      </w:r>
      <w:r w:rsidR="00FE68CC">
        <w:rPr>
          <w:rFonts w:ascii="Traditional Arabic" w:hAnsi="Traditional Arabic" w:hint="cs"/>
          <w:rtl/>
        </w:rPr>
        <w:t>السادسة</w:t>
      </w:r>
      <w:r w:rsidR="00FE68CC" w:rsidRPr="000B342A">
        <w:rPr>
          <w:rFonts w:ascii="Traditional Arabic" w:hAnsi="Traditional Arabic"/>
          <w:rtl/>
        </w:rPr>
        <w:t xml:space="preserve"> عشرة</w:t>
      </w:r>
      <w:r w:rsidR="00A03C92">
        <w:rPr>
          <w:rFonts w:ascii="Traditional Arabic" w:hAnsi="Traditional Arabic" w:hint="cs"/>
          <w:rtl/>
        </w:rPr>
        <w:t xml:space="preserve"> </w:t>
      </w:r>
      <w:r w:rsidR="00FE68CC">
        <w:rPr>
          <w:rFonts w:ascii="Traditional Arabic" w:hAnsi="Traditional Arabic" w:hint="cs"/>
          <w:rtl/>
        </w:rPr>
        <w:t>لكي تعتمده</w:t>
      </w:r>
      <w:r w:rsidR="00FE68CC" w:rsidRPr="000B342A">
        <w:rPr>
          <w:rFonts w:ascii="Traditional Arabic" w:hAnsi="Traditional Arabic"/>
          <w:rtl/>
        </w:rPr>
        <w:t>.</w:t>
      </w:r>
      <w:r w:rsidR="00FE68CC" w:rsidRPr="000B342A">
        <w:rPr>
          <w:rFonts w:cs="Times New Roman" w:hint="cs"/>
          <w:rtl/>
        </w:rPr>
        <w:t>‬</w:t>
      </w:r>
    </w:p>
    <w:p w:rsidR="00FE68CC" w:rsidRDefault="00344C48" w:rsidP="00166CFE">
      <w:pPr>
        <w:pStyle w:val="SingleTxt"/>
        <w:rPr>
          <w:rFonts w:cs="Times New Roman"/>
          <w:rtl/>
        </w:rPr>
      </w:pPr>
      <w:r>
        <w:rPr>
          <w:rFonts w:hint="cs"/>
          <w:rtl/>
        </w:rPr>
        <w:tab/>
      </w:r>
      <w:r w:rsidR="00FE68CC">
        <w:rPr>
          <w:rFonts w:hint="cs"/>
          <w:rtl/>
        </w:rPr>
        <w:t>و</w:t>
      </w:r>
      <w:r w:rsidR="00FE68CC" w:rsidRPr="00797EAC">
        <w:rPr>
          <w:rtl/>
        </w:rPr>
        <w:t xml:space="preserve">عملاً بالفقرة 38 من مرفق قرار مجلس حقوق الإنسان 16/21، سيقدم التقرير السنوي للجنة </w:t>
      </w:r>
      <w:r w:rsidR="00FE68CC">
        <w:rPr>
          <w:rFonts w:hint="cs"/>
          <w:rtl/>
        </w:rPr>
        <w:t xml:space="preserve">الاستشارية </w:t>
      </w:r>
      <w:r w:rsidR="00FE68CC" w:rsidRPr="00797EAC">
        <w:rPr>
          <w:rtl/>
        </w:rPr>
        <w:t xml:space="preserve">إلى المجلس في دورته التي تعقد في أيلول/سبتمبر وسيدور بشأنه حوار تفاعلي مع </w:t>
      </w:r>
      <w:r w:rsidR="00FE68CC">
        <w:rPr>
          <w:rFonts w:hint="cs"/>
          <w:rtl/>
        </w:rPr>
        <w:t xml:space="preserve">رئيس </w:t>
      </w:r>
      <w:r w:rsidR="00FE68CC" w:rsidRPr="00797EAC">
        <w:rPr>
          <w:rtl/>
        </w:rPr>
        <w:t>اللجنة.</w:t>
      </w:r>
      <w:r w:rsidR="00FE68CC">
        <w:rPr>
          <w:rFonts w:hint="cs"/>
          <w:rtl/>
        </w:rPr>
        <w:t xml:space="preserve"> </w:t>
      </w:r>
      <w:r w:rsidR="00FE68CC" w:rsidRPr="00797EAC">
        <w:rPr>
          <w:rtl/>
        </w:rPr>
        <w:t xml:space="preserve">ولذلك، سينظر المجلس في دورته </w:t>
      </w:r>
      <w:r w:rsidR="00FE68CC">
        <w:rPr>
          <w:rFonts w:hint="cs"/>
          <w:rtl/>
        </w:rPr>
        <w:t>الثالثة و</w:t>
      </w:r>
      <w:r w:rsidR="00FE68CC" w:rsidRPr="00797EAC">
        <w:rPr>
          <w:rtl/>
        </w:rPr>
        <w:t>الثلاثين في تقريري اللجنة عن دورتيها ال</w:t>
      </w:r>
      <w:r w:rsidR="00FE68CC">
        <w:rPr>
          <w:rFonts w:hint="cs"/>
          <w:rtl/>
        </w:rPr>
        <w:t>سادسة</w:t>
      </w:r>
      <w:r w:rsidR="00FE68CC" w:rsidRPr="00797EAC">
        <w:rPr>
          <w:rtl/>
        </w:rPr>
        <w:t xml:space="preserve"> عشرة وال</w:t>
      </w:r>
      <w:r w:rsidR="00FE68CC">
        <w:rPr>
          <w:rFonts w:hint="cs"/>
          <w:rtl/>
        </w:rPr>
        <w:t>سابعة</w:t>
      </w:r>
      <w:r w:rsidR="00FE68CC" w:rsidRPr="00797EAC">
        <w:rPr>
          <w:rtl/>
        </w:rPr>
        <w:t xml:space="preserve"> عشرة.</w:t>
      </w:r>
      <w:r w:rsidR="00FE68CC" w:rsidRPr="00797EAC">
        <w:rPr>
          <w:rFonts w:cs="Times New Roman" w:hint="cs"/>
          <w:rtl/>
        </w:rPr>
        <w:t>‬</w:t>
      </w:r>
    </w:p>
    <w:p w:rsidR="00344C48" w:rsidRPr="00344C48" w:rsidRDefault="00344C48" w:rsidP="00344C48">
      <w:pPr>
        <w:pStyle w:val="SingleTxt"/>
        <w:spacing w:after="0" w:line="240" w:lineRule="auto"/>
        <w:rPr>
          <w:rFonts w:cs="Times New Roman"/>
          <w:rtl/>
        </w:rPr>
      </w:pPr>
      <w:r>
        <w:rPr>
          <w:rFonts w:cs="Times New Roman"/>
          <w:noProof/>
          <w:w w:val="100"/>
          <w:rtl/>
        </w:rPr>
        <mc:AlternateContent>
          <mc:Choice Requires="wps">
            <w:drawing>
              <wp:anchor distT="0" distB="0" distL="114300" distR="114300" simplePos="0" relativeHeight="251659264" behindDoc="0" locked="0" layoutInCell="1" allowOverlap="1">
                <wp:simplePos x="0" y="0"/>
                <wp:positionH relativeFrom="column">
                  <wp:posOffset>2623820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" strokecolor="#010000" strokeweight=".25pt"/>
            </w:pict>
          </mc:Fallback>
        </mc:AlternateContent>
      </w:r>
      <w:bookmarkStart w:id="1" w:name="_GoBack"/>
      <w:bookmarkEnd w:id="1"/>
    </w:p>
    <w:sectPr w:rsidR="00344C48" w:rsidRPr="00344C48" w:rsidSect="006A0175">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6-01-05T12:12:00Z" w:initials="Start">
    <w:p w:rsidR="006A0175" w:rsidRDefault="006A0175">
      <w:pPr>
        <w:pStyle w:val="CommentText"/>
      </w:pPr>
      <w:r>
        <w:rPr>
          <w:rtl/>
        </w:rPr>
        <w:fldChar w:fldCharType="begin"/>
      </w:r>
      <w:r>
        <w:rPr>
          <w:rStyle w:val="CommentReference"/>
        </w:rPr>
        <w:instrText xml:space="preserve"> </w:instrText>
      </w:r>
      <w:r>
        <w:instrText>PAGE \# "'Page: '#'</w:instrText>
      </w:r>
      <w:r>
        <w:br/>
        <w:instrText>'"</w:instrText>
      </w:r>
      <w:r>
        <w:rPr>
          <w:rStyle w:val="CommentReference"/>
        </w:rPr>
        <w:instrText xml:space="preserve"> </w:instrText>
      </w:r>
      <w:r>
        <w:rPr>
          <w:rtl/>
        </w:rPr>
        <w:fldChar w:fldCharType="end"/>
      </w:r>
      <w:r>
        <w:rPr>
          <w:rStyle w:val="CommentReference"/>
        </w:rPr>
        <w:annotationRef/>
      </w:r>
      <w:r w:rsidR="00A57D94">
        <w:t>&lt;&lt;ODS JOB NO&gt;&gt;G</w:t>
      </w:r>
      <w:r>
        <w:t>1528407A&lt;&lt;ODS JOB NO&gt;&gt;</w:t>
      </w:r>
    </w:p>
    <w:p w:rsidR="006A0175" w:rsidRDefault="006A0175">
      <w:pPr>
        <w:pStyle w:val="CommentText"/>
      </w:pPr>
      <w:r>
        <w:t>&lt;&lt;ODS DOC SYMBOL1&gt;&gt;A/HRC/AC/16/1/Add.1&lt;&lt;ODS DOC SYMBOL1&gt;&gt;</w:t>
      </w:r>
    </w:p>
    <w:p w:rsidR="006A0175" w:rsidRDefault="006A0175">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59A" w:rsidRDefault="007C459A" w:rsidP="00693CF9">
      <w:pPr>
        <w:spacing w:line="240" w:lineRule="auto"/>
      </w:pPr>
      <w:r>
        <w:separator/>
      </w:r>
    </w:p>
  </w:endnote>
  <w:endnote w:type="continuationSeparator" w:id="0">
    <w:p w:rsidR="007C459A" w:rsidRDefault="007C459A"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6A0175" w:rsidTr="006A0175">
      <w:trPr>
        <w:jc w:val="center"/>
      </w:trPr>
      <w:tc>
        <w:tcPr>
          <w:tcW w:w="5126" w:type="dxa"/>
          <w:shd w:val="clear" w:color="auto" w:fill="auto"/>
        </w:tcPr>
        <w:p w:rsidR="006A0175" w:rsidRPr="006A0175" w:rsidRDefault="006A0175" w:rsidP="006A0175">
          <w:pPr>
            <w:pStyle w:val="Footer"/>
            <w:rPr>
              <w:w w:val="103"/>
            </w:rPr>
          </w:pPr>
          <w:r>
            <w:rPr>
              <w:w w:val="103"/>
            </w:rPr>
            <w:fldChar w:fldCharType="begin"/>
          </w:r>
          <w:r>
            <w:rPr>
              <w:w w:val="103"/>
            </w:rPr>
            <w:instrText xml:space="preserve"> PAGE  \* Arabic  \* MERGEFORMAT </w:instrText>
          </w:r>
          <w:r>
            <w:rPr>
              <w:w w:val="103"/>
            </w:rPr>
            <w:fldChar w:fldCharType="separate"/>
          </w:r>
          <w:r w:rsidR="00F2574E">
            <w:rPr>
              <w:noProof/>
              <w:w w:val="103"/>
            </w:rPr>
            <w:t>10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F2574E">
            <w:rPr>
              <w:noProof/>
              <w:w w:val="103"/>
            </w:rPr>
            <w:t>11</w:t>
          </w:r>
          <w:r>
            <w:rPr>
              <w:w w:val="103"/>
            </w:rPr>
            <w:fldChar w:fldCharType="end"/>
          </w:r>
        </w:p>
      </w:tc>
      <w:tc>
        <w:tcPr>
          <w:tcW w:w="5127" w:type="dxa"/>
          <w:shd w:val="clear" w:color="auto" w:fill="auto"/>
        </w:tcPr>
        <w:p w:rsidR="006A0175" w:rsidRPr="006A0175" w:rsidRDefault="006A0175" w:rsidP="006A0175">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F2574E">
            <w:rPr>
              <w:b w:val="0"/>
              <w:w w:val="103"/>
            </w:rPr>
            <w:t>GE.15-21937</w:t>
          </w:r>
          <w:r>
            <w:rPr>
              <w:b w:val="0"/>
              <w:w w:val="103"/>
            </w:rPr>
            <w:fldChar w:fldCharType="end"/>
          </w:r>
        </w:p>
      </w:tc>
    </w:tr>
  </w:tbl>
  <w:p w:rsidR="006A0175" w:rsidRPr="006A0175" w:rsidRDefault="006A0175" w:rsidP="006A01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6A0175" w:rsidTr="006A0175">
      <w:trPr>
        <w:jc w:val="center"/>
      </w:trPr>
      <w:tc>
        <w:tcPr>
          <w:tcW w:w="5126" w:type="dxa"/>
          <w:shd w:val="clear" w:color="auto" w:fill="auto"/>
        </w:tcPr>
        <w:p w:rsidR="006A0175" w:rsidRPr="006A0175" w:rsidRDefault="006A0175" w:rsidP="006A0175">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F2574E">
            <w:rPr>
              <w:b w:val="0"/>
              <w:w w:val="103"/>
            </w:rPr>
            <w:t>GE.15-21937</w:t>
          </w:r>
          <w:r>
            <w:rPr>
              <w:b w:val="0"/>
              <w:w w:val="103"/>
            </w:rPr>
            <w:fldChar w:fldCharType="end"/>
          </w:r>
        </w:p>
      </w:tc>
      <w:tc>
        <w:tcPr>
          <w:tcW w:w="5127" w:type="dxa"/>
          <w:shd w:val="clear" w:color="auto" w:fill="auto"/>
        </w:tcPr>
        <w:p w:rsidR="006A0175" w:rsidRPr="006A0175" w:rsidRDefault="006A0175" w:rsidP="006A0175">
          <w:pPr>
            <w:pStyle w:val="Footer"/>
            <w:jc w:val="left"/>
            <w:rPr>
              <w:w w:val="103"/>
            </w:rPr>
          </w:pPr>
          <w:r>
            <w:rPr>
              <w:w w:val="103"/>
            </w:rPr>
            <w:fldChar w:fldCharType="begin"/>
          </w:r>
          <w:r>
            <w:rPr>
              <w:w w:val="103"/>
            </w:rPr>
            <w:instrText xml:space="preserve"> PAGE  \* Arabic  \* MERGEFORMAT </w:instrText>
          </w:r>
          <w:r>
            <w:rPr>
              <w:w w:val="103"/>
            </w:rPr>
            <w:fldChar w:fldCharType="separate"/>
          </w:r>
          <w:r w:rsidR="00F2574E">
            <w:rPr>
              <w:noProof/>
              <w:w w:val="103"/>
            </w:rPr>
            <w:t>11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F2574E">
            <w:rPr>
              <w:noProof/>
              <w:w w:val="103"/>
            </w:rPr>
            <w:t>11</w:t>
          </w:r>
          <w:r>
            <w:rPr>
              <w:w w:val="103"/>
            </w:rPr>
            <w:fldChar w:fldCharType="end"/>
          </w:r>
        </w:p>
      </w:tc>
    </w:tr>
  </w:tbl>
  <w:p w:rsidR="006A0175" w:rsidRPr="006A0175" w:rsidRDefault="006A0175" w:rsidP="006A01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6A0175" w:rsidTr="006A0175">
      <w:trPr>
        <w:jc w:val="right"/>
      </w:trPr>
      <w:tc>
        <w:tcPr>
          <w:tcW w:w="4046" w:type="dxa"/>
        </w:tcPr>
        <w:p w:rsidR="006A0175" w:rsidRDefault="006A0175" w:rsidP="006A0175">
          <w:pPr>
            <w:pStyle w:val="Footer"/>
            <w:spacing w:line="240" w:lineRule="atLeast"/>
            <w:jc w:val="left"/>
            <w:rPr>
              <w:rFonts w:cs="Times New Roman"/>
              <w:b w:val="0"/>
              <w:w w:val="103"/>
              <w:sz w:val="20"/>
            </w:rPr>
          </w:pPr>
          <w:r>
            <w:rPr>
              <w:rFonts w:cs="Times New Roman"/>
              <w:b w:val="0"/>
              <w:noProof/>
              <w:w w:val="103"/>
              <w:sz w:val="20"/>
            </w:rPr>
            <w:drawing>
              <wp:anchor distT="0" distB="0" distL="114300" distR="114300" simplePos="0" relativeHeight="251658240" behindDoc="0" locked="0" layoutInCell="1" allowOverlap="1" wp14:anchorId="5A0F7A53" wp14:editId="1ED4A223">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AC/16/1/Add.1&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AC/16/1/Add.1&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rPr>
            <w:drawing>
              <wp:inline distT="0" distB="0" distL="0" distR="0" wp14:anchorId="5E5CE657" wp14:editId="2CFD7857">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6A0175" w:rsidRDefault="00CA2FC4" w:rsidP="006A0175">
          <w:pPr>
            <w:pStyle w:val="ReleaseDate"/>
          </w:pPr>
          <w:r>
            <w:t>04</w:t>
          </w:r>
          <w:r w:rsidR="006A0175">
            <w:t xml:space="preserve">0116    050116    </w:t>
          </w:r>
          <w:r w:rsidR="00F2574E">
            <w:fldChar w:fldCharType="begin"/>
          </w:r>
          <w:r w:rsidR="00F2574E">
            <w:instrText xml:space="preserve"> DOCVARIABLE "jobn" \* MERGEFORMAT </w:instrText>
          </w:r>
          <w:r w:rsidR="00F2574E">
            <w:fldChar w:fldCharType="separate"/>
          </w:r>
          <w:r w:rsidR="00F2574E">
            <w:t>GE.15-21937 (A)</w:t>
          </w:r>
          <w:r w:rsidR="00F2574E">
            <w:fldChar w:fldCharType="end"/>
          </w:r>
        </w:p>
        <w:p w:rsidR="006A0175" w:rsidRPr="006A0175" w:rsidRDefault="006A0175" w:rsidP="006A0175">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F2574E">
            <w:rPr>
              <w:rFonts w:ascii="Barcode 3 of 9 by request" w:hAnsi="Barcode 3 of 9 by request"/>
              <w:sz w:val="24"/>
            </w:rPr>
            <w:t>*1521937*</w:t>
          </w:r>
          <w:r>
            <w:rPr>
              <w:rFonts w:ascii="Barcode 3 of 9 by request" w:hAnsi="Barcode 3 of 9 by request"/>
              <w:sz w:val="24"/>
            </w:rPr>
            <w:fldChar w:fldCharType="end"/>
          </w:r>
        </w:p>
      </w:tc>
    </w:tr>
  </w:tbl>
  <w:p w:rsidR="006A0175" w:rsidRPr="006A0175" w:rsidRDefault="006A0175" w:rsidP="006A0175">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59A" w:rsidRPr="00FB571C" w:rsidRDefault="00FB571C" w:rsidP="00FB571C">
      <w:pPr>
        <w:pStyle w:val="Footer"/>
        <w:bidi/>
        <w:spacing w:after="80"/>
        <w:ind w:left="792"/>
        <w:jc w:val="left"/>
        <w:rPr>
          <w:sz w:val="16"/>
        </w:rPr>
      </w:pPr>
      <w:r w:rsidRPr="00FB571C">
        <w:rPr>
          <w:sz w:val="16"/>
          <w:rtl/>
        </w:rPr>
        <w:t>__________</w:t>
      </w:r>
    </w:p>
  </w:footnote>
  <w:footnote w:type="continuationSeparator" w:id="0">
    <w:p w:rsidR="007C459A" w:rsidRPr="00FB571C" w:rsidRDefault="00FB571C" w:rsidP="00FB571C">
      <w:pPr>
        <w:pStyle w:val="Footer"/>
        <w:bidi/>
        <w:spacing w:after="80"/>
        <w:ind w:left="792"/>
        <w:jc w:val="left"/>
        <w:rPr>
          <w:sz w:val="16"/>
        </w:rPr>
      </w:pPr>
      <w:r w:rsidRPr="00FB571C">
        <w:rPr>
          <w:sz w:val="16"/>
          <w:rtl/>
        </w:rPr>
        <w:t>__________</w:t>
      </w:r>
    </w:p>
  </w:footnote>
  <w:footnote w:id="1">
    <w:p w:rsidR="00FE68CC" w:rsidRPr="00BA0FAF" w:rsidRDefault="000B4FFB" w:rsidP="00AB01B1">
      <w:pPr>
        <w:pStyle w:val="FootnoteText1"/>
        <w:ind w:hanging="239"/>
      </w:pPr>
      <w:r w:rsidRPr="000B4FFB">
        <w:rPr>
          <w:rtl/>
          <w:lang w:bidi="ar-SY"/>
        </w:rPr>
        <w:t>*</w:t>
      </w:r>
      <w:r>
        <w:rPr>
          <w:rFonts w:hint="cs"/>
          <w:rtl/>
        </w:rPr>
        <w:tab/>
      </w:r>
      <w:r w:rsidRPr="00BA0FAF">
        <w:rPr>
          <w:rtl/>
        </w:rPr>
        <w:t>ترد سنة انتهاء مدة العضوية بين قوسين.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6A0175" w:rsidTr="006A0175">
      <w:trPr>
        <w:trHeight w:hRule="exact" w:val="864"/>
        <w:jc w:val="center"/>
      </w:trPr>
      <w:tc>
        <w:tcPr>
          <w:tcW w:w="4882" w:type="dxa"/>
          <w:shd w:val="clear" w:color="auto" w:fill="auto"/>
          <w:vAlign w:val="bottom"/>
        </w:tcPr>
        <w:p w:rsidR="006A0175" w:rsidRDefault="006A0175" w:rsidP="006A0175">
          <w:pPr>
            <w:pStyle w:val="Header"/>
            <w:bidi/>
          </w:pPr>
        </w:p>
      </w:tc>
      <w:tc>
        <w:tcPr>
          <w:tcW w:w="5127" w:type="dxa"/>
          <w:shd w:val="clear" w:color="auto" w:fill="auto"/>
          <w:vAlign w:val="bottom"/>
        </w:tcPr>
        <w:p w:rsidR="006A0175" w:rsidRPr="006A0175" w:rsidRDefault="006A0175" w:rsidP="006A0175">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F2574E">
            <w:rPr>
              <w:w w:val="103"/>
            </w:rPr>
            <w:t>A/HRC/AC/16/1/Add.1</w:t>
          </w:r>
          <w:r>
            <w:rPr>
              <w:w w:val="103"/>
            </w:rPr>
            <w:fldChar w:fldCharType="end"/>
          </w:r>
        </w:p>
      </w:tc>
    </w:tr>
  </w:tbl>
  <w:p w:rsidR="006A0175" w:rsidRPr="006A0175" w:rsidRDefault="006A0175" w:rsidP="006A01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6A0175" w:rsidTr="006A0175">
      <w:trPr>
        <w:trHeight w:hRule="exact" w:val="864"/>
        <w:jc w:val="center"/>
      </w:trPr>
      <w:tc>
        <w:tcPr>
          <w:tcW w:w="4882" w:type="dxa"/>
          <w:shd w:val="clear" w:color="auto" w:fill="auto"/>
          <w:vAlign w:val="bottom"/>
        </w:tcPr>
        <w:p w:rsidR="006A0175" w:rsidRPr="006A0175" w:rsidRDefault="006A0175" w:rsidP="006A0175">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F2574E">
            <w:rPr>
              <w:w w:val="103"/>
            </w:rPr>
            <w:t>A/HRC/AC/16/1/Add.1</w:t>
          </w:r>
          <w:r>
            <w:rPr>
              <w:w w:val="103"/>
            </w:rPr>
            <w:fldChar w:fldCharType="end"/>
          </w:r>
        </w:p>
      </w:tc>
      <w:tc>
        <w:tcPr>
          <w:tcW w:w="5127" w:type="dxa"/>
          <w:shd w:val="clear" w:color="auto" w:fill="auto"/>
          <w:vAlign w:val="bottom"/>
        </w:tcPr>
        <w:p w:rsidR="006A0175" w:rsidRDefault="006A0175" w:rsidP="006A0175">
          <w:pPr>
            <w:pStyle w:val="Header"/>
          </w:pPr>
        </w:p>
      </w:tc>
    </w:tr>
  </w:tbl>
  <w:p w:rsidR="006A0175" w:rsidRPr="006A0175" w:rsidRDefault="006A0175" w:rsidP="006A01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6A0175" w:rsidTr="006A0175">
      <w:trPr>
        <w:gridAfter w:val="1"/>
        <w:wAfter w:w="25" w:type="dxa"/>
        <w:trHeight w:hRule="exact" w:val="864"/>
      </w:trPr>
      <w:tc>
        <w:tcPr>
          <w:tcW w:w="1282" w:type="dxa"/>
          <w:tcBorders>
            <w:bottom w:val="single" w:sz="4" w:space="0" w:color="auto"/>
          </w:tcBorders>
          <w:shd w:val="clear" w:color="auto" w:fill="auto"/>
          <w:vAlign w:val="bottom"/>
        </w:tcPr>
        <w:p w:rsidR="006A0175" w:rsidRDefault="006A0175" w:rsidP="006A0175">
          <w:pPr>
            <w:pStyle w:val="Header"/>
            <w:spacing w:after="120"/>
          </w:pPr>
        </w:p>
      </w:tc>
      <w:tc>
        <w:tcPr>
          <w:tcW w:w="1786" w:type="dxa"/>
          <w:tcBorders>
            <w:bottom w:val="single" w:sz="4" w:space="0" w:color="auto"/>
          </w:tcBorders>
          <w:shd w:val="clear" w:color="auto" w:fill="auto"/>
          <w:vAlign w:val="bottom"/>
        </w:tcPr>
        <w:p w:rsidR="006A0175" w:rsidRPr="006A0175" w:rsidRDefault="006A0175" w:rsidP="006A0175">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6A0175" w:rsidRDefault="006A0175" w:rsidP="006A0175">
          <w:pPr>
            <w:pStyle w:val="Header"/>
            <w:spacing w:after="120"/>
          </w:pPr>
        </w:p>
      </w:tc>
      <w:tc>
        <w:tcPr>
          <w:tcW w:w="6696" w:type="dxa"/>
          <w:gridSpan w:val="3"/>
          <w:tcBorders>
            <w:bottom w:val="single" w:sz="4" w:space="0" w:color="auto"/>
          </w:tcBorders>
          <w:shd w:val="clear" w:color="auto" w:fill="auto"/>
          <w:vAlign w:val="bottom"/>
        </w:tcPr>
        <w:p w:rsidR="006A0175" w:rsidRPr="006A0175" w:rsidRDefault="006A0175" w:rsidP="006A0175">
          <w:pPr>
            <w:spacing w:line="380" w:lineRule="exact"/>
            <w:jc w:val="right"/>
          </w:pPr>
          <w:r>
            <w:rPr>
              <w:sz w:val="40"/>
            </w:rPr>
            <w:t>A</w:t>
          </w:r>
          <w:r>
            <w:t>/HRC/AC/16/1/Add.1</w:t>
          </w:r>
        </w:p>
      </w:tc>
    </w:tr>
    <w:tr w:rsidR="006A0175" w:rsidRPr="006A0175" w:rsidTr="006A0175">
      <w:trPr>
        <w:trHeight w:hRule="exact" w:val="2880"/>
      </w:trPr>
      <w:tc>
        <w:tcPr>
          <w:tcW w:w="1282" w:type="dxa"/>
          <w:tcBorders>
            <w:top w:val="single" w:sz="4" w:space="0" w:color="auto"/>
            <w:bottom w:val="single" w:sz="12" w:space="0" w:color="auto"/>
          </w:tcBorders>
          <w:shd w:val="clear" w:color="auto" w:fill="auto"/>
        </w:tcPr>
        <w:p w:rsidR="006A0175" w:rsidRDefault="006A0175" w:rsidP="006A0175">
          <w:pPr>
            <w:pStyle w:val="Header"/>
            <w:spacing w:before="120"/>
            <w:jc w:val="center"/>
          </w:pPr>
          <w:r>
            <w:t xml:space="preserve"> </w:t>
          </w:r>
          <w:r>
            <w:rPr>
              <w:noProof/>
            </w:rPr>
            <w:drawing>
              <wp:inline distT="0" distB="0" distL="0" distR="0" wp14:anchorId="699835D0" wp14:editId="0F5564FA">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6A0175" w:rsidRPr="006A0175" w:rsidRDefault="006A0175" w:rsidP="006A0175">
          <w:pPr>
            <w:pStyle w:val="Header"/>
            <w:spacing w:before="120"/>
            <w:jc w:val="center"/>
          </w:pPr>
        </w:p>
      </w:tc>
      <w:tc>
        <w:tcPr>
          <w:tcW w:w="5227" w:type="dxa"/>
          <w:gridSpan w:val="3"/>
          <w:tcBorders>
            <w:top w:val="single" w:sz="4" w:space="0" w:color="auto"/>
            <w:bottom w:val="single" w:sz="12" w:space="0" w:color="auto"/>
          </w:tcBorders>
          <w:shd w:val="clear" w:color="auto" w:fill="auto"/>
        </w:tcPr>
        <w:p w:rsidR="006A0175" w:rsidRPr="006A0175" w:rsidRDefault="006A0175" w:rsidP="006A0175">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6A0175" w:rsidRPr="006A0175" w:rsidRDefault="006A0175" w:rsidP="006A0175">
          <w:pPr>
            <w:pStyle w:val="Header"/>
            <w:spacing w:before="109"/>
          </w:pPr>
        </w:p>
      </w:tc>
      <w:tc>
        <w:tcPr>
          <w:tcW w:w="3280" w:type="dxa"/>
          <w:gridSpan w:val="2"/>
          <w:tcBorders>
            <w:top w:val="single" w:sz="4" w:space="0" w:color="auto"/>
            <w:bottom w:val="single" w:sz="12" w:space="0" w:color="auto"/>
          </w:tcBorders>
          <w:shd w:val="clear" w:color="auto" w:fill="auto"/>
        </w:tcPr>
        <w:p w:rsidR="006A0175" w:rsidRDefault="006A0175" w:rsidP="006A0175">
          <w:pPr>
            <w:pStyle w:val="Distribution"/>
            <w:bidi w:val="0"/>
            <w:spacing w:before="240"/>
          </w:pPr>
          <w:r>
            <w:t>Distr.: General</w:t>
          </w:r>
        </w:p>
        <w:p w:rsidR="006A0175" w:rsidRDefault="00234CEF" w:rsidP="00234CEF">
          <w:pPr>
            <w:pStyle w:val="Publication"/>
            <w:bidi w:val="0"/>
          </w:pPr>
          <w:r>
            <w:t>14</w:t>
          </w:r>
          <w:r w:rsidR="006A0175">
            <w:t xml:space="preserve"> </w:t>
          </w:r>
          <w:r>
            <w:t>December</w:t>
          </w:r>
          <w:r w:rsidR="006A0175">
            <w:t xml:space="preserve"> 201</w:t>
          </w:r>
          <w:r>
            <w:t>5</w:t>
          </w:r>
        </w:p>
        <w:p w:rsidR="006A0175" w:rsidRDefault="006A0175" w:rsidP="006A0175">
          <w:pPr>
            <w:bidi w:val="0"/>
            <w:spacing w:line="240" w:lineRule="exact"/>
            <w:jc w:val="left"/>
          </w:pPr>
          <w:r>
            <w:t>Arabic</w:t>
          </w:r>
        </w:p>
        <w:p w:rsidR="006A0175" w:rsidRDefault="006A0175" w:rsidP="006A0175">
          <w:pPr>
            <w:pStyle w:val="Original"/>
            <w:bidi w:val="0"/>
          </w:pPr>
          <w:r>
            <w:t>Original: English</w:t>
          </w:r>
        </w:p>
        <w:p w:rsidR="006A0175" w:rsidRPr="006A0175" w:rsidRDefault="006A0175" w:rsidP="006A0175">
          <w:pPr>
            <w:bidi w:val="0"/>
            <w:spacing w:line="240" w:lineRule="exact"/>
            <w:jc w:val="left"/>
          </w:pPr>
        </w:p>
      </w:tc>
    </w:tr>
  </w:tbl>
  <w:p w:rsidR="006A0175" w:rsidRPr="006A0175" w:rsidRDefault="006A0175" w:rsidP="006A0175">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804"/>
    <w:multiLevelType w:val="hybridMultilevel"/>
    <w:tmpl w:val="0B9E0EA2"/>
    <w:lvl w:ilvl="0" w:tplc="D07CA47E">
      <w:start w:val="1"/>
      <w:numFmt w:val="bullet"/>
      <w:pStyle w:val="Bullet1"/>
      <w:lvlText w:val=""/>
      <w:lvlJc w:val="left"/>
      <w:pPr>
        <w:ind w:left="1976" w:hanging="360"/>
      </w:pPr>
      <w:rPr>
        <w:rFonts w:ascii="Symbol" w:hAnsi="Symbol" w:cs="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55B559C"/>
    <w:multiLevelType w:val="hybridMultilevel"/>
    <w:tmpl w:val="1FA676E6"/>
    <w:lvl w:ilvl="0" w:tplc="04090001">
      <w:start w:val="1"/>
      <w:numFmt w:val="bullet"/>
      <w:lvlText w:val=""/>
      <w:lvlJc w:val="left"/>
      <w:pPr>
        <w:ind w:left="2648" w:hanging="360"/>
      </w:pPr>
      <w:rPr>
        <w:rFonts w:ascii="Symbol" w:hAnsi="Symbol" w:hint="default"/>
      </w:rPr>
    </w:lvl>
    <w:lvl w:ilvl="1" w:tplc="04090003" w:tentative="1">
      <w:start w:val="1"/>
      <w:numFmt w:val="bullet"/>
      <w:lvlText w:val="o"/>
      <w:lvlJc w:val="left"/>
      <w:pPr>
        <w:ind w:left="3368" w:hanging="360"/>
      </w:pPr>
      <w:rPr>
        <w:rFonts w:ascii="Courier New" w:hAnsi="Courier New" w:cs="Courier New" w:hint="default"/>
      </w:rPr>
    </w:lvl>
    <w:lvl w:ilvl="2" w:tplc="04090005" w:tentative="1">
      <w:start w:val="1"/>
      <w:numFmt w:val="bullet"/>
      <w:lvlText w:val=""/>
      <w:lvlJc w:val="left"/>
      <w:pPr>
        <w:ind w:left="4088" w:hanging="360"/>
      </w:pPr>
      <w:rPr>
        <w:rFonts w:ascii="Wingdings" w:hAnsi="Wingdings" w:hint="default"/>
      </w:rPr>
    </w:lvl>
    <w:lvl w:ilvl="3" w:tplc="04090001" w:tentative="1">
      <w:start w:val="1"/>
      <w:numFmt w:val="bullet"/>
      <w:lvlText w:val=""/>
      <w:lvlJc w:val="left"/>
      <w:pPr>
        <w:ind w:left="4808" w:hanging="360"/>
      </w:pPr>
      <w:rPr>
        <w:rFonts w:ascii="Symbol" w:hAnsi="Symbol" w:hint="default"/>
      </w:rPr>
    </w:lvl>
    <w:lvl w:ilvl="4" w:tplc="04090003" w:tentative="1">
      <w:start w:val="1"/>
      <w:numFmt w:val="bullet"/>
      <w:lvlText w:val="o"/>
      <w:lvlJc w:val="left"/>
      <w:pPr>
        <w:ind w:left="5528" w:hanging="360"/>
      </w:pPr>
      <w:rPr>
        <w:rFonts w:ascii="Courier New" w:hAnsi="Courier New" w:cs="Courier New" w:hint="default"/>
      </w:rPr>
    </w:lvl>
    <w:lvl w:ilvl="5" w:tplc="04090005" w:tentative="1">
      <w:start w:val="1"/>
      <w:numFmt w:val="bullet"/>
      <w:lvlText w:val=""/>
      <w:lvlJc w:val="left"/>
      <w:pPr>
        <w:ind w:left="6248" w:hanging="360"/>
      </w:pPr>
      <w:rPr>
        <w:rFonts w:ascii="Wingdings" w:hAnsi="Wingdings" w:hint="default"/>
      </w:rPr>
    </w:lvl>
    <w:lvl w:ilvl="6" w:tplc="04090001" w:tentative="1">
      <w:start w:val="1"/>
      <w:numFmt w:val="bullet"/>
      <w:lvlText w:val=""/>
      <w:lvlJc w:val="left"/>
      <w:pPr>
        <w:ind w:left="6968" w:hanging="360"/>
      </w:pPr>
      <w:rPr>
        <w:rFonts w:ascii="Symbol" w:hAnsi="Symbol" w:hint="default"/>
      </w:rPr>
    </w:lvl>
    <w:lvl w:ilvl="7" w:tplc="04090003" w:tentative="1">
      <w:start w:val="1"/>
      <w:numFmt w:val="bullet"/>
      <w:lvlText w:val="o"/>
      <w:lvlJc w:val="left"/>
      <w:pPr>
        <w:ind w:left="7688" w:hanging="360"/>
      </w:pPr>
      <w:rPr>
        <w:rFonts w:ascii="Courier New" w:hAnsi="Courier New" w:cs="Courier New" w:hint="default"/>
      </w:rPr>
    </w:lvl>
    <w:lvl w:ilvl="8" w:tplc="04090005" w:tentative="1">
      <w:start w:val="1"/>
      <w:numFmt w:val="bullet"/>
      <w:lvlText w:val=""/>
      <w:lvlJc w:val="left"/>
      <w:pPr>
        <w:ind w:left="8408" w:hanging="360"/>
      </w:pPr>
      <w:rPr>
        <w:rFonts w:ascii="Wingdings" w:hAnsi="Wingdings" w:hint="default"/>
      </w:rPr>
    </w:lvl>
  </w:abstractNum>
  <w:abstractNum w:abstractNumId="2">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3">
    <w:nsid w:val="6D0A6164"/>
    <w:multiLevelType w:val="hybridMultilevel"/>
    <w:tmpl w:val="14AED2A4"/>
    <w:lvl w:ilvl="0" w:tplc="04090001">
      <w:start w:val="1"/>
      <w:numFmt w:val="bullet"/>
      <w:lvlText w:val=""/>
      <w:lvlJc w:val="left"/>
      <w:pPr>
        <w:ind w:left="1967" w:hanging="360"/>
      </w:pPr>
      <w:rPr>
        <w:rFonts w:ascii="Symbol" w:hAnsi="Symbol" w:hint="default"/>
      </w:rPr>
    </w:lvl>
    <w:lvl w:ilvl="1" w:tplc="04090003" w:tentative="1">
      <w:start w:val="1"/>
      <w:numFmt w:val="bullet"/>
      <w:lvlText w:val="o"/>
      <w:lvlJc w:val="left"/>
      <w:pPr>
        <w:ind w:left="2687" w:hanging="360"/>
      </w:pPr>
      <w:rPr>
        <w:rFonts w:ascii="Courier New" w:hAnsi="Courier New" w:cs="Courier New" w:hint="default"/>
      </w:rPr>
    </w:lvl>
    <w:lvl w:ilvl="2" w:tplc="04090005" w:tentative="1">
      <w:start w:val="1"/>
      <w:numFmt w:val="bullet"/>
      <w:lvlText w:val=""/>
      <w:lvlJc w:val="left"/>
      <w:pPr>
        <w:ind w:left="3407" w:hanging="360"/>
      </w:pPr>
      <w:rPr>
        <w:rFonts w:ascii="Wingdings" w:hAnsi="Wingdings" w:hint="default"/>
      </w:rPr>
    </w:lvl>
    <w:lvl w:ilvl="3" w:tplc="04090001" w:tentative="1">
      <w:start w:val="1"/>
      <w:numFmt w:val="bullet"/>
      <w:lvlText w:val=""/>
      <w:lvlJc w:val="left"/>
      <w:pPr>
        <w:ind w:left="4127" w:hanging="360"/>
      </w:pPr>
      <w:rPr>
        <w:rFonts w:ascii="Symbol" w:hAnsi="Symbol" w:hint="default"/>
      </w:rPr>
    </w:lvl>
    <w:lvl w:ilvl="4" w:tplc="04090003" w:tentative="1">
      <w:start w:val="1"/>
      <w:numFmt w:val="bullet"/>
      <w:lvlText w:val="o"/>
      <w:lvlJc w:val="left"/>
      <w:pPr>
        <w:ind w:left="4847" w:hanging="360"/>
      </w:pPr>
      <w:rPr>
        <w:rFonts w:ascii="Courier New" w:hAnsi="Courier New" w:cs="Courier New" w:hint="default"/>
      </w:rPr>
    </w:lvl>
    <w:lvl w:ilvl="5" w:tplc="04090005" w:tentative="1">
      <w:start w:val="1"/>
      <w:numFmt w:val="bullet"/>
      <w:lvlText w:val=""/>
      <w:lvlJc w:val="left"/>
      <w:pPr>
        <w:ind w:left="5567" w:hanging="360"/>
      </w:pPr>
      <w:rPr>
        <w:rFonts w:ascii="Wingdings" w:hAnsi="Wingdings" w:hint="default"/>
      </w:rPr>
    </w:lvl>
    <w:lvl w:ilvl="6" w:tplc="04090001" w:tentative="1">
      <w:start w:val="1"/>
      <w:numFmt w:val="bullet"/>
      <w:lvlText w:val=""/>
      <w:lvlJc w:val="left"/>
      <w:pPr>
        <w:ind w:left="6287" w:hanging="360"/>
      </w:pPr>
      <w:rPr>
        <w:rFonts w:ascii="Symbol" w:hAnsi="Symbol" w:hint="default"/>
      </w:rPr>
    </w:lvl>
    <w:lvl w:ilvl="7" w:tplc="04090003" w:tentative="1">
      <w:start w:val="1"/>
      <w:numFmt w:val="bullet"/>
      <w:lvlText w:val="o"/>
      <w:lvlJc w:val="left"/>
      <w:pPr>
        <w:ind w:left="7007" w:hanging="360"/>
      </w:pPr>
      <w:rPr>
        <w:rFonts w:ascii="Courier New" w:hAnsi="Courier New" w:cs="Courier New" w:hint="default"/>
      </w:rPr>
    </w:lvl>
    <w:lvl w:ilvl="8" w:tplc="04090005" w:tentative="1">
      <w:start w:val="1"/>
      <w:numFmt w:val="bullet"/>
      <w:lvlText w:val=""/>
      <w:lvlJc w:val="left"/>
      <w:pPr>
        <w:ind w:left="7727" w:hanging="360"/>
      </w:pPr>
      <w:rPr>
        <w:rFonts w:ascii="Wingdings" w:hAnsi="Wingdings" w:hint="default"/>
      </w:rPr>
    </w:lvl>
  </w:abstractNum>
  <w:abstractNum w:abstractNumId="4">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21937*"/>
    <w:docVar w:name="CreationDt" w:val="1/5/2016 7:35: AM"/>
    <w:docVar w:name="DocCategory" w:val="Doc"/>
    <w:docVar w:name="DocType" w:val="Final"/>
    <w:docVar w:name="DutyStation" w:val="Geneva"/>
    <w:docVar w:name="FooterJN" w:val="GE.15-21937"/>
    <w:docVar w:name="jobn" w:val="GE.15-21937 (A)"/>
    <w:docVar w:name="jobnDT" w:val="GE.15-21937 (A)   050116"/>
    <w:docVar w:name="jobnDTDT" w:val="GE.15-21937 (A)   050116   050116"/>
    <w:docVar w:name="JobNo" w:val="GE.1521937A"/>
    <w:docVar w:name="LocalDrive" w:val="0"/>
    <w:docVar w:name="OandT" w:val="Morcos"/>
    <w:docVar w:name="PaperSize" w:val="A4"/>
    <w:docVar w:name="sss1" w:val="A/HRC/AC/16/1/Add.1"/>
    <w:docVar w:name="sss2" w:val="-"/>
    <w:docVar w:name="Symbol1" w:val="A/HRC/AC/16/1/Add.1"/>
    <w:docVar w:name="Symbol2" w:val="-"/>
  </w:docVars>
  <w:rsids>
    <w:rsidRoot w:val="007C459A"/>
    <w:rsid w:val="000020C4"/>
    <w:rsid w:val="0000693B"/>
    <w:rsid w:val="00012BCB"/>
    <w:rsid w:val="000170D3"/>
    <w:rsid w:val="0002744A"/>
    <w:rsid w:val="000311C9"/>
    <w:rsid w:val="00042425"/>
    <w:rsid w:val="00047F6A"/>
    <w:rsid w:val="0005137B"/>
    <w:rsid w:val="00056AA7"/>
    <w:rsid w:val="0006648F"/>
    <w:rsid w:val="00070E09"/>
    <w:rsid w:val="000718C8"/>
    <w:rsid w:val="00087310"/>
    <w:rsid w:val="00092439"/>
    <w:rsid w:val="000927B5"/>
    <w:rsid w:val="0009732C"/>
    <w:rsid w:val="000974BE"/>
    <w:rsid w:val="000B4A50"/>
    <w:rsid w:val="000B4FFB"/>
    <w:rsid w:val="000B6285"/>
    <w:rsid w:val="000B640C"/>
    <w:rsid w:val="000C4EED"/>
    <w:rsid w:val="000D2CEC"/>
    <w:rsid w:val="000F3F48"/>
    <w:rsid w:val="00100A90"/>
    <w:rsid w:val="00101EE8"/>
    <w:rsid w:val="00102521"/>
    <w:rsid w:val="0010461F"/>
    <w:rsid w:val="00113349"/>
    <w:rsid w:val="00115722"/>
    <w:rsid w:val="0012522B"/>
    <w:rsid w:val="00127225"/>
    <w:rsid w:val="00132672"/>
    <w:rsid w:val="00132B68"/>
    <w:rsid w:val="00143096"/>
    <w:rsid w:val="001472DF"/>
    <w:rsid w:val="001519A9"/>
    <w:rsid w:val="001568A8"/>
    <w:rsid w:val="00165F18"/>
    <w:rsid w:val="00166CFE"/>
    <w:rsid w:val="00170A5E"/>
    <w:rsid w:val="001737F8"/>
    <w:rsid w:val="001775EA"/>
    <w:rsid w:val="0018030C"/>
    <w:rsid w:val="00182D99"/>
    <w:rsid w:val="0018670E"/>
    <w:rsid w:val="00187870"/>
    <w:rsid w:val="00194C85"/>
    <w:rsid w:val="001A0D70"/>
    <w:rsid w:val="001A5B00"/>
    <w:rsid w:val="001B59EE"/>
    <w:rsid w:val="001C6531"/>
    <w:rsid w:val="001D1606"/>
    <w:rsid w:val="001E2BD4"/>
    <w:rsid w:val="001E5A5A"/>
    <w:rsid w:val="001E5A7A"/>
    <w:rsid w:val="001F6675"/>
    <w:rsid w:val="001F6786"/>
    <w:rsid w:val="0020295C"/>
    <w:rsid w:val="00212285"/>
    <w:rsid w:val="002141DD"/>
    <w:rsid w:val="00223D06"/>
    <w:rsid w:val="00233E2A"/>
    <w:rsid w:val="00234CEF"/>
    <w:rsid w:val="00236A29"/>
    <w:rsid w:val="00237A82"/>
    <w:rsid w:val="002416C5"/>
    <w:rsid w:val="00246052"/>
    <w:rsid w:val="0025002E"/>
    <w:rsid w:val="0025075C"/>
    <w:rsid w:val="0025236C"/>
    <w:rsid w:val="00252B9B"/>
    <w:rsid w:val="00252D19"/>
    <w:rsid w:val="0025486A"/>
    <w:rsid w:val="002606E6"/>
    <w:rsid w:val="00262A33"/>
    <w:rsid w:val="00266F59"/>
    <w:rsid w:val="00267D73"/>
    <w:rsid w:val="00272B6C"/>
    <w:rsid w:val="00275EB3"/>
    <w:rsid w:val="0027623A"/>
    <w:rsid w:val="0028685E"/>
    <w:rsid w:val="00290F2F"/>
    <w:rsid w:val="002937DA"/>
    <w:rsid w:val="002971E7"/>
    <w:rsid w:val="002A09C6"/>
    <w:rsid w:val="002A3378"/>
    <w:rsid w:val="002A6916"/>
    <w:rsid w:val="002B0A3E"/>
    <w:rsid w:val="002B120A"/>
    <w:rsid w:val="002B4F37"/>
    <w:rsid w:val="002C2AF2"/>
    <w:rsid w:val="002C3561"/>
    <w:rsid w:val="002C4866"/>
    <w:rsid w:val="002C4E1B"/>
    <w:rsid w:val="002D58BC"/>
    <w:rsid w:val="002E1490"/>
    <w:rsid w:val="002E750A"/>
    <w:rsid w:val="002F0398"/>
    <w:rsid w:val="002F0573"/>
    <w:rsid w:val="002F0ADA"/>
    <w:rsid w:val="002F1211"/>
    <w:rsid w:val="002F4FD7"/>
    <w:rsid w:val="002F7737"/>
    <w:rsid w:val="00307CFF"/>
    <w:rsid w:val="00310FA5"/>
    <w:rsid w:val="00312162"/>
    <w:rsid w:val="00312525"/>
    <w:rsid w:val="00344C48"/>
    <w:rsid w:val="00345B6F"/>
    <w:rsid w:val="003501D5"/>
    <w:rsid w:val="00351324"/>
    <w:rsid w:val="0036512C"/>
    <w:rsid w:val="00366E5B"/>
    <w:rsid w:val="003676A8"/>
    <w:rsid w:val="00371AC4"/>
    <w:rsid w:val="003769FD"/>
    <w:rsid w:val="00376CFA"/>
    <w:rsid w:val="003772FC"/>
    <w:rsid w:val="00383A67"/>
    <w:rsid w:val="00383CA8"/>
    <w:rsid w:val="00383EF3"/>
    <w:rsid w:val="00385F27"/>
    <w:rsid w:val="003A2DE5"/>
    <w:rsid w:val="003A65ED"/>
    <w:rsid w:val="003C4B86"/>
    <w:rsid w:val="003D4612"/>
    <w:rsid w:val="003E1BB9"/>
    <w:rsid w:val="003E26D7"/>
    <w:rsid w:val="003E4110"/>
    <w:rsid w:val="003E4647"/>
    <w:rsid w:val="003E6DF8"/>
    <w:rsid w:val="003E7BBB"/>
    <w:rsid w:val="003F28C1"/>
    <w:rsid w:val="003F4B8C"/>
    <w:rsid w:val="00401BDF"/>
    <w:rsid w:val="004053F7"/>
    <w:rsid w:val="00411BBD"/>
    <w:rsid w:val="00415922"/>
    <w:rsid w:val="00421658"/>
    <w:rsid w:val="00423BD7"/>
    <w:rsid w:val="0042757D"/>
    <w:rsid w:val="00437C14"/>
    <w:rsid w:val="00445C58"/>
    <w:rsid w:val="004527C9"/>
    <w:rsid w:val="00453069"/>
    <w:rsid w:val="00465B26"/>
    <w:rsid w:val="00467905"/>
    <w:rsid w:val="00471C89"/>
    <w:rsid w:val="00475FF6"/>
    <w:rsid w:val="0048330E"/>
    <w:rsid w:val="00483F5B"/>
    <w:rsid w:val="00490874"/>
    <w:rsid w:val="0049408F"/>
    <w:rsid w:val="00494EE2"/>
    <w:rsid w:val="00496E83"/>
    <w:rsid w:val="00497193"/>
    <w:rsid w:val="004A2329"/>
    <w:rsid w:val="004A2886"/>
    <w:rsid w:val="004A694F"/>
    <w:rsid w:val="004B14A0"/>
    <w:rsid w:val="004B1CBB"/>
    <w:rsid w:val="004B2466"/>
    <w:rsid w:val="004B2CC5"/>
    <w:rsid w:val="004B440C"/>
    <w:rsid w:val="004C219B"/>
    <w:rsid w:val="004C3928"/>
    <w:rsid w:val="004D1B0C"/>
    <w:rsid w:val="004D3ACE"/>
    <w:rsid w:val="004D4EA9"/>
    <w:rsid w:val="004F0D2B"/>
    <w:rsid w:val="004F1402"/>
    <w:rsid w:val="004F33CC"/>
    <w:rsid w:val="004F59EC"/>
    <w:rsid w:val="004F75CD"/>
    <w:rsid w:val="00506488"/>
    <w:rsid w:val="0050659B"/>
    <w:rsid w:val="00507134"/>
    <w:rsid w:val="0051434C"/>
    <w:rsid w:val="00516FC2"/>
    <w:rsid w:val="00520086"/>
    <w:rsid w:val="00521897"/>
    <w:rsid w:val="00521CAC"/>
    <w:rsid w:val="0052427E"/>
    <w:rsid w:val="005243A0"/>
    <w:rsid w:val="00524A2E"/>
    <w:rsid w:val="005279DE"/>
    <w:rsid w:val="00534772"/>
    <w:rsid w:val="00537FCD"/>
    <w:rsid w:val="00542632"/>
    <w:rsid w:val="00545F76"/>
    <w:rsid w:val="00551E87"/>
    <w:rsid w:val="005545BB"/>
    <w:rsid w:val="00556882"/>
    <w:rsid w:val="00561E43"/>
    <w:rsid w:val="0057078E"/>
    <w:rsid w:val="00571C2C"/>
    <w:rsid w:val="00582B0A"/>
    <w:rsid w:val="0058378D"/>
    <w:rsid w:val="005838F5"/>
    <w:rsid w:val="00590CD4"/>
    <w:rsid w:val="00591B45"/>
    <w:rsid w:val="005943EA"/>
    <w:rsid w:val="005956D2"/>
    <w:rsid w:val="00596606"/>
    <w:rsid w:val="005A0F27"/>
    <w:rsid w:val="005A0F73"/>
    <w:rsid w:val="005A2EA3"/>
    <w:rsid w:val="005A45EC"/>
    <w:rsid w:val="005A6DC0"/>
    <w:rsid w:val="005B2267"/>
    <w:rsid w:val="005B4C28"/>
    <w:rsid w:val="005C07BD"/>
    <w:rsid w:val="005C2ECE"/>
    <w:rsid w:val="005C46A7"/>
    <w:rsid w:val="005C7ED8"/>
    <w:rsid w:val="005D5B76"/>
    <w:rsid w:val="005E46BF"/>
    <w:rsid w:val="006007BD"/>
    <w:rsid w:val="006046A6"/>
    <w:rsid w:val="00616E82"/>
    <w:rsid w:val="006218A3"/>
    <w:rsid w:val="00631D41"/>
    <w:rsid w:val="006564CE"/>
    <w:rsid w:val="00657F46"/>
    <w:rsid w:val="00663F64"/>
    <w:rsid w:val="0068436E"/>
    <w:rsid w:val="00685439"/>
    <w:rsid w:val="006905A9"/>
    <w:rsid w:val="00692B46"/>
    <w:rsid w:val="00692C45"/>
    <w:rsid w:val="00692FDB"/>
    <w:rsid w:val="00693CF9"/>
    <w:rsid w:val="00696B7A"/>
    <w:rsid w:val="006A0175"/>
    <w:rsid w:val="006A1E4E"/>
    <w:rsid w:val="006A3A3B"/>
    <w:rsid w:val="006C1E40"/>
    <w:rsid w:val="006C38EE"/>
    <w:rsid w:val="006D1A46"/>
    <w:rsid w:val="006D3170"/>
    <w:rsid w:val="006E7E51"/>
    <w:rsid w:val="006F4577"/>
    <w:rsid w:val="007006FC"/>
    <w:rsid w:val="00700F06"/>
    <w:rsid w:val="007020AD"/>
    <w:rsid w:val="00714319"/>
    <w:rsid w:val="0071531E"/>
    <w:rsid w:val="0071645B"/>
    <w:rsid w:val="00716E9D"/>
    <w:rsid w:val="00740D62"/>
    <w:rsid w:val="00747B9E"/>
    <w:rsid w:val="007524BE"/>
    <w:rsid w:val="007525FA"/>
    <w:rsid w:val="00760805"/>
    <w:rsid w:val="007668E3"/>
    <w:rsid w:val="00766B3B"/>
    <w:rsid w:val="00767151"/>
    <w:rsid w:val="00770CF8"/>
    <w:rsid w:val="00774FF0"/>
    <w:rsid w:val="0078262F"/>
    <w:rsid w:val="00784325"/>
    <w:rsid w:val="00784F2B"/>
    <w:rsid w:val="00786F0C"/>
    <w:rsid w:val="0079046D"/>
    <w:rsid w:val="007925B2"/>
    <w:rsid w:val="0079753A"/>
    <w:rsid w:val="007A296C"/>
    <w:rsid w:val="007A3AD0"/>
    <w:rsid w:val="007A6DD9"/>
    <w:rsid w:val="007B3DC8"/>
    <w:rsid w:val="007B5729"/>
    <w:rsid w:val="007C459A"/>
    <w:rsid w:val="007C7274"/>
    <w:rsid w:val="007D489C"/>
    <w:rsid w:val="007D60E0"/>
    <w:rsid w:val="007D6B8D"/>
    <w:rsid w:val="007D6E2C"/>
    <w:rsid w:val="007E32B9"/>
    <w:rsid w:val="0081284F"/>
    <w:rsid w:val="00814843"/>
    <w:rsid w:val="008170DE"/>
    <w:rsid w:val="00820B87"/>
    <w:rsid w:val="00830E32"/>
    <w:rsid w:val="00845A14"/>
    <w:rsid w:val="0085331D"/>
    <w:rsid w:val="00853F0F"/>
    <w:rsid w:val="008569BB"/>
    <w:rsid w:val="008604FF"/>
    <w:rsid w:val="00861BB3"/>
    <w:rsid w:val="008624AF"/>
    <w:rsid w:val="008673C5"/>
    <w:rsid w:val="00873A11"/>
    <w:rsid w:val="00873AF9"/>
    <w:rsid w:val="00881022"/>
    <w:rsid w:val="0088317F"/>
    <w:rsid w:val="00887330"/>
    <w:rsid w:val="008913BC"/>
    <w:rsid w:val="008A3FCA"/>
    <w:rsid w:val="008B3F8D"/>
    <w:rsid w:val="008D092F"/>
    <w:rsid w:val="008D1C04"/>
    <w:rsid w:val="008D69D9"/>
    <w:rsid w:val="008E739A"/>
    <w:rsid w:val="008F04A0"/>
    <w:rsid w:val="008F3D2C"/>
    <w:rsid w:val="008F419C"/>
    <w:rsid w:val="008F5850"/>
    <w:rsid w:val="008F64A7"/>
    <w:rsid w:val="0090012B"/>
    <w:rsid w:val="0090351F"/>
    <w:rsid w:val="009124C9"/>
    <w:rsid w:val="00914215"/>
    <w:rsid w:val="009532EE"/>
    <w:rsid w:val="00956E02"/>
    <w:rsid w:val="009570F4"/>
    <w:rsid w:val="00964FA8"/>
    <w:rsid w:val="00970BAD"/>
    <w:rsid w:val="009768D1"/>
    <w:rsid w:val="009807FF"/>
    <w:rsid w:val="00981E99"/>
    <w:rsid w:val="009829B7"/>
    <w:rsid w:val="009927C0"/>
    <w:rsid w:val="00993427"/>
    <w:rsid w:val="00996063"/>
    <w:rsid w:val="009961E6"/>
    <w:rsid w:val="009975A9"/>
    <w:rsid w:val="009B4A58"/>
    <w:rsid w:val="009B6C08"/>
    <w:rsid w:val="009B6C65"/>
    <w:rsid w:val="009B752D"/>
    <w:rsid w:val="009C0017"/>
    <w:rsid w:val="009C15F4"/>
    <w:rsid w:val="009C785C"/>
    <w:rsid w:val="009D25F3"/>
    <w:rsid w:val="009D62A3"/>
    <w:rsid w:val="009E23AC"/>
    <w:rsid w:val="009E2A1F"/>
    <w:rsid w:val="009E5241"/>
    <w:rsid w:val="009F231F"/>
    <w:rsid w:val="009F5698"/>
    <w:rsid w:val="009F5D0D"/>
    <w:rsid w:val="009F60C8"/>
    <w:rsid w:val="00A03C92"/>
    <w:rsid w:val="00A140D9"/>
    <w:rsid w:val="00A14A6C"/>
    <w:rsid w:val="00A248A9"/>
    <w:rsid w:val="00A25CE3"/>
    <w:rsid w:val="00A26A14"/>
    <w:rsid w:val="00A36A88"/>
    <w:rsid w:val="00A37C4B"/>
    <w:rsid w:val="00A43192"/>
    <w:rsid w:val="00A47282"/>
    <w:rsid w:val="00A50991"/>
    <w:rsid w:val="00A51F13"/>
    <w:rsid w:val="00A56F63"/>
    <w:rsid w:val="00A57D94"/>
    <w:rsid w:val="00A6077A"/>
    <w:rsid w:val="00A66F66"/>
    <w:rsid w:val="00A71AE5"/>
    <w:rsid w:val="00A7670F"/>
    <w:rsid w:val="00A777E2"/>
    <w:rsid w:val="00A77F16"/>
    <w:rsid w:val="00A84144"/>
    <w:rsid w:val="00A90909"/>
    <w:rsid w:val="00A93FB9"/>
    <w:rsid w:val="00AA0963"/>
    <w:rsid w:val="00AA1E16"/>
    <w:rsid w:val="00AB01B1"/>
    <w:rsid w:val="00AC002C"/>
    <w:rsid w:val="00AC0E42"/>
    <w:rsid w:val="00AC2EE0"/>
    <w:rsid w:val="00AC6CDD"/>
    <w:rsid w:val="00AD1A68"/>
    <w:rsid w:val="00AD38D0"/>
    <w:rsid w:val="00AD3B4A"/>
    <w:rsid w:val="00AE108C"/>
    <w:rsid w:val="00AE3AF5"/>
    <w:rsid w:val="00AE5AE2"/>
    <w:rsid w:val="00AF1A53"/>
    <w:rsid w:val="00AF43A0"/>
    <w:rsid w:val="00AF7AC7"/>
    <w:rsid w:val="00B05ADC"/>
    <w:rsid w:val="00B17D31"/>
    <w:rsid w:val="00B17F65"/>
    <w:rsid w:val="00B214DC"/>
    <w:rsid w:val="00B272BE"/>
    <w:rsid w:val="00B3471A"/>
    <w:rsid w:val="00B36AFF"/>
    <w:rsid w:val="00B37A36"/>
    <w:rsid w:val="00B424BC"/>
    <w:rsid w:val="00B5784C"/>
    <w:rsid w:val="00B60553"/>
    <w:rsid w:val="00B66B1A"/>
    <w:rsid w:val="00B82E5F"/>
    <w:rsid w:val="00B9542C"/>
    <w:rsid w:val="00B95560"/>
    <w:rsid w:val="00B9745D"/>
    <w:rsid w:val="00BA7FAB"/>
    <w:rsid w:val="00BB6B6E"/>
    <w:rsid w:val="00BC2F4C"/>
    <w:rsid w:val="00BC43AD"/>
    <w:rsid w:val="00BC4A05"/>
    <w:rsid w:val="00BC567D"/>
    <w:rsid w:val="00BC6BA6"/>
    <w:rsid w:val="00BE15C1"/>
    <w:rsid w:val="00BF0B15"/>
    <w:rsid w:val="00C12CBB"/>
    <w:rsid w:val="00C15609"/>
    <w:rsid w:val="00C16F77"/>
    <w:rsid w:val="00C17412"/>
    <w:rsid w:val="00C25A2D"/>
    <w:rsid w:val="00C260F8"/>
    <w:rsid w:val="00C3050C"/>
    <w:rsid w:val="00C32889"/>
    <w:rsid w:val="00C34B99"/>
    <w:rsid w:val="00C40CC8"/>
    <w:rsid w:val="00C43FBE"/>
    <w:rsid w:val="00C449C6"/>
    <w:rsid w:val="00C44AA1"/>
    <w:rsid w:val="00C52142"/>
    <w:rsid w:val="00C564B0"/>
    <w:rsid w:val="00C60279"/>
    <w:rsid w:val="00C61F0B"/>
    <w:rsid w:val="00C6283F"/>
    <w:rsid w:val="00C6582C"/>
    <w:rsid w:val="00C71487"/>
    <w:rsid w:val="00C745E4"/>
    <w:rsid w:val="00C7606D"/>
    <w:rsid w:val="00C814A5"/>
    <w:rsid w:val="00C82932"/>
    <w:rsid w:val="00C84B2B"/>
    <w:rsid w:val="00C855F6"/>
    <w:rsid w:val="00C96573"/>
    <w:rsid w:val="00CA1C73"/>
    <w:rsid w:val="00CA286A"/>
    <w:rsid w:val="00CA2FC4"/>
    <w:rsid w:val="00CA4791"/>
    <w:rsid w:val="00CA7205"/>
    <w:rsid w:val="00CB6D57"/>
    <w:rsid w:val="00CC04B5"/>
    <w:rsid w:val="00CD03C6"/>
    <w:rsid w:val="00CD0BB8"/>
    <w:rsid w:val="00CD3849"/>
    <w:rsid w:val="00CD6F7F"/>
    <w:rsid w:val="00CE0509"/>
    <w:rsid w:val="00CE2D9C"/>
    <w:rsid w:val="00CF4D77"/>
    <w:rsid w:val="00CF7384"/>
    <w:rsid w:val="00D00717"/>
    <w:rsid w:val="00D0526B"/>
    <w:rsid w:val="00D221F3"/>
    <w:rsid w:val="00D2343D"/>
    <w:rsid w:val="00D30EAE"/>
    <w:rsid w:val="00D318F1"/>
    <w:rsid w:val="00D40B0E"/>
    <w:rsid w:val="00D416C2"/>
    <w:rsid w:val="00D44FE0"/>
    <w:rsid w:val="00D4694F"/>
    <w:rsid w:val="00D5423E"/>
    <w:rsid w:val="00D5646D"/>
    <w:rsid w:val="00D66413"/>
    <w:rsid w:val="00DA46A0"/>
    <w:rsid w:val="00DA66B7"/>
    <w:rsid w:val="00DB0865"/>
    <w:rsid w:val="00DB0C91"/>
    <w:rsid w:val="00DB7206"/>
    <w:rsid w:val="00DC36C8"/>
    <w:rsid w:val="00DC5C1E"/>
    <w:rsid w:val="00DE486D"/>
    <w:rsid w:val="00DE5433"/>
    <w:rsid w:val="00DE68A7"/>
    <w:rsid w:val="00DF2A65"/>
    <w:rsid w:val="00DF2AE6"/>
    <w:rsid w:val="00DF5A43"/>
    <w:rsid w:val="00DF5F38"/>
    <w:rsid w:val="00DF6AA9"/>
    <w:rsid w:val="00E04526"/>
    <w:rsid w:val="00E07BAA"/>
    <w:rsid w:val="00E1179E"/>
    <w:rsid w:val="00E14180"/>
    <w:rsid w:val="00E205AC"/>
    <w:rsid w:val="00E21491"/>
    <w:rsid w:val="00E21D3D"/>
    <w:rsid w:val="00E23336"/>
    <w:rsid w:val="00E31661"/>
    <w:rsid w:val="00E32B52"/>
    <w:rsid w:val="00E34040"/>
    <w:rsid w:val="00E35D91"/>
    <w:rsid w:val="00E3652F"/>
    <w:rsid w:val="00E406CF"/>
    <w:rsid w:val="00E46D06"/>
    <w:rsid w:val="00E47EB8"/>
    <w:rsid w:val="00E52F1E"/>
    <w:rsid w:val="00E55E9A"/>
    <w:rsid w:val="00E704FD"/>
    <w:rsid w:val="00E71F5F"/>
    <w:rsid w:val="00E750E1"/>
    <w:rsid w:val="00E778AB"/>
    <w:rsid w:val="00E7795A"/>
    <w:rsid w:val="00E829A3"/>
    <w:rsid w:val="00E9114A"/>
    <w:rsid w:val="00EA0D5B"/>
    <w:rsid w:val="00EA3948"/>
    <w:rsid w:val="00EA489C"/>
    <w:rsid w:val="00EA7B59"/>
    <w:rsid w:val="00EB0CA7"/>
    <w:rsid w:val="00EB344D"/>
    <w:rsid w:val="00EB4992"/>
    <w:rsid w:val="00EC2B29"/>
    <w:rsid w:val="00ED251D"/>
    <w:rsid w:val="00ED3C2E"/>
    <w:rsid w:val="00ED4673"/>
    <w:rsid w:val="00EF0947"/>
    <w:rsid w:val="00EF2E52"/>
    <w:rsid w:val="00EF4F85"/>
    <w:rsid w:val="00F031FB"/>
    <w:rsid w:val="00F15C1B"/>
    <w:rsid w:val="00F247BA"/>
    <w:rsid w:val="00F2574E"/>
    <w:rsid w:val="00F32228"/>
    <w:rsid w:val="00F32E4A"/>
    <w:rsid w:val="00F36D8C"/>
    <w:rsid w:val="00F4710F"/>
    <w:rsid w:val="00F53DA5"/>
    <w:rsid w:val="00F57DED"/>
    <w:rsid w:val="00F865D4"/>
    <w:rsid w:val="00F90A71"/>
    <w:rsid w:val="00F923A5"/>
    <w:rsid w:val="00F93545"/>
    <w:rsid w:val="00F96337"/>
    <w:rsid w:val="00F96FBA"/>
    <w:rsid w:val="00FB0C1B"/>
    <w:rsid w:val="00FB2B5B"/>
    <w:rsid w:val="00FB4E06"/>
    <w:rsid w:val="00FB571C"/>
    <w:rsid w:val="00FC3483"/>
    <w:rsid w:val="00FC4D68"/>
    <w:rsid w:val="00FC56D7"/>
    <w:rsid w:val="00FD2ADA"/>
    <w:rsid w:val="00FD5AB0"/>
    <w:rsid w:val="00FD675B"/>
    <w:rsid w:val="00FD73D7"/>
    <w:rsid w:val="00FE4594"/>
    <w:rsid w:val="00FE5D1E"/>
    <w:rsid w:val="00FE68CC"/>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qFormat="1"/>
    <w:lsdException w:name="caption" w:semiHidden="1" w:unhideWhenUsed="1" w:qFormat="1"/>
    <w:lsdException w:name="footnote reference" w:qFormat="1"/>
    <w:lsdException w:name="annotation reference" w:uiPriority="99"/>
    <w:lsdException w:name="line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46052"/>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Normal"/>
    <w:qFormat/>
    <w:rsid w:val="00385F27"/>
    <w:pPr>
      <w:spacing w:line="450" w:lineRule="exact"/>
    </w:pPr>
    <w:rPr>
      <w:spacing w:val="-2"/>
      <w:sz w:val="28"/>
      <w:szCs w:val="38"/>
    </w:rPr>
  </w:style>
  <w:style w:type="character" w:styleId="CommentReference">
    <w:name w:val="annotation reference"/>
    <w:basedOn w:val="DefaultParagraphFont"/>
    <w:uiPriority w:val="99"/>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A"/>
    <w:basedOn w:val="DefaultParagraphFont"/>
    <w:qFormat/>
    <w:rsid w:val="00CE2D9C"/>
    <w:rPr>
      <w:rFonts w:ascii="Times New Roman" w:hAnsi="Times New Roman" w:cs="Traditional Arabic"/>
      <w:color w:val="auto"/>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SingleTxt"/>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right="1267"/>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246052"/>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uiPriority w:val="99"/>
    <w:rsid w:val="006A0175"/>
    <w:pPr>
      <w:spacing w:line="240" w:lineRule="auto"/>
    </w:pPr>
    <w:rPr>
      <w:szCs w:val="20"/>
    </w:rPr>
  </w:style>
  <w:style w:type="character" w:customStyle="1" w:styleId="CommentTextChar">
    <w:name w:val="Comment Text Char"/>
    <w:basedOn w:val="DefaultParagraphFont"/>
    <w:link w:val="CommentText"/>
    <w:uiPriority w:val="99"/>
    <w:rsid w:val="006A0175"/>
    <w:rPr>
      <w:w w:val="103"/>
      <w:kern w:val="14"/>
    </w:rPr>
  </w:style>
  <w:style w:type="paragraph" w:styleId="CommentSubject">
    <w:name w:val="annotation subject"/>
    <w:basedOn w:val="CommentText"/>
    <w:next w:val="CommentText"/>
    <w:link w:val="CommentSubjectChar"/>
    <w:rsid w:val="006A0175"/>
    <w:rPr>
      <w:b/>
      <w:bCs/>
    </w:rPr>
  </w:style>
  <w:style w:type="character" w:customStyle="1" w:styleId="CommentSubjectChar">
    <w:name w:val="Comment Subject Char"/>
    <w:basedOn w:val="CommentTextChar"/>
    <w:link w:val="CommentSubject"/>
    <w:rsid w:val="006A0175"/>
    <w:rPr>
      <w:b/>
      <w:bCs/>
      <w:w w:val="103"/>
      <w:kern w:val="14"/>
    </w:rPr>
  </w:style>
  <w:style w:type="paragraph" w:customStyle="1" w:styleId="HMGA">
    <w:name w:val="_ H __M_GA"/>
    <w:basedOn w:val="Normal"/>
    <w:next w:val="Normal"/>
    <w:qFormat/>
    <w:rsid w:val="00FE68CC"/>
    <w:pPr>
      <w:keepNext/>
      <w:keepLines/>
      <w:tabs>
        <w:tab w:val="right" w:pos="1021"/>
      </w:tabs>
      <w:suppressAutoHyphens/>
      <w:spacing w:before="360" w:after="240" w:line="480" w:lineRule="exact"/>
      <w:ind w:left="1247" w:right="1247" w:hanging="1247"/>
    </w:pPr>
    <w:rPr>
      <w:rFonts w:eastAsia="Times New Roman"/>
      <w:b/>
      <w:bCs/>
      <w:w w:val="100"/>
      <w:kern w:val="0"/>
      <w:sz w:val="34"/>
      <w:szCs w:val="44"/>
    </w:rPr>
  </w:style>
  <w:style w:type="paragraph" w:customStyle="1" w:styleId="HChGA">
    <w:name w:val="_ H _Ch_GA"/>
    <w:basedOn w:val="Normal"/>
    <w:next w:val="Normal"/>
    <w:qFormat/>
    <w:rsid w:val="00FE68CC"/>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1GA">
    <w:name w:val="_ H_1_GA"/>
    <w:basedOn w:val="Normal"/>
    <w:next w:val="Normal"/>
    <w:qFormat/>
    <w:rsid w:val="00FE68CC"/>
    <w:pPr>
      <w:keepNext/>
      <w:keepLines/>
      <w:tabs>
        <w:tab w:val="right" w:pos="1021"/>
      </w:tabs>
      <w:suppressAutoHyphens/>
      <w:spacing w:before="240" w:after="240"/>
      <w:ind w:left="1247" w:right="1247" w:hanging="1247"/>
    </w:pPr>
    <w:rPr>
      <w:rFonts w:eastAsia="Times New Roman"/>
      <w:b/>
      <w:bCs/>
      <w:w w:val="100"/>
      <w:kern w:val="0"/>
      <w:sz w:val="24"/>
      <w:szCs w:val="34"/>
    </w:rPr>
  </w:style>
  <w:style w:type="paragraph" w:customStyle="1" w:styleId="H23GA">
    <w:name w:val="_ H_2/3_GA"/>
    <w:basedOn w:val="Normal"/>
    <w:next w:val="Normal"/>
    <w:qFormat/>
    <w:rsid w:val="00FE68CC"/>
    <w:pPr>
      <w:tabs>
        <w:tab w:val="right" w:pos="1021"/>
      </w:tabs>
      <w:spacing w:before="120" w:after="120" w:line="380" w:lineRule="exact"/>
      <w:ind w:left="1247" w:right="1247" w:hanging="1247"/>
    </w:pPr>
    <w:rPr>
      <w:rFonts w:eastAsia="Times New Roman"/>
      <w:b/>
      <w:bCs/>
      <w:w w:val="100"/>
      <w:kern w:val="0"/>
      <w:lang w:eastAsia="ar-SA"/>
    </w:rPr>
  </w:style>
  <w:style w:type="paragraph" w:customStyle="1" w:styleId="SingleTxtGA">
    <w:name w:val="_ Single Txt_GA"/>
    <w:basedOn w:val="Normal"/>
    <w:qFormat/>
    <w:rsid w:val="00FE68CC"/>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 w:type="paragraph" w:customStyle="1" w:styleId="FootnoteText1">
    <w:name w:val="Footnote Text1"/>
    <w:aliases w:val="5_GA"/>
    <w:basedOn w:val="Normal"/>
    <w:qFormat/>
    <w:rsid w:val="00FE68CC"/>
    <w:pPr>
      <w:spacing w:after="60" w:line="300" w:lineRule="exact"/>
      <w:ind w:left="1247" w:right="1247" w:hanging="567"/>
    </w:pPr>
    <w:rPr>
      <w:rFonts w:eastAsia="Times New Roman"/>
      <w:w w:val="100"/>
      <w:kern w:val="0"/>
      <w:sz w:val="1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qFormat="1"/>
    <w:lsdException w:name="caption" w:semiHidden="1" w:unhideWhenUsed="1" w:qFormat="1"/>
    <w:lsdException w:name="footnote reference" w:qFormat="1"/>
    <w:lsdException w:name="annotation reference" w:uiPriority="99"/>
    <w:lsdException w:name="line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46052"/>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Normal"/>
    <w:qFormat/>
    <w:rsid w:val="00385F27"/>
    <w:pPr>
      <w:spacing w:line="450" w:lineRule="exact"/>
    </w:pPr>
    <w:rPr>
      <w:spacing w:val="-2"/>
      <w:sz w:val="28"/>
      <w:szCs w:val="38"/>
    </w:rPr>
  </w:style>
  <w:style w:type="character" w:styleId="CommentReference">
    <w:name w:val="annotation reference"/>
    <w:basedOn w:val="DefaultParagraphFont"/>
    <w:uiPriority w:val="99"/>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A"/>
    <w:basedOn w:val="DefaultParagraphFont"/>
    <w:qFormat/>
    <w:rsid w:val="00CE2D9C"/>
    <w:rPr>
      <w:rFonts w:ascii="Times New Roman" w:hAnsi="Times New Roman" w:cs="Traditional Arabic"/>
      <w:color w:val="auto"/>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SingleTxt"/>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right="1267"/>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246052"/>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uiPriority w:val="99"/>
    <w:rsid w:val="006A0175"/>
    <w:pPr>
      <w:spacing w:line="240" w:lineRule="auto"/>
    </w:pPr>
    <w:rPr>
      <w:szCs w:val="20"/>
    </w:rPr>
  </w:style>
  <w:style w:type="character" w:customStyle="1" w:styleId="CommentTextChar">
    <w:name w:val="Comment Text Char"/>
    <w:basedOn w:val="DefaultParagraphFont"/>
    <w:link w:val="CommentText"/>
    <w:uiPriority w:val="99"/>
    <w:rsid w:val="006A0175"/>
    <w:rPr>
      <w:w w:val="103"/>
      <w:kern w:val="14"/>
    </w:rPr>
  </w:style>
  <w:style w:type="paragraph" w:styleId="CommentSubject">
    <w:name w:val="annotation subject"/>
    <w:basedOn w:val="CommentText"/>
    <w:next w:val="CommentText"/>
    <w:link w:val="CommentSubjectChar"/>
    <w:rsid w:val="006A0175"/>
    <w:rPr>
      <w:b/>
      <w:bCs/>
    </w:rPr>
  </w:style>
  <w:style w:type="character" w:customStyle="1" w:styleId="CommentSubjectChar">
    <w:name w:val="Comment Subject Char"/>
    <w:basedOn w:val="CommentTextChar"/>
    <w:link w:val="CommentSubject"/>
    <w:rsid w:val="006A0175"/>
    <w:rPr>
      <w:b/>
      <w:bCs/>
      <w:w w:val="103"/>
      <w:kern w:val="14"/>
    </w:rPr>
  </w:style>
  <w:style w:type="paragraph" w:customStyle="1" w:styleId="HMGA">
    <w:name w:val="_ H __M_GA"/>
    <w:basedOn w:val="Normal"/>
    <w:next w:val="Normal"/>
    <w:qFormat/>
    <w:rsid w:val="00FE68CC"/>
    <w:pPr>
      <w:keepNext/>
      <w:keepLines/>
      <w:tabs>
        <w:tab w:val="right" w:pos="1021"/>
      </w:tabs>
      <w:suppressAutoHyphens/>
      <w:spacing w:before="360" w:after="240" w:line="480" w:lineRule="exact"/>
      <w:ind w:left="1247" w:right="1247" w:hanging="1247"/>
    </w:pPr>
    <w:rPr>
      <w:rFonts w:eastAsia="Times New Roman"/>
      <w:b/>
      <w:bCs/>
      <w:w w:val="100"/>
      <w:kern w:val="0"/>
      <w:sz w:val="34"/>
      <w:szCs w:val="44"/>
    </w:rPr>
  </w:style>
  <w:style w:type="paragraph" w:customStyle="1" w:styleId="HChGA">
    <w:name w:val="_ H _Ch_GA"/>
    <w:basedOn w:val="Normal"/>
    <w:next w:val="Normal"/>
    <w:qFormat/>
    <w:rsid w:val="00FE68CC"/>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1GA">
    <w:name w:val="_ H_1_GA"/>
    <w:basedOn w:val="Normal"/>
    <w:next w:val="Normal"/>
    <w:qFormat/>
    <w:rsid w:val="00FE68CC"/>
    <w:pPr>
      <w:keepNext/>
      <w:keepLines/>
      <w:tabs>
        <w:tab w:val="right" w:pos="1021"/>
      </w:tabs>
      <w:suppressAutoHyphens/>
      <w:spacing w:before="240" w:after="240"/>
      <w:ind w:left="1247" w:right="1247" w:hanging="1247"/>
    </w:pPr>
    <w:rPr>
      <w:rFonts w:eastAsia="Times New Roman"/>
      <w:b/>
      <w:bCs/>
      <w:w w:val="100"/>
      <w:kern w:val="0"/>
      <w:sz w:val="24"/>
      <w:szCs w:val="34"/>
    </w:rPr>
  </w:style>
  <w:style w:type="paragraph" w:customStyle="1" w:styleId="H23GA">
    <w:name w:val="_ H_2/3_GA"/>
    <w:basedOn w:val="Normal"/>
    <w:next w:val="Normal"/>
    <w:qFormat/>
    <w:rsid w:val="00FE68CC"/>
    <w:pPr>
      <w:tabs>
        <w:tab w:val="right" w:pos="1021"/>
      </w:tabs>
      <w:spacing w:before="120" w:after="120" w:line="380" w:lineRule="exact"/>
      <w:ind w:left="1247" w:right="1247" w:hanging="1247"/>
    </w:pPr>
    <w:rPr>
      <w:rFonts w:eastAsia="Times New Roman"/>
      <w:b/>
      <w:bCs/>
      <w:w w:val="100"/>
      <w:kern w:val="0"/>
      <w:lang w:eastAsia="ar-SA"/>
    </w:rPr>
  </w:style>
  <w:style w:type="paragraph" w:customStyle="1" w:styleId="SingleTxtGA">
    <w:name w:val="_ Single Txt_GA"/>
    <w:basedOn w:val="Normal"/>
    <w:qFormat/>
    <w:rsid w:val="00FE68CC"/>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 w:type="paragraph" w:customStyle="1" w:styleId="FootnoteText1">
    <w:name w:val="Footnote Text1"/>
    <w:aliases w:val="5_GA"/>
    <w:basedOn w:val="Normal"/>
    <w:qFormat/>
    <w:rsid w:val="00FE68CC"/>
    <w:pPr>
      <w:spacing w:after="60" w:line="300" w:lineRule="exact"/>
      <w:ind w:left="1247" w:right="1247" w:hanging="567"/>
    </w:pPr>
    <w:rPr>
      <w:rFonts w:eastAsia="Times New Roman"/>
      <w:w w:val="100"/>
      <w:kern w:val="0"/>
      <w:sz w:val="1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017E7-E2D2-427E-91A3-DDE7A9A8F3E8}"/>
</file>

<file path=customXml/itemProps2.xml><?xml version="1.0" encoding="utf-8"?>
<ds:datastoreItem xmlns:ds="http://schemas.openxmlformats.org/officeDocument/2006/customXml" ds:itemID="{8598FFD9-1559-4468-964D-E1797287C2B9}"/>
</file>

<file path=customXml/itemProps3.xml><?xml version="1.0" encoding="utf-8"?>
<ds:datastoreItem xmlns:ds="http://schemas.openxmlformats.org/officeDocument/2006/customXml" ds:itemID="{A43F385C-1142-4F98-9450-B9A809A9B545}"/>
</file>

<file path=customXml/itemProps4.xml><?xml version="1.0" encoding="utf-8"?>
<ds:datastoreItem xmlns:ds="http://schemas.openxmlformats.org/officeDocument/2006/customXml" ds:itemID="{263FE7D2-A871-4618-860D-E33C61F9F726}"/>
</file>

<file path=docProps/app.xml><?xml version="1.0" encoding="utf-8"?>
<Properties xmlns="http://schemas.openxmlformats.org/officeDocument/2006/extended-properties" xmlns:vt="http://schemas.openxmlformats.org/officeDocument/2006/docPropsVTypes">
  <Template>Normal.dotm</Template>
  <TotalTime>0</TotalTime>
  <Pages>11</Pages>
  <Words>2935</Words>
  <Characters>16276</Characters>
  <Application>Microsoft Office Word</Application>
  <DocSecurity>0</DocSecurity>
  <Lines>311</Lines>
  <Paragraphs>104</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19287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subject/>
  <dc:creator>Morcos M.</dc:creator>
  <cp:keywords/>
  <dc:description/>
  <cp:lastModifiedBy>Tpsara</cp:lastModifiedBy>
  <cp:revision>3</cp:revision>
  <cp:lastPrinted>2016-01-05T11:13:00Z</cp:lastPrinted>
  <dcterms:created xsi:type="dcterms:W3CDTF">2016-01-05T11:13:00Z</dcterms:created>
  <dcterms:modified xsi:type="dcterms:W3CDTF">2016-01-05T11:13:00Z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1521937</vt:lpwstr>
  </property>
  <property fmtid="{D5CDD505-2E9C-101B-9397-08002B2CF9AE}" pid="3" name="ODSRefJobNo">
    <vt:lpwstr>1528407A</vt:lpwstr>
  </property>
  <property fmtid="{D5CDD505-2E9C-101B-9397-08002B2CF9AE}" pid="4" name="Symbol1">
    <vt:lpwstr>A/HRC/AC/16/1/Add.1</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5 January 2016</vt:lpwstr>
  </property>
  <property fmtid="{D5CDD505-2E9C-101B-9397-08002B2CF9AE}" pid="9" name="Original">
    <vt:lpwstr>English</vt:lpwstr>
  </property>
  <property fmtid="{D5CDD505-2E9C-101B-9397-08002B2CF9AE}" pid="10" name="Release Date">
    <vt:lpwstr>050116</vt:lpwstr>
  </property>
  <property fmtid="{D5CDD505-2E9C-101B-9397-08002B2CF9AE}" pid="11" name="Comment">
    <vt:lpwstr>Azzeddine SEFRAOUI </vt:lpwstr>
  </property>
  <property fmtid="{D5CDD505-2E9C-101B-9397-08002B2CF9AE}" pid="12" name="DraftPages">
    <vt:lpwstr> </vt:lpwstr>
  </property>
  <property fmtid="{D5CDD505-2E9C-101B-9397-08002B2CF9AE}" pid="13" name="Operator">
    <vt:lpwstr>Morcos</vt:lpwstr>
  </property>
  <property fmtid="{D5CDD505-2E9C-101B-9397-08002B2CF9AE}" pid="14" name="ContentTypeId">
    <vt:lpwstr>0x0101008822B9E06671B54FA89F14538B9B0FEA</vt:lpwstr>
  </property>
  <property fmtid="{D5CDD505-2E9C-101B-9397-08002B2CF9AE}" pid="15" name="Order">
    <vt:r8>3313800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