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CA" w:rsidRPr="000626AF" w:rsidRDefault="003B64CA" w:rsidP="006F0802">
      <w:pPr>
        <w:spacing w:after="0" w:line="240" w:lineRule="auto"/>
        <w:jc w:val="center"/>
        <w:rPr>
          <w:b/>
          <w:sz w:val="24"/>
          <w:szCs w:val="24"/>
          <w:lang w:val="es-SV"/>
        </w:rPr>
      </w:pPr>
      <w:r w:rsidRPr="000626AF">
        <w:rPr>
          <w:b/>
          <w:sz w:val="24"/>
          <w:szCs w:val="24"/>
          <w:lang w:val="es-SV"/>
        </w:rPr>
        <w:t>COMITÉ ASESOR DEL CONSEJO DE DEREHOS HUMANOS</w:t>
      </w:r>
    </w:p>
    <w:p w:rsidR="003B64CA" w:rsidRPr="000626AF" w:rsidRDefault="003B64CA" w:rsidP="006F0802">
      <w:pPr>
        <w:spacing w:after="0" w:line="240" w:lineRule="auto"/>
        <w:jc w:val="center"/>
        <w:rPr>
          <w:b/>
          <w:sz w:val="24"/>
          <w:szCs w:val="24"/>
          <w:lang w:val="es-SV"/>
        </w:rPr>
      </w:pPr>
      <w:r w:rsidRPr="000626AF">
        <w:rPr>
          <w:b/>
          <w:sz w:val="24"/>
          <w:szCs w:val="24"/>
          <w:lang w:val="es-SV"/>
        </w:rPr>
        <w:t>17º PERIODO DE SESIONES</w:t>
      </w:r>
    </w:p>
    <w:p w:rsidR="006F0802" w:rsidRPr="000626AF" w:rsidRDefault="006F0802" w:rsidP="003B64CA">
      <w:pPr>
        <w:spacing w:after="0" w:line="240" w:lineRule="auto"/>
        <w:jc w:val="center"/>
        <w:rPr>
          <w:b/>
          <w:sz w:val="24"/>
          <w:szCs w:val="24"/>
          <w:lang w:val="es-SV"/>
        </w:rPr>
      </w:pPr>
      <w:r w:rsidRPr="000626AF">
        <w:rPr>
          <w:b/>
          <w:sz w:val="24"/>
          <w:szCs w:val="24"/>
          <w:lang w:val="es-SV"/>
        </w:rPr>
        <w:t xml:space="preserve">INTERVENCION DEL </w:t>
      </w:r>
      <w:r w:rsidR="003B64CA" w:rsidRPr="000626AF">
        <w:rPr>
          <w:b/>
          <w:sz w:val="24"/>
          <w:szCs w:val="24"/>
          <w:lang w:val="es-SV"/>
        </w:rPr>
        <w:t>ECUADOR SOBRE LAS REPERCUSIONES NEGATIVAS EN EL GOCE DE LOS DERECHOS HUMANOS DE LA NO REPATRIACIÓN DE LOS FONDOS DE ORIGEN ILÍCITO</w:t>
      </w:r>
    </w:p>
    <w:p w:rsidR="006F0802" w:rsidRPr="000626AF" w:rsidRDefault="003B64CA" w:rsidP="006F0802">
      <w:pPr>
        <w:jc w:val="center"/>
        <w:rPr>
          <w:b/>
          <w:sz w:val="24"/>
          <w:szCs w:val="24"/>
          <w:lang w:val="es-SV"/>
        </w:rPr>
      </w:pPr>
      <w:r w:rsidRPr="000626AF">
        <w:rPr>
          <w:b/>
          <w:sz w:val="24"/>
          <w:szCs w:val="24"/>
          <w:lang w:val="es-SV"/>
        </w:rPr>
        <w:t>09</w:t>
      </w:r>
      <w:r w:rsidR="006F0802" w:rsidRPr="000626AF">
        <w:rPr>
          <w:b/>
          <w:sz w:val="24"/>
          <w:szCs w:val="24"/>
          <w:lang w:val="es-SV"/>
        </w:rPr>
        <w:t xml:space="preserve"> </w:t>
      </w:r>
      <w:r w:rsidRPr="000626AF">
        <w:rPr>
          <w:b/>
          <w:sz w:val="24"/>
          <w:szCs w:val="24"/>
          <w:lang w:val="es-SV"/>
        </w:rPr>
        <w:t>AGOSTO</w:t>
      </w:r>
      <w:r w:rsidR="006F0802" w:rsidRPr="000626AF">
        <w:rPr>
          <w:b/>
          <w:sz w:val="24"/>
          <w:szCs w:val="24"/>
          <w:lang w:val="es-SV"/>
        </w:rPr>
        <w:t xml:space="preserve"> 2016</w:t>
      </w:r>
    </w:p>
    <w:p w:rsidR="003B64CA" w:rsidRPr="003B64CA" w:rsidRDefault="003B64CA" w:rsidP="000626AF">
      <w:pPr>
        <w:spacing w:line="360" w:lineRule="auto"/>
        <w:jc w:val="both"/>
        <w:rPr>
          <w:rFonts w:cs="Times New Roman"/>
          <w:sz w:val="24"/>
          <w:szCs w:val="24"/>
          <w:lang w:val="es-ES_tradnl"/>
        </w:rPr>
      </w:pPr>
      <w:r w:rsidRPr="003B64CA">
        <w:rPr>
          <w:rFonts w:cs="Times New Roman"/>
          <w:sz w:val="24"/>
          <w:szCs w:val="24"/>
          <w:lang w:val="es-ES_tradnl"/>
        </w:rPr>
        <w:t>Señor Presidente</w:t>
      </w:r>
    </w:p>
    <w:p w:rsidR="006F0802" w:rsidRDefault="003B64CA" w:rsidP="000626AF">
      <w:pPr>
        <w:spacing w:line="360" w:lineRule="auto"/>
        <w:jc w:val="both"/>
        <w:rPr>
          <w:rFonts w:cs="Times New Roman"/>
          <w:sz w:val="24"/>
          <w:szCs w:val="24"/>
          <w:lang w:val="es-ES_tradnl"/>
        </w:rPr>
      </w:pPr>
      <w:r>
        <w:rPr>
          <w:rFonts w:cs="Times New Roman"/>
          <w:sz w:val="24"/>
          <w:szCs w:val="24"/>
          <w:lang w:val="es-ES_tradnl"/>
        </w:rPr>
        <w:t xml:space="preserve">Permítame en primer lugar, agradecer las intervenciones de los Experto Relatores sobre un tema tan importante como el </w:t>
      </w:r>
      <w:r w:rsidR="007E17EA">
        <w:rPr>
          <w:rFonts w:cs="Times New Roman"/>
          <w:sz w:val="24"/>
          <w:szCs w:val="24"/>
          <w:lang w:val="es-ES_tradnl"/>
        </w:rPr>
        <w:t xml:space="preserve">de los efectos negativos de la no repatriación de los fondos de origen ilícito, en el goce de los derechos humanos, tomando en cuenta que el impacto de esa no repatriación, constituye en sí mismo un obstáculo innegable y una violación inaceptable para </w:t>
      </w:r>
      <w:r w:rsidR="00485167">
        <w:rPr>
          <w:rFonts w:cs="Times New Roman"/>
          <w:sz w:val="24"/>
          <w:szCs w:val="24"/>
          <w:lang w:val="es-ES_tradnl"/>
        </w:rPr>
        <w:t>todos los derechos</w:t>
      </w:r>
      <w:r w:rsidR="007E17EA">
        <w:rPr>
          <w:rFonts w:cs="Times New Roman"/>
          <w:sz w:val="24"/>
          <w:szCs w:val="24"/>
          <w:lang w:val="es-ES_tradnl"/>
        </w:rPr>
        <w:t>, particularmente los derechos económicos, sociales y culturales</w:t>
      </w:r>
      <w:r w:rsidR="00485167">
        <w:rPr>
          <w:rFonts w:cs="Times New Roman"/>
          <w:sz w:val="24"/>
          <w:szCs w:val="24"/>
          <w:lang w:val="es-ES_tradnl"/>
        </w:rPr>
        <w:t>, civiles y políticos</w:t>
      </w:r>
      <w:r w:rsidR="007E17EA">
        <w:rPr>
          <w:rFonts w:cs="Times New Roman"/>
          <w:sz w:val="24"/>
          <w:szCs w:val="24"/>
          <w:lang w:val="es-ES_tradnl"/>
        </w:rPr>
        <w:t xml:space="preserve"> de millones de personas, incluyendo el derecho al desarrollo. </w:t>
      </w:r>
    </w:p>
    <w:p w:rsidR="00485167" w:rsidRDefault="00485167" w:rsidP="000626AF">
      <w:pPr>
        <w:spacing w:line="360" w:lineRule="auto"/>
        <w:jc w:val="both"/>
        <w:rPr>
          <w:rFonts w:cs="Times New Roman"/>
          <w:sz w:val="24"/>
          <w:szCs w:val="24"/>
          <w:lang w:val="es-ES_tradnl"/>
        </w:rPr>
      </w:pPr>
      <w:r>
        <w:rPr>
          <w:rFonts w:cs="Times New Roman"/>
          <w:sz w:val="24"/>
          <w:szCs w:val="24"/>
          <w:lang w:val="es-ES_tradnl"/>
        </w:rPr>
        <w:t>Del mismo modo, agradecemos que la preparación del estudio encomendado por el Consejo de Derechos Humanos a este Comité Asesor, se considere a profundidad el estudio final sobre las corrientes financieras ilícitas, los derechos humanos y la Agenda 2030 para el Desarrollo Sostenible, elaborado por el Experto Independiente sobre Deuda Externa</w:t>
      </w:r>
      <w:r w:rsidR="00BF6EF6">
        <w:rPr>
          <w:rFonts w:cs="Times New Roman"/>
          <w:sz w:val="24"/>
          <w:szCs w:val="24"/>
          <w:lang w:val="es-ES_tradnl"/>
        </w:rPr>
        <w:t xml:space="preserve">, el mismo que contiene importantes conclusiones y recomendaciones para los Estados Miembros, las organizaciones internacionales y las instituciones financieras internacionales e incluso para los actores no estatales tales como las empresas transnacionales y las entidades financieras, comerciales y contables privadas. </w:t>
      </w:r>
    </w:p>
    <w:p w:rsidR="007E17EA" w:rsidRDefault="007E17EA" w:rsidP="000626AF">
      <w:pPr>
        <w:spacing w:line="360" w:lineRule="auto"/>
        <w:jc w:val="both"/>
        <w:rPr>
          <w:rFonts w:cs="Times New Roman"/>
          <w:sz w:val="24"/>
          <w:szCs w:val="24"/>
          <w:lang w:val="es-ES_tradnl"/>
        </w:rPr>
      </w:pPr>
      <w:r>
        <w:rPr>
          <w:rFonts w:cs="Times New Roman"/>
          <w:sz w:val="24"/>
          <w:szCs w:val="24"/>
          <w:lang w:val="es-ES_tradnl"/>
        </w:rPr>
        <w:t xml:space="preserve">Al respecto, </w:t>
      </w:r>
      <w:r w:rsidR="00BF6EF6">
        <w:rPr>
          <w:rFonts w:cs="Times New Roman"/>
          <w:sz w:val="24"/>
          <w:szCs w:val="24"/>
          <w:lang w:val="es-ES_tradnl"/>
        </w:rPr>
        <w:t xml:space="preserve">sin perjuicio del carácter complejo y multidimensional de este tema, mi delegación desea destacar </w:t>
      </w:r>
      <w:r w:rsidR="00A20C0D">
        <w:rPr>
          <w:rFonts w:cs="Times New Roman"/>
          <w:sz w:val="24"/>
          <w:szCs w:val="24"/>
          <w:lang w:val="es-ES_tradnl"/>
        </w:rPr>
        <w:t>la necesidad de enfrentar lo</w:t>
      </w:r>
      <w:r w:rsidR="00BF6EF6">
        <w:rPr>
          <w:rFonts w:cs="Times New Roman"/>
          <w:sz w:val="24"/>
          <w:szCs w:val="24"/>
          <w:lang w:val="es-ES_tradnl"/>
        </w:rPr>
        <w:t>s problemas que suscita</w:t>
      </w:r>
      <w:r w:rsidR="00A20C0D">
        <w:rPr>
          <w:rFonts w:cs="Times New Roman"/>
          <w:sz w:val="24"/>
          <w:szCs w:val="24"/>
          <w:lang w:val="es-ES_tradnl"/>
        </w:rPr>
        <w:t>n</w:t>
      </w:r>
      <w:r w:rsidR="00BF6EF6">
        <w:rPr>
          <w:rFonts w:cs="Times New Roman"/>
          <w:sz w:val="24"/>
          <w:szCs w:val="24"/>
          <w:lang w:val="es-ES_tradnl"/>
        </w:rPr>
        <w:t xml:space="preserve"> el abuso fiscal, incluyendo la evasión y la elusión fiscal y sus repercusiones en los derechos humanos y el desarr</w:t>
      </w:r>
      <w:r w:rsidR="00A20C0D">
        <w:rPr>
          <w:rFonts w:cs="Times New Roman"/>
          <w:sz w:val="24"/>
          <w:szCs w:val="24"/>
          <w:lang w:val="es-ES_tradnl"/>
        </w:rPr>
        <w:t xml:space="preserve">ollo sostenible, especialmente tomando en cuenta que los sistemas financieros y jurisdicciones que se caracterizan por un alto grado de secreto financiero, no solo pueden atraer sino que efectivamente atraen todo tipo de fondos ilícitos, entendiéndose por ello no solamente aquellos procedentes de actividades ilegales o corrupción, sino también destinados a financiar una actividad ilegal o simplemente escondidos mediante empresas ficticias y otras sociedades instrumentales con el fin de lograr una tributación muy baja y sobretodo </w:t>
      </w:r>
      <w:r w:rsidR="007527DE">
        <w:rPr>
          <w:rFonts w:cs="Times New Roman"/>
          <w:sz w:val="24"/>
          <w:szCs w:val="24"/>
          <w:lang w:val="es-ES_tradnl"/>
        </w:rPr>
        <w:t xml:space="preserve">garantizar </w:t>
      </w:r>
      <w:r w:rsidR="00A20C0D">
        <w:rPr>
          <w:rFonts w:cs="Times New Roman"/>
          <w:sz w:val="24"/>
          <w:szCs w:val="24"/>
          <w:lang w:val="es-ES_tradnl"/>
        </w:rPr>
        <w:t xml:space="preserve">el anonimato de los verdaderos propietarios de dichos fondos. </w:t>
      </w:r>
    </w:p>
    <w:p w:rsidR="00A20C0D" w:rsidRDefault="00A20C0D" w:rsidP="000626AF">
      <w:pPr>
        <w:spacing w:line="360" w:lineRule="auto"/>
        <w:jc w:val="both"/>
        <w:rPr>
          <w:rFonts w:cs="Times New Roman"/>
          <w:sz w:val="24"/>
          <w:szCs w:val="24"/>
          <w:lang w:val="es-ES_tradnl"/>
        </w:rPr>
      </w:pPr>
      <w:r>
        <w:rPr>
          <w:rFonts w:cs="Times New Roman"/>
          <w:sz w:val="24"/>
          <w:szCs w:val="24"/>
          <w:lang w:val="es-ES_tradnl"/>
        </w:rPr>
        <w:t>Estos son los llamados paraísos fiscales d</w:t>
      </w:r>
      <w:r w:rsidR="00B73988">
        <w:rPr>
          <w:rFonts w:cs="Times New Roman"/>
          <w:sz w:val="24"/>
          <w:szCs w:val="24"/>
          <w:lang w:val="es-ES_tradnl"/>
        </w:rPr>
        <w:t xml:space="preserve">onde según diversas estimaciones citadas en el estudio del Experto sobre Deuda Externa se encuentran depositados entre el 10% y el 30% de la riqueza financiera de los hogares a nivel mundial, </w:t>
      </w:r>
      <w:r w:rsidR="007527DE">
        <w:rPr>
          <w:rFonts w:cs="Times New Roman"/>
          <w:sz w:val="24"/>
          <w:szCs w:val="24"/>
          <w:lang w:val="es-ES_tradnl"/>
        </w:rPr>
        <w:t>llegando en ciertos casos hasta</w:t>
      </w:r>
      <w:r w:rsidR="00B73988">
        <w:rPr>
          <w:rFonts w:cs="Times New Roman"/>
          <w:sz w:val="24"/>
          <w:szCs w:val="24"/>
          <w:lang w:val="es-ES_tradnl"/>
        </w:rPr>
        <w:t xml:space="preserve"> 36 </w:t>
      </w:r>
      <w:r w:rsidR="009B1FD0">
        <w:rPr>
          <w:rFonts w:cs="Times New Roman"/>
          <w:sz w:val="24"/>
          <w:szCs w:val="24"/>
          <w:lang w:val="es-ES_tradnl"/>
        </w:rPr>
        <w:t xml:space="preserve">mil </w:t>
      </w:r>
      <w:r w:rsidR="009B1FD0">
        <w:rPr>
          <w:rFonts w:cs="Times New Roman"/>
          <w:sz w:val="24"/>
          <w:szCs w:val="24"/>
          <w:lang w:val="es-ES_tradnl"/>
        </w:rPr>
        <w:lastRenderedPageBreak/>
        <w:t>m</w:t>
      </w:r>
      <w:r w:rsidR="00B73988">
        <w:rPr>
          <w:rFonts w:cs="Times New Roman"/>
          <w:sz w:val="24"/>
          <w:szCs w:val="24"/>
          <w:lang w:val="es-ES_tradnl"/>
        </w:rPr>
        <w:t>illones de dólares en el año 2015, sin considerar los activos reales, bienes muebles o inmuebles, entre otros.</w:t>
      </w:r>
    </w:p>
    <w:p w:rsidR="00B73988" w:rsidRDefault="00B73988" w:rsidP="000626AF">
      <w:pPr>
        <w:spacing w:line="360" w:lineRule="auto"/>
        <w:jc w:val="both"/>
        <w:rPr>
          <w:rFonts w:cs="Times New Roman"/>
          <w:sz w:val="24"/>
          <w:szCs w:val="24"/>
          <w:lang w:val="es-ES_tradnl"/>
        </w:rPr>
      </w:pPr>
      <w:r>
        <w:rPr>
          <w:rFonts w:cs="Times New Roman"/>
          <w:sz w:val="24"/>
          <w:szCs w:val="24"/>
          <w:lang w:val="es-ES_tradnl"/>
        </w:rPr>
        <w:t>Es por ello, que el Ecuador ha lanzado recientemente una propuesta a nivel internacional, a favor de la eliminación de los paraísos fiscales, los cuales resultan incompatibles con el derecho internacional de los derechos humanos, con las convenciones sobre la corrupción, entre otros instrumentos internacionales relevantes, incluyendo los compromisos asumidos el año pasado al más alto nivel político como la Agenda 2030 para el Desarrollo Sostenible</w:t>
      </w:r>
      <w:r w:rsidR="007527DE">
        <w:rPr>
          <w:rFonts w:cs="Times New Roman"/>
          <w:sz w:val="24"/>
          <w:szCs w:val="24"/>
          <w:lang w:val="es-ES_tradnl"/>
        </w:rPr>
        <w:t xml:space="preserve">, particularmente su meta 16.4, entre otras, </w:t>
      </w:r>
      <w:r>
        <w:rPr>
          <w:rFonts w:cs="Times New Roman"/>
          <w:sz w:val="24"/>
          <w:szCs w:val="24"/>
          <w:lang w:val="es-ES_tradnl"/>
        </w:rPr>
        <w:t xml:space="preserve">y la Agenda de Addis Abeba para la Acción. </w:t>
      </w:r>
    </w:p>
    <w:p w:rsidR="009B1FD0" w:rsidRDefault="009B1FD0" w:rsidP="000626AF">
      <w:pPr>
        <w:spacing w:line="360" w:lineRule="auto"/>
        <w:jc w:val="both"/>
        <w:rPr>
          <w:rFonts w:cs="Times New Roman"/>
          <w:sz w:val="24"/>
          <w:szCs w:val="24"/>
          <w:lang w:val="es-ES_tradnl"/>
        </w:rPr>
      </w:pPr>
      <w:r>
        <w:rPr>
          <w:rFonts w:cs="Times New Roman"/>
          <w:sz w:val="24"/>
          <w:szCs w:val="24"/>
          <w:lang w:val="es-ES_tradnl"/>
        </w:rPr>
        <w:t>Necesitamos implementar una economía ética que ponga en primer lugar a los seres humanos y sus derechos, y eliminar el abuso fiscal</w:t>
      </w:r>
      <w:r w:rsidR="007527DE">
        <w:rPr>
          <w:rFonts w:cs="Times New Roman"/>
          <w:sz w:val="24"/>
          <w:szCs w:val="24"/>
          <w:lang w:val="es-ES_tradnl"/>
        </w:rPr>
        <w:t>, que en el caso de recursos provenientes del Ecuador incluye</w:t>
      </w:r>
      <w:r>
        <w:rPr>
          <w:rFonts w:cs="Times New Roman"/>
          <w:sz w:val="24"/>
          <w:szCs w:val="24"/>
          <w:lang w:val="es-ES_tradnl"/>
        </w:rPr>
        <w:t xml:space="preserve"> </w:t>
      </w:r>
      <w:r w:rsidR="007527DE">
        <w:rPr>
          <w:rFonts w:cs="Times New Roman"/>
          <w:sz w:val="24"/>
          <w:szCs w:val="24"/>
          <w:lang w:val="es-ES_tradnl"/>
        </w:rPr>
        <w:t>cerca</w:t>
      </w:r>
      <w:r>
        <w:rPr>
          <w:rFonts w:cs="Times New Roman"/>
          <w:sz w:val="24"/>
          <w:szCs w:val="24"/>
          <w:lang w:val="es-ES_tradnl"/>
        </w:rPr>
        <w:t xml:space="preserve"> de 2000 empresas que se estima </w:t>
      </w:r>
      <w:proofErr w:type="gramStart"/>
      <w:r w:rsidR="007527DE">
        <w:rPr>
          <w:rFonts w:cs="Times New Roman"/>
          <w:sz w:val="24"/>
          <w:szCs w:val="24"/>
          <w:lang w:val="es-ES_tradnl"/>
        </w:rPr>
        <w:t>tendrían</w:t>
      </w:r>
      <w:proofErr w:type="gramEnd"/>
      <w:r>
        <w:rPr>
          <w:rFonts w:cs="Times New Roman"/>
          <w:sz w:val="24"/>
          <w:szCs w:val="24"/>
          <w:lang w:val="es-ES_tradnl"/>
        </w:rPr>
        <w:t xml:space="preserve"> alrededor de 30 mil millones de dólares en paraísos fiscales</w:t>
      </w:r>
      <w:r w:rsidR="007527DE">
        <w:rPr>
          <w:rFonts w:cs="Times New Roman"/>
          <w:sz w:val="24"/>
          <w:szCs w:val="24"/>
          <w:lang w:val="es-ES_tradnl"/>
        </w:rPr>
        <w:t xml:space="preserve"> ubicados en otras jurisdicciones</w:t>
      </w:r>
      <w:r>
        <w:rPr>
          <w:rFonts w:cs="Times New Roman"/>
          <w:sz w:val="24"/>
          <w:szCs w:val="24"/>
          <w:lang w:val="es-ES_tradnl"/>
        </w:rPr>
        <w:t xml:space="preserve">. </w:t>
      </w:r>
    </w:p>
    <w:p w:rsidR="000F1AAD" w:rsidRDefault="007527DE" w:rsidP="000626AF">
      <w:pPr>
        <w:spacing w:line="360" w:lineRule="auto"/>
        <w:jc w:val="both"/>
        <w:rPr>
          <w:rFonts w:cs="Times New Roman"/>
          <w:sz w:val="24"/>
          <w:szCs w:val="24"/>
          <w:lang w:val="es-ES_tradnl"/>
        </w:rPr>
      </w:pPr>
      <w:r>
        <w:rPr>
          <w:rFonts w:cs="Times New Roman"/>
          <w:sz w:val="24"/>
          <w:szCs w:val="24"/>
          <w:lang w:val="es-ES_tradnl"/>
        </w:rPr>
        <w:t>En ese sentido, a</w:t>
      </w:r>
      <w:r w:rsidR="009B1FD0">
        <w:rPr>
          <w:rFonts w:cs="Times New Roman"/>
          <w:sz w:val="24"/>
          <w:szCs w:val="24"/>
          <w:lang w:val="es-ES_tradnl"/>
        </w:rPr>
        <w:t xml:space="preserve"> nivel nacional, el Gobierno ha puesto en marcha un Pacto Ético con miras a emitir una normativa que impida que personas que tengan dineros en paraísos fiscales puedan ser dignatarios de elección popular o funcionarios públicos, y a nivel internacional se planteará en la Asamblea General de Naciones Unidas en Nueva York, la eliminación de dichas zonas de evasión fiscal</w:t>
      </w:r>
      <w:r w:rsidR="000F1AAD">
        <w:rPr>
          <w:rFonts w:cs="Times New Roman"/>
          <w:sz w:val="24"/>
          <w:szCs w:val="24"/>
          <w:lang w:val="es-ES_tradnl"/>
        </w:rPr>
        <w:t xml:space="preserve">. </w:t>
      </w:r>
    </w:p>
    <w:p w:rsidR="00B3018E" w:rsidRDefault="000F1AAD" w:rsidP="000626AF">
      <w:pPr>
        <w:spacing w:line="360" w:lineRule="auto"/>
        <w:jc w:val="both"/>
        <w:rPr>
          <w:rFonts w:cs="Times New Roman"/>
          <w:sz w:val="24"/>
          <w:szCs w:val="24"/>
          <w:lang w:val="es-ES_tradnl"/>
        </w:rPr>
      </w:pPr>
      <w:r>
        <w:rPr>
          <w:rFonts w:cs="Times New Roman"/>
          <w:sz w:val="24"/>
          <w:szCs w:val="24"/>
          <w:lang w:val="es-ES_tradnl"/>
        </w:rPr>
        <w:t>Esperam</w:t>
      </w:r>
      <w:r w:rsidR="00B3018E">
        <w:rPr>
          <w:rFonts w:cs="Times New Roman"/>
          <w:sz w:val="24"/>
          <w:szCs w:val="24"/>
          <w:lang w:val="es-ES_tradnl"/>
        </w:rPr>
        <w:t>os que sobre la base de los compromisos existentes y el pleno reconocimiento del grave impacto de estas corrientes financieras ilícitas en el goce de los derechos humanos, se</w:t>
      </w:r>
      <w:r>
        <w:rPr>
          <w:rFonts w:cs="Times New Roman"/>
          <w:sz w:val="24"/>
          <w:szCs w:val="24"/>
          <w:lang w:val="es-ES_tradnl"/>
        </w:rPr>
        <w:t xml:space="preserve"> pueda crear un mecanismo internacional que promueva y garantice la cooperación y fortalecimiento de capacidades para el intercambio automático de información tributaria, la supervisión de las instituciones financieras, la evaluación del impacto de políticas y actividades f</w:t>
      </w:r>
      <w:r w:rsidR="00B3018E">
        <w:rPr>
          <w:rFonts w:cs="Times New Roman"/>
          <w:sz w:val="24"/>
          <w:szCs w:val="24"/>
          <w:lang w:val="es-ES_tradnl"/>
        </w:rPr>
        <w:t>iscales en los derechos humanos, y</w:t>
      </w:r>
      <w:r>
        <w:rPr>
          <w:rFonts w:cs="Times New Roman"/>
          <w:sz w:val="24"/>
          <w:szCs w:val="24"/>
          <w:lang w:val="es-ES_tradnl"/>
        </w:rPr>
        <w:t xml:space="preserve"> </w:t>
      </w:r>
      <w:r w:rsidR="00B3018E">
        <w:rPr>
          <w:rFonts w:cs="Times New Roman"/>
          <w:sz w:val="24"/>
          <w:szCs w:val="24"/>
          <w:lang w:val="es-ES_tradnl"/>
        </w:rPr>
        <w:t>la rendición de cuentas de las empresas transnacionales y otros actores no estatales, pero sobre todo, la eliminación progresiva de l</w:t>
      </w:r>
      <w:r>
        <w:rPr>
          <w:rFonts w:cs="Times New Roman"/>
          <w:sz w:val="24"/>
          <w:szCs w:val="24"/>
          <w:lang w:val="es-ES_tradnl"/>
        </w:rPr>
        <w:t>os paraísos fiscales</w:t>
      </w:r>
      <w:r w:rsidR="00B3018E">
        <w:rPr>
          <w:rFonts w:cs="Times New Roman"/>
          <w:sz w:val="24"/>
          <w:szCs w:val="24"/>
          <w:lang w:val="es-ES_tradnl"/>
        </w:rPr>
        <w:t xml:space="preserve"> los cuales constituyen una </w:t>
      </w:r>
      <w:r>
        <w:rPr>
          <w:rFonts w:cs="Times New Roman"/>
          <w:sz w:val="24"/>
          <w:szCs w:val="24"/>
          <w:lang w:val="es-ES_tradnl"/>
        </w:rPr>
        <w:t>vergüenza para la humanidad en el siglo XXI</w:t>
      </w:r>
      <w:r w:rsidR="00B3018E">
        <w:rPr>
          <w:rFonts w:cs="Times New Roman"/>
          <w:sz w:val="24"/>
          <w:szCs w:val="24"/>
          <w:lang w:val="es-ES_tradnl"/>
        </w:rPr>
        <w:t>.</w:t>
      </w:r>
      <w:r>
        <w:rPr>
          <w:rFonts w:cs="Times New Roman"/>
          <w:sz w:val="24"/>
          <w:szCs w:val="24"/>
          <w:lang w:val="es-ES_tradnl"/>
        </w:rPr>
        <w:t xml:space="preserve"> </w:t>
      </w:r>
    </w:p>
    <w:p w:rsidR="00B3018E" w:rsidRDefault="00B3018E" w:rsidP="000626AF">
      <w:pPr>
        <w:spacing w:line="360" w:lineRule="auto"/>
        <w:jc w:val="both"/>
        <w:rPr>
          <w:rFonts w:cs="Times New Roman"/>
          <w:sz w:val="24"/>
          <w:szCs w:val="24"/>
          <w:lang w:val="es-ES_tradnl"/>
        </w:rPr>
      </w:pPr>
      <w:r>
        <w:rPr>
          <w:rFonts w:cs="Times New Roman"/>
          <w:sz w:val="24"/>
          <w:szCs w:val="24"/>
          <w:lang w:val="es-ES_tradnl"/>
        </w:rPr>
        <w:t xml:space="preserve">Finalmente, agradecemos nuevamente a los miembros del Comité Asesor </w:t>
      </w:r>
      <w:r w:rsidR="007527DE">
        <w:rPr>
          <w:rFonts w:cs="Times New Roman"/>
          <w:sz w:val="24"/>
          <w:szCs w:val="24"/>
          <w:lang w:val="es-ES_tradnl"/>
        </w:rPr>
        <w:t xml:space="preserve">su preocupación por este tema </w:t>
      </w:r>
      <w:r>
        <w:rPr>
          <w:rFonts w:cs="Times New Roman"/>
          <w:sz w:val="24"/>
          <w:szCs w:val="24"/>
          <w:lang w:val="es-ES_tradnl"/>
        </w:rPr>
        <w:t xml:space="preserve">y esperamos sus consideraciones </w:t>
      </w:r>
      <w:r w:rsidR="00E674A4">
        <w:rPr>
          <w:rFonts w:cs="Times New Roman"/>
          <w:sz w:val="24"/>
          <w:szCs w:val="24"/>
          <w:lang w:val="es-ES_tradnl"/>
        </w:rPr>
        <w:t xml:space="preserve">y recomendaciones concretas </w:t>
      </w:r>
      <w:r w:rsidR="007527DE">
        <w:rPr>
          <w:rFonts w:cs="Times New Roman"/>
          <w:sz w:val="24"/>
          <w:szCs w:val="24"/>
          <w:lang w:val="es-ES_tradnl"/>
        </w:rPr>
        <w:t xml:space="preserve">tanto en el curso de esta sesión </w:t>
      </w:r>
      <w:r>
        <w:rPr>
          <w:rFonts w:cs="Times New Roman"/>
          <w:sz w:val="24"/>
          <w:szCs w:val="24"/>
          <w:lang w:val="es-ES_tradnl"/>
        </w:rPr>
        <w:t xml:space="preserve">como en la </w:t>
      </w:r>
      <w:r w:rsidR="007527DE">
        <w:rPr>
          <w:rFonts w:cs="Times New Roman"/>
          <w:sz w:val="24"/>
          <w:szCs w:val="24"/>
          <w:lang w:val="es-ES_tradnl"/>
        </w:rPr>
        <w:t xml:space="preserve">elaboración y </w:t>
      </w:r>
      <w:r>
        <w:rPr>
          <w:rFonts w:cs="Times New Roman"/>
          <w:sz w:val="24"/>
          <w:szCs w:val="24"/>
          <w:lang w:val="es-ES_tradnl"/>
        </w:rPr>
        <w:t>presentación f</w:t>
      </w:r>
      <w:r w:rsidR="007527DE">
        <w:rPr>
          <w:rFonts w:cs="Times New Roman"/>
          <w:sz w:val="24"/>
          <w:szCs w:val="24"/>
          <w:lang w:val="es-ES_tradnl"/>
        </w:rPr>
        <w:t xml:space="preserve">inal del informe al Consejo de </w:t>
      </w:r>
      <w:bookmarkStart w:id="0" w:name="_GoBack"/>
      <w:bookmarkEnd w:id="0"/>
      <w:r w:rsidR="007527DE">
        <w:rPr>
          <w:rFonts w:cs="Times New Roman"/>
          <w:sz w:val="24"/>
          <w:szCs w:val="24"/>
          <w:lang w:val="es-ES_tradnl"/>
        </w:rPr>
        <w:t>Derechos Humanos</w:t>
      </w:r>
      <w:r w:rsidR="00710987">
        <w:rPr>
          <w:rFonts w:cs="Times New Roman"/>
          <w:sz w:val="24"/>
          <w:szCs w:val="24"/>
          <w:lang w:val="es-ES_tradnl"/>
        </w:rPr>
        <w:t xml:space="preserve"> en su 36 periodo de sesiones.</w:t>
      </w:r>
    </w:p>
    <w:p w:rsidR="00B3018E" w:rsidRDefault="00E674A4" w:rsidP="000626AF">
      <w:pPr>
        <w:spacing w:line="360" w:lineRule="auto"/>
        <w:jc w:val="both"/>
        <w:rPr>
          <w:rFonts w:cs="Times New Roman"/>
          <w:sz w:val="24"/>
          <w:szCs w:val="24"/>
          <w:lang w:val="es-ES_tradnl"/>
        </w:rPr>
      </w:pPr>
      <w:r>
        <w:rPr>
          <w:rFonts w:cs="Times New Roman"/>
          <w:sz w:val="24"/>
          <w:szCs w:val="24"/>
          <w:lang w:val="es-ES_tradnl"/>
        </w:rPr>
        <w:t>Muchas gracias</w:t>
      </w:r>
    </w:p>
    <w:sectPr w:rsidR="00B3018E" w:rsidSect="00710987">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02"/>
    <w:rsid w:val="0005168E"/>
    <w:rsid w:val="000626AF"/>
    <w:rsid w:val="000F1AAD"/>
    <w:rsid w:val="00212CE7"/>
    <w:rsid w:val="003B64CA"/>
    <w:rsid w:val="00485167"/>
    <w:rsid w:val="0062766C"/>
    <w:rsid w:val="006F0802"/>
    <w:rsid w:val="00710987"/>
    <w:rsid w:val="007527DE"/>
    <w:rsid w:val="007E17EA"/>
    <w:rsid w:val="009B1FD0"/>
    <w:rsid w:val="00A20C0D"/>
    <w:rsid w:val="00B3018E"/>
    <w:rsid w:val="00B73988"/>
    <w:rsid w:val="00BF6EF6"/>
    <w:rsid w:val="00E674A4"/>
    <w:rsid w:val="00E822BB"/>
    <w:rsid w:val="00FE6F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7DC7-52CE-4080-B3B0-C984B577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802"/>
  </w:style>
  <w:style w:type="paragraph" w:styleId="Ttulo2">
    <w:name w:val="heading 2"/>
    <w:basedOn w:val="Normal"/>
    <w:link w:val="Ttulo2Car"/>
    <w:uiPriority w:val="9"/>
    <w:qFormat/>
    <w:rsid w:val="0005168E"/>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tulo3">
    <w:name w:val="heading 3"/>
    <w:basedOn w:val="Normal"/>
    <w:next w:val="Normal"/>
    <w:link w:val="Ttulo3Car"/>
    <w:uiPriority w:val="9"/>
    <w:semiHidden/>
    <w:unhideWhenUsed/>
    <w:qFormat/>
    <w:rsid w:val="003B6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168E"/>
    <w:rPr>
      <w:rFonts w:ascii="Times New Roman" w:eastAsia="Times New Roman" w:hAnsi="Times New Roman" w:cs="Times New Roman"/>
      <w:b/>
      <w:bCs/>
      <w:sz w:val="36"/>
      <w:szCs w:val="36"/>
      <w:lang w:eastAsia="fr-CH"/>
    </w:rPr>
  </w:style>
  <w:style w:type="character" w:styleId="Textoennegrita">
    <w:name w:val="Strong"/>
    <w:basedOn w:val="Fuentedeprrafopredeter"/>
    <w:uiPriority w:val="22"/>
    <w:qFormat/>
    <w:rsid w:val="0005168E"/>
    <w:rPr>
      <w:b/>
      <w:bCs/>
    </w:rPr>
  </w:style>
  <w:style w:type="paragraph" w:styleId="NormalWeb">
    <w:name w:val="Normal (Web)"/>
    <w:basedOn w:val="Normal"/>
    <w:uiPriority w:val="99"/>
    <w:semiHidden/>
    <w:unhideWhenUsed/>
    <w:rsid w:val="0005168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Hipervnculo">
    <w:name w:val="Hyperlink"/>
    <w:basedOn w:val="Fuentedeprrafopredeter"/>
    <w:uiPriority w:val="99"/>
    <w:semiHidden/>
    <w:unhideWhenUsed/>
    <w:rsid w:val="0005168E"/>
    <w:rPr>
      <w:color w:val="0000FF"/>
      <w:u w:val="single"/>
    </w:rPr>
  </w:style>
  <w:style w:type="character" w:customStyle="1" w:styleId="apple-converted-space">
    <w:name w:val="apple-converted-space"/>
    <w:basedOn w:val="Fuentedeprrafopredeter"/>
    <w:rsid w:val="0005168E"/>
  </w:style>
  <w:style w:type="character" w:customStyle="1" w:styleId="Ttulo3Car">
    <w:name w:val="Título 3 Car"/>
    <w:basedOn w:val="Fuentedeprrafopredeter"/>
    <w:link w:val="Ttulo3"/>
    <w:uiPriority w:val="9"/>
    <w:semiHidden/>
    <w:rsid w:val="003B64CA"/>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0626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2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5183">
      <w:bodyDiv w:val="1"/>
      <w:marLeft w:val="0"/>
      <w:marRight w:val="0"/>
      <w:marTop w:val="0"/>
      <w:marBottom w:val="0"/>
      <w:divBdr>
        <w:top w:val="none" w:sz="0" w:space="0" w:color="auto"/>
        <w:left w:val="none" w:sz="0" w:space="0" w:color="auto"/>
        <w:bottom w:val="none" w:sz="0" w:space="0" w:color="auto"/>
        <w:right w:val="none" w:sz="0" w:space="0" w:color="auto"/>
      </w:divBdr>
    </w:div>
    <w:div w:id="333917302">
      <w:bodyDiv w:val="1"/>
      <w:marLeft w:val="0"/>
      <w:marRight w:val="0"/>
      <w:marTop w:val="0"/>
      <w:marBottom w:val="0"/>
      <w:divBdr>
        <w:top w:val="none" w:sz="0" w:space="0" w:color="auto"/>
        <w:left w:val="none" w:sz="0" w:space="0" w:color="auto"/>
        <w:bottom w:val="none" w:sz="0" w:space="0" w:color="auto"/>
        <w:right w:val="none" w:sz="0" w:space="0" w:color="auto"/>
      </w:divBdr>
    </w:div>
    <w:div w:id="468864753">
      <w:bodyDiv w:val="1"/>
      <w:marLeft w:val="0"/>
      <w:marRight w:val="0"/>
      <w:marTop w:val="0"/>
      <w:marBottom w:val="0"/>
      <w:divBdr>
        <w:top w:val="none" w:sz="0" w:space="0" w:color="auto"/>
        <w:left w:val="none" w:sz="0" w:space="0" w:color="auto"/>
        <w:bottom w:val="none" w:sz="0" w:space="0" w:color="auto"/>
        <w:right w:val="none" w:sz="0" w:space="0" w:color="auto"/>
      </w:divBdr>
    </w:div>
    <w:div w:id="963119152">
      <w:bodyDiv w:val="1"/>
      <w:marLeft w:val="0"/>
      <w:marRight w:val="0"/>
      <w:marTop w:val="0"/>
      <w:marBottom w:val="0"/>
      <w:divBdr>
        <w:top w:val="none" w:sz="0" w:space="0" w:color="auto"/>
        <w:left w:val="none" w:sz="0" w:space="0" w:color="auto"/>
        <w:bottom w:val="none" w:sz="0" w:space="0" w:color="auto"/>
        <w:right w:val="none" w:sz="0" w:space="0" w:color="auto"/>
      </w:divBdr>
    </w:div>
    <w:div w:id="1276063941">
      <w:bodyDiv w:val="1"/>
      <w:marLeft w:val="0"/>
      <w:marRight w:val="0"/>
      <w:marTop w:val="0"/>
      <w:marBottom w:val="0"/>
      <w:divBdr>
        <w:top w:val="none" w:sz="0" w:space="0" w:color="auto"/>
        <w:left w:val="none" w:sz="0" w:space="0" w:color="auto"/>
        <w:bottom w:val="none" w:sz="0" w:space="0" w:color="auto"/>
        <w:right w:val="none" w:sz="0" w:space="0" w:color="auto"/>
      </w:divBdr>
    </w:div>
    <w:div w:id="18753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63F364-9E5D-4DBF-8E6A-5D6B1838F139}"/>
</file>

<file path=customXml/itemProps2.xml><?xml version="1.0" encoding="utf-8"?>
<ds:datastoreItem xmlns:ds="http://schemas.openxmlformats.org/officeDocument/2006/customXml" ds:itemID="{BFF96393-456D-40B4-9287-261084110E6C}"/>
</file>

<file path=customXml/itemProps3.xml><?xml version="1.0" encoding="utf-8"?>
<ds:datastoreItem xmlns:ds="http://schemas.openxmlformats.org/officeDocument/2006/customXml" ds:itemID="{1A648A38-06B6-428B-9A19-CAFB38382E6B}"/>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schuldt</dc:creator>
  <cp:keywords/>
  <dc:description/>
  <cp:lastModifiedBy>walter schuldt</cp:lastModifiedBy>
  <cp:revision>2</cp:revision>
  <cp:lastPrinted>2016-08-09T11:46:00Z</cp:lastPrinted>
  <dcterms:created xsi:type="dcterms:W3CDTF">2016-08-10T09:26:00Z</dcterms:created>
  <dcterms:modified xsi:type="dcterms:W3CDTF">2016-08-10T09:26:00Z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3677400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