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45" w:type="dxa"/>
        <w:tblLayout w:type="fixed"/>
        <w:tblCellMar>
          <w:left w:w="0" w:type="dxa"/>
          <w:right w:w="0" w:type="dxa"/>
        </w:tblCellMar>
        <w:tblLook w:val="01E0" w:firstRow="1" w:lastRow="1" w:firstColumn="1" w:lastColumn="1" w:noHBand="0" w:noVBand="0"/>
      </w:tblPr>
      <w:tblGrid>
        <w:gridCol w:w="1260"/>
        <w:gridCol w:w="2237"/>
        <w:gridCol w:w="3216"/>
        <w:gridCol w:w="2932"/>
      </w:tblGrid>
      <w:tr w:rsidR="006234BF" w:rsidRPr="00187FA2" w:rsidTr="007247F7">
        <w:trPr>
          <w:trHeight w:val="851"/>
        </w:trPr>
        <w:tc>
          <w:tcPr>
            <w:tcW w:w="1260" w:type="dxa"/>
            <w:tcBorders>
              <w:top w:val="nil"/>
              <w:left w:val="nil"/>
              <w:bottom w:val="single" w:sz="4" w:space="0" w:color="auto"/>
              <w:right w:val="nil"/>
            </w:tcBorders>
          </w:tcPr>
          <w:p w:rsidR="006234BF" w:rsidRPr="006234BF" w:rsidRDefault="006234BF" w:rsidP="006234BF">
            <w:pPr>
              <w:tabs>
                <w:tab w:val="right" w:pos="850"/>
                <w:tab w:val="left" w:pos="1134"/>
                <w:tab w:val="right" w:leader="dot" w:pos="8504"/>
              </w:tabs>
              <w:spacing w:before="360" w:after="240"/>
            </w:pPr>
            <w:bookmarkStart w:id="0" w:name="_GoBack"/>
            <w:bookmarkEnd w:id="0"/>
          </w:p>
        </w:tc>
        <w:tc>
          <w:tcPr>
            <w:tcW w:w="2237" w:type="dxa"/>
            <w:tcBorders>
              <w:top w:val="nil"/>
              <w:left w:val="nil"/>
              <w:bottom w:val="single" w:sz="4" w:space="0" w:color="auto"/>
              <w:right w:val="nil"/>
            </w:tcBorders>
            <w:vAlign w:val="bottom"/>
          </w:tcPr>
          <w:p w:rsidR="006234BF" w:rsidRPr="006234BF" w:rsidRDefault="006234BF" w:rsidP="006234BF">
            <w:pPr>
              <w:spacing w:after="80" w:line="300" w:lineRule="exact"/>
              <w:rPr>
                <w:sz w:val="28"/>
                <w:szCs w:val="28"/>
              </w:rPr>
            </w:pPr>
          </w:p>
        </w:tc>
        <w:tc>
          <w:tcPr>
            <w:tcW w:w="6148" w:type="dxa"/>
            <w:gridSpan w:val="2"/>
            <w:tcBorders>
              <w:top w:val="nil"/>
              <w:left w:val="nil"/>
              <w:bottom w:val="single" w:sz="4" w:space="0" w:color="auto"/>
              <w:right w:val="nil"/>
            </w:tcBorders>
            <w:vAlign w:val="bottom"/>
            <w:hideMark/>
          </w:tcPr>
          <w:p w:rsidR="006234BF" w:rsidRPr="00187FA2" w:rsidRDefault="006234BF" w:rsidP="00A75E6F">
            <w:pPr>
              <w:jc w:val="right"/>
            </w:pPr>
            <w:r w:rsidRPr="00187FA2">
              <w:rPr>
                <w:sz w:val="40"/>
              </w:rPr>
              <w:t>A</w:t>
            </w:r>
            <w:r w:rsidR="00D970D6" w:rsidRPr="00187FA2">
              <w:t>/HRC/</w:t>
            </w:r>
            <w:r w:rsidR="00945E8A" w:rsidRPr="00187FA2">
              <w:t>AC</w:t>
            </w:r>
            <w:r w:rsidRPr="00187FA2">
              <w:t>/</w:t>
            </w:r>
            <w:r w:rsidR="00755F97">
              <w:t>2</w:t>
            </w:r>
            <w:r w:rsidR="003D2A0D">
              <w:t>2</w:t>
            </w:r>
            <w:r w:rsidR="00945E8A" w:rsidRPr="00187FA2">
              <w:t>/</w:t>
            </w:r>
            <w:r w:rsidRPr="00187FA2">
              <w:t>CRP.</w:t>
            </w:r>
            <w:r w:rsidR="008B2A39">
              <w:t>6</w:t>
            </w:r>
          </w:p>
        </w:tc>
      </w:tr>
      <w:tr w:rsidR="006234BF" w:rsidRPr="00187FA2" w:rsidTr="007247F7">
        <w:trPr>
          <w:trHeight w:val="2835"/>
        </w:trPr>
        <w:tc>
          <w:tcPr>
            <w:tcW w:w="1260" w:type="dxa"/>
            <w:tcBorders>
              <w:top w:val="single" w:sz="4" w:space="0" w:color="auto"/>
              <w:left w:val="nil"/>
              <w:bottom w:val="single" w:sz="12" w:space="0" w:color="auto"/>
              <w:right w:val="nil"/>
            </w:tcBorders>
          </w:tcPr>
          <w:p w:rsidR="006234BF" w:rsidRPr="00187FA2" w:rsidRDefault="006234BF" w:rsidP="006234BF">
            <w:pPr>
              <w:spacing w:before="120"/>
              <w:jc w:val="center"/>
            </w:pPr>
          </w:p>
        </w:tc>
        <w:tc>
          <w:tcPr>
            <w:tcW w:w="5453" w:type="dxa"/>
            <w:gridSpan w:val="2"/>
            <w:tcBorders>
              <w:top w:val="single" w:sz="4" w:space="0" w:color="auto"/>
              <w:left w:val="nil"/>
              <w:bottom w:val="single" w:sz="12" w:space="0" w:color="auto"/>
              <w:right w:val="nil"/>
            </w:tcBorders>
          </w:tcPr>
          <w:p w:rsidR="006234BF" w:rsidRPr="00187FA2" w:rsidRDefault="006234BF" w:rsidP="006234BF">
            <w:pPr>
              <w:spacing w:before="120" w:line="420" w:lineRule="exact"/>
              <w:rPr>
                <w:b/>
                <w:sz w:val="40"/>
                <w:szCs w:val="40"/>
              </w:rPr>
            </w:pPr>
          </w:p>
        </w:tc>
        <w:tc>
          <w:tcPr>
            <w:tcW w:w="2932" w:type="dxa"/>
            <w:tcBorders>
              <w:top w:val="single" w:sz="4" w:space="0" w:color="auto"/>
              <w:left w:val="nil"/>
              <w:bottom w:val="single" w:sz="12" w:space="0" w:color="auto"/>
              <w:right w:val="nil"/>
            </w:tcBorders>
          </w:tcPr>
          <w:p w:rsidR="006234BF" w:rsidRPr="00187FA2" w:rsidRDefault="006234BF" w:rsidP="006234BF">
            <w:pPr>
              <w:spacing w:before="240" w:line="240" w:lineRule="exact"/>
            </w:pPr>
          </w:p>
          <w:p w:rsidR="006234BF" w:rsidRPr="00187FA2" w:rsidRDefault="00195EC4" w:rsidP="006234BF">
            <w:pPr>
              <w:spacing w:line="240" w:lineRule="exact"/>
            </w:pPr>
            <w:r>
              <w:t>1</w:t>
            </w:r>
            <w:r w:rsidR="00544768">
              <w:t>2</w:t>
            </w:r>
            <w:r>
              <w:t xml:space="preserve"> February </w:t>
            </w:r>
            <w:r w:rsidR="006234BF" w:rsidRPr="00187FA2">
              <w:t>201</w:t>
            </w:r>
            <w:r>
              <w:t>9</w:t>
            </w:r>
          </w:p>
          <w:p w:rsidR="006234BF" w:rsidRPr="00187FA2" w:rsidRDefault="006234BF" w:rsidP="006234BF">
            <w:pPr>
              <w:spacing w:line="240" w:lineRule="exact"/>
            </w:pPr>
          </w:p>
          <w:p w:rsidR="006234BF" w:rsidRPr="00187FA2" w:rsidRDefault="006234BF" w:rsidP="006234BF">
            <w:pPr>
              <w:spacing w:line="240" w:lineRule="exact"/>
            </w:pPr>
            <w:r w:rsidRPr="00187FA2">
              <w:t>English only</w:t>
            </w:r>
          </w:p>
        </w:tc>
      </w:tr>
    </w:tbl>
    <w:p w:rsidR="00E42674" w:rsidRPr="003D2A0D" w:rsidRDefault="001D3C57" w:rsidP="0064786F">
      <w:pPr>
        <w:spacing w:before="120"/>
        <w:outlineLvl w:val="0"/>
        <w:rPr>
          <w:rFonts w:eastAsia="Batang"/>
          <w:b/>
          <w:highlight w:val="yellow"/>
          <w:lang w:eastAsia="ko-KR"/>
        </w:rPr>
      </w:pPr>
      <w:r w:rsidRPr="00187FA2">
        <w:rPr>
          <w:b/>
        </w:rPr>
        <w:t>Advisory Committee</w:t>
      </w:r>
      <w:r w:rsidRPr="00187FA2">
        <w:rPr>
          <w:b/>
        </w:rPr>
        <w:br/>
      </w:r>
      <w:r w:rsidR="00755F97">
        <w:rPr>
          <w:b/>
        </w:rPr>
        <w:t>Twent</w:t>
      </w:r>
      <w:r w:rsidR="00312C07">
        <w:rPr>
          <w:b/>
        </w:rPr>
        <w:t>y-</w:t>
      </w:r>
      <w:r w:rsidR="003D2A0D">
        <w:rPr>
          <w:b/>
        </w:rPr>
        <w:t xml:space="preserve">second </w:t>
      </w:r>
      <w:r w:rsidRPr="00187FA2">
        <w:rPr>
          <w:b/>
        </w:rPr>
        <w:t>session</w:t>
      </w:r>
      <w:r w:rsidRPr="00187FA2">
        <w:rPr>
          <w:b/>
          <w:sz w:val="24"/>
          <w:szCs w:val="24"/>
        </w:rPr>
        <w:br/>
      </w:r>
      <w:r w:rsidR="003D2A0D">
        <w:t>18</w:t>
      </w:r>
      <w:r w:rsidR="00755F97">
        <w:t>-</w:t>
      </w:r>
      <w:r w:rsidR="003D2A0D">
        <w:t>22 February</w:t>
      </w:r>
      <w:r w:rsidR="00755F97">
        <w:t xml:space="preserve"> 201</w:t>
      </w:r>
      <w:r w:rsidR="00950D37">
        <w:t>9</w:t>
      </w:r>
      <w:r w:rsidR="00945E8A" w:rsidRPr="00187FA2">
        <w:br/>
      </w:r>
      <w:r w:rsidR="00945E8A" w:rsidRPr="00950D37">
        <w:t xml:space="preserve">Item </w:t>
      </w:r>
      <w:r w:rsidR="003062EB" w:rsidRPr="00950D37">
        <w:t>3</w:t>
      </w:r>
      <w:r w:rsidR="00F74B0F" w:rsidRPr="00950D37">
        <w:t xml:space="preserve"> </w:t>
      </w:r>
      <w:r w:rsidR="00945E8A" w:rsidRPr="00F649C2">
        <w:t>of the provisional agenda</w:t>
      </w:r>
      <w:r w:rsidR="00945E8A" w:rsidRPr="003D2A0D">
        <w:rPr>
          <w:b/>
          <w:highlight w:val="yellow"/>
        </w:rPr>
        <w:br/>
      </w:r>
      <w:r w:rsidR="00945E8A" w:rsidRPr="003D2A0D">
        <w:rPr>
          <w:b/>
        </w:rPr>
        <w:t>Requests addressed to the Advisory Committee stemming from Human Rights resolution</w:t>
      </w:r>
      <w:r w:rsidR="0022180B" w:rsidRPr="003D2A0D">
        <w:rPr>
          <w:b/>
        </w:rPr>
        <w:t>s</w:t>
      </w:r>
      <w:r w:rsidR="00945E8A" w:rsidRPr="003D2A0D">
        <w:rPr>
          <w:b/>
        </w:rPr>
        <w:t>:</w:t>
      </w:r>
      <w:r w:rsidR="00945E8A" w:rsidRPr="003D2A0D">
        <w:rPr>
          <w:b/>
          <w:highlight w:val="yellow"/>
        </w:rPr>
        <w:br/>
      </w:r>
      <w:r w:rsidR="00950D37" w:rsidRPr="00950D37">
        <w:rPr>
          <w:rFonts w:eastAsia="Batang"/>
          <w:b/>
          <w:lang w:eastAsia="ko-KR"/>
        </w:rPr>
        <w:t>The role of technical assistance and capacity-building in fostering mutually beneficial cooperation in promoting and protecting human rights</w:t>
      </w:r>
    </w:p>
    <w:p w:rsidR="003D2A0D" w:rsidRPr="003D2A0D" w:rsidRDefault="00BA639A" w:rsidP="00166BEE">
      <w:pPr>
        <w:pStyle w:val="HChG"/>
        <w:rPr>
          <w:lang w:val="en-GB"/>
        </w:rPr>
      </w:pPr>
      <w:r w:rsidRPr="00F649C2">
        <w:tab/>
      </w:r>
      <w:r w:rsidR="003D2A0D" w:rsidRPr="003D2A0D">
        <w:rPr>
          <w:lang w:val="en-GB"/>
        </w:rPr>
        <w:tab/>
      </w:r>
      <w:r w:rsidR="00D14697">
        <w:rPr>
          <w:lang w:val="en-GB"/>
        </w:rPr>
        <w:t>Preliminary o</w:t>
      </w:r>
      <w:r w:rsidR="003D2A0D" w:rsidRPr="003D2A0D">
        <w:rPr>
          <w:lang w:val="en-GB"/>
        </w:rPr>
        <w:t xml:space="preserve">utline of the </w:t>
      </w:r>
      <w:r w:rsidR="00D14697">
        <w:rPr>
          <w:lang w:val="en-GB"/>
        </w:rPr>
        <w:t>study</w:t>
      </w:r>
      <w:r w:rsidR="003D2A0D" w:rsidRPr="003D2A0D">
        <w:rPr>
          <w:lang w:val="en-GB"/>
        </w:rPr>
        <w:t xml:space="preserve"> on technical assistance and capacity building</w:t>
      </w:r>
      <w:r w:rsidR="00D14697">
        <w:rPr>
          <w:lang w:val="en-GB"/>
        </w:rPr>
        <w:t xml:space="preserve"> in fostering mutually beneficial cooperation </w:t>
      </w:r>
      <w:r w:rsidR="003D2A0D" w:rsidRPr="003D2A0D">
        <w:rPr>
          <w:lang w:val="en-GB"/>
        </w:rPr>
        <w:t>in promoting and protecting human rights</w:t>
      </w:r>
    </w:p>
    <w:p w:rsidR="00C21602" w:rsidRPr="00187FA2" w:rsidRDefault="00C21602" w:rsidP="00FA0A58">
      <w:pPr>
        <w:pStyle w:val="SingleTxtG"/>
        <w:ind w:firstLine="567"/>
      </w:pPr>
      <w:r w:rsidRPr="00F649C2">
        <w:t xml:space="preserve">(draft </w:t>
      </w:r>
      <w:r w:rsidR="00D14697">
        <w:rPr>
          <w:lang w:val="en-GB"/>
        </w:rPr>
        <w:t>preliminary outline</w:t>
      </w:r>
      <w:r w:rsidRPr="00F649C2">
        <w:t xml:space="preserve">, </w:t>
      </w:r>
      <w:r w:rsidR="00D14697">
        <w:rPr>
          <w:lang w:val="en-GB"/>
        </w:rPr>
        <w:t>1</w:t>
      </w:r>
      <w:r w:rsidR="00544768">
        <w:rPr>
          <w:lang w:val="en-GB"/>
        </w:rPr>
        <w:t>2 February</w:t>
      </w:r>
      <w:r w:rsidR="00F649C2" w:rsidRPr="00F649C2">
        <w:rPr>
          <w:lang w:val="en-GB"/>
        </w:rPr>
        <w:t xml:space="preserve"> 201</w:t>
      </w:r>
      <w:r w:rsidR="00544768">
        <w:rPr>
          <w:lang w:val="en-GB"/>
        </w:rPr>
        <w:t>9</w:t>
      </w:r>
      <w:r w:rsidRPr="00F649C2">
        <w:t>)</w:t>
      </w:r>
      <w:r w:rsidRPr="00F649C2">
        <w:rPr>
          <w:lang w:val="en-GB"/>
        </w:rPr>
        <w:t xml:space="preserve"> </w:t>
      </w:r>
      <w:r w:rsidRPr="00F649C2">
        <w:t>prepared by</w:t>
      </w:r>
      <w:r w:rsidR="00755F97" w:rsidRPr="00F649C2">
        <w:rPr>
          <w:lang w:val="en-GB"/>
        </w:rPr>
        <w:t xml:space="preserve"> </w:t>
      </w:r>
      <w:r w:rsidR="00F649C2" w:rsidRPr="00F649C2">
        <w:rPr>
          <w:lang w:val="en-GB"/>
        </w:rPr>
        <w:t>Lazhari Bouzid</w:t>
      </w:r>
      <w:r w:rsidR="00755F97" w:rsidRPr="00F649C2">
        <w:rPr>
          <w:lang w:val="en-GB"/>
        </w:rPr>
        <w:t>,</w:t>
      </w:r>
      <w:r w:rsidR="00755F97" w:rsidRPr="00F649C2">
        <w:t xml:space="preserve"> R</w:t>
      </w:r>
      <w:r w:rsidRPr="00F649C2">
        <w:t>apporteur of the drafting group</w:t>
      </w:r>
    </w:p>
    <w:p w:rsidR="00EE3BAF" w:rsidRPr="00187FA2" w:rsidRDefault="006234BF" w:rsidP="00580555">
      <w:pPr>
        <w:tabs>
          <w:tab w:val="left" w:pos="8505"/>
        </w:tabs>
        <w:spacing w:after="120"/>
        <w:rPr>
          <w:sz w:val="28"/>
        </w:rPr>
      </w:pPr>
      <w:r w:rsidRPr="00187FA2">
        <w:br w:type="page"/>
      </w:r>
      <w:r w:rsidR="00EE3BAF" w:rsidRPr="00187FA2">
        <w:rPr>
          <w:sz w:val="28"/>
        </w:rPr>
        <w:lastRenderedPageBreak/>
        <w:t>Contents</w:t>
      </w:r>
    </w:p>
    <w:p w:rsidR="00EE3BAF" w:rsidRPr="00187FA2" w:rsidRDefault="00EE3BAF" w:rsidP="00A96746">
      <w:pPr>
        <w:tabs>
          <w:tab w:val="right" w:pos="8929"/>
          <w:tab w:val="right" w:pos="9638"/>
        </w:tabs>
        <w:spacing w:after="120"/>
      </w:pPr>
      <w:r w:rsidRPr="00187FA2">
        <w:rPr>
          <w:i/>
          <w:sz w:val="18"/>
        </w:rPr>
        <w:tab/>
      </w:r>
      <w:r w:rsidRPr="00187FA2">
        <w:rPr>
          <w:i/>
          <w:sz w:val="18"/>
        </w:rPr>
        <w:tab/>
        <w:t>Page</w:t>
      </w:r>
    </w:p>
    <w:p w:rsidR="00277D0E" w:rsidRPr="00187FA2" w:rsidRDefault="00277D0E" w:rsidP="00277D0E">
      <w:pPr>
        <w:tabs>
          <w:tab w:val="right" w:pos="850"/>
          <w:tab w:val="left" w:pos="1134"/>
          <w:tab w:val="left" w:pos="1559"/>
          <w:tab w:val="left" w:pos="1984"/>
          <w:tab w:val="left" w:leader="dot" w:pos="8929"/>
          <w:tab w:val="right" w:pos="9638"/>
        </w:tabs>
        <w:spacing w:after="120"/>
      </w:pPr>
      <w:r w:rsidRPr="00187FA2">
        <w:tab/>
        <w:t>I.</w:t>
      </w:r>
      <w:r w:rsidRPr="00187FA2">
        <w:tab/>
      </w:r>
      <w:r w:rsidR="008C10FF">
        <w:t>Introduction</w:t>
      </w:r>
      <w:r w:rsidRPr="00187FA2">
        <w:tab/>
      </w:r>
      <w:r w:rsidRPr="00187FA2">
        <w:tab/>
      </w:r>
      <w:r w:rsidR="001F4040" w:rsidRPr="00187FA2">
        <w:t>3</w:t>
      </w:r>
    </w:p>
    <w:p w:rsidR="00277D0E" w:rsidRDefault="00277D0E" w:rsidP="00277D0E">
      <w:pPr>
        <w:tabs>
          <w:tab w:val="right" w:pos="850"/>
          <w:tab w:val="left" w:pos="1134"/>
          <w:tab w:val="left" w:pos="1559"/>
          <w:tab w:val="left" w:pos="1984"/>
          <w:tab w:val="left" w:leader="dot" w:pos="8929"/>
          <w:tab w:val="right" w:pos="9638"/>
        </w:tabs>
        <w:spacing w:after="120"/>
      </w:pPr>
      <w:r w:rsidRPr="00187FA2">
        <w:tab/>
        <w:t>II.</w:t>
      </w:r>
      <w:r w:rsidRPr="00187FA2">
        <w:tab/>
      </w:r>
      <w:r w:rsidR="00F649C2" w:rsidRPr="00F649C2">
        <w:t xml:space="preserve">History </w:t>
      </w:r>
      <w:r w:rsidR="00B83D80">
        <w:t xml:space="preserve">and definition </w:t>
      </w:r>
      <w:r w:rsidR="00F649C2" w:rsidRPr="00F649C2">
        <w:t>of technical assistance</w:t>
      </w:r>
      <w:r w:rsidRPr="00187FA2">
        <w:tab/>
      </w:r>
      <w:r w:rsidRPr="00187FA2">
        <w:tab/>
      </w:r>
      <w:r w:rsidR="00C909B3" w:rsidRPr="00187FA2">
        <w:t>3</w:t>
      </w:r>
    </w:p>
    <w:p w:rsidR="00803F39" w:rsidRDefault="00803F39" w:rsidP="00277D0E">
      <w:pPr>
        <w:tabs>
          <w:tab w:val="right" w:pos="850"/>
          <w:tab w:val="left" w:pos="1134"/>
          <w:tab w:val="left" w:pos="1559"/>
          <w:tab w:val="left" w:pos="1984"/>
          <w:tab w:val="left" w:leader="dot" w:pos="8929"/>
          <w:tab w:val="right" w:pos="9638"/>
        </w:tabs>
        <w:spacing w:after="120"/>
        <w:rPr>
          <w:lang w:eastAsia="ko-KR"/>
        </w:rPr>
      </w:pPr>
      <w:r>
        <w:tab/>
      </w:r>
      <w:r w:rsidRPr="00187FA2">
        <w:t>III.</w:t>
      </w:r>
      <w:r>
        <w:tab/>
      </w:r>
      <w:r w:rsidR="00CF5C47">
        <w:rPr>
          <w:lang w:eastAsia="ko-KR"/>
        </w:rPr>
        <w:t xml:space="preserve">Technical </w:t>
      </w:r>
      <w:r w:rsidR="008D2EAB">
        <w:rPr>
          <w:lang w:eastAsia="ko-KR"/>
        </w:rPr>
        <w:t>a</w:t>
      </w:r>
      <w:r w:rsidR="00CF5C47">
        <w:rPr>
          <w:lang w:eastAsia="ko-KR"/>
        </w:rPr>
        <w:t xml:space="preserve">ssistance and </w:t>
      </w:r>
      <w:r w:rsidR="008D2EAB">
        <w:rPr>
          <w:lang w:eastAsia="ko-KR"/>
        </w:rPr>
        <w:t>h</w:t>
      </w:r>
      <w:r w:rsidR="00CF5C47">
        <w:rPr>
          <w:lang w:eastAsia="ko-KR"/>
        </w:rPr>
        <w:t xml:space="preserve">uman </w:t>
      </w:r>
      <w:r w:rsidR="008D2EAB">
        <w:rPr>
          <w:lang w:eastAsia="ko-KR"/>
        </w:rPr>
        <w:t>r</w:t>
      </w:r>
      <w:r w:rsidR="00CF5C47">
        <w:rPr>
          <w:lang w:eastAsia="ko-KR"/>
        </w:rPr>
        <w:t>ights</w:t>
      </w:r>
      <w:r>
        <w:rPr>
          <w:lang w:eastAsia="ko-KR"/>
        </w:rPr>
        <w:tab/>
      </w:r>
      <w:r>
        <w:rPr>
          <w:lang w:eastAsia="ko-KR"/>
        </w:rPr>
        <w:tab/>
      </w:r>
      <w:r w:rsidR="00A46787">
        <w:rPr>
          <w:lang w:eastAsia="ko-KR"/>
        </w:rPr>
        <w:t>4</w:t>
      </w:r>
    </w:p>
    <w:p w:rsidR="00CF5C47" w:rsidRDefault="00CF5C47" w:rsidP="00277D0E">
      <w:pPr>
        <w:tabs>
          <w:tab w:val="right" w:pos="850"/>
          <w:tab w:val="left" w:pos="1134"/>
          <w:tab w:val="left" w:pos="1559"/>
          <w:tab w:val="left" w:pos="1984"/>
          <w:tab w:val="left" w:leader="dot" w:pos="8929"/>
          <w:tab w:val="right" w:pos="9638"/>
        </w:tabs>
        <w:spacing w:after="120"/>
        <w:rPr>
          <w:lang w:eastAsia="ko-KR"/>
        </w:rPr>
      </w:pPr>
      <w:r>
        <w:rPr>
          <w:lang w:eastAsia="ko-KR"/>
        </w:rPr>
        <w:tab/>
        <w:t>IV.</w:t>
      </w:r>
      <w:r>
        <w:rPr>
          <w:lang w:eastAsia="ko-KR"/>
        </w:rPr>
        <w:tab/>
      </w:r>
      <w:r w:rsidRPr="003D2A0D">
        <w:t>Legal basis for technical assistance</w:t>
      </w:r>
      <w:r>
        <w:rPr>
          <w:lang w:eastAsia="ko-KR"/>
        </w:rPr>
        <w:tab/>
      </w:r>
      <w:r>
        <w:rPr>
          <w:lang w:eastAsia="ko-KR"/>
        </w:rPr>
        <w:tab/>
      </w:r>
      <w:r w:rsidR="00A46787">
        <w:rPr>
          <w:lang w:eastAsia="ko-KR"/>
        </w:rPr>
        <w:t>4</w:t>
      </w:r>
    </w:p>
    <w:p w:rsidR="00277D0E" w:rsidRPr="00187FA2" w:rsidRDefault="00CF5C47" w:rsidP="008D19A7">
      <w:pPr>
        <w:tabs>
          <w:tab w:val="right" w:pos="850"/>
          <w:tab w:val="left" w:pos="1134"/>
          <w:tab w:val="left" w:pos="1559"/>
          <w:tab w:val="left" w:pos="1984"/>
          <w:tab w:val="left" w:leader="dot" w:pos="8929"/>
          <w:tab w:val="right" w:pos="9638"/>
        </w:tabs>
        <w:spacing w:after="120"/>
        <w:ind w:left="1134" w:hanging="1134"/>
      </w:pPr>
      <w:r>
        <w:tab/>
      </w:r>
      <w:r w:rsidR="00803F39">
        <w:t>V</w:t>
      </w:r>
      <w:r w:rsidR="00277D0E" w:rsidRPr="00187FA2">
        <w:t>.</w:t>
      </w:r>
      <w:r w:rsidR="00277D0E" w:rsidRPr="00187FA2">
        <w:tab/>
      </w:r>
      <w:r w:rsidR="008D19A7" w:rsidRPr="00F649C2">
        <w:rPr>
          <w:rFonts w:eastAsia="Batang"/>
          <w:lang w:eastAsia="ko-KR"/>
        </w:rPr>
        <w:t xml:space="preserve">Individual states, regional organisations, non-governmental organizations and </w:t>
      </w:r>
      <w:r w:rsidR="008D19A7">
        <w:rPr>
          <w:rFonts w:eastAsia="Batang"/>
          <w:lang w:eastAsia="ko-KR"/>
        </w:rPr>
        <w:br/>
      </w:r>
      <w:r w:rsidR="008D19A7" w:rsidRPr="00F649C2">
        <w:rPr>
          <w:rFonts w:eastAsia="Batang"/>
          <w:lang w:eastAsia="ko-KR"/>
        </w:rPr>
        <w:t>technical assistance.</w:t>
      </w:r>
      <w:r w:rsidR="00277D0E" w:rsidRPr="00187FA2">
        <w:tab/>
      </w:r>
      <w:r w:rsidR="00277D0E" w:rsidRPr="00187FA2">
        <w:tab/>
      </w:r>
      <w:r w:rsidR="00A73B97">
        <w:t>6</w:t>
      </w:r>
    </w:p>
    <w:p w:rsidR="00277D0E" w:rsidRPr="00187FA2" w:rsidRDefault="00277D0E" w:rsidP="00277D0E">
      <w:pPr>
        <w:tabs>
          <w:tab w:val="right" w:pos="850"/>
          <w:tab w:val="left" w:pos="1134"/>
          <w:tab w:val="left" w:pos="1559"/>
          <w:tab w:val="left" w:pos="1984"/>
          <w:tab w:val="left" w:leader="dot" w:pos="8929"/>
          <w:tab w:val="right" w:pos="9638"/>
        </w:tabs>
        <w:spacing w:after="120"/>
      </w:pPr>
      <w:r w:rsidRPr="00187FA2">
        <w:tab/>
        <w:t>V</w:t>
      </w:r>
      <w:r w:rsidR="00CF5C47">
        <w:t>I</w:t>
      </w:r>
      <w:r w:rsidRPr="00187FA2">
        <w:t>.</w:t>
      </w:r>
      <w:r w:rsidRPr="00187FA2">
        <w:tab/>
      </w:r>
      <w:r w:rsidR="008D19A7" w:rsidRPr="00F649C2">
        <w:rPr>
          <w:rFonts w:eastAsia="Batang"/>
          <w:lang w:eastAsia="ko-KR"/>
        </w:rPr>
        <w:t xml:space="preserve">Human </w:t>
      </w:r>
      <w:r w:rsidR="008D2EAB">
        <w:rPr>
          <w:rFonts w:eastAsia="Batang"/>
          <w:lang w:eastAsia="ko-KR"/>
        </w:rPr>
        <w:t>R</w:t>
      </w:r>
      <w:r w:rsidR="008D19A7" w:rsidRPr="00F649C2">
        <w:rPr>
          <w:rFonts w:eastAsia="Batang"/>
          <w:lang w:eastAsia="ko-KR"/>
        </w:rPr>
        <w:t xml:space="preserve">ights </w:t>
      </w:r>
      <w:r w:rsidR="008D2EAB">
        <w:rPr>
          <w:rFonts w:eastAsia="Batang"/>
          <w:lang w:eastAsia="ko-KR"/>
        </w:rPr>
        <w:t>C</w:t>
      </w:r>
      <w:r w:rsidR="008D19A7" w:rsidRPr="00F649C2">
        <w:rPr>
          <w:rFonts w:eastAsia="Batang"/>
          <w:lang w:eastAsia="ko-KR"/>
        </w:rPr>
        <w:t>ouncil and technical assistance.</w:t>
      </w:r>
      <w:r w:rsidRPr="00187FA2">
        <w:tab/>
      </w:r>
      <w:r w:rsidRPr="00187FA2">
        <w:tab/>
      </w:r>
      <w:r w:rsidR="00A46787">
        <w:t>6</w:t>
      </w:r>
    </w:p>
    <w:p w:rsidR="00E42674" w:rsidRDefault="00E42674" w:rsidP="00277D0E">
      <w:pPr>
        <w:tabs>
          <w:tab w:val="right" w:pos="850"/>
          <w:tab w:val="left" w:pos="1134"/>
          <w:tab w:val="left" w:pos="1559"/>
          <w:tab w:val="left" w:pos="1984"/>
          <w:tab w:val="left" w:leader="dot" w:pos="8929"/>
          <w:tab w:val="right" w:pos="9638"/>
        </w:tabs>
        <w:spacing w:after="120"/>
      </w:pPr>
      <w:r w:rsidRPr="00187FA2">
        <w:tab/>
        <w:t>V</w:t>
      </w:r>
      <w:r w:rsidR="00CF5C47">
        <w:t>I</w:t>
      </w:r>
      <w:r w:rsidR="00803F39">
        <w:t>I</w:t>
      </w:r>
      <w:r w:rsidRPr="00187FA2">
        <w:t>.</w:t>
      </w:r>
      <w:r w:rsidRPr="00187FA2">
        <w:tab/>
      </w:r>
      <w:r w:rsidR="008D19A7" w:rsidRPr="00F649C2">
        <w:rPr>
          <w:rFonts w:eastAsia="Batang"/>
          <w:lang w:eastAsia="ko-KR"/>
        </w:rPr>
        <w:t xml:space="preserve">The High Commissioner </w:t>
      </w:r>
      <w:r w:rsidR="008D2EAB">
        <w:rPr>
          <w:rFonts w:eastAsia="Batang"/>
          <w:lang w:eastAsia="ko-KR"/>
        </w:rPr>
        <w:t>for</w:t>
      </w:r>
      <w:r w:rsidR="008D19A7" w:rsidRPr="00F649C2">
        <w:rPr>
          <w:rFonts w:eastAsia="Batang"/>
          <w:lang w:eastAsia="ko-KR"/>
        </w:rPr>
        <w:t xml:space="preserve"> Human </w:t>
      </w:r>
      <w:r w:rsidR="008D2EAB">
        <w:rPr>
          <w:rFonts w:eastAsia="Batang"/>
          <w:lang w:eastAsia="ko-KR"/>
        </w:rPr>
        <w:t>R</w:t>
      </w:r>
      <w:r w:rsidR="008D19A7" w:rsidRPr="00F649C2">
        <w:rPr>
          <w:rFonts w:eastAsia="Batang"/>
          <w:lang w:eastAsia="ko-KR"/>
        </w:rPr>
        <w:t>ights and technical assistance.</w:t>
      </w:r>
      <w:r w:rsidRPr="00187FA2">
        <w:tab/>
      </w:r>
      <w:r w:rsidRPr="00187FA2">
        <w:tab/>
      </w:r>
      <w:r w:rsidR="00A46787">
        <w:t>6</w:t>
      </w:r>
    </w:p>
    <w:p w:rsidR="00A46787" w:rsidRPr="00187FA2" w:rsidRDefault="00A46787" w:rsidP="00A46787">
      <w:pPr>
        <w:tabs>
          <w:tab w:val="right" w:pos="850"/>
          <w:tab w:val="left" w:pos="1134"/>
          <w:tab w:val="left" w:pos="1559"/>
          <w:tab w:val="left" w:pos="1984"/>
          <w:tab w:val="left" w:leader="dot" w:pos="8929"/>
          <w:tab w:val="right" w:pos="9638"/>
        </w:tabs>
        <w:spacing w:after="120"/>
        <w:ind w:left="1134" w:hanging="1134"/>
      </w:pPr>
      <w:r>
        <w:tab/>
        <w:t>VIII.</w:t>
      </w:r>
      <w:r>
        <w:tab/>
        <w:t xml:space="preserve">Technical Assistance and capacity building in reporting to treaty bodies </w:t>
      </w:r>
      <w:r>
        <w:br/>
        <w:t>and implementing their recommendations</w:t>
      </w:r>
      <w:r>
        <w:tab/>
      </w:r>
      <w:r>
        <w:tab/>
        <w:t>6</w:t>
      </w:r>
    </w:p>
    <w:p w:rsidR="00E42674" w:rsidRDefault="00E42674" w:rsidP="00277D0E">
      <w:pPr>
        <w:tabs>
          <w:tab w:val="right" w:pos="850"/>
          <w:tab w:val="left" w:pos="1134"/>
          <w:tab w:val="left" w:pos="1559"/>
          <w:tab w:val="left" w:pos="1984"/>
          <w:tab w:val="left" w:leader="dot" w:pos="8929"/>
          <w:tab w:val="right" w:pos="9638"/>
        </w:tabs>
        <w:spacing w:after="120"/>
      </w:pPr>
      <w:r w:rsidRPr="00187FA2">
        <w:tab/>
      </w:r>
      <w:r w:rsidR="00A46787">
        <w:t>IX</w:t>
      </w:r>
      <w:r w:rsidRPr="00187FA2">
        <w:t>.</w:t>
      </w:r>
      <w:r w:rsidRPr="00187FA2">
        <w:tab/>
      </w:r>
      <w:r w:rsidR="008D19A7">
        <w:t>A</w:t>
      </w:r>
      <w:r w:rsidR="008D19A7" w:rsidRPr="00F649C2">
        <w:rPr>
          <w:rFonts w:eastAsia="Batang"/>
          <w:lang w:eastAsia="ko-KR"/>
        </w:rPr>
        <w:t>chievements and obstacles on technical assistance.</w:t>
      </w:r>
      <w:r w:rsidR="003C33CA" w:rsidRPr="00187FA2">
        <w:tab/>
      </w:r>
      <w:r w:rsidR="003C33CA" w:rsidRPr="00187FA2">
        <w:tab/>
      </w:r>
      <w:r w:rsidR="00A46787">
        <w:t>6</w:t>
      </w:r>
    </w:p>
    <w:p w:rsidR="00803F39" w:rsidRDefault="00803F39" w:rsidP="00277D0E">
      <w:pPr>
        <w:tabs>
          <w:tab w:val="right" w:pos="850"/>
          <w:tab w:val="left" w:pos="1134"/>
          <w:tab w:val="left" w:pos="1559"/>
          <w:tab w:val="left" w:pos="1984"/>
          <w:tab w:val="left" w:leader="dot" w:pos="8929"/>
          <w:tab w:val="right" w:pos="9638"/>
        </w:tabs>
        <w:spacing w:after="120"/>
      </w:pPr>
      <w:r>
        <w:tab/>
      </w:r>
      <w:r w:rsidR="00A46787">
        <w:t>X</w:t>
      </w:r>
      <w:r>
        <w:t>.</w:t>
      </w:r>
      <w:r>
        <w:tab/>
      </w:r>
      <w:r w:rsidR="008D19A7" w:rsidRPr="00F649C2">
        <w:rPr>
          <w:rFonts w:eastAsia="Batang"/>
          <w:lang w:eastAsia="ko-KR"/>
        </w:rPr>
        <w:t>Best practices on technical assistance and capacity building.</w:t>
      </w:r>
      <w:r>
        <w:tab/>
      </w:r>
      <w:r>
        <w:tab/>
      </w:r>
      <w:r w:rsidR="00A46787">
        <w:t>6</w:t>
      </w:r>
    </w:p>
    <w:p w:rsidR="008D19A7" w:rsidRDefault="008D19A7" w:rsidP="00277D0E">
      <w:pPr>
        <w:tabs>
          <w:tab w:val="right" w:pos="850"/>
          <w:tab w:val="left" w:pos="1134"/>
          <w:tab w:val="left" w:pos="1559"/>
          <w:tab w:val="left" w:pos="1984"/>
          <w:tab w:val="left" w:leader="dot" w:pos="8929"/>
          <w:tab w:val="right" w:pos="9638"/>
        </w:tabs>
        <w:spacing w:after="120"/>
        <w:rPr>
          <w:rFonts w:eastAsia="Batang"/>
          <w:lang w:eastAsia="ko-KR"/>
        </w:rPr>
      </w:pPr>
      <w:r>
        <w:tab/>
        <w:t>X</w:t>
      </w:r>
      <w:r w:rsidR="00A46787">
        <w:t>I</w:t>
      </w:r>
      <w:r>
        <w:t>.</w:t>
      </w:r>
      <w:r>
        <w:tab/>
      </w:r>
      <w:r w:rsidRPr="00F649C2">
        <w:rPr>
          <w:rFonts w:eastAsia="Batang"/>
          <w:lang w:eastAsia="ko-KR"/>
        </w:rPr>
        <w:t>Recommendations.</w:t>
      </w:r>
      <w:r>
        <w:rPr>
          <w:rFonts w:eastAsia="Batang"/>
          <w:lang w:eastAsia="ko-KR"/>
        </w:rPr>
        <w:tab/>
      </w:r>
      <w:r>
        <w:rPr>
          <w:rFonts w:eastAsia="Batang"/>
          <w:lang w:eastAsia="ko-KR"/>
        </w:rPr>
        <w:tab/>
      </w:r>
      <w:r w:rsidR="00A46787">
        <w:rPr>
          <w:rFonts w:eastAsia="Batang"/>
          <w:lang w:eastAsia="ko-KR"/>
        </w:rPr>
        <w:t>6</w:t>
      </w:r>
    </w:p>
    <w:p w:rsidR="008D19A7" w:rsidRDefault="008D19A7">
      <w:pPr>
        <w:suppressAutoHyphens w:val="0"/>
        <w:spacing w:line="240" w:lineRule="auto"/>
        <w:rPr>
          <w:rFonts w:eastAsia="Batang"/>
          <w:lang w:eastAsia="ko-KR"/>
        </w:rPr>
      </w:pPr>
      <w:r>
        <w:rPr>
          <w:rFonts w:eastAsia="Batang"/>
          <w:lang w:eastAsia="ko-KR"/>
        </w:rPr>
        <w:br w:type="page"/>
      </w:r>
    </w:p>
    <w:p w:rsidR="003D2A0D" w:rsidRPr="003D2A0D" w:rsidRDefault="00C47961" w:rsidP="00C47961">
      <w:pPr>
        <w:pStyle w:val="HChG"/>
        <w:ind w:hanging="459"/>
        <w:rPr>
          <w:lang w:val="en-GB"/>
        </w:rPr>
      </w:pPr>
      <w:r w:rsidRPr="003D2A0D">
        <w:rPr>
          <w:lang w:val="en-GB"/>
        </w:rPr>
        <w:lastRenderedPageBreak/>
        <w:t>I.</w:t>
      </w:r>
      <w:r w:rsidRPr="003D2A0D">
        <w:rPr>
          <w:lang w:val="en-GB"/>
        </w:rPr>
        <w:tab/>
      </w:r>
      <w:r w:rsidR="003D2A0D" w:rsidRPr="003D2A0D">
        <w:rPr>
          <w:lang w:val="en-GB" w:eastAsia="ko-KR"/>
        </w:rPr>
        <w:t>Introduction</w:t>
      </w:r>
      <w:r w:rsidR="003D2A0D" w:rsidRPr="003D2A0D">
        <w:rPr>
          <w:lang w:val="en-GB"/>
        </w:rPr>
        <w:t xml:space="preserve"> </w:t>
      </w:r>
    </w:p>
    <w:p w:rsidR="00B83D80" w:rsidRPr="00B83D80" w:rsidRDefault="00B83D80" w:rsidP="00B83D80">
      <w:pPr>
        <w:pStyle w:val="SingleTxtG"/>
        <w:rPr>
          <w:lang w:val="en-GB"/>
        </w:rPr>
      </w:pPr>
      <w:r>
        <w:rPr>
          <w:lang w:val="en-GB"/>
        </w:rPr>
        <w:t>1.</w:t>
      </w:r>
      <w:r>
        <w:rPr>
          <w:lang w:val="en-GB"/>
        </w:rPr>
        <w:tab/>
      </w:r>
      <w:r w:rsidRPr="00B83D80">
        <w:rPr>
          <w:lang w:val="en-GB"/>
        </w:rPr>
        <w:t>This outline is submitted to the Advisory Committee pursuant to HRC Resolution 37/23 of 23rd March 2018 on – promoting mutually beneficial cooperation in the field of human rights- paragraph 5 of t</w:t>
      </w:r>
      <w:r>
        <w:rPr>
          <w:lang w:val="en-GB"/>
        </w:rPr>
        <w:t>he said resolution requested</w:t>
      </w:r>
      <w:r w:rsidRPr="00B83D80">
        <w:rPr>
          <w:lang w:val="en-GB"/>
        </w:rPr>
        <w:t xml:space="preserve"> </w:t>
      </w:r>
      <w:r>
        <w:rPr>
          <w:lang w:val="en-GB"/>
        </w:rPr>
        <w:t>the C</w:t>
      </w:r>
      <w:r w:rsidRPr="00B83D80">
        <w:rPr>
          <w:lang w:val="en-GB"/>
        </w:rPr>
        <w:t>ommittee – to conduct a study on the role of technical assistance and capacity- building i</w:t>
      </w:r>
      <w:r>
        <w:rPr>
          <w:lang w:val="en-GB"/>
        </w:rPr>
        <w:t>n fostering mutually beneficial</w:t>
      </w:r>
      <w:r w:rsidRPr="00B83D80">
        <w:rPr>
          <w:lang w:val="en-GB"/>
        </w:rPr>
        <w:t xml:space="preserve"> cooperation in promot</w:t>
      </w:r>
      <w:r>
        <w:rPr>
          <w:lang w:val="en-GB"/>
        </w:rPr>
        <w:t>ing and protecting human rights</w:t>
      </w:r>
      <w:r w:rsidRPr="00B83D80">
        <w:rPr>
          <w:lang w:val="en-GB"/>
        </w:rPr>
        <w:t xml:space="preserve">, and </w:t>
      </w:r>
      <w:r>
        <w:rPr>
          <w:lang w:val="en-GB"/>
        </w:rPr>
        <w:t>to submit a report their on</w:t>
      </w:r>
      <w:r w:rsidRPr="00B83D80">
        <w:rPr>
          <w:lang w:val="en-GB"/>
        </w:rPr>
        <w:t xml:space="preserve"> to the HRC befor</w:t>
      </w:r>
      <w:r>
        <w:rPr>
          <w:lang w:val="en-GB"/>
        </w:rPr>
        <w:t>e</w:t>
      </w:r>
      <w:r w:rsidRPr="00B83D80">
        <w:rPr>
          <w:lang w:val="en-GB"/>
        </w:rPr>
        <w:t xml:space="preserve"> its forty –third session.</w:t>
      </w:r>
    </w:p>
    <w:p w:rsidR="00B83D80" w:rsidRPr="00B83D80" w:rsidRDefault="00B83D80" w:rsidP="00B83D80">
      <w:pPr>
        <w:pStyle w:val="SingleTxtG"/>
        <w:rPr>
          <w:lang w:val="en-GB"/>
        </w:rPr>
      </w:pPr>
      <w:r>
        <w:rPr>
          <w:lang w:val="en-GB"/>
        </w:rPr>
        <w:t>2.</w:t>
      </w:r>
      <w:r>
        <w:rPr>
          <w:lang w:val="en-GB"/>
        </w:rPr>
        <w:tab/>
      </w:r>
      <w:r w:rsidRPr="00B83D80">
        <w:rPr>
          <w:lang w:val="en-GB"/>
        </w:rPr>
        <w:t>In order to prepar</w:t>
      </w:r>
      <w:r>
        <w:rPr>
          <w:lang w:val="en-GB"/>
        </w:rPr>
        <w:t>e</w:t>
      </w:r>
      <w:r w:rsidRPr="00B83D80">
        <w:rPr>
          <w:lang w:val="en-GB"/>
        </w:rPr>
        <w:t xml:space="preserve"> </w:t>
      </w:r>
      <w:r>
        <w:rPr>
          <w:lang w:val="en-GB"/>
        </w:rPr>
        <w:t>for this report, the C</w:t>
      </w:r>
      <w:r w:rsidRPr="00B83D80">
        <w:rPr>
          <w:lang w:val="en-GB"/>
        </w:rPr>
        <w:t>ommitte</w:t>
      </w:r>
      <w:r>
        <w:rPr>
          <w:lang w:val="en-GB"/>
        </w:rPr>
        <w:t>e</w:t>
      </w:r>
      <w:r w:rsidRPr="00B83D80">
        <w:rPr>
          <w:lang w:val="en-GB"/>
        </w:rPr>
        <w:t xml:space="preserve"> through a note verbal dated 16 August 2018 invited states and other shareholders for their inputs.</w:t>
      </w:r>
      <w:r>
        <w:rPr>
          <w:lang w:val="en-GB"/>
        </w:rPr>
        <w:t xml:space="preserve"> Nine 9 states </w:t>
      </w:r>
      <w:r w:rsidRPr="00B83D80">
        <w:rPr>
          <w:lang w:val="en-GB"/>
        </w:rPr>
        <w:t>replied to the invitation of the committee,</w:t>
      </w:r>
      <w:r>
        <w:rPr>
          <w:lang w:val="en-GB"/>
        </w:rPr>
        <w:t xml:space="preserve"> </w:t>
      </w:r>
      <w:r w:rsidRPr="00B83D80">
        <w:rPr>
          <w:lang w:val="en-GB"/>
        </w:rPr>
        <w:t>they are</w:t>
      </w:r>
      <w:r>
        <w:rPr>
          <w:lang w:val="en-GB"/>
        </w:rPr>
        <w:t>:</w:t>
      </w:r>
      <w:r w:rsidRPr="00B83D80">
        <w:rPr>
          <w:lang w:val="en-GB"/>
        </w:rPr>
        <w:t xml:space="preserve"> Canada, China,</w:t>
      </w:r>
      <w:r>
        <w:rPr>
          <w:lang w:val="en-GB"/>
        </w:rPr>
        <w:t xml:space="preserve"> France, Germany, </w:t>
      </w:r>
      <w:r w:rsidRPr="00B83D80">
        <w:rPr>
          <w:lang w:val="en-GB"/>
        </w:rPr>
        <w:t>Japan,</w:t>
      </w:r>
      <w:r>
        <w:rPr>
          <w:lang w:val="en-GB"/>
        </w:rPr>
        <w:t xml:space="preserve"> Moro</w:t>
      </w:r>
      <w:r w:rsidRPr="00B83D80">
        <w:rPr>
          <w:lang w:val="en-GB"/>
        </w:rPr>
        <w:t>cco,</w:t>
      </w:r>
      <w:r>
        <w:rPr>
          <w:lang w:val="en-GB"/>
        </w:rPr>
        <w:t xml:space="preserve"> </w:t>
      </w:r>
      <w:r w:rsidRPr="00B83D80">
        <w:rPr>
          <w:lang w:val="en-GB"/>
        </w:rPr>
        <w:t>Philippines</w:t>
      </w:r>
      <w:r>
        <w:rPr>
          <w:lang w:val="en-GB"/>
        </w:rPr>
        <w:t xml:space="preserve">, </w:t>
      </w:r>
      <w:r w:rsidRPr="00B83D80">
        <w:rPr>
          <w:lang w:val="en-GB"/>
        </w:rPr>
        <w:t>Switzerland and United Kingdom</w:t>
      </w:r>
      <w:r>
        <w:rPr>
          <w:lang w:val="en-GB"/>
        </w:rPr>
        <w:t>.</w:t>
      </w:r>
    </w:p>
    <w:p w:rsidR="003D2A0D" w:rsidRDefault="00C47961" w:rsidP="00C47961">
      <w:pPr>
        <w:pStyle w:val="HChG"/>
        <w:ind w:hanging="459"/>
        <w:rPr>
          <w:lang w:val="en-GB"/>
        </w:rPr>
      </w:pPr>
      <w:r>
        <w:rPr>
          <w:lang w:val="en-GB"/>
        </w:rPr>
        <w:t>II.</w:t>
      </w:r>
      <w:r>
        <w:rPr>
          <w:lang w:val="en-GB"/>
        </w:rPr>
        <w:tab/>
      </w:r>
      <w:r w:rsidR="00B83D80">
        <w:rPr>
          <w:lang w:val="en-GB"/>
        </w:rPr>
        <w:t xml:space="preserve">Definition and </w:t>
      </w:r>
      <w:r w:rsidR="003D2A0D" w:rsidRPr="003D2A0D">
        <w:rPr>
          <w:lang w:val="en-GB"/>
        </w:rPr>
        <w:t>History of technical assistance</w:t>
      </w:r>
    </w:p>
    <w:p w:rsidR="00B83D80" w:rsidRDefault="00B83D80" w:rsidP="00B83D80">
      <w:pPr>
        <w:pStyle w:val="SingleTxtG"/>
      </w:pPr>
      <w:r>
        <w:t>3.</w:t>
      </w:r>
      <w:r>
        <w:tab/>
        <w:t xml:space="preserve">Technical assistance has been defined as a form of aid given to the less developed countries by, especially, </w:t>
      </w:r>
      <w:r w:rsidRPr="00B83D80">
        <w:rPr>
          <w:lang w:val="en-GB"/>
        </w:rPr>
        <w:t>the</w:t>
      </w:r>
      <w:r>
        <w:t xml:space="preserve"> international community represented by the United Nations and its specialised agencies and to a lesser degree by developed states and non-governmental organizations.</w:t>
      </w:r>
    </w:p>
    <w:p w:rsidR="00B83D80" w:rsidRDefault="00B83D80" w:rsidP="00B83D80">
      <w:pPr>
        <w:pStyle w:val="SingleTxtG"/>
      </w:pPr>
      <w:r>
        <w:t>4.</w:t>
      </w:r>
      <w:r>
        <w:tab/>
        <w:t>Technical assistance</w:t>
      </w:r>
      <w:r w:rsidRPr="00B83D80">
        <w:rPr>
          <w:lang w:val="en-GB"/>
        </w:rPr>
        <w:t xml:space="preserve"> </w:t>
      </w:r>
      <w:r>
        <w:t xml:space="preserve">may take different forms, such as training, scholarships, organizing of </w:t>
      </w:r>
      <w:r w:rsidRPr="00B83D80">
        <w:rPr>
          <w:lang w:val="en-GB"/>
        </w:rPr>
        <w:t>seminars</w:t>
      </w:r>
      <w:r>
        <w:t xml:space="preserve"> and conferences on specific subjects, country visits by experts, etc.</w:t>
      </w:r>
      <w:r w:rsidRPr="00B83D80">
        <w:rPr>
          <w:lang w:val="en-GB"/>
        </w:rPr>
        <w:t xml:space="preserve"> </w:t>
      </w:r>
      <w:r>
        <w:t>and new forms are evolving by the time.</w:t>
      </w:r>
    </w:p>
    <w:p w:rsidR="00B83D80" w:rsidRDefault="00B83D80" w:rsidP="00B83D80">
      <w:pPr>
        <w:pStyle w:val="SingleTxtG"/>
      </w:pPr>
      <w:r>
        <w:t>5.</w:t>
      </w:r>
      <w:r>
        <w:tab/>
        <w:t xml:space="preserve">Technical assistance covers different fields and subjects such as economic and social development </w:t>
      </w:r>
      <w:r w:rsidRPr="00B83D80">
        <w:rPr>
          <w:lang w:val="en-GB"/>
        </w:rPr>
        <w:t>in</w:t>
      </w:r>
      <w:r>
        <w:t xml:space="preserve"> general,</w:t>
      </w:r>
      <w:r w:rsidRPr="00B83D80">
        <w:rPr>
          <w:lang w:val="en-GB"/>
        </w:rPr>
        <w:t xml:space="preserve"> </w:t>
      </w:r>
      <w:r>
        <w:t>agriculture, health, education, employment, environment, etc.</w:t>
      </w:r>
      <w:r w:rsidRPr="00B83D80">
        <w:rPr>
          <w:lang w:val="en-GB"/>
        </w:rPr>
        <w:t xml:space="preserve"> </w:t>
      </w:r>
      <w:r>
        <w:t>However, the report will concentrate on technical assistance and capacity building</w:t>
      </w:r>
      <w:r w:rsidRPr="00B83D80">
        <w:rPr>
          <w:lang w:val="en-GB"/>
        </w:rPr>
        <w:t xml:space="preserve"> </w:t>
      </w:r>
      <w:r>
        <w:t>and human rights especially within the United Nations system.</w:t>
      </w:r>
    </w:p>
    <w:p w:rsidR="003D2A0D" w:rsidRPr="003D2A0D" w:rsidRDefault="00B83D80" w:rsidP="003D2A0D">
      <w:pPr>
        <w:pStyle w:val="SingleTxtG"/>
        <w:rPr>
          <w:lang w:val="en-GB"/>
        </w:rPr>
      </w:pPr>
      <w:r>
        <w:rPr>
          <w:lang w:val="en-GB"/>
        </w:rPr>
        <w:t>6</w:t>
      </w:r>
      <w:r w:rsidR="00CC5E2D">
        <w:rPr>
          <w:lang w:val="en-GB"/>
        </w:rPr>
        <w:t>.</w:t>
      </w:r>
      <w:r w:rsidR="00CC5E2D">
        <w:rPr>
          <w:lang w:val="en-GB"/>
        </w:rPr>
        <w:tab/>
      </w:r>
      <w:r w:rsidR="003D2A0D" w:rsidRPr="003D2A0D">
        <w:rPr>
          <w:lang w:val="en-GB"/>
        </w:rPr>
        <w:t>Technical assistance has a history which goes back to the conference of San Francisco of 1945,</w:t>
      </w:r>
      <w:r w:rsidR="00CC5E2D">
        <w:rPr>
          <w:lang w:val="en-GB"/>
        </w:rPr>
        <w:t xml:space="preserve"> </w:t>
      </w:r>
      <w:r w:rsidR="003D2A0D" w:rsidRPr="003D2A0D">
        <w:rPr>
          <w:lang w:val="en-GB"/>
        </w:rPr>
        <w:t xml:space="preserve">states at that </w:t>
      </w:r>
      <w:r w:rsidR="003D2A0D" w:rsidRPr="003D2A0D">
        <w:t>conference</w:t>
      </w:r>
      <w:r w:rsidR="003D2A0D" w:rsidRPr="003D2A0D">
        <w:rPr>
          <w:lang w:val="en-GB"/>
        </w:rPr>
        <w:t xml:space="preserve"> were </w:t>
      </w:r>
      <w:r w:rsidR="00CC5E2D" w:rsidRPr="003D2A0D">
        <w:rPr>
          <w:lang w:val="en-GB"/>
        </w:rPr>
        <w:t>aware</w:t>
      </w:r>
      <w:r w:rsidR="003D2A0D" w:rsidRPr="003D2A0D">
        <w:rPr>
          <w:lang w:val="en-GB"/>
        </w:rPr>
        <w:t xml:space="preserve"> that building and maintaining peace and security in t</w:t>
      </w:r>
      <w:r w:rsidR="00CC5E2D">
        <w:rPr>
          <w:lang w:val="en-GB"/>
        </w:rPr>
        <w:t>he world imposes the promotion of economic</w:t>
      </w:r>
      <w:r w:rsidR="003D2A0D" w:rsidRPr="003D2A0D">
        <w:rPr>
          <w:lang w:val="en-GB"/>
        </w:rPr>
        <w:t>, social and human</w:t>
      </w:r>
      <w:r w:rsidR="00CC5E2D">
        <w:rPr>
          <w:lang w:val="en-GB"/>
        </w:rPr>
        <w:t>itarian development, especially</w:t>
      </w:r>
      <w:r w:rsidR="003D2A0D" w:rsidRPr="003D2A0D">
        <w:rPr>
          <w:lang w:val="en-GB"/>
        </w:rPr>
        <w:t>,</w:t>
      </w:r>
      <w:r w:rsidR="00CC5E2D">
        <w:rPr>
          <w:lang w:val="en-GB"/>
        </w:rPr>
        <w:t xml:space="preserve"> </w:t>
      </w:r>
      <w:r w:rsidR="003D2A0D" w:rsidRPr="003D2A0D">
        <w:rPr>
          <w:lang w:val="en-GB"/>
        </w:rPr>
        <w:t>of less developed countries, since there was a bi</w:t>
      </w:r>
      <w:r w:rsidR="00CC5E2D">
        <w:rPr>
          <w:lang w:val="en-GB"/>
        </w:rPr>
        <w:t xml:space="preserve">g and even dangerous disparity </w:t>
      </w:r>
      <w:r w:rsidR="003D2A0D" w:rsidRPr="003D2A0D">
        <w:rPr>
          <w:lang w:val="en-GB"/>
        </w:rPr>
        <w:t>in the level of development and standard of living between developed and less developed countries.</w:t>
      </w:r>
    </w:p>
    <w:p w:rsidR="003D2A0D" w:rsidRPr="003D2A0D" w:rsidRDefault="00373136" w:rsidP="003D2A0D">
      <w:pPr>
        <w:pStyle w:val="SingleTxtG"/>
        <w:rPr>
          <w:lang w:val="en-GB"/>
        </w:rPr>
      </w:pPr>
      <w:r>
        <w:rPr>
          <w:lang w:val="en-GB"/>
        </w:rPr>
        <w:t>7</w:t>
      </w:r>
      <w:r w:rsidR="00CC5E2D">
        <w:rPr>
          <w:lang w:val="en-GB"/>
        </w:rPr>
        <w:t>.</w:t>
      </w:r>
      <w:r w:rsidR="00CC5E2D">
        <w:rPr>
          <w:lang w:val="en-GB"/>
        </w:rPr>
        <w:tab/>
      </w:r>
      <w:r w:rsidR="003D2A0D" w:rsidRPr="003D2A0D">
        <w:rPr>
          <w:lang w:val="en-GB"/>
        </w:rPr>
        <w:t>However, since the UN and its specialised agencies cannot provide direct loans for financing invest</w:t>
      </w:r>
      <w:r w:rsidR="00CC5E2D">
        <w:rPr>
          <w:lang w:val="en-GB"/>
        </w:rPr>
        <w:t xml:space="preserve">ments and development projects </w:t>
      </w:r>
      <w:r w:rsidR="003D2A0D" w:rsidRPr="003D2A0D">
        <w:rPr>
          <w:lang w:val="en-GB"/>
        </w:rPr>
        <w:t xml:space="preserve">in less developed countries, they – the UN and its agencies – </w:t>
      </w:r>
      <w:r w:rsidR="003D2A0D" w:rsidRPr="003D2A0D">
        <w:t>considered</w:t>
      </w:r>
      <w:r w:rsidR="003D2A0D" w:rsidRPr="003D2A0D">
        <w:rPr>
          <w:lang w:val="en-GB"/>
        </w:rPr>
        <w:t xml:space="preserve"> that it is among their duties and functions to provide at least advise,</w:t>
      </w:r>
      <w:r w:rsidR="00CC5E2D">
        <w:rPr>
          <w:lang w:val="en-GB"/>
        </w:rPr>
        <w:t xml:space="preserve"> </w:t>
      </w:r>
      <w:r w:rsidR="003D2A0D" w:rsidRPr="003D2A0D">
        <w:rPr>
          <w:lang w:val="en-GB"/>
        </w:rPr>
        <w:t>technical instruction,</w:t>
      </w:r>
      <w:r w:rsidR="00CC5E2D">
        <w:rPr>
          <w:lang w:val="en-GB"/>
        </w:rPr>
        <w:t xml:space="preserve"> training and sending expert m</w:t>
      </w:r>
      <w:r w:rsidR="003D2A0D" w:rsidRPr="003D2A0D">
        <w:rPr>
          <w:lang w:val="en-GB"/>
        </w:rPr>
        <w:t>issions.</w:t>
      </w:r>
    </w:p>
    <w:p w:rsidR="003D2A0D" w:rsidRPr="003D2A0D" w:rsidRDefault="00373136" w:rsidP="003D2A0D">
      <w:pPr>
        <w:pStyle w:val="SingleTxtG"/>
        <w:rPr>
          <w:lang w:val="en-GB"/>
        </w:rPr>
      </w:pPr>
      <w:r>
        <w:rPr>
          <w:lang w:val="en-GB"/>
        </w:rPr>
        <w:t>8</w:t>
      </w:r>
      <w:r w:rsidR="00CC5E2D">
        <w:rPr>
          <w:lang w:val="en-GB"/>
        </w:rPr>
        <w:t>.</w:t>
      </w:r>
      <w:r w:rsidR="00CC5E2D">
        <w:rPr>
          <w:lang w:val="en-GB"/>
        </w:rPr>
        <w:tab/>
      </w:r>
      <w:r w:rsidR="003D2A0D" w:rsidRPr="003D2A0D">
        <w:rPr>
          <w:lang w:val="en-GB"/>
        </w:rPr>
        <w:t xml:space="preserve">It was on this background that the ECOSOC asked the General Assembly of the UN in February 1949 and all </w:t>
      </w:r>
      <w:r w:rsidR="003D2A0D" w:rsidRPr="003D2A0D">
        <w:t>Specialised</w:t>
      </w:r>
      <w:r w:rsidR="003D2A0D" w:rsidRPr="003D2A0D">
        <w:rPr>
          <w:lang w:val="en-GB"/>
        </w:rPr>
        <w:t xml:space="preserve"> Agencies to work out a Comprehensive Plan for Expanded </w:t>
      </w:r>
      <w:r w:rsidR="00CC5E2D">
        <w:rPr>
          <w:lang w:val="en-GB"/>
        </w:rPr>
        <w:t>Program of Technical Assistance</w:t>
      </w:r>
      <w:r w:rsidR="003D2A0D" w:rsidRPr="003D2A0D">
        <w:rPr>
          <w:lang w:val="en-GB"/>
        </w:rPr>
        <w:t>.</w:t>
      </w:r>
    </w:p>
    <w:p w:rsidR="003D2A0D" w:rsidRPr="003D2A0D" w:rsidRDefault="00373136" w:rsidP="003D2A0D">
      <w:pPr>
        <w:pStyle w:val="SingleTxtG"/>
        <w:rPr>
          <w:lang w:val="en-GB"/>
        </w:rPr>
      </w:pPr>
      <w:r>
        <w:rPr>
          <w:lang w:val="en-GB"/>
        </w:rPr>
        <w:t>9</w:t>
      </w:r>
      <w:r w:rsidR="00CC5E2D">
        <w:rPr>
          <w:lang w:val="en-GB"/>
        </w:rPr>
        <w:t>.</w:t>
      </w:r>
      <w:r w:rsidR="00CC5E2D">
        <w:rPr>
          <w:lang w:val="en-GB"/>
        </w:rPr>
        <w:tab/>
      </w:r>
      <w:r w:rsidR="003D2A0D" w:rsidRPr="003D2A0D">
        <w:rPr>
          <w:lang w:val="en-GB"/>
        </w:rPr>
        <w:t>In August 1949</w:t>
      </w:r>
      <w:r w:rsidR="008D2EAB">
        <w:rPr>
          <w:lang w:val="en-GB"/>
        </w:rPr>
        <w:t>,</w:t>
      </w:r>
      <w:r w:rsidR="003D2A0D" w:rsidRPr="003D2A0D">
        <w:rPr>
          <w:lang w:val="en-GB"/>
        </w:rPr>
        <w:t xml:space="preserve"> the </w:t>
      </w:r>
      <w:r w:rsidR="003D2A0D" w:rsidRPr="003D2A0D">
        <w:t>General</w:t>
      </w:r>
      <w:r w:rsidR="003D2A0D" w:rsidRPr="003D2A0D">
        <w:rPr>
          <w:lang w:val="en-GB"/>
        </w:rPr>
        <w:t xml:space="preserve"> Assembly of the UN announced the m</w:t>
      </w:r>
      <w:r w:rsidR="00CC5E2D">
        <w:rPr>
          <w:lang w:val="en-GB"/>
        </w:rPr>
        <w:t xml:space="preserve">achinery of the administration </w:t>
      </w:r>
      <w:r w:rsidR="003D2A0D" w:rsidRPr="003D2A0D">
        <w:rPr>
          <w:lang w:val="en-GB"/>
        </w:rPr>
        <w:t xml:space="preserve">of </w:t>
      </w:r>
      <w:r w:rsidR="00CC5E2D">
        <w:rPr>
          <w:lang w:val="en-GB"/>
        </w:rPr>
        <w:t>the program in its resolution 22</w:t>
      </w:r>
      <w:r w:rsidR="003D2A0D" w:rsidRPr="003D2A0D">
        <w:rPr>
          <w:lang w:val="en-GB"/>
        </w:rPr>
        <w:t>.</w:t>
      </w:r>
    </w:p>
    <w:p w:rsidR="003D2A0D" w:rsidRPr="003D2A0D" w:rsidRDefault="00373136" w:rsidP="003D2A0D">
      <w:pPr>
        <w:pStyle w:val="SingleTxtG"/>
        <w:rPr>
          <w:lang w:val="en-GB"/>
        </w:rPr>
      </w:pPr>
      <w:r>
        <w:rPr>
          <w:lang w:val="en-GB"/>
        </w:rPr>
        <w:t>10</w:t>
      </w:r>
      <w:r w:rsidR="00CC5E2D">
        <w:rPr>
          <w:lang w:val="en-GB"/>
        </w:rPr>
        <w:t>.</w:t>
      </w:r>
      <w:r w:rsidR="00CC5E2D">
        <w:rPr>
          <w:lang w:val="en-GB"/>
        </w:rPr>
        <w:tab/>
      </w:r>
      <w:r w:rsidR="003D2A0D" w:rsidRPr="003D2A0D">
        <w:rPr>
          <w:lang w:val="en-GB"/>
        </w:rPr>
        <w:t xml:space="preserve">After </w:t>
      </w:r>
      <w:r w:rsidR="00CC5E2D">
        <w:rPr>
          <w:lang w:val="en-GB"/>
        </w:rPr>
        <w:t>the creation of the this program</w:t>
      </w:r>
      <w:r w:rsidR="003D2A0D" w:rsidRPr="003D2A0D">
        <w:rPr>
          <w:lang w:val="en-GB"/>
        </w:rPr>
        <w:t>,</w:t>
      </w:r>
      <w:r w:rsidR="00CC5E2D">
        <w:rPr>
          <w:lang w:val="en-GB"/>
        </w:rPr>
        <w:t xml:space="preserve"> </w:t>
      </w:r>
      <w:r w:rsidR="003D2A0D" w:rsidRPr="003D2A0D">
        <w:rPr>
          <w:lang w:val="en-GB"/>
        </w:rPr>
        <w:t>less developed countries asked the Secre</w:t>
      </w:r>
      <w:r w:rsidR="00CC5E2D">
        <w:rPr>
          <w:lang w:val="en-GB"/>
        </w:rPr>
        <w:t>tary General of the UN for , es</w:t>
      </w:r>
      <w:r w:rsidR="00CC5E2D" w:rsidRPr="003D2A0D">
        <w:rPr>
          <w:lang w:val="en-GB"/>
        </w:rPr>
        <w:t>pecially</w:t>
      </w:r>
      <w:r w:rsidR="003D2A0D" w:rsidRPr="003D2A0D">
        <w:rPr>
          <w:lang w:val="en-GB"/>
        </w:rPr>
        <w:t xml:space="preserve">, economic advisors, the ILO has been asked to advise on co-operation and social </w:t>
      </w:r>
      <w:r w:rsidR="003D2A0D" w:rsidRPr="003D2A0D">
        <w:t>insurance</w:t>
      </w:r>
      <w:r w:rsidR="003D2A0D" w:rsidRPr="003D2A0D">
        <w:rPr>
          <w:lang w:val="en-GB"/>
        </w:rPr>
        <w:t>,</w:t>
      </w:r>
      <w:r w:rsidR="00CC5E2D">
        <w:rPr>
          <w:lang w:val="en-GB"/>
        </w:rPr>
        <w:t xml:space="preserve"> </w:t>
      </w:r>
      <w:r w:rsidR="003D2A0D" w:rsidRPr="003D2A0D">
        <w:rPr>
          <w:lang w:val="en-GB"/>
        </w:rPr>
        <w:t xml:space="preserve">the FAO was asked to advise on </w:t>
      </w:r>
      <w:r w:rsidR="00CC5E2D" w:rsidRPr="003D2A0D">
        <w:rPr>
          <w:lang w:val="en-GB"/>
        </w:rPr>
        <w:t>agriculture</w:t>
      </w:r>
      <w:r w:rsidR="003D2A0D" w:rsidRPr="003D2A0D">
        <w:rPr>
          <w:lang w:val="en-GB"/>
        </w:rPr>
        <w:t>,</w:t>
      </w:r>
      <w:r w:rsidR="00CC5E2D">
        <w:rPr>
          <w:lang w:val="en-GB"/>
        </w:rPr>
        <w:t xml:space="preserve"> </w:t>
      </w:r>
      <w:r w:rsidR="008D2EAB">
        <w:rPr>
          <w:lang w:val="en-GB"/>
        </w:rPr>
        <w:t>fisheries and forestry. The UNE</w:t>
      </w:r>
      <w:r w:rsidR="003D2A0D" w:rsidRPr="003D2A0D">
        <w:rPr>
          <w:lang w:val="en-GB"/>
        </w:rPr>
        <w:t>SCO was asked to advis</w:t>
      </w:r>
      <w:r w:rsidR="00CC5E2D">
        <w:rPr>
          <w:lang w:val="en-GB"/>
        </w:rPr>
        <w:t xml:space="preserve">e on education and eradication </w:t>
      </w:r>
      <w:r w:rsidR="003D2A0D" w:rsidRPr="003D2A0D">
        <w:rPr>
          <w:lang w:val="en-GB"/>
        </w:rPr>
        <w:t xml:space="preserve">of </w:t>
      </w:r>
      <w:r w:rsidR="00CC5E2D" w:rsidRPr="003D2A0D">
        <w:rPr>
          <w:lang w:val="en-GB"/>
        </w:rPr>
        <w:t>illiteracy</w:t>
      </w:r>
      <w:r w:rsidR="003D2A0D" w:rsidRPr="003D2A0D">
        <w:rPr>
          <w:lang w:val="en-GB"/>
        </w:rPr>
        <w:t>, the WH</w:t>
      </w:r>
      <w:r w:rsidR="00CC5E2D">
        <w:rPr>
          <w:lang w:val="en-GB"/>
        </w:rPr>
        <w:t>O was asked to advise on health</w:t>
      </w:r>
      <w:r w:rsidR="003D2A0D" w:rsidRPr="003D2A0D">
        <w:rPr>
          <w:lang w:val="en-GB"/>
        </w:rPr>
        <w:t xml:space="preserve">, </w:t>
      </w:r>
      <w:r w:rsidR="00CC5E2D" w:rsidRPr="003D2A0D">
        <w:rPr>
          <w:lang w:val="en-GB"/>
        </w:rPr>
        <w:t>combatting</w:t>
      </w:r>
      <w:r w:rsidR="003D2A0D" w:rsidRPr="003D2A0D">
        <w:rPr>
          <w:lang w:val="en-GB"/>
        </w:rPr>
        <w:t xml:space="preserve"> malaria and several other diseases.</w:t>
      </w:r>
    </w:p>
    <w:p w:rsidR="003D2A0D" w:rsidRPr="003D2A0D" w:rsidRDefault="00373136" w:rsidP="003D2A0D">
      <w:pPr>
        <w:pStyle w:val="SingleTxtG"/>
        <w:rPr>
          <w:lang w:val="en-GB"/>
        </w:rPr>
      </w:pPr>
      <w:r>
        <w:rPr>
          <w:lang w:val="en-GB"/>
        </w:rPr>
        <w:t>11</w:t>
      </w:r>
      <w:r w:rsidR="00CC5E2D">
        <w:rPr>
          <w:lang w:val="en-GB"/>
        </w:rPr>
        <w:t>.</w:t>
      </w:r>
      <w:r w:rsidR="00CC5E2D">
        <w:rPr>
          <w:lang w:val="en-GB"/>
        </w:rPr>
        <w:tab/>
      </w:r>
      <w:r w:rsidR="003D2A0D" w:rsidRPr="003D2A0D">
        <w:rPr>
          <w:lang w:val="en-GB"/>
        </w:rPr>
        <w:t>However, the results of the applic</w:t>
      </w:r>
      <w:r w:rsidR="00CC5E2D">
        <w:rPr>
          <w:lang w:val="en-GB"/>
        </w:rPr>
        <w:t>ation of the program were mixed</w:t>
      </w:r>
      <w:r w:rsidR="003D2A0D" w:rsidRPr="003D2A0D">
        <w:rPr>
          <w:lang w:val="en-GB"/>
        </w:rPr>
        <w:t xml:space="preserve">, the main weakness of the program </w:t>
      </w:r>
      <w:r w:rsidR="00CC5E2D" w:rsidRPr="003D2A0D">
        <w:t>resides</w:t>
      </w:r>
      <w:r w:rsidR="003D2A0D" w:rsidRPr="003D2A0D">
        <w:rPr>
          <w:lang w:val="en-GB"/>
        </w:rPr>
        <w:t xml:space="preserve"> in its financial limitations, since the demand for technical assistance was higher than the </w:t>
      </w:r>
      <w:r w:rsidR="00CC5E2D" w:rsidRPr="003D2A0D">
        <w:rPr>
          <w:lang w:val="en-GB"/>
        </w:rPr>
        <w:t>resources</w:t>
      </w:r>
      <w:r w:rsidR="003D2A0D" w:rsidRPr="003D2A0D">
        <w:rPr>
          <w:lang w:val="en-GB"/>
        </w:rPr>
        <w:t xml:space="preserve"> afforded by the UN system.</w:t>
      </w:r>
    </w:p>
    <w:p w:rsidR="003D2A0D" w:rsidRPr="00BA6FE0" w:rsidRDefault="00BA6FE0" w:rsidP="00BA6FE0">
      <w:pPr>
        <w:pStyle w:val="HChG"/>
      </w:pPr>
      <w:r>
        <w:lastRenderedPageBreak/>
        <w:tab/>
      </w:r>
      <w:r w:rsidR="008D19A7" w:rsidRPr="00BA6FE0">
        <w:t>III.</w:t>
      </w:r>
      <w:r w:rsidR="008D19A7" w:rsidRPr="00BA6FE0">
        <w:tab/>
      </w:r>
      <w:r w:rsidR="009A3F8E" w:rsidRPr="00BA6FE0">
        <w:t>Technical assistance and h</w:t>
      </w:r>
      <w:r w:rsidR="003D2A0D" w:rsidRPr="00BA6FE0">
        <w:t xml:space="preserve">uman </w:t>
      </w:r>
      <w:r w:rsidR="009A3F8E" w:rsidRPr="00BA6FE0">
        <w:t>r</w:t>
      </w:r>
      <w:r w:rsidR="003D2A0D" w:rsidRPr="00BA6FE0">
        <w:t xml:space="preserve">ights </w:t>
      </w:r>
    </w:p>
    <w:p w:rsidR="003D2A0D" w:rsidRPr="003D2A0D" w:rsidRDefault="008D19A7" w:rsidP="003D2A0D">
      <w:pPr>
        <w:pStyle w:val="SingleTxtG"/>
        <w:rPr>
          <w:lang w:val="en-GB"/>
        </w:rPr>
      </w:pPr>
      <w:r>
        <w:rPr>
          <w:lang w:val="en-GB"/>
        </w:rPr>
        <w:t>1</w:t>
      </w:r>
      <w:r w:rsidR="00373136">
        <w:rPr>
          <w:lang w:val="en-GB"/>
        </w:rPr>
        <w:t>2</w:t>
      </w:r>
      <w:r>
        <w:rPr>
          <w:lang w:val="en-GB"/>
        </w:rPr>
        <w:t>.</w:t>
      </w:r>
      <w:r>
        <w:rPr>
          <w:lang w:val="en-GB"/>
        </w:rPr>
        <w:tab/>
      </w:r>
      <w:r w:rsidR="003D2A0D" w:rsidRPr="003D2A0D">
        <w:rPr>
          <w:lang w:val="en-GB"/>
        </w:rPr>
        <w:t>The charter of the UN,</w:t>
      </w:r>
      <w:r w:rsidR="00CC5E2D">
        <w:rPr>
          <w:lang w:val="en-GB"/>
        </w:rPr>
        <w:t xml:space="preserve"> </w:t>
      </w:r>
      <w:r w:rsidR="003D2A0D" w:rsidRPr="003D2A0D">
        <w:rPr>
          <w:lang w:val="en-GB"/>
        </w:rPr>
        <w:t>has made it clear that hu</w:t>
      </w:r>
      <w:r w:rsidR="00CC5E2D">
        <w:rPr>
          <w:lang w:val="en-GB"/>
        </w:rPr>
        <w:t>man rights and their protection</w:t>
      </w:r>
      <w:r w:rsidR="003D2A0D" w:rsidRPr="003D2A0D">
        <w:rPr>
          <w:lang w:val="en-GB"/>
        </w:rPr>
        <w:t xml:space="preserve">, promotion and strengthening were among the </w:t>
      </w:r>
      <w:r w:rsidR="00CC5E2D" w:rsidRPr="003D2A0D">
        <w:rPr>
          <w:lang w:val="en-GB"/>
        </w:rPr>
        <w:t>principal</w:t>
      </w:r>
      <w:r w:rsidR="003D2A0D" w:rsidRPr="003D2A0D">
        <w:rPr>
          <w:lang w:val="en-GB"/>
        </w:rPr>
        <w:t xml:space="preserve"> </w:t>
      </w:r>
      <w:r w:rsidR="00CC5E2D">
        <w:rPr>
          <w:lang w:val="en-GB"/>
        </w:rPr>
        <w:t>foundations of the organisation</w:t>
      </w:r>
      <w:r w:rsidR="003D2A0D" w:rsidRPr="003D2A0D">
        <w:rPr>
          <w:lang w:val="en-GB"/>
        </w:rPr>
        <w:t xml:space="preserve">, </w:t>
      </w:r>
      <w:r w:rsidR="00CC5E2D" w:rsidRPr="003D2A0D">
        <w:rPr>
          <w:lang w:val="en-GB"/>
        </w:rPr>
        <w:t>non-respect</w:t>
      </w:r>
      <w:r w:rsidR="003D2A0D" w:rsidRPr="003D2A0D">
        <w:rPr>
          <w:lang w:val="en-GB"/>
        </w:rPr>
        <w:t xml:space="preserve"> and violations of human ri</w:t>
      </w:r>
      <w:r w:rsidR="00CC5E2D">
        <w:rPr>
          <w:lang w:val="en-GB"/>
        </w:rPr>
        <w:t xml:space="preserve">ght can threaten international </w:t>
      </w:r>
      <w:r w:rsidR="003D2A0D" w:rsidRPr="003D2A0D">
        <w:rPr>
          <w:lang w:val="en-GB"/>
        </w:rPr>
        <w:t>peace and security.</w:t>
      </w:r>
    </w:p>
    <w:p w:rsidR="003D2A0D" w:rsidRPr="003D2A0D" w:rsidRDefault="00373136" w:rsidP="003D2A0D">
      <w:pPr>
        <w:pStyle w:val="SingleTxtG"/>
        <w:rPr>
          <w:lang w:val="en-GB"/>
        </w:rPr>
      </w:pPr>
      <w:r>
        <w:rPr>
          <w:lang w:val="en-GB"/>
        </w:rPr>
        <w:t>13</w:t>
      </w:r>
      <w:r w:rsidR="008D19A7">
        <w:rPr>
          <w:lang w:val="en-GB"/>
        </w:rPr>
        <w:t>.</w:t>
      </w:r>
      <w:r w:rsidR="008D19A7">
        <w:rPr>
          <w:lang w:val="en-GB"/>
        </w:rPr>
        <w:tab/>
      </w:r>
      <w:r w:rsidR="003D2A0D" w:rsidRPr="003D2A0D">
        <w:rPr>
          <w:lang w:val="en-GB"/>
        </w:rPr>
        <w:t>The Universal Declaration of human rights which was adopted by the General Assem</w:t>
      </w:r>
      <w:r w:rsidR="00CC5E2D">
        <w:rPr>
          <w:lang w:val="en-GB"/>
        </w:rPr>
        <w:t>bly without any dissenting vote</w:t>
      </w:r>
      <w:r w:rsidR="003D2A0D" w:rsidRPr="003D2A0D">
        <w:rPr>
          <w:lang w:val="en-GB"/>
        </w:rPr>
        <w:t>, has guided the UN in its work of protectio</w:t>
      </w:r>
      <w:r w:rsidR="00CC5E2D">
        <w:rPr>
          <w:lang w:val="en-GB"/>
        </w:rPr>
        <w:t xml:space="preserve">n and promotion of human rights </w:t>
      </w:r>
      <w:r w:rsidR="003D2A0D" w:rsidRPr="003D2A0D">
        <w:rPr>
          <w:lang w:val="en-GB"/>
        </w:rPr>
        <w:t>ever since.</w:t>
      </w:r>
    </w:p>
    <w:p w:rsidR="003D2A0D" w:rsidRPr="003D2A0D" w:rsidRDefault="003D2A0D" w:rsidP="003D2A0D">
      <w:pPr>
        <w:pStyle w:val="SingleTxtG"/>
        <w:rPr>
          <w:lang w:val="en-GB"/>
        </w:rPr>
      </w:pPr>
      <w:r w:rsidRPr="003D2A0D">
        <w:rPr>
          <w:lang w:val="en-GB"/>
        </w:rPr>
        <w:t>1</w:t>
      </w:r>
      <w:r w:rsidR="00373136">
        <w:rPr>
          <w:lang w:val="en-GB"/>
        </w:rPr>
        <w:t>4</w:t>
      </w:r>
      <w:r w:rsidR="00CC5E2D">
        <w:rPr>
          <w:lang w:val="en-GB"/>
        </w:rPr>
        <w:t>.</w:t>
      </w:r>
      <w:r w:rsidR="00CC5E2D">
        <w:rPr>
          <w:lang w:val="en-GB"/>
        </w:rPr>
        <w:tab/>
      </w:r>
      <w:r w:rsidRPr="003D2A0D">
        <w:rPr>
          <w:lang w:val="en-GB"/>
        </w:rPr>
        <w:t>In 1955</w:t>
      </w:r>
      <w:r w:rsidR="008D2EAB">
        <w:rPr>
          <w:lang w:val="en-GB"/>
        </w:rPr>
        <w:t>,</w:t>
      </w:r>
      <w:r w:rsidRPr="003D2A0D">
        <w:rPr>
          <w:lang w:val="en-GB"/>
        </w:rPr>
        <w:t xml:space="preserve"> and after some Ad Hoc technical assistance in the field of human rights</w:t>
      </w:r>
      <w:r w:rsidR="008D2EAB">
        <w:rPr>
          <w:lang w:val="en-GB"/>
        </w:rPr>
        <w:t>,</w:t>
      </w:r>
      <w:r w:rsidRPr="003D2A0D">
        <w:rPr>
          <w:lang w:val="en-GB"/>
        </w:rPr>
        <w:t xml:space="preserve"> the General Assembly  and for the first time established the UN  Program of Advisory Services  in the field of human rights  by resolution 926 – 10- of the 14/12/1955, in this resolution the General Assembly of the UN authorised the Secretary General to make provision, at the r</w:t>
      </w:r>
      <w:r w:rsidR="00F649C2">
        <w:rPr>
          <w:lang w:val="en-GB"/>
        </w:rPr>
        <w:t>e</w:t>
      </w:r>
      <w:r w:rsidRPr="003D2A0D">
        <w:rPr>
          <w:lang w:val="en-GB"/>
        </w:rPr>
        <w:t>quest of governments, for assistance in the field of human rights , including advisory se</w:t>
      </w:r>
      <w:r w:rsidR="00F649C2">
        <w:rPr>
          <w:lang w:val="en-GB"/>
        </w:rPr>
        <w:t>rvices of experts, fellowships</w:t>
      </w:r>
      <w:r w:rsidRPr="003D2A0D">
        <w:rPr>
          <w:lang w:val="en-GB"/>
        </w:rPr>
        <w:t xml:space="preserve">, scholarships and </w:t>
      </w:r>
      <w:r w:rsidR="00F649C2" w:rsidRPr="003D2A0D">
        <w:rPr>
          <w:lang w:val="en-GB"/>
        </w:rPr>
        <w:t>seminars</w:t>
      </w:r>
      <w:r w:rsidRPr="003D2A0D">
        <w:rPr>
          <w:lang w:val="en-GB"/>
        </w:rPr>
        <w:t>,</w:t>
      </w:r>
      <w:r w:rsidR="00F649C2">
        <w:rPr>
          <w:lang w:val="en-GB"/>
        </w:rPr>
        <w:t xml:space="preserve"> </w:t>
      </w:r>
      <w:r w:rsidRPr="003D2A0D">
        <w:rPr>
          <w:lang w:val="en-GB"/>
        </w:rPr>
        <w:t>later the General Assembly widened the scope of the program to include national and regional human rights courses.</w:t>
      </w:r>
    </w:p>
    <w:p w:rsidR="003D2A0D" w:rsidRPr="003D2A0D" w:rsidRDefault="00CC5E2D" w:rsidP="003D2A0D">
      <w:pPr>
        <w:pStyle w:val="SingleTxtG"/>
        <w:rPr>
          <w:lang w:val="en-GB"/>
        </w:rPr>
      </w:pPr>
      <w:r>
        <w:rPr>
          <w:lang w:val="en-GB"/>
        </w:rPr>
        <w:t>1</w:t>
      </w:r>
      <w:r w:rsidR="00373136">
        <w:rPr>
          <w:lang w:val="en-GB"/>
        </w:rPr>
        <w:t>5</w:t>
      </w:r>
      <w:r>
        <w:rPr>
          <w:lang w:val="en-GB"/>
        </w:rPr>
        <w:t>.</w:t>
      </w:r>
      <w:r>
        <w:rPr>
          <w:lang w:val="en-GB"/>
        </w:rPr>
        <w:tab/>
      </w:r>
      <w:r w:rsidR="00F46705">
        <w:rPr>
          <w:lang w:val="en-GB"/>
        </w:rPr>
        <w:t>In No</w:t>
      </w:r>
      <w:r w:rsidR="003D2A0D" w:rsidRPr="003D2A0D">
        <w:rPr>
          <w:lang w:val="en-GB"/>
        </w:rPr>
        <w:t>vember</w:t>
      </w:r>
      <w:r w:rsidR="00F46705">
        <w:rPr>
          <w:lang w:val="en-GB"/>
        </w:rPr>
        <w:t xml:space="preserve"> </w:t>
      </w:r>
      <w:r w:rsidR="003D2A0D" w:rsidRPr="003D2A0D">
        <w:rPr>
          <w:lang w:val="en-GB"/>
        </w:rPr>
        <w:t>1</w:t>
      </w:r>
      <w:r>
        <w:rPr>
          <w:lang w:val="en-GB"/>
        </w:rPr>
        <w:t>987</w:t>
      </w:r>
      <w:r w:rsidR="008D2EAB">
        <w:rPr>
          <w:lang w:val="en-GB"/>
        </w:rPr>
        <w:t>,</w:t>
      </w:r>
      <w:r>
        <w:rPr>
          <w:lang w:val="en-GB"/>
        </w:rPr>
        <w:t xml:space="preserve"> the Secretary General of UN</w:t>
      </w:r>
      <w:r w:rsidR="003D2A0D" w:rsidRPr="003D2A0D">
        <w:rPr>
          <w:lang w:val="en-GB"/>
        </w:rPr>
        <w:t>,</w:t>
      </w:r>
      <w:r w:rsidR="00F649C2">
        <w:rPr>
          <w:lang w:val="en-GB"/>
        </w:rPr>
        <w:t xml:space="preserve"> </w:t>
      </w:r>
      <w:r w:rsidR="003D2A0D" w:rsidRPr="003D2A0D">
        <w:rPr>
          <w:lang w:val="en-GB"/>
        </w:rPr>
        <w:t>under a resolution</w:t>
      </w:r>
      <w:r>
        <w:rPr>
          <w:lang w:val="en-GB"/>
        </w:rPr>
        <w:t xml:space="preserve"> of the Human Rights Commission</w:t>
      </w:r>
      <w:r w:rsidR="003D2A0D" w:rsidRPr="003D2A0D">
        <w:rPr>
          <w:lang w:val="en-GB"/>
        </w:rPr>
        <w:t xml:space="preserve"> created </w:t>
      </w:r>
      <w:r w:rsidR="003D2A0D" w:rsidRPr="003D2A0D">
        <w:t>the</w:t>
      </w:r>
      <w:r>
        <w:rPr>
          <w:lang w:val="en-GB"/>
        </w:rPr>
        <w:t xml:space="preserve"> Voluntary Fund for Advisory Services </w:t>
      </w:r>
      <w:r w:rsidR="003D2A0D" w:rsidRPr="003D2A0D">
        <w:rPr>
          <w:lang w:val="en-GB"/>
        </w:rPr>
        <w:t>and Technical Assistance  in the field of human righ</w:t>
      </w:r>
      <w:r>
        <w:rPr>
          <w:lang w:val="en-GB"/>
        </w:rPr>
        <w:t xml:space="preserve">ts . The main task of the fund </w:t>
      </w:r>
      <w:r w:rsidR="003D2A0D" w:rsidRPr="003D2A0D">
        <w:rPr>
          <w:lang w:val="en-GB"/>
        </w:rPr>
        <w:t>was to provide additional financial s</w:t>
      </w:r>
      <w:r>
        <w:rPr>
          <w:lang w:val="en-GB"/>
        </w:rPr>
        <w:t xml:space="preserve">upport for </w:t>
      </w:r>
      <w:r w:rsidR="00F649C2">
        <w:rPr>
          <w:lang w:val="en-GB"/>
        </w:rPr>
        <w:t>practical</w:t>
      </w:r>
      <w:r>
        <w:rPr>
          <w:lang w:val="en-GB"/>
        </w:rPr>
        <w:t xml:space="preserve"> activities</w:t>
      </w:r>
      <w:r w:rsidR="003D2A0D" w:rsidRPr="003D2A0D">
        <w:rPr>
          <w:lang w:val="en-GB"/>
        </w:rPr>
        <w:t>,</w:t>
      </w:r>
      <w:r>
        <w:rPr>
          <w:lang w:val="en-GB"/>
        </w:rPr>
        <w:t xml:space="preserve"> </w:t>
      </w:r>
      <w:r w:rsidR="003D2A0D" w:rsidRPr="003D2A0D">
        <w:rPr>
          <w:lang w:val="en-GB"/>
        </w:rPr>
        <w:t>such as the i</w:t>
      </w:r>
      <w:r w:rsidR="00F649C2">
        <w:rPr>
          <w:lang w:val="en-GB"/>
        </w:rPr>
        <w:t>mplementation of international conventions enacted by the UN</w:t>
      </w:r>
      <w:r w:rsidR="003D2A0D" w:rsidRPr="003D2A0D">
        <w:rPr>
          <w:lang w:val="en-GB"/>
        </w:rPr>
        <w:t>,</w:t>
      </w:r>
      <w:r w:rsidR="00F649C2">
        <w:rPr>
          <w:lang w:val="en-GB"/>
        </w:rPr>
        <w:t xml:space="preserve"> </w:t>
      </w:r>
      <w:r w:rsidR="003D2A0D" w:rsidRPr="003D2A0D">
        <w:rPr>
          <w:lang w:val="en-GB"/>
        </w:rPr>
        <w:t>its specialised agencies and regional</w:t>
      </w:r>
      <w:r>
        <w:rPr>
          <w:lang w:val="en-GB"/>
        </w:rPr>
        <w:t xml:space="preserve"> </w:t>
      </w:r>
      <w:r w:rsidR="003D2A0D" w:rsidRPr="003D2A0D">
        <w:rPr>
          <w:lang w:val="en-GB"/>
        </w:rPr>
        <w:t>organisations.</w:t>
      </w:r>
    </w:p>
    <w:p w:rsidR="003D2A0D" w:rsidRPr="003D2A0D" w:rsidRDefault="00CC5E2D" w:rsidP="003D2A0D">
      <w:pPr>
        <w:pStyle w:val="SingleTxtG"/>
        <w:rPr>
          <w:lang w:val="en-GB"/>
        </w:rPr>
      </w:pPr>
      <w:r>
        <w:rPr>
          <w:lang w:val="en-GB"/>
        </w:rPr>
        <w:t>1</w:t>
      </w:r>
      <w:r w:rsidR="00373136">
        <w:rPr>
          <w:lang w:val="en-GB"/>
        </w:rPr>
        <w:t>6</w:t>
      </w:r>
      <w:r>
        <w:rPr>
          <w:lang w:val="en-GB"/>
        </w:rPr>
        <w:t>.</w:t>
      </w:r>
      <w:r>
        <w:rPr>
          <w:lang w:val="en-GB"/>
        </w:rPr>
        <w:tab/>
      </w:r>
      <w:r w:rsidR="003D2A0D" w:rsidRPr="003D2A0D">
        <w:rPr>
          <w:lang w:val="en-GB"/>
        </w:rPr>
        <w:t xml:space="preserve">The Human </w:t>
      </w:r>
      <w:r w:rsidR="003D2A0D" w:rsidRPr="003D2A0D">
        <w:t>Rights</w:t>
      </w:r>
      <w:r w:rsidR="003D2A0D" w:rsidRPr="003D2A0D">
        <w:rPr>
          <w:lang w:val="en-GB"/>
        </w:rPr>
        <w:t xml:space="preserve"> Commission used the </w:t>
      </w:r>
      <w:r w:rsidRPr="003D2A0D">
        <w:rPr>
          <w:lang w:val="en-GB"/>
        </w:rPr>
        <w:t>Voluntary</w:t>
      </w:r>
      <w:r w:rsidR="003D2A0D" w:rsidRPr="003D2A0D">
        <w:rPr>
          <w:lang w:val="en-GB"/>
        </w:rPr>
        <w:t xml:space="preserve"> Fund to finance many activities in </w:t>
      </w:r>
      <w:r>
        <w:rPr>
          <w:lang w:val="en-GB"/>
        </w:rPr>
        <w:t>the field of human rights</w:t>
      </w:r>
      <w:r w:rsidR="003D2A0D" w:rsidRPr="003D2A0D">
        <w:rPr>
          <w:lang w:val="en-GB"/>
        </w:rPr>
        <w:t>,</w:t>
      </w:r>
      <w:r>
        <w:rPr>
          <w:lang w:val="en-GB"/>
        </w:rPr>
        <w:t xml:space="preserve"> such as:</w:t>
      </w:r>
    </w:p>
    <w:p w:rsidR="003D2A0D" w:rsidRPr="003D2A0D" w:rsidRDefault="00CC5E2D" w:rsidP="00CC5E2D">
      <w:pPr>
        <w:pStyle w:val="SingleTxtG"/>
        <w:ind w:firstLine="567"/>
        <w:rPr>
          <w:lang w:val="en-GB"/>
        </w:rPr>
      </w:pPr>
      <w:r>
        <w:rPr>
          <w:lang w:val="en-GB"/>
        </w:rPr>
        <w:t>(a)</w:t>
      </w:r>
      <w:r>
        <w:rPr>
          <w:lang w:val="en-GB"/>
        </w:rPr>
        <w:tab/>
      </w:r>
      <w:r w:rsidR="003D2A0D" w:rsidRPr="003D2A0D">
        <w:rPr>
          <w:lang w:val="en-GB"/>
        </w:rPr>
        <w:t>Expert and tec</w:t>
      </w:r>
      <w:r>
        <w:rPr>
          <w:lang w:val="en-GB"/>
        </w:rPr>
        <w:t>hnical assistance to government</w:t>
      </w:r>
      <w:r w:rsidR="003D2A0D" w:rsidRPr="003D2A0D">
        <w:rPr>
          <w:lang w:val="en-GB"/>
        </w:rPr>
        <w:t>,</w:t>
      </w:r>
      <w:r>
        <w:rPr>
          <w:lang w:val="en-GB"/>
        </w:rPr>
        <w:t xml:space="preserve"> </w:t>
      </w:r>
      <w:r w:rsidR="003D2A0D" w:rsidRPr="003D2A0D">
        <w:rPr>
          <w:lang w:val="en-GB"/>
        </w:rPr>
        <w:t xml:space="preserve">in order to develop the necessary </w:t>
      </w:r>
      <w:r w:rsidRPr="003D2A0D">
        <w:rPr>
          <w:lang w:val="en-GB"/>
        </w:rPr>
        <w:t>infrastructure</w:t>
      </w:r>
      <w:r w:rsidR="003D2A0D" w:rsidRPr="003D2A0D">
        <w:rPr>
          <w:lang w:val="en-GB"/>
        </w:rPr>
        <w:t xml:space="preserve"> to meet </w:t>
      </w:r>
      <w:r w:rsidR="003D2A0D" w:rsidRPr="003D2A0D">
        <w:t>international</w:t>
      </w:r>
      <w:r w:rsidR="003D2A0D" w:rsidRPr="003D2A0D">
        <w:rPr>
          <w:lang w:val="en-GB"/>
        </w:rPr>
        <w:t xml:space="preserve"> standards.</w:t>
      </w:r>
    </w:p>
    <w:p w:rsidR="003D2A0D" w:rsidRPr="003D2A0D" w:rsidRDefault="00CC5E2D" w:rsidP="00CC5E2D">
      <w:pPr>
        <w:pStyle w:val="SingleTxtG"/>
        <w:ind w:firstLine="567"/>
        <w:rPr>
          <w:lang w:val="en-GB"/>
        </w:rPr>
      </w:pPr>
      <w:r>
        <w:rPr>
          <w:lang w:val="en-GB"/>
        </w:rPr>
        <w:t>(b)</w:t>
      </w:r>
      <w:r>
        <w:rPr>
          <w:lang w:val="en-GB"/>
        </w:rPr>
        <w:tab/>
      </w:r>
      <w:r w:rsidR="003D2A0D" w:rsidRPr="003D2A0D">
        <w:rPr>
          <w:lang w:val="en-GB"/>
        </w:rPr>
        <w:t xml:space="preserve">Projects for legal protection and strengthening of the </w:t>
      </w:r>
      <w:r w:rsidRPr="003D2A0D">
        <w:rPr>
          <w:lang w:val="en-GB"/>
        </w:rPr>
        <w:t>independence</w:t>
      </w:r>
      <w:r>
        <w:rPr>
          <w:lang w:val="en-GB"/>
        </w:rPr>
        <w:t xml:space="preserve"> of </w:t>
      </w:r>
      <w:r w:rsidR="003D2A0D" w:rsidRPr="003D2A0D">
        <w:rPr>
          <w:lang w:val="en-GB"/>
        </w:rPr>
        <w:t xml:space="preserve">the judiciary. </w:t>
      </w:r>
    </w:p>
    <w:p w:rsidR="003D2A0D" w:rsidRPr="003D2A0D" w:rsidRDefault="00CC5E2D" w:rsidP="00CC5E2D">
      <w:pPr>
        <w:pStyle w:val="SingleTxtG"/>
        <w:ind w:firstLine="567"/>
        <w:rPr>
          <w:lang w:val="en-GB"/>
        </w:rPr>
      </w:pPr>
      <w:r>
        <w:rPr>
          <w:lang w:val="en-GB"/>
        </w:rPr>
        <w:t>(c)</w:t>
      </w:r>
      <w:r>
        <w:rPr>
          <w:lang w:val="en-GB"/>
        </w:rPr>
        <w:tab/>
      </w:r>
      <w:r w:rsidR="003D2A0D" w:rsidRPr="003D2A0D">
        <w:rPr>
          <w:lang w:val="en-GB"/>
        </w:rPr>
        <w:t>Comprehensive needs assessment and overall country programs including specific projects aimed at strengthening the human rights infrastructure of the country.</w:t>
      </w:r>
    </w:p>
    <w:p w:rsidR="003D2A0D" w:rsidRPr="003D2A0D" w:rsidRDefault="00CC5E2D" w:rsidP="00CC5E2D">
      <w:pPr>
        <w:pStyle w:val="SingleTxtG"/>
        <w:ind w:firstLine="567"/>
        <w:rPr>
          <w:lang w:val="en-GB"/>
        </w:rPr>
      </w:pPr>
      <w:r>
        <w:rPr>
          <w:lang w:val="en-GB"/>
        </w:rPr>
        <w:t>(d)</w:t>
      </w:r>
      <w:r>
        <w:rPr>
          <w:lang w:val="en-GB"/>
        </w:rPr>
        <w:tab/>
      </w:r>
      <w:r w:rsidR="003D2A0D" w:rsidRPr="003D2A0D">
        <w:rPr>
          <w:lang w:val="en-GB"/>
        </w:rPr>
        <w:t xml:space="preserve">Project that can play </w:t>
      </w:r>
      <w:r w:rsidR="00F649C2" w:rsidRPr="003D2A0D">
        <w:rPr>
          <w:lang w:val="en-GB"/>
        </w:rPr>
        <w:t>catalytic</w:t>
      </w:r>
      <w:r w:rsidR="003D2A0D" w:rsidRPr="003D2A0D">
        <w:rPr>
          <w:lang w:val="en-GB"/>
        </w:rPr>
        <w:t xml:space="preserve"> role in the practical role in the practical realisation</w:t>
      </w:r>
      <w:r>
        <w:rPr>
          <w:lang w:val="en-GB"/>
        </w:rPr>
        <w:t xml:space="preserve"> of internationally recognized </w:t>
      </w:r>
      <w:r w:rsidR="003D2A0D" w:rsidRPr="003D2A0D">
        <w:rPr>
          <w:lang w:val="en-GB"/>
        </w:rPr>
        <w:t>human rights.</w:t>
      </w:r>
    </w:p>
    <w:p w:rsidR="003D2A0D" w:rsidRPr="003D2A0D" w:rsidRDefault="00CC5E2D" w:rsidP="00CC5E2D">
      <w:pPr>
        <w:pStyle w:val="HChG"/>
        <w:rPr>
          <w:lang w:val="en-GB"/>
        </w:rPr>
      </w:pPr>
      <w:r>
        <w:rPr>
          <w:lang w:val="en-GB"/>
        </w:rPr>
        <w:tab/>
        <w:t>I</w:t>
      </w:r>
      <w:r w:rsidR="00CF5C47">
        <w:rPr>
          <w:lang w:val="en-GB"/>
        </w:rPr>
        <w:t>V</w:t>
      </w:r>
      <w:r>
        <w:rPr>
          <w:lang w:val="en-GB"/>
        </w:rPr>
        <w:t>.</w:t>
      </w:r>
      <w:r>
        <w:rPr>
          <w:lang w:val="en-GB"/>
        </w:rPr>
        <w:tab/>
      </w:r>
      <w:r w:rsidR="003D2A0D" w:rsidRPr="003D2A0D">
        <w:rPr>
          <w:lang w:val="en-GB"/>
        </w:rPr>
        <w:t xml:space="preserve">Legal basis for technical assistance </w:t>
      </w:r>
    </w:p>
    <w:p w:rsidR="003D2A0D" w:rsidRPr="003D2A0D" w:rsidRDefault="00CC5E2D" w:rsidP="003D2A0D">
      <w:pPr>
        <w:pStyle w:val="SingleTxtG"/>
        <w:rPr>
          <w:lang w:val="en-GB"/>
        </w:rPr>
      </w:pPr>
      <w:r>
        <w:rPr>
          <w:lang w:val="en-GB"/>
        </w:rPr>
        <w:t>1</w:t>
      </w:r>
      <w:r w:rsidR="00373136">
        <w:rPr>
          <w:lang w:val="en-GB"/>
        </w:rPr>
        <w:t>7</w:t>
      </w:r>
      <w:r>
        <w:rPr>
          <w:lang w:val="en-GB"/>
        </w:rPr>
        <w:t>.</w:t>
      </w:r>
      <w:r>
        <w:rPr>
          <w:lang w:val="en-GB"/>
        </w:rPr>
        <w:tab/>
      </w:r>
      <w:r w:rsidR="003D2A0D" w:rsidRPr="003D2A0D">
        <w:rPr>
          <w:lang w:val="en-GB"/>
        </w:rPr>
        <w:t xml:space="preserve">The Charter of </w:t>
      </w:r>
      <w:r w:rsidR="00F649C2">
        <w:rPr>
          <w:lang w:val="en-GB"/>
        </w:rPr>
        <w:t xml:space="preserve">the UN stresses the obligation of </w:t>
      </w:r>
      <w:r w:rsidR="003D2A0D" w:rsidRPr="003D2A0D">
        <w:rPr>
          <w:lang w:val="en-GB"/>
        </w:rPr>
        <w:t>states to promote universal respect</w:t>
      </w:r>
      <w:r w:rsidR="00F649C2">
        <w:rPr>
          <w:lang w:val="en-GB"/>
        </w:rPr>
        <w:t xml:space="preserve"> and observance of human rights</w:t>
      </w:r>
      <w:r w:rsidR="003D2A0D" w:rsidRPr="003D2A0D">
        <w:rPr>
          <w:lang w:val="en-GB"/>
        </w:rPr>
        <w:t xml:space="preserve">, also states must co-operate between themselves for the </w:t>
      </w:r>
      <w:r w:rsidR="00F649C2" w:rsidRPr="003D2A0D">
        <w:rPr>
          <w:lang w:val="en-GB"/>
        </w:rPr>
        <w:t>implementation</w:t>
      </w:r>
      <w:r w:rsidR="003D2A0D" w:rsidRPr="003D2A0D">
        <w:rPr>
          <w:lang w:val="en-GB"/>
        </w:rPr>
        <w:t xml:space="preserve"> of their obligations in the </w:t>
      </w:r>
      <w:r w:rsidR="00F649C2" w:rsidRPr="003D2A0D">
        <w:rPr>
          <w:lang w:val="en-GB"/>
        </w:rPr>
        <w:t>domain</w:t>
      </w:r>
      <w:r w:rsidR="00CF5C47">
        <w:rPr>
          <w:lang w:val="en-GB"/>
        </w:rPr>
        <w:t xml:space="preserve"> of human rights without any </w:t>
      </w:r>
      <w:r w:rsidR="003D2A0D" w:rsidRPr="003D2A0D">
        <w:rPr>
          <w:lang w:val="en-GB"/>
        </w:rPr>
        <w:t>discrimination of any kind.</w:t>
      </w:r>
    </w:p>
    <w:p w:rsidR="003D2A0D" w:rsidRPr="003D2A0D" w:rsidRDefault="003D2A0D" w:rsidP="003D2A0D">
      <w:pPr>
        <w:pStyle w:val="SingleTxtG"/>
        <w:rPr>
          <w:lang w:val="en-GB"/>
        </w:rPr>
      </w:pPr>
      <w:r w:rsidRPr="003D2A0D">
        <w:rPr>
          <w:lang w:val="en-GB"/>
        </w:rPr>
        <w:t>1</w:t>
      </w:r>
      <w:r w:rsidR="00373136">
        <w:rPr>
          <w:lang w:val="en-GB"/>
        </w:rPr>
        <w:t>8</w:t>
      </w:r>
      <w:r w:rsidR="00CC5E2D">
        <w:rPr>
          <w:lang w:val="en-GB"/>
        </w:rPr>
        <w:t>.</w:t>
      </w:r>
      <w:r w:rsidR="00CC5E2D">
        <w:rPr>
          <w:lang w:val="en-GB"/>
        </w:rPr>
        <w:tab/>
      </w:r>
      <w:r w:rsidRPr="003D2A0D">
        <w:rPr>
          <w:lang w:val="en-GB"/>
        </w:rPr>
        <w:t xml:space="preserve"> Also, it is recognized today that supporting and ass</w:t>
      </w:r>
      <w:r w:rsidR="00F649C2">
        <w:rPr>
          <w:lang w:val="en-GB"/>
        </w:rPr>
        <w:t>isting less developed countries</w:t>
      </w:r>
      <w:r w:rsidRPr="003D2A0D">
        <w:rPr>
          <w:lang w:val="en-GB"/>
        </w:rPr>
        <w:t xml:space="preserve"> by the international </w:t>
      </w:r>
      <w:r w:rsidRPr="003D2A0D">
        <w:t>community</w:t>
      </w:r>
      <w:r w:rsidRPr="003D2A0D">
        <w:rPr>
          <w:lang w:val="en-GB"/>
        </w:rPr>
        <w:t xml:space="preserve"> in their endeavors to </w:t>
      </w:r>
      <w:r w:rsidR="00F649C2" w:rsidRPr="003D2A0D">
        <w:rPr>
          <w:lang w:val="en-GB"/>
        </w:rPr>
        <w:t>effectively</w:t>
      </w:r>
      <w:r w:rsidRPr="003D2A0D">
        <w:rPr>
          <w:lang w:val="en-GB"/>
        </w:rPr>
        <w:t xml:space="preserve"> </w:t>
      </w:r>
      <w:r w:rsidR="00F649C2" w:rsidRPr="003D2A0D">
        <w:rPr>
          <w:lang w:val="en-GB"/>
        </w:rPr>
        <w:t>implement</w:t>
      </w:r>
      <w:r w:rsidRPr="003D2A0D">
        <w:rPr>
          <w:lang w:val="en-GB"/>
        </w:rPr>
        <w:t xml:space="preserve"> their human rights obligations is a real legal obligation.</w:t>
      </w:r>
    </w:p>
    <w:p w:rsidR="003D2A0D" w:rsidRPr="003D2A0D" w:rsidRDefault="003D2A0D" w:rsidP="003D2A0D">
      <w:pPr>
        <w:pStyle w:val="SingleTxtG"/>
        <w:rPr>
          <w:lang w:val="en-GB"/>
        </w:rPr>
      </w:pPr>
      <w:r w:rsidRPr="003D2A0D">
        <w:rPr>
          <w:lang w:val="en-GB"/>
        </w:rPr>
        <w:t>1</w:t>
      </w:r>
      <w:r w:rsidR="00373136">
        <w:rPr>
          <w:lang w:val="en-GB"/>
        </w:rPr>
        <w:t>9</w:t>
      </w:r>
      <w:r w:rsidR="00CC5E2D">
        <w:rPr>
          <w:lang w:val="en-GB"/>
        </w:rPr>
        <w:t>.</w:t>
      </w:r>
      <w:r w:rsidR="00CC5E2D">
        <w:rPr>
          <w:lang w:val="en-GB"/>
        </w:rPr>
        <w:tab/>
      </w:r>
      <w:r w:rsidRPr="003D2A0D">
        <w:rPr>
          <w:lang w:val="en-GB"/>
        </w:rPr>
        <w:t xml:space="preserve">Respecting </w:t>
      </w:r>
      <w:r w:rsidR="00F649C2" w:rsidRPr="003D2A0D">
        <w:rPr>
          <w:lang w:val="en-GB"/>
        </w:rPr>
        <w:t>sovereignty</w:t>
      </w:r>
      <w:r w:rsidR="00F649C2">
        <w:rPr>
          <w:lang w:val="en-GB"/>
        </w:rPr>
        <w:t xml:space="preserve"> of States </w:t>
      </w:r>
      <w:r w:rsidRPr="003D2A0D">
        <w:rPr>
          <w:lang w:val="en-GB"/>
        </w:rPr>
        <w:t>benefiting from technical ass</w:t>
      </w:r>
      <w:r w:rsidR="00F649C2">
        <w:rPr>
          <w:lang w:val="en-GB"/>
        </w:rPr>
        <w:t xml:space="preserve">istance is a fundamental duty </w:t>
      </w:r>
      <w:r w:rsidRPr="003D2A0D">
        <w:rPr>
          <w:lang w:val="en-GB"/>
        </w:rPr>
        <w:t xml:space="preserve">of the international </w:t>
      </w:r>
      <w:r w:rsidR="00F649C2">
        <w:rPr>
          <w:lang w:val="en-GB"/>
        </w:rPr>
        <w:t>community and individual States</w:t>
      </w:r>
      <w:r w:rsidRPr="003D2A0D">
        <w:rPr>
          <w:lang w:val="en-GB"/>
        </w:rPr>
        <w:t>,</w:t>
      </w:r>
      <w:r w:rsidR="00F649C2">
        <w:rPr>
          <w:lang w:val="en-GB"/>
        </w:rPr>
        <w:t xml:space="preserve"> </w:t>
      </w:r>
      <w:r w:rsidRPr="003D2A0D">
        <w:rPr>
          <w:lang w:val="en-GB"/>
        </w:rPr>
        <w:t>it is the corner stone which must be taken into account in any pol</w:t>
      </w:r>
      <w:r w:rsidR="00F649C2">
        <w:rPr>
          <w:lang w:val="en-GB"/>
        </w:rPr>
        <w:t>icies of technical assistance. T</w:t>
      </w:r>
      <w:r w:rsidRPr="003D2A0D">
        <w:rPr>
          <w:lang w:val="en-GB"/>
        </w:rPr>
        <w:t>his means that the request of the state for an</w:t>
      </w:r>
      <w:r w:rsidR="00F649C2">
        <w:rPr>
          <w:lang w:val="en-GB"/>
        </w:rPr>
        <w:t xml:space="preserve">y form of technical assistance </w:t>
      </w:r>
      <w:r w:rsidRPr="003D2A0D">
        <w:rPr>
          <w:lang w:val="en-GB"/>
        </w:rPr>
        <w:t>or</w:t>
      </w:r>
      <w:r w:rsidR="00F649C2">
        <w:rPr>
          <w:lang w:val="en-GB"/>
        </w:rPr>
        <w:t xml:space="preserve"> capacity building is necessary</w:t>
      </w:r>
      <w:r w:rsidRPr="003D2A0D">
        <w:rPr>
          <w:lang w:val="en-GB"/>
        </w:rPr>
        <w:t>, states cannot be compelled even by the international community to accept technical assistance against their will.</w:t>
      </w:r>
    </w:p>
    <w:p w:rsidR="003D2A0D" w:rsidRPr="003D2A0D" w:rsidRDefault="00373136" w:rsidP="003D2A0D">
      <w:pPr>
        <w:pStyle w:val="SingleTxtG"/>
        <w:rPr>
          <w:lang w:val="en-GB"/>
        </w:rPr>
      </w:pPr>
      <w:r>
        <w:rPr>
          <w:lang w:val="en-GB"/>
        </w:rPr>
        <w:t>20</w:t>
      </w:r>
      <w:r w:rsidR="00CC5E2D">
        <w:rPr>
          <w:lang w:val="en-GB"/>
        </w:rPr>
        <w:t>.</w:t>
      </w:r>
      <w:r w:rsidR="00CC5E2D">
        <w:rPr>
          <w:lang w:val="en-GB"/>
        </w:rPr>
        <w:tab/>
      </w:r>
      <w:r w:rsidR="003D2A0D" w:rsidRPr="003D2A0D">
        <w:rPr>
          <w:lang w:val="en-GB"/>
        </w:rPr>
        <w:t>The duty of th</w:t>
      </w:r>
      <w:r w:rsidR="00F649C2">
        <w:rPr>
          <w:lang w:val="en-GB"/>
        </w:rPr>
        <w:t>e international community to fina</w:t>
      </w:r>
      <w:r w:rsidR="003D2A0D" w:rsidRPr="003D2A0D">
        <w:rPr>
          <w:lang w:val="en-GB"/>
        </w:rPr>
        <w:t xml:space="preserve">nce technical assistance and capacity </w:t>
      </w:r>
      <w:r w:rsidR="00F649C2" w:rsidRPr="003D2A0D">
        <w:rPr>
          <w:lang w:val="en-GB"/>
        </w:rPr>
        <w:t>building</w:t>
      </w:r>
      <w:r w:rsidR="003D2A0D" w:rsidRPr="003D2A0D">
        <w:rPr>
          <w:lang w:val="en-GB"/>
        </w:rPr>
        <w:t xml:space="preserve"> stems from the principal of </w:t>
      </w:r>
      <w:r w:rsidR="003D2A0D" w:rsidRPr="003D2A0D">
        <w:t>solidarity</w:t>
      </w:r>
      <w:r w:rsidR="00F649C2">
        <w:rPr>
          <w:lang w:val="en-GB"/>
        </w:rPr>
        <w:t xml:space="preserve"> and international cooperation.</w:t>
      </w:r>
    </w:p>
    <w:p w:rsidR="003D2A0D" w:rsidRDefault="00373136" w:rsidP="003D2A0D">
      <w:pPr>
        <w:pStyle w:val="SingleTxtG"/>
        <w:rPr>
          <w:lang w:val="en-GB"/>
        </w:rPr>
      </w:pPr>
      <w:r>
        <w:rPr>
          <w:lang w:val="en-GB"/>
        </w:rPr>
        <w:t>21</w:t>
      </w:r>
      <w:r w:rsidR="00CC5E2D">
        <w:rPr>
          <w:lang w:val="en-GB"/>
        </w:rPr>
        <w:t>.</w:t>
      </w:r>
      <w:r w:rsidR="00CC5E2D">
        <w:rPr>
          <w:lang w:val="en-GB"/>
        </w:rPr>
        <w:tab/>
      </w:r>
      <w:r w:rsidR="00F649C2">
        <w:rPr>
          <w:lang w:val="en-GB"/>
        </w:rPr>
        <w:t xml:space="preserve">Dialogue </w:t>
      </w:r>
      <w:r w:rsidR="003D2A0D" w:rsidRPr="003D2A0D">
        <w:rPr>
          <w:lang w:val="en-GB"/>
        </w:rPr>
        <w:t xml:space="preserve">on human rights issues must not based on political </w:t>
      </w:r>
      <w:r w:rsidR="00F649C2" w:rsidRPr="003D2A0D">
        <w:rPr>
          <w:lang w:val="en-GB"/>
        </w:rPr>
        <w:t>considerations</w:t>
      </w:r>
      <w:r w:rsidR="003D2A0D" w:rsidRPr="003D2A0D">
        <w:rPr>
          <w:lang w:val="en-GB"/>
        </w:rPr>
        <w:t xml:space="preserve"> and on the threat of force or on double standards, </w:t>
      </w:r>
      <w:r w:rsidR="003D2A0D" w:rsidRPr="003D2A0D">
        <w:t>this</w:t>
      </w:r>
      <w:r w:rsidR="003D2A0D" w:rsidRPr="003D2A0D">
        <w:rPr>
          <w:lang w:val="en-GB"/>
        </w:rPr>
        <w:t xml:space="preserve"> is another rule which must guide any dealings with human rights subjects including technical assistance,</w:t>
      </w:r>
      <w:r w:rsidR="00F649C2">
        <w:rPr>
          <w:lang w:val="en-GB"/>
        </w:rPr>
        <w:t xml:space="preserve"> </w:t>
      </w:r>
      <w:r w:rsidR="003D2A0D" w:rsidRPr="003D2A0D">
        <w:rPr>
          <w:lang w:val="en-GB"/>
        </w:rPr>
        <w:t>and capacity building.</w:t>
      </w:r>
    </w:p>
    <w:p w:rsidR="00373136" w:rsidRPr="00373136" w:rsidRDefault="00373136" w:rsidP="00373136">
      <w:pPr>
        <w:pStyle w:val="H23G"/>
      </w:pPr>
      <w:r>
        <w:lastRenderedPageBreak/>
        <w:tab/>
      </w:r>
      <w:r>
        <w:tab/>
      </w:r>
      <w:r w:rsidRPr="00373136">
        <w:t>The concept of m</w:t>
      </w:r>
      <w:r>
        <w:t xml:space="preserve">utually beneficial cooperation </w:t>
      </w:r>
      <w:r w:rsidRPr="00373136">
        <w:t>- MBC</w:t>
      </w:r>
    </w:p>
    <w:p w:rsidR="00373136" w:rsidRPr="00373136" w:rsidRDefault="00373136" w:rsidP="00373136">
      <w:pPr>
        <w:pStyle w:val="SingleTxtG"/>
        <w:rPr>
          <w:lang w:val="en-GB"/>
        </w:rPr>
      </w:pPr>
      <w:r w:rsidRPr="00373136">
        <w:rPr>
          <w:lang w:val="en-GB"/>
        </w:rPr>
        <w:t>2</w:t>
      </w:r>
      <w:r>
        <w:rPr>
          <w:lang w:val="en-GB"/>
        </w:rPr>
        <w:t>2.</w:t>
      </w:r>
      <w:r>
        <w:rPr>
          <w:lang w:val="en-GB"/>
        </w:rPr>
        <w:tab/>
      </w:r>
      <w:r w:rsidRPr="00373136">
        <w:rPr>
          <w:lang w:val="en-GB"/>
        </w:rPr>
        <w:t>Seven states su</w:t>
      </w:r>
      <w:r>
        <w:rPr>
          <w:lang w:val="en-GB"/>
        </w:rPr>
        <w:t>bmitted their inputs concerning</w:t>
      </w:r>
      <w:r w:rsidRPr="00373136">
        <w:rPr>
          <w:lang w:val="en-GB"/>
        </w:rPr>
        <w:t xml:space="preserve"> the report on technical assistance, the concept pf MBC occupied a very important place in the replies of 4 states at least.</w:t>
      </w:r>
    </w:p>
    <w:p w:rsidR="00373136" w:rsidRPr="00373136" w:rsidRDefault="00373136" w:rsidP="00373136">
      <w:pPr>
        <w:pStyle w:val="SingleTxtG"/>
        <w:rPr>
          <w:lang w:val="en-GB"/>
        </w:rPr>
      </w:pPr>
      <w:r w:rsidRPr="00373136">
        <w:rPr>
          <w:lang w:val="en-GB"/>
        </w:rPr>
        <w:t>2</w:t>
      </w:r>
      <w:r>
        <w:rPr>
          <w:lang w:val="en-GB"/>
        </w:rPr>
        <w:t>3.</w:t>
      </w:r>
      <w:r>
        <w:rPr>
          <w:lang w:val="en-GB"/>
        </w:rPr>
        <w:tab/>
      </w:r>
      <w:r w:rsidRPr="00373136">
        <w:rPr>
          <w:lang w:val="en-GB"/>
        </w:rPr>
        <w:t xml:space="preserve"> Switzerland observed that the term MBC is not sufficiently defined and stressed that it remains sceptical regarding the added value of this new concept.</w:t>
      </w:r>
    </w:p>
    <w:p w:rsidR="00373136" w:rsidRPr="00373136" w:rsidRDefault="00373136" w:rsidP="00373136">
      <w:pPr>
        <w:pStyle w:val="SingleTxtG"/>
        <w:rPr>
          <w:lang w:val="en-GB"/>
        </w:rPr>
      </w:pPr>
      <w:r w:rsidRPr="00373136">
        <w:rPr>
          <w:lang w:val="en-GB"/>
        </w:rPr>
        <w:t>2</w:t>
      </w:r>
      <w:r>
        <w:rPr>
          <w:lang w:val="en-GB"/>
        </w:rPr>
        <w:t>4.</w:t>
      </w:r>
      <w:r>
        <w:rPr>
          <w:lang w:val="en-GB"/>
        </w:rPr>
        <w:tab/>
      </w:r>
      <w:r w:rsidRPr="00373136">
        <w:rPr>
          <w:lang w:val="en-GB"/>
        </w:rPr>
        <w:t xml:space="preserve"> The United Kingdom was of the view that it strongly supports technical assistance and capacity building as a means of enabling a state to fulfil its human rights obligations.</w:t>
      </w:r>
      <w:r>
        <w:rPr>
          <w:lang w:val="en-GB"/>
        </w:rPr>
        <w:t xml:space="preserve"> However,</w:t>
      </w:r>
      <w:r w:rsidRPr="00373136">
        <w:rPr>
          <w:lang w:val="en-GB"/>
        </w:rPr>
        <w:t xml:space="preserve"> it considers that the con</w:t>
      </w:r>
      <w:r>
        <w:rPr>
          <w:lang w:val="en-GB"/>
        </w:rPr>
        <w:t>cept of MBC poses significant challenges</w:t>
      </w:r>
      <w:r w:rsidRPr="00373136">
        <w:rPr>
          <w:lang w:val="en-GB"/>
        </w:rPr>
        <w:t>,</w:t>
      </w:r>
      <w:r>
        <w:rPr>
          <w:lang w:val="en-GB"/>
        </w:rPr>
        <w:t xml:space="preserve"> </w:t>
      </w:r>
      <w:r w:rsidRPr="00373136">
        <w:rPr>
          <w:lang w:val="en-GB"/>
        </w:rPr>
        <w:t xml:space="preserve">since the term is not defined in resolution A/HRC/RES/37/23 and it is not </w:t>
      </w:r>
      <w:r>
        <w:rPr>
          <w:lang w:val="en-GB"/>
        </w:rPr>
        <w:t xml:space="preserve">agreed United Nations language </w:t>
      </w:r>
      <w:r w:rsidRPr="00373136">
        <w:rPr>
          <w:lang w:val="en-GB"/>
        </w:rPr>
        <w:t>and further it is not an approved concept in multilateral human rights contexts.</w:t>
      </w:r>
    </w:p>
    <w:p w:rsidR="00373136" w:rsidRPr="00373136" w:rsidRDefault="00373136" w:rsidP="00373136">
      <w:pPr>
        <w:pStyle w:val="SingleTxtG"/>
        <w:rPr>
          <w:lang w:val="en-GB"/>
        </w:rPr>
      </w:pPr>
      <w:r>
        <w:rPr>
          <w:lang w:val="en-GB"/>
        </w:rPr>
        <w:t>25.</w:t>
      </w:r>
      <w:r>
        <w:rPr>
          <w:lang w:val="en-GB"/>
        </w:rPr>
        <w:tab/>
      </w:r>
      <w:r w:rsidRPr="00373136">
        <w:rPr>
          <w:lang w:val="en-GB"/>
        </w:rPr>
        <w:t xml:space="preserve"> The UK declared openly that it does </w:t>
      </w:r>
      <w:r>
        <w:rPr>
          <w:lang w:val="en-GB"/>
        </w:rPr>
        <w:t>not support the introduction of</w:t>
      </w:r>
      <w:r w:rsidRPr="00373136">
        <w:rPr>
          <w:lang w:val="en-GB"/>
        </w:rPr>
        <w:t xml:space="preserve"> a new and undefined term and concept that is</w:t>
      </w:r>
      <w:r>
        <w:rPr>
          <w:lang w:val="en-GB"/>
        </w:rPr>
        <w:t xml:space="preserve"> not included in international </w:t>
      </w:r>
      <w:r w:rsidRPr="00373136">
        <w:rPr>
          <w:lang w:val="en-GB"/>
        </w:rPr>
        <w:t>hu</w:t>
      </w:r>
      <w:r>
        <w:rPr>
          <w:lang w:val="en-GB"/>
        </w:rPr>
        <w:t xml:space="preserve">man rights law, and added that </w:t>
      </w:r>
      <w:r w:rsidRPr="00373136">
        <w:rPr>
          <w:lang w:val="en-GB"/>
        </w:rPr>
        <w:t>if the term MBC is to be used in human rights context, its meaning must be clearly compatible with international human rights obligations, the UK concluded that without a definition of MBC it is not clear that it is compatible.</w:t>
      </w:r>
    </w:p>
    <w:p w:rsidR="00373136" w:rsidRPr="00373136" w:rsidRDefault="00373136" w:rsidP="00373136">
      <w:pPr>
        <w:pStyle w:val="SingleTxtG"/>
        <w:rPr>
          <w:lang w:val="en-GB"/>
        </w:rPr>
      </w:pPr>
      <w:r w:rsidRPr="00373136">
        <w:rPr>
          <w:lang w:val="en-GB"/>
        </w:rPr>
        <w:t>2</w:t>
      </w:r>
      <w:r>
        <w:rPr>
          <w:lang w:val="en-GB"/>
        </w:rPr>
        <w:t>6.</w:t>
      </w:r>
      <w:r>
        <w:rPr>
          <w:lang w:val="en-GB"/>
        </w:rPr>
        <w:tab/>
      </w:r>
      <w:r w:rsidRPr="00373136">
        <w:rPr>
          <w:lang w:val="en-GB"/>
        </w:rPr>
        <w:t xml:space="preserve"> France and Germany submitted a joint response, they stressed that the concept of MBC as well as the similar – or identical- term –win win- cooperation </w:t>
      </w:r>
      <w:r>
        <w:rPr>
          <w:lang w:val="en-GB"/>
        </w:rPr>
        <w:t xml:space="preserve">is useful in trade </w:t>
      </w:r>
      <w:r w:rsidR="00624BDF">
        <w:rPr>
          <w:lang w:val="en-GB"/>
        </w:rPr>
        <w:t>negotiation</w:t>
      </w:r>
      <w:r>
        <w:rPr>
          <w:lang w:val="en-GB"/>
        </w:rPr>
        <w:t xml:space="preserve"> </w:t>
      </w:r>
      <w:r w:rsidRPr="00373136">
        <w:rPr>
          <w:lang w:val="en-GB"/>
        </w:rPr>
        <w:t xml:space="preserve">for </w:t>
      </w:r>
      <w:r w:rsidR="00624BDF" w:rsidRPr="00373136">
        <w:rPr>
          <w:lang w:val="en-GB"/>
        </w:rPr>
        <w:t>example</w:t>
      </w:r>
      <w:r w:rsidRPr="00373136">
        <w:rPr>
          <w:lang w:val="en-GB"/>
        </w:rPr>
        <w:t>.</w:t>
      </w:r>
      <w:r>
        <w:rPr>
          <w:lang w:val="en-GB"/>
        </w:rPr>
        <w:t xml:space="preserve"> However, in their view</w:t>
      </w:r>
      <w:r w:rsidRPr="00373136">
        <w:rPr>
          <w:lang w:val="en-GB"/>
        </w:rPr>
        <w:t xml:space="preserve"> it cannot be applied in the field of human right, since existing human rights obligations ought not to depend on intergovernmental negotiations, the risk in that case being that whether or not the sta</w:t>
      </w:r>
      <w:r>
        <w:rPr>
          <w:lang w:val="en-GB"/>
        </w:rPr>
        <w:t>ndards are applied would depend</w:t>
      </w:r>
      <w:r w:rsidRPr="00373136">
        <w:rPr>
          <w:lang w:val="en-GB"/>
        </w:rPr>
        <w:t xml:space="preserve"> on the </w:t>
      </w:r>
      <w:r>
        <w:rPr>
          <w:lang w:val="en-GB"/>
        </w:rPr>
        <w:t>balance of power between states</w:t>
      </w:r>
      <w:r w:rsidRPr="00373136">
        <w:rPr>
          <w:lang w:val="en-GB"/>
        </w:rPr>
        <w:t>, to the determinant of small states and also of individuals.</w:t>
      </w:r>
    </w:p>
    <w:p w:rsidR="00373136" w:rsidRPr="00373136" w:rsidRDefault="00373136" w:rsidP="00373136">
      <w:pPr>
        <w:pStyle w:val="SingleTxtG"/>
        <w:rPr>
          <w:lang w:val="en-GB"/>
        </w:rPr>
      </w:pPr>
      <w:r w:rsidRPr="00373136">
        <w:rPr>
          <w:lang w:val="en-GB"/>
        </w:rPr>
        <w:t>2</w:t>
      </w:r>
      <w:r>
        <w:rPr>
          <w:lang w:val="en-GB"/>
        </w:rPr>
        <w:t>7.</w:t>
      </w:r>
      <w:r>
        <w:rPr>
          <w:lang w:val="en-GB"/>
        </w:rPr>
        <w:tab/>
        <w:t xml:space="preserve"> Canada</w:t>
      </w:r>
      <w:r w:rsidRPr="00373136">
        <w:rPr>
          <w:lang w:val="en-GB"/>
        </w:rPr>
        <w:t xml:space="preserve"> stressed from the start that MBC and –win</w:t>
      </w:r>
      <w:r>
        <w:rPr>
          <w:lang w:val="en-GB"/>
        </w:rPr>
        <w:t xml:space="preserve">-win- cooperation appear to be </w:t>
      </w:r>
      <w:r w:rsidRPr="00373136">
        <w:rPr>
          <w:lang w:val="en-GB"/>
        </w:rPr>
        <w:t>closely linked and generally it describes cooperation in the economic field .Canada further,</w:t>
      </w:r>
      <w:r>
        <w:rPr>
          <w:lang w:val="en-GB"/>
        </w:rPr>
        <w:t xml:space="preserve"> </w:t>
      </w:r>
      <w:r w:rsidRPr="00373136">
        <w:rPr>
          <w:lang w:val="en-GB"/>
        </w:rPr>
        <w:t>stated that –win win- cooperation is usually</w:t>
      </w:r>
      <w:r>
        <w:rPr>
          <w:lang w:val="en-GB"/>
        </w:rPr>
        <w:t xml:space="preserve"> used by China</w:t>
      </w:r>
      <w:r w:rsidRPr="00373136">
        <w:rPr>
          <w:lang w:val="en-GB"/>
        </w:rPr>
        <w:t xml:space="preserve"> representatives in their UN speeches .</w:t>
      </w:r>
    </w:p>
    <w:p w:rsidR="00373136" w:rsidRPr="00373136" w:rsidRDefault="00373136" w:rsidP="00373136">
      <w:pPr>
        <w:pStyle w:val="SingleTxtG"/>
        <w:rPr>
          <w:lang w:val="en-GB"/>
        </w:rPr>
      </w:pPr>
      <w:r w:rsidRPr="00373136">
        <w:rPr>
          <w:lang w:val="en-GB"/>
        </w:rPr>
        <w:t>2</w:t>
      </w:r>
      <w:r>
        <w:rPr>
          <w:lang w:val="en-GB"/>
        </w:rPr>
        <w:t>8.</w:t>
      </w:r>
      <w:r>
        <w:rPr>
          <w:lang w:val="en-GB"/>
        </w:rPr>
        <w:tab/>
      </w:r>
      <w:r w:rsidRPr="00373136">
        <w:rPr>
          <w:lang w:val="en-GB"/>
        </w:rPr>
        <w:t xml:space="preserve"> Canada then remarks that given the ambiguity of MBC</w:t>
      </w:r>
      <w:r>
        <w:rPr>
          <w:lang w:val="en-GB"/>
        </w:rPr>
        <w:t xml:space="preserve"> in the context of human rights</w:t>
      </w:r>
      <w:r w:rsidRPr="00373136">
        <w:rPr>
          <w:lang w:val="en-GB"/>
        </w:rPr>
        <w:t xml:space="preserve">, defining or clarifying the term in the context of human rights should be the first </w:t>
      </w:r>
      <w:r>
        <w:rPr>
          <w:lang w:val="en-GB"/>
        </w:rPr>
        <w:t xml:space="preserve">task of the Advisory Committee </w:t>
      </w:r>
      <w:r w:rsidRPr="00373136">
        <w:rPr>
          <w:lang w:val="en-GB"/>
        </w:rPr>
        <w:t xml:space="preserve">of the HRC </w:t>
      </w:r>
    </w:p>
    <w:p w:rsidR="00373136" w:rsidRPr="00373136" w:rsidRDefault="00373136" w:rsidP="00373136">
      <w:pPr>
        <w:pStyle w:val="SingleTxtG"/>
        <w:rPr>
          <w:lang w:val="en-GB"/>
        </w:rPr>
      </w:pPr>
      <w:r>
        <w:rPr>
          <w:lang w:val="en-GB"/>
        </w:rPr>
        <w:t>29.</w:t>
      </w:r>
      <w:r>
        <w:rPr>
          <w:lang w:val="en-GB"/>
        </w:rPr>
        <w:tab/>
      </w:r>
      <w:r w:rsidRPr="00373136">
        <w:rPr>
          <w:lang w:val="en-GB"/>
        </w:rPr>
        <w:t xml:space="preserve"> In its view Canada stressed that the HRCAC should be guided in its efforts to define MBC by the internation</w:t>
      </w:r>
      <w:r>
        <w:rPr>
          <w:lang w:val="en-GB"/>
        </w:rPr>
        <w:t xml:space="preserve">al instruments of human rights </w:t>
      </w:r>
      <w:r w:rsidRPr="00373136">
        <w:rPr>
          <w:lang w:val="en-GB"/>
        </w:rPr>
        <w:t>and the principles that established HRC, particularly those outlined in UNGA resolution 60/250.</w:t>
      </w:r>
    </w:p>
    <w:p w:rsidR="00373136" w:rsidRPr="003D2A0D" w:rsidRDefault="00373136" w:rsidP="00373136">
      <w:pPr>
        <w:pStyle w:val="SingleTxtG"/>
        <w:rPr>
          <w:lang w:val="en-GB"/>
        </w:rPr>
      </w:pPr>
      <w:r>
        <w:rPr>
          <w:lang w:val="en-GB"/>
        </w:rPr>
        <w:t>30.</w:t>
      </w:r>
      <w:r>
        <w:rPr>
          <w:lang w:val="en-GB"/>
        </w:rPr>
        <w:tab/>
      </w:r>
      <w:r w:rsidRPr="00373136">
        <w:rPr>
          <w:lang w:val="en-GB"/>
        </w:rPr>
        <w:t>Japan indicated that the terms –building a community of shared future for human rights- and – MBS are not widely recognized in the field o</w:t>
      </w:r>
      <w:r w:rsidR="00624BDF">
        <w:rPr>
          <w:lang w:val="en-GB"/>
        </w:rPr>
        <w:t>f human rights, and are unclear</w:t>
      </w:r>
      <w:r w:rsidRPr="00373136">
        <w:rPr>
          <w:lang w:val="en-GB"/>
        </w:rPr>
        <w:t>, which makes their use in</w:t>
      </w:r>
      <w:r w:rsidR="00624BDF">
        <w:rPr>
          <w:lang w:val="en-GB"/>
        </w:rPr>
        <w:t xml:space="preserve"> a</w:t>
      </w:r>
      <w:r w:rsidRPr="00373136">
        <w:rPr>
          <w:lang w:val="en-GB"/>
        </w:rPr>
        <w:t xml:space="preserve"> resolution of the HRC unsuitable in its view</w:t>
      </w:r>
      <w:r w:rsidR="00624BDF">
        <w:rPr>
          <w:lang w:val="en-GB"/>
        </w:rPr>
        <w:t>.</w:t>
      </w:r>
    </w:p>
    <w:p w:rsidR="003D2A0D" w:rsidRDefault="00F649C2" w:rsidP="00CC5E2D">
      <w:pPr>
        <w:pStyle w:val="HChG"/>
        <w:rPr>
          <w:lang w:val="en-GB"/>
        </w:rPr>
      </w:pPr>
      <w:r>
        <w:rPr>
          <w:lang w:val="en-GB"/>
        </w:rPr>
        <w:tab/>
        <w:t>V.</w:t>
      </w:r>
      <w:r>
        <w:rPr>
          <w:lang w:val="en-GB"/>
        </w:rPr>
        <w:tab/>
      </w:r>
      <w:r w:rsidR="003D2A0D" w:rsidRPr="003D2A0D">
        <w:rPr>
          <w:lang w:val="en-GB"/>
        </w:rPr>
        <w:t>Individual state</w:t>
      </w:r>
      <w:r>
        <w:rPr>
          <w:lang w:val="en-GB"/>
        </w:rPr>
        <w:t>s</w:t>
      </w:r>
      <w:r w:rsidR="003D2A0D" w:rsidRPr="003D2A0D">
        <w:rPr>
          <w:lang w:val="en-GB"/>
        </w:rPr>
        <w:t>,</w:t>
      </w:r>
      <w:r>
        <w:rPr>
          <w:lang w:val="en-GB"/>
        </w:rPr>
        <w:t xml:space="preserve"> </w:t>
      </w:r>
      <w:r w:rsidR="003D2A0D" w:rsidRPr="00CC5E2D">
        <w:rPr>
          <w:lang w:val="en-GB"/>
        </w:rPr>
        <w:t>regional</w:t>
      </w:r>
      <w:r w:rsidR="003D2A0D" w:rsidRPr="003D2A0D">
        <w:rPr>
          <w:lang w:val="en-GB"/>
        </w:rPr>
        <w:t xml:space="preserve"> </w:t>
      </w:r>
      <w:r w:rsidR="003D2A0D" w:rsidRPr="00CC5E2D">
        <w:rPr>
          <w:lang w:val="en-GB"/>
        </w:rPr>
        <w:t>organisations</w:t>
      </w:r>
      <w:r>
        <w:rPr>
          <w:lang w:val="en-GB"/>
        </w:rPr>
        <w:t>, non-</w:t>
      </w:r>
      <w:r w:rsidR="003D2A0D" w:rsidRPr="003D2A0D">
        <w:rPr>
          <w:lang w:val="en-GB"/>
        </w:rPr>
        <w:t>governmental organiz</w:t>
      </w:r>
      <w:r>
        <w:rPr>
          <w:lang w:val="en-GB"/>
        </w:rPr>
        <w:t>ations and technical assistance</w:t>
      </w:r>
      <w:r w:rsidR="003D2A0D" w:rsidRPr="003D2A0D">
        <w:rPr>
          <w:lang w:val="en-GB"/>
        </w:rPr>
        <w:t>.</w:t>
      </w:r>
    </w:p>
    <w:p w:rsidR="00373136" w:rsidRPr="00373136" w:rsidRDefault="00373136" w:rsidP="00373136">
      <w:pPr>
        <w:pStyle w:val="SingleTxtG"/>
        <w:rPr>
          <w:lang w:val="en-GB"/>
        </w:rPr>
      </w:pPr>
      <w:r w:rsidRPr="00373136">
        <w:rPr>
          <w:lang w:val="en-GB"/>
        </w:rPr>
        <w:t>3</w:t>
      </w:r>
      <w:r>
        <w:rPr>
          <w:lang w:val="en-GB"/>
        </w:rPr>
        <w:t>1.</w:t>
      </w:r>
      <w:r>
        <w:rPr>
          <w:lang w:val="en-GB"/>
        </w:rPr>
        <w:tab/>
      </w:r>
      <w:r w:rsidRPr="00373136">
        <w:rPr>
          <w:lang w:val="en-GB"/>
        </w:rPr>
        <w:t>Japan indicated in its input that it has been implementing technical assistance and c</w:t>
      </w:r>
      <w:r>
        <w:rPr>
          <w:lang w:val="en-GB"/>
        </w:rPr>
        <w:t>apacity building on human rights</w:t>
      </w:r>
      <w:r w:rsidRPr="00373136">
        <w:rPr>
          <w:lang w:val="en-GB"/>
        </w:rPr>
        <w:t>,</w:t>
      </w:r>
      <w:r>
        <w:rPr>
          <w:lang w:val="en-GB"/>
        </w:rPr>
        <w:t xml:space="preserve"> </w:t>
      </w:r>
      <w:r w:rsidRPr="00373136">
        <w:rPr>
          <w:lang w:val="en-GB"/>
        </w:rPr>
        <w:t>as part of the cooperation programs by JICA – Japan Int</w:t>
      </w:r>
      <w:r>
        <w:rPr>
          <w:lang w:val="en-GB"/>
        </w:rPr>
        <w:t xml:space="preserve">ernational Cooperation Agency- </w:t>
      </w:r>
      <w:r w:rsidRPr="00373136">
        <w:rPr>
          <w:lang w:val="en-GB"/>
        </w:rPr>
        <w:t>for develop</w:t>
      </w:r>
      <w:r>
        <w:rPr>
          <w:lang w:val="en-GB"/>
        </w:rPr>
        <w:t>ing countries all over the world</w:t>
      </w:r>
      <w:r w:rsidRPr="00373136">
        <w:rPr>
          <w:lang w:val="en-GB"/>
        </w:rPr>
        <w:t>, e</w:t>
      </w:r>
      <w:r>
        <w:rPr>
          <w:lang w:val="en-GB"/>
        </w:rPr>
        <w:t xml:space="preserve">specially in South </w:t>
      </w:r>
      <w:r w:rsidRPr="00373136">
        <w:rPr>
          <w:lang w:val="en-GB"/>
        </w:rPr>
        <w:t>Asia and South East Asia.</w:t>
      </w:r>
    </w:p>
    <w:p w:rsidR="00373136" w:rsidRPr="00373136" w:rsidRDefault="00373136" w:rsidP="00373136">
      <w:pPr>
        <w:pStyle w:val="SingleTxtG"/>
        <w:rPr>
          <w:lang w:val="en-GB"/>
        </w:rPr>
      </w:pPr>
      <w:r>
        <w:rPr>
          <w:lang w:val="en-GB"/>
        </w:rPr>
        <w:t>32.</w:t>
      </w:r>
      <w:r>
        <w:rPr>
          <w:lang w:val="en-GB"/>
        </w:rPr>
        <w:tab/>
      </w:r>
      <w:r w:rsidRPr="00373136">
        <w:rPr>
          <w:lang w:val="en-GB"/>
        </w:rPr>
        <w:t xml:space="preserve"> The projects covered for 4 sectors namely legal and judicial sector, election sector, police sector and media sector. Legal and judicial sector covers drafting and dissemination of civil law and other laws and regu</w:t>
      </w:r>
      <w:r>
        <w:rPr>
          <w:lang w:val="en-GB"/>
        </w:rPr>
        <w:t>lations. Election sector covers</w:t>
      </w:r>
      <w:r w:rsidRPr="00373136">
        <w:rPr>
          <w:lang w:val="en-GB"/>
        </w:rPr>
        <w:t xml:space="preserve"> ensuring the right of the peo</w:t>
      </w:r>
      <w:r>
        <w:rPr>
          <w:lang w:val="en-GB"/>
        </w:rPr>
        <w:t>ple to participate in politics through strengthening</w:t>
      </w:r>
      <w:r w:rsidRPr="00373136">
        <w:rPr>
          <w:lang w:val="en-GB"/>
        </w:rPr>
        <w:t xml:space="preserve"> the capacity of staff of the bo</w:t>
      </w:r>
      <w:r>
        <w:rPr>
          <w:lang w:val="en-GB"/>
        </w:rPr>
        <w:t>ard of elections. Police sector</w:t>
      </w:r>
      <w:r w:rsidRPr="00373136">
        <w:rPr>
          <w:lang w:val="en-GB"/>
        </w:rPr>
        <w:t xml:space="preserve"> covers the contribution to appropriate criminal proceedings through capacity-building on criminal prevention, control and investigation. Lastly, media </w:t>
      </w:r>
      <w:r>
        <w:rPr>
          <w:lang w:val="en-GB"/>
        </w:rPr>
        <w:t xml:space="preserve">sector covers the contribution </w:t>
      </w:r>
      <w:r w:rsidRPr="00373136">
        <w:rPr>
          <w:lang w:val="en-GB"/>
        </w:rPr>
        <w:t>to the public right to know by e</w:t>
      </w:r>
      <w:r>
        <w:rPr>
          <w:lang w:val="en-GB"/>
        </w:rPr>
        <w:t>nsuring circulation of accurate</w:t>
      </w:r>
      <w:r w:rsidRPr="00373136">
        <w:rPr>
          <w:lang w:val="en-GB"/>
        </w:rPr>
        <w:t>,</w:t>
      </w:r>
      <w:r>
        <w:rPr>
          <w:lang w:val="en-GB"/>
        </w:rPr>
        <w:t xml:space="preserve"> </w:t>
      </w:r>
      <w:r w:rsidR="00A46787" w:rsidRPr="00373136">
        <w:rPr>
          <w:lang w:val="en-GB"/>
        </w:rPr>
        <w:t>neutral</w:t>
      </w:r>
      <w:r w:rsidRPr="00373136">
        <w:rPr>
          <w:lang w:val="en-GB"/>
        </w:rPr>
        <w:t xml:space="preserve"> and fair information through strengthening the capacity of public media.</w:t>
      </w:r>
    </w:p>
    <w:p w:rsidR="003D2A0D" w:rsidRPr="003D2A0D" w:rsidRDefault="00CC5E2D" w:rsidP="00CC5E2D">
      <w:pPr>
        <w:pStyle w:val="HChG"/>
        <w:rPr>
          <w:lang w:val="en-GB"/>
        </w:rPr>
      </w:pPr>
      <w:r>
        <w:rPr>
          <w:lang w:val="en-GB"/>
        </w:rPr>
        <w:lastRenderedPageBreak/>
        <w:tab/>
      </w:r>
      <w:r w:rsidR="00F649C2">
        <w:rPr>
          <w:lang w:val="en-GB"/>
        </w:rPr>
        <w:t>V</w:t>
      </w:r>
      <w:r w:rsidR="00CF5C47">
        <w:rPr>
          <w:lang w:val="en-GB"/>
        </w:rPr>
        <w:t>I</w:t>
      </w:r>
      <w:r w:rsidR="00F649C2">
        <w:rPr>
          <w:lang w:val="en-GB"/>
        </w:rPr>
        <w:t>.</w:t>
      </w:r>
      <w:r w:rsidR="00F649C2">
        <w:rPr>
          <w:lang w:val="en-GB"/>
        </w:rPr>
        <w:tab/>
      </w:r>
      <w:r w:rsidR="008D2EAB">
        <w:rPr>
          <w:lang w:val="en-GB"/>
        </w:rPr>
        <w:t>Human Rights C</w:t>
      </w:r>
      <w:r w:rsidR="003D2A0D" w:rsidRPr="003D2A0D">
        <w:rPr>
          <w:lang w:val="en-GB"/>
        </w:rPr>
        <w:t xml:space="preserve">ouncil and </w:t>
      </w:r>
      <w:r w:rsidR="003D2A0D" w:rsidRPr="00CC5E2D">
        <w:rPr>
          <w:lang w:val="en-GB"/>
        </w:rPr>
        <w:t>technical</w:t>
      </w:r>
      <w:r w:rsidR="003D2A0D" w:rsidRPr="003D2A0D">
        <w:rPr>
          <w:lang w:val="en-GB"/>
        </w:rPr>
        <w:t xml:space="preserve"> assistance.</w:t>
      </w:r>
    </w:p>
    <w:p w:rsidR="003D2A0D" w:rsidRDefault="00F649C2" w:rsidP="00F649C2">
      <w:pPr>
        <w:pStyle w:val="HChG"/>
        <w:rPr>
          <w:lang w:val="en-GB"/>
        </w:rPr>
      </w:pPr>
      <w:r>
        <w:rPr>
          <w:lang w:val="en-GB"/>
        </w:rPr>
        <w:tab/>
      </w:r>
      <w:r w:rsidRPr="00F649C2">
        <w:rPr>
          <w:lang w:val="en-GB"/>
        </w:rPr>
        <w:t>VI</w:t>
      </w:r>
      <w:r w:rsidR="00CF5C47">
        <w:rPr>
          <w:lang w:val="en-GB"/>
        </w:rPr>
        <w:t>I</w:t>
      </w:r>
      <w:r w:rsidRPr="00F649C2">
        <w:rPr>
          <w:lang w:val="en-GB"/>
        </w:rPr>
        <w:t>.</w:t>
      </w:r>
      <w:r>
        <w:rPr>
          <w:lang w:val="en-GB"/>
        </w:rPr>
        <w:tab/>
      </w:r>
      <w:r w:rsidRPr="00F649C2">
        <w:rPr>
          <w:lang w:val="en-GB"/>
        </w:rPr>
        <w:tab/>
      </w:r>
      <w:r w:rsidR="003D2A0D" w:rsidRPr="00F649C2">
        <w:rPr>
          <w:lang w:val="en-GB"/>
        </w:rPr>
        <w:t xml:space="preserve">The High Commissioner </w:t>
      </w:r>
      <w:r w:rsidR="008D2EAB">
        <w:rPr>
          <w:lang w:val="en-GB"/>
        </w:rPr>
        <w:t>for</w:t>
      </w:r>
      <w:r w:rsidR="003D2A0D" w:rsidRPr="00F649C2">
        <w:rPr>
          <w:lang w:val="en-GB"/>
        </w:rPr>
        <w:t xml:space="preserve"> Human rights and technical assistance.</w:t>
      </w:r>
    </w:p>
    <w:p w:rsidR="00A46787" w:rsidRPr="00A46787" w:rsidRDefault="00A46787" w:rsidP="00A46787">
      <w:pPr>
        <w:pStyle w:val="HChG"/>
        <w:rPr>
          <w:lang w:val="en-GB"/>
        </w:rPr>
      </w:pPr>
      <w:r>
        <w:rPr>
          <w:lang w:val="en-GB"/>
        </w:rPr>
        <w:tab/>
        <w:t>VIII.</w:t>
      </w:r>
      <w:r>
        <w:rPr>
          <w:lang w:val="en-GB"/>
        </w:rPr>
        <w:tab/>
        <w:t>Technical assistance and capaci</w:t>
      </w:r>
      <w:r w:rsidRPr="00A46787">
        <w:rPr>
          <w:lang w:val="en-GB"/>
        </w:rPr>
        <w:t xml:space="preserve">ty </w:t>
      </w:r>
      <w:r w:rsidRPr="00A46787">
        <w:t>building</w:t>
      </w:r>
      <w:r w:rsidRPr="00A46787">
        <w:rPr>
          <w:lang w:val="en-GB"/>
        </w:rPr>
        <w:t xml:space="preserve"> in reporting to treaty bodies and implementing their recommendations</w:t>
      </w:r>
    </w:p>
    <w:p w:rsidR="003D2A0D" w:rsidRPr="00F649C2" w:rsidRDefault="00F649C2" w:rsidP="00F649C2">
      <w:pPr>
        <w:pStyle w:val="HChG"/>
        <w:rPr>
          <w:lang w:val="en-GB"/>
        </w:rPr>
      </w:pPr>
      <w:r>
        <w:rPr>
          <w:lang w:val="en-GB"/>
        </w:rPr>
        <w:tab/>
      </w:r>
      <w:r w:rsidR="00A46787">
        <w:rPr>
          <w:lang w:val="en-GB"/>
        </w:rPr>
        <w:t>IX</w:t>
      </w:r>
      <w:r>
        <w:rPr>
          <w:lang w:val="en-GB"/>
        </w:rPr>
        <w:t>.</w:t>
      </w:r>
      <w:r>
        <w:rPr>
          <w:lang w:val="en-GB"/>
        </w:rPr>
        <w:tab/>
      </w:r>
      <w:r>
        <w:rPr>
          <w:lang w:val="en-GB"/>
        </w:rPr>
        <w:tab/>
      </w:r>
      <w:r w:rsidR="003D2A0D" w:rsidRPr="00F649C2">
        <w:rPr>
          <w:lang w:val="en-GB"/>
        </w:rPr>
        <w:t>Achievements and obstacles on technical assistance.</w:t>
      </w:r>
    </w:p>
    <w:p w:rsidR="003D2A0D" w:rsidRPr="00F649C2" w:rsidRDefault="00F649C2" w:rsidP="00F649C2">
      <w:pPr>
        <w:pStyle w:val="HChG"/>
        <w:rPr>
          <w:lang w:val="en-GB"/>
        </w:rPr>
      </w:pPr>
      <w:r>
        <w:rPr>
          <w:lang w:val="en-GB"/>
        </w:rPr>
        <w:tab/>
      </w:r>
      <w:r w:rsidR="00CF5C47">
        <w:rPr>
          <w:lang w:val="en-GB"/>
        </w:rPr>
        <w:t>X</w:t>
      </w:r>
      <w:r>
        <w:rPr>
          <w:lang w:val="en-GB"/>
        </w:rPr>
        <w:t>.</w:t>
      </w:r>
      <w:r>
        <w:rPr>
          <w:lang w:val="en-GB"/>
        </w:rPr>
        <w:tab/>
      </w:r>
      <w:r>
        <w:rPr>
          <w:lang w:val="en-GB"/>
        </w:rPr>
        <w:tab/>
      </w:r>
      <w:r w:rsidR="003D2A0D" w:rsidRPr="00F649C2">
        <w:rPr>
          <w:lang w:val="en-GB"/>
        </w:rPr>
        <w:t>Best practices on technical assistance and capacity building.</w:t>
      </w:r>
    </w:p>
    <w:p w:rsidR="003D2A0D" w:rsidRPr="00F649C2" w:rsidRDefault="00F649C2" w:rsidP="00F649C2">
      <w:pPr>
        <w:pStyle w:val="HChG"/>
        <w:rPr>
          <w:lang w:val="en-GB"/>
        </w:rPr>
      </w:pPr>
      <w:r>
        <w:rPr>
          <w:lang w:val="en-GB"/>
        </w:rPr>
        <w:tab/>
        <w:t>X</w:t>
      </w:r>
      <w:r w:rsidR="00A46787">
        <w:rPr>
          <w:lang w:val="en-GB"/>
        </w:rPr>
        <w:t>I</w:t>
      </w:r>
      <w:r>
        <w:rPr>
          <w:lang w:val="en-GB"/>
        </w:rPr>
        <w:t>.</w:t>
      </w:r>
      <w:r>
        <w:rPr>
          <w:lang w:val="en-GB"/>
        </w:rPr>
        <w:tab/>
      </w:r>
      <w:r w:rsidR="00CF5C47">
        <w:rPr>
          <w:lang w:val="en-GB"/>
        </w:rPr>
        <w:t>Recommendations</w:t>
      </w:r>
    </w:p>
    <w:p w:rsidR="00A22046" w:rsidRPr="008C10FF" w:rsidRDefault="008C10FF" w:rsidP="008C10FF">
      <w:pPr>
        <w:pStyle w:val="SingleTxtG"/>
        <w:spacing w:before="240" w:after="0"/>
        <w:jc w:val="center"/>
        <w:rPr>
          <w:u w:val="single"/>
        </w:rPr>
      </w:pPr>
      <w:r>
        <w:rPr>
          <w:u w:val="single"/>
        </w:rPr>
        <w:tab/>
      </w:r>
      <w:r>
        <w:rPr>
          <w:u w:val="single"/>
        </w:rPr>
        <w:tab/>
      </w:r>
      <w:r>
        <w:rPr>
          <w:u w:val="single"/>
        </w:rPr>
        <w:tab/>
      </w:r>
      <w:r w:rsidR="00B40247">
        <w:rPr>
          <w:u w:val="single"/>
        </w:rPr>
        <w:tab/>
      </w:r>
    </w:p>
    <w:sectPr w:rsidR="00A22046" w:rsidRPr="008C10FF" w:rsidSect="00FA0A58">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663" w:rsidRDefault="003A3663"/>
  </w:endnote>
  <w:endnote w:type="continuationSeparator" w:id="0">
    <w:p w:rsidR="003A3663" w:rsidRDefault="003A3663"/>
  </w:endnote>
  <w:endnote w:type="continuationNotice" w:id="1">
    <w:p w:rsidR="003A3663" w:rsidRDefault="003A3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rsEaves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riol Regular">
    <w:altName w:val="Arial"/>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99" w:rsidRPr="00433ACB" w:rsidRDefault="008A1599" w:rsidP="00E96B38">
    <w:pPr>
      <w:pStyle w:val="Footer"/>
      <w:tabs>
        <w:tab w:val="right" w:pos="9638"/>
      </w:tabs>
      <w:rPr>
        <w:sz w:val="18"/>
      </w:rPr>
    </w:pPr>
    <w:r w:rsidRPr="00CB4E6F">
      <w:rPr>
        <w:b/>
        <w:sz w:val="18"/>
      </w:rPr>
      <w:fldChar w:fldCharType="begin"/>
    </w:r>
    <w:r w:rsidRPr="00CB4E6F">
      <w:rPr>
        <w:b/>
        <w:sz w:val="18"/>
      </w:rPr>
      <w:instrText xml:space="preserve"> PAGE  \* MERGEFORMAT </w:instrText>
    </w:r>
    <w:r w:rsidRPr="00CB4E6F">
      <w:rPr>
        <w:b/>
        <w:sz w:val="18"/>
      </w:rPr>
      <w:fldChar w:fldCharType="separate"/>
    </w:r>
    <w:r w:rsidR="0045482C">
      <w:rPr>
        <w:b/>
        <w:noProof/>
        <w:sz w:val="18"/>
      </w:rPr>
      <w:t>2</w:t>
    </w:r>
    <w:r w:rsidRPr="00CB4E6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99" w:rsidRPr="00E96B38" w:rsidRDefault="008A1599" w:rsidP="00E96B38">
    <w:pPr>
      <w:pStyle w:val="Footer"/>
      <w:tabs>
        <w:tab w:val="right" w:pos="9638"/>
      </w:tabs>
      <w:jc w:val="right"/>
    </w:pPr>
    <w:r w:rsidRPr="00CB4E6F">
      <w:rPr>
        <w:b/>
        <w:sz w:val="18"/>
      </w:rPr>
      <w:fldChar w:fldCharType="begin"/>
    </w:r>
    <w:r w:rsidRPr="00CB4E6F">
      <w:rPr>
        <w:b/>
        <w:sz w:val="18"/>
      </w:rPr>
      <w:instrText xml:space="preserve"> PAGE  \* MERGEFORMAT </w:instrText>
    </w:r>
    <w:r w:rsidRPr="00CB4E6F">
      <w:rPr>
        <w:b/>
        <w:sz w:val="18"/>
      </w:rPr>
      <w:fldChar w:fldCharType="separate"/>
    </w:r>
    <w:r w:rsidR="0045482C">
      <w:rPr>
        <w:b/>
        <w:noProof/>
        <w:sz w:val="18"/>
      </w:rPr>
      <w:t>3</w:t>
    </w:r>
    <w:r w:rsidRPr="00CB4E6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961" w:rsidRDefault="00C47961" w:rsidP="00C47961">
    <w:pPr>
      <w:pStyle w:val="Footer"/>
    </w:pPr>
    <w:r>
      <w:rPr>
        <w:noProof/>
        <w:lang w:val="en-GB" w:eastAsia="en-GB"/>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C47961" w:rsidRDefault="00C47961" w:rsidP="00C47961">
    <w:pPr>
      <w:pStyle w:val="Footer"/>
      <w:ind w:right="1134"/>
      <w:rPr>
        <w:sz w:val="20"/>
      </w:rPr>
    </w:pPr>
    <w:r>
      <w:rPr>
        <w:sz w:val="20"/>
      </w:rPr>
      <w:t>GE.19-02151(E)</w:t>
    </w:r>
  </w:p>
  <w:p w:rsidR="00C47961" w:rsidRPr="00C47961" w:rsidRDefault="00C47961" w:rsidP="00C47961">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GB" w:eastAsia="en-GB"/>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1" name="Picture 1" descr="https://undocs.org/m2/QRCode.ashx?DS=A/HRC/AC/22/CRP.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AC/22/CRP.6&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663" w:rsidRPr="000B175B" w:rsidRDefault="003A3663" w:rsidP="00EE3BAF">
      <w:pPr>
        <w:tabs>
          <w:tab w:val="right" w:pos="2155"/>
        </w:tabs>
        <w:spacing w:after="80"/>
        <w:ind w:left="680"/>
        <w:rPr>
          <w:u w:val="single"/>
        </w:rPr>
      </w:pPr>
      <w:r>
        <w:rPr>
          <w:u w:val="single"/>
        </w:rPr>
        <w:tab/>
      </w:r>
    </w:p>
  </w:footnote>
  <w:footnote w:type="continuationSeparator" w:id="0">
    <w:p w:rsidR="003A3663" w:rsidRPr="00FC68B7" w:rsidRDefault="003A3663" w:rsidP="00EE3BAF">
      <w:pPr>
        <w:tabs>
          <w:tab w:val="left" w:pos="2155"/>
        </w:tabs>
        <w:spacing w:after="80"/>
        <w:ind w:left="680"/>
        <w:rPr>
          <w:u w:val="single"/>
        </w:rPr>
      </w:pPr>
      <w:r>
        <w:rPr>
          <w:u w:val="single"/>
        </w:rPr>
        <w:tab/>
      </w:r>
    </w:p>
  </w:footnote>
  <w:footnote w:type="continuationNotice" w:id="1">
    <w:p w:rsidR="003A3663" w:rsidRDefault="003A366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99" w:rsidRPr="006234BF" w:rsidRDefault="00755F97" w:rsidP="006234BF">
    <w:pPr>
      <w:pStyle w:val="Header"/>
      <w:rPr>
        <w:lang w:val="en-GB"/>
      </w:rPr>
    </w:pPr>
    <w:r>
      <w:rPr>
        <w:lang w:val="en-GB"/>
      </w:rPr>
      <w:t>A/HRC/AC/2</w:t>
    </w:r>
    <w:r w:rsidR="003D2A0D">
      <w:rPr>
        <w:lang w:val="en-GB"/>
      </w:rPr>
      <w:t>2</w:t>
    </w:r>
    <w:r w:rsidR="001D1DAC">
      <w:rPr>
        <w:lang w:val="en-GB"/>
      </w:rPr>
      <w:t>/CRP.</w:t>
    </w:r>
    <w:r w:rsidR="003D2A0D">
      <w:rPr>
        <w:lang w:val="en-GB"/>
      </w:rPr>
      <w:t>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99" w:rsidRPr="003D2A0D" w:rsidRDefault="003D2A0D" w:rsidP="003D2A0D">
    <w:pPr>
      <w:pStyle w:val="Header"/>
      <w:jc w:val="right"/>
      <w:rPr>
        <w:lang w:val="en-GB"/>
      </w:rPr>
    </w:pPr>
    <w:r>
      <w:rPr>
        <w:lang w:val="en-GB"/>
      </w:rPr>
      <w:t>A/HRC/AC/22/CRP.6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00D"/>
    <w:multiLevelType w:val="hybridMultilevel"/>
    <w:tmpl w:val="B9FA38AA"/>
    <w:lvl w:ilvl="0" w:tplc="5074086E">
      <w:start w:val="1"/>
      <w:numFmt w:val="upperRoman"/>
      <w:pStyle w:val="Heading1-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F2036B"/>
    <w:multiLevelType w:val="hybridMultilevel"/>
    <w:tmpl w:val="CA54B132"/>
    <w:lvl w:ilvl="0" w:tplc="48D43FEE">
      <w:start w:val="2"/>
      <w:numFmt w:val="bullet"/>
      <w:pStyle w:val="Bullet1G"/>
      <w:lvlText w:val="-"/>
      <w:lvlJc w:val="left"/>
      <w:pPr>
        <w:tabs>
          <w:tab w:val="num" w:pos="1701"/>
        </w:tabs>
        <w:ind w:left="1701" w:hanging="17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710010"/>
    <w:multiLevelType w:val="hybridMultilevel"/>
    <w:tmpl w:val="336C1D6C"/>
    <w:lvl w:ilvl="0" w:tplc="293A0E1C">
      <w:start w:val="1"/>
      <w:numFmt w:val="upperLetter"/>
      <w:pStyle w:val="Heading2-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3E096D"/>
    <w:multiLevelType w:val="hybridMultilevel"/>
    <w:tmpl w:val="5E68204A"/>
    <w:lvl w:ilvl="0" w:tplc="1C48694C">
      <w:start w:val="1"/>
      <w:numFmt w:val="decimal"/>
      <w:pStyle w:val="SingleTxtG-Withnumbering"/>
      <w:lvlText w:val="%1."/>
      <w:lvlJc w:val="left"/>
      <w:pPr>
        <w:ind w:left="1778" w:hanging="360"/>
      </w:pPr>
      <w:rPr>
        <w:b w:val="0"/>
        <w:i w:val="0"/>
        <w:lang w:val="x-none"/>
      </w:rPr>
    </w:lvl>
    <w:lvl w:ilvl="1" w:tplc="08090019" w:tentative="1">
      <w:start w:val="1"/>
      <w:numFmt w:val="lowerLetter"/>
      <w:lvlText w:val="%2."/>
      <w:lvlJc w:val="left"/>
      <w:pPr>
        <w:ind w:left="5126" w:hanging="360"/>
      </w:pPr>
    </w:lvl>
    <w:lvl w:ilvl="2" w:tplc="0809001B" w:tentative="1">
      <w:start w:val="1"/>
      <w:numFmt w:val="lowerRoman"/>
      <w:lvlText w:val="%3."/>
      <w:lvlJc w:val="right"/>
      <w:pPr>
        <w:ind w:left="5846" w:hanging="180"/>
      </w:pPr>
    </w:lvl>
    <w:lvl w:ilvl="3" w:tplc="0809000F" w:tentative="1">
      <w:start w:val="1"/>
      <w:numFmt w:val="decimal"/>
      <w:lvlText w:val="%4."/>
      <w:lvlJc w:val="left"/>
      <w:pPr>
        <w:ind w:left="6566" w:hanging="360"/>
      </w:pPr>
    </w:lvl>
    <w:lvl w:ilvl="4" w:tplc="08090019" w:tentative="1">
      <w:start w:val="1"/>
      <w:numFmt w:val="lowerLetter"/>
      <w:lvlText w:val="%5."/>
      <w:lvlJc w:val="left"/>
      <w:pPr>
        <w:ind w:left="7286" w:hanging="360"/>
      </w:pPr>
    </w:lvl>
    <w:lvl w:ilvl="5" w:tplc="0809001B" w:tentative="1">
      <w:start w:val="1"/>
      <w:numFmt w:val="lowerRoman"/>
      <w:lvlText w:val="%6."/>
      <w:lvlJc w:val="right"/>
      <w:pPr>
        <w:ind w:left="8006" w:hanging="180"/>
      </w:pPr>
    </w:lvl>
    <w:lvl w:ilvl="6" w:tplc="0809000F" w:tentative="1">
      <w:start w:val="1"/>
      <w:numFmt w:val="decimal"/>
      <w:lvlText w:val="%7."/>
      <w:lvlJc w:val="left"/>
      <w:pPr>
        <w:ind w:left="8726" w:hanging="360"/>
      </w:pPr>
    </w:lvl>
    <w:lvl w:ilvl="7" w:tplc="08090019" w:tentative="1">
      <w:start w:val="1"/>
      <w:numFmt w:val="lowerLetter"/>
      <w:lvlText w:val="%8."/>
      <w:lvlJc w:val="left"/>
      <w:pPr>
        <w:ind w:left="9446" w:hanging="360"/>
      </w:pPr>
    </w:lvl>
    <w:lvl w:ilvl="8" w:tplc="0809001B" w:tentative="1">
      <w:start w:val="1"/>
      <w:numFmt w:val="lowerRoman"/>
      <w:lvlText w:val="%9."/>
      <w:lvlJc w:val="right"/>
      <w:pPr>
        <w:ind w:left="10166" w:hanging="180"/>
      </w:pPr>
    </w:lvl>
  </w:abstractNum>
  <w:abstractNum w:abstractNumId="5" w15:restartNumberingAfterBreak="0">
    <w:nsid w:val="3D105A34"/>
    <w:multiLevelType w:val="hybridMultilevel"/>
    <w:tmpl w:val="CA28EA90"/>
    <w:lvl w:ilvl="0" w:tplc="8EE205B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53797F4D"/>
    <w:multiLevelType w:val="hybridMultilevel"/>
    <w:tmpl w:val="C30E6616"/>
    <w:lvl w:ilvl="0" w:tplc="67CECB7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612A4BA4"/>
    <w:multiLevelType w:val="hybridMultilevel"/>
    <w:tmpl w:val="C6B6DD46"/>
    <w:lvl w:ilvl="0" w:tplc="2EBC3E7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460C86"/>
    <w:multiLevelType w:val="hybridMultilevel"/>
    <w:tmpl w:val="60F61312"/>
    <w:lvl w:ilvl="0" w:tplc="DF9620D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75F20384"/>
    <w:multiLevelType w:val="hybridMultilevel"/>
    <w:tmpl w:val="54605424"/>
    <w:lvl w:ilvl="0" w:tplc="29167D02">
      <w:start w:val="1"/>
      <w:numFmt w:val="upperRoman"/>
      <w:lvlText w:val="%1."/>
      <w:lvlJc w:val="left"/>
      <w:pPr>
        <w:ind w:left="1395" w:hanging="720"/>
      </w:pPr>
      <w:rPr>
        <w:rFonts w:hint="default"/>
      </w:rPr>
    </w:lvl>
    <w:lvl w:ilvl="1" w:tplc="08090019">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num w:numId="1">
    <w:abstractNumId w:val="1"/>
  </w:num>
  <w:num w:numId="2">
    <w:abstractNumId w:val="8"/>
  </w:num>
  <w:num w:numId="3">
    <w:abstractNumId w:val="0"/>
  </w:num>
  <w:num w:numId="4">
    <w:abstractNumId w:val="2"/>
  </w:num>
  <w:num w:numId="5">
    <w:abstractNumId w:val="4"/>
  </w:num>
  <w:num w:numId="6">
    <w:abstractNumId w:val="10"/>
  </w:num>
  <w:num w:numId="7">
    <w:abstractNumId w:val="3"/>
  </w:num>
  <w:num w:numId="8">
    <w:abstractNumId w:val="5"/>
  </w:num>
  <w:num w:numId="9">
    <w:abstractNumId w:val="9"/>
  </w:num>
  <w:num w:numId="10">
    <w:abstractNumId w:val="6"/>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fr-CH"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n-AU" w:vendorID="64" w:dllVersion="0" w:nlCheck="1" w:checkStyle="0"/>
  <w:activeWritingStyle w:appName="MSWord" w:lang="en-GB" w:vendorID="64" w:dllVersion="0" w:nlCheck="1" w:checkStyle="0"/>
  <w:activeWritingStyle w:appName="MSWord" w:lang="en-CA" w:vendorID="64" w:dllVersion="0" w:nlCheck="1" w:checkStyle="0"/>
  <w:activeWritingStyle w:appName="MSWord" w:lang="en-GB" w:vendorID="64" w:dllVersion="131078" w:nlCheck="1" w:checkStyle="0"/>
  <w:activeWritingStyle w:appName="MSWord" w:lang="en-AU"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6F"/>
    <w:rsid w:val="0000063F"/>
    <w:rsid w:val="000006B9"/>
    <w:rsid w:val="00003CB7"/>
    <w:rsid w:val="00004B3F"/>
    <w:rsid w:val="000060D5"/>
    <w:rsid w:val="0000700C"/>
    <w:rsid w:val="00010E69"/>
    <w:rsid w:val="00010F21"/>
    <w:rsid w:val="000123D7"/>
    <w:rsid w:val="000127F7"/>
    <w:rsid w:val="0001363A"/>
    <w:rsid w:val="000157A2"/>
    <w:rsid w:val="000162A9"/>
    <w:rsid w:val="000242B2"/>
    <w:rsid w:val="000250D9"/>
    <w:rsid w:val="0002514D"/>
    <w:rsid w:val="00027021"/>
    <w:rsid w:val="000276AA"/>
    <w:rsid w:val="0003015A"/>
    <w:rsid w:val="0003021B"/>
    <w:rsid w:val="000305E1"/>
    <w:rsid w:val="00031DBB"/>
    <w:rsid w:val="00031EC0"/>
    <w:rsid w:val="000320E5"/>
    <w:rsid w:val="00032F58"/>
    <w:rsid w:val="00034CBA"/>
    <w:rsid w:val="00036E85"/>
    <w:rsid w:val="00037462"/>
    <w:rsid w:val="00040703"/>
    <w:rsid w:val="00041CF7"/>
    <w:rsid w:val="000438DB"/>
    <w:rsid w:val="00045B7C"/>
    <w:rsid w:val="00045F5C"/>
    <w:rsid w:val="00045FF5"/>
    <w:rsid w:val="00046CC9"/>
    <w:rsid w:val="00052C17"/>
    <w:rsid w:val="000530E0"/>
    <w:rsid w:val="00053940"/>
    <w:rsid w:val="00054F39"/>
    <w:rsid w:val="00060C26"/>
    <w:rsid w:val="00071D5F"/>
    <w:rsid w:val="00071D65"/>
    <w:rsid w:val="00072E44"/>
    <w:rsid w:val="00073A10"/>
    <w:rsid w:val="00073D46"/>
    <w:rsid w:val="000747DA"/>
    <w:rsid w:val="00075333"/>
    <w:rsid w:val="000771BF"/>
    <w:rsid w:val="00077F9D"/>
    <w:rsid w:val="000807E9"/>
    <w:rsid w:val="000845B6"/>
    <w:rsid w:val="0009046F"/>
    <w:rsid w:val="0009122B"/>
    <w:rsid w:val="00091736"/>
    <w:rsid w:val="00092288"/>
    <w:rsid w:val="00096533"/>
    <w:rsid w:val="000965FD"/>
    <w:rsid w:val="00096E0A"/>
    <w:rsid w:val="00097FB9"/>
    <w:rsid w:val="000A043F"/>
    <w:rsid w:val="000A23A7"/>
    <w:rsid w:val="000A2B7C"/>
    <w:rsid w:val="000A3112"/>
    <w:rsid w:val="000A4D4A"/>
    <w:rsid w:val="000A6820"/>
    <w:rsid w:val="000A6AC9"/>
    <w:rsid w:val="000A737D"/>
    <w:rsid w:val="000A763C"/>
    <w:rsid w:val="000B02FB"/>
    <w:rsid w:val="000B0C80"/>
    <w:rsid w:val="000B1B9D"/>
    <w:rsid w:val="000B221C"/>
    <w:rsid w:val="000B2F88"/>
    <w:rsid w:val="000B56E6"/>
    <w:rsid w:val="000B726E"/>
    <w:rsid w:val="000C005F"/>
    <w:rsid w:val="000C0D36"/>
    <w:rsid w:val="000C1C35"/>
    <w:rsid w:val="000C3EC1"/>
    <w:rsid w:val="000C41E4"/>
    <w:rsid w:val="000C52AF"/>
    <w:rsid w:val="000C5915"/>
    <w:rsid w:val="000D01A4"/>
    <w:rsid w:val="000D18FE"/>
    <w:rsid w:val="000D2FC6"/>
    <w:rsid w:val="000D4C02"/>
    <w:rsid w:val="000D4DAA"/>
    <w:rsid w:val="000D60BA"/>
    <w:rsid w:val="000D782D"/>
    <w:rsid w:val="000E1963"/>
    <w:rsid w:val="000E451A"/>
    <w:rsid w:val="000E51ED"/>
    <w:rsid w:val="000E6352"/>
    <w:rsid w:val="000E6C21"/>
    <w:rsid w:val="000F062E"/>
    <w:rsid w:val="000F17AA"/>
    <w:rsid w:val="000F2853"/>
    <w:rsid w:val="000F2872"/>
    <w:rsid w:val="000F50DE"/>
    <w:rsid w:val="000F5617"/>
    <w:rsid w:val="000F683E"/>
    <w:rsid w:val="000F7962"/>
    <w:rsid w:val="0010108E"/>
    <w:rsid w:val="001014DB"/>
    <w:rsid w:val="00102E75"/>
    <w:rsid w:val="0010386F"/>
    <w:rsid w:val="00104146"/>
    <w:rsid w:val="001041D8"/>
    <w:rsid w:val="001062EA"/>
    <w:rsid w:val="00106644"/>
    <w:rsid w:val="00111352"/>
    <w:rsid w:val="001113B7"/>
    <w:rsid w:val="001121DE"/>
    <w:rsid w:val="00113476"/>
    <w:rsid w:val="00113492"/>
    <w:rsid w:val="001146B7"/>
    <w:rsid w:val="00114DF3"/>
    <w:rsid w:val="001155A7"/>
    <w:rsid w:val="00115968"/>
    <w:rsid w:val="00115EFE"/>
    <w:rsid w:val="00117FDA"/>
    <w:rsid w:val="00121374"/>
    <w:rsid w:val="001236FE"/>
    <w:rsid w:val="00125363"/>
    <w:rsid w:val="00126516"/>
    <w:rsid w:val="001270B4"/>
    <w:rsid w:val="001300B3"/>
    <w:rsid w:val="00132909"/>
    <w:rsid w:val="00132918"/>
    <w:rsid w:val="00133D7A"/>
    <w:rsid w:val="00135FF5"/>
    <w:rsid w:val="00136BCF"/>
    <w:rsid w:val="001371AD"/>
    <w:rsid w:val="00137BA2"/>
    <w:rsid w:val="00144118"/>
    <w:rsid w:val="00144971"/>
    <w:rsid w:val="001455D3"/>
    <w:rsid w:val="0014680F"/>
    <w:rsid w:val="0015124F"/>
    <w:rsid w:val="00152256"/>
    <w:rsid w:val="001531C1"/>
    <w:rsid w:val="00154C48"/>
    <w:rsid w:val="001624A5"/>
    <w:rsid w:val="00163888"/>
    <w:rsid w:val="00164CB0"/>
    <w:rsid w:val="00166BEE"/>
    <w:rsid w:val="00166D58"/>
    <w:rsid w:val="0017049D"/>
    <w:rsid w:val="00170A99"/>
    <w:rsid w:val="00173242"/>
    <w:rsid w:val="001737EF"/>
    <w:rsid w:val="00174A06"/>
    <w:rsid w:val="00177B86"/>
    <w:rsid w:val="00177DDE"/>
    <w:rsid w:val="00177E37"/>
    <w:rsid w:val="0018136A"/>
    <w:rsid w:val="00181ADA"/>
    <w:rsid w:val="00181B4F"/>
    <w:rsid w:val="00183EED"/>
    <w:rsid w:val="00187A8C"/>
    <w:rsid w:val="00187FA2"/>
    <w:rsid w:val="00190D63"/>
    <w:rsid w:val="00190F05"/>
    <w:rsid w:val="00192F2B"/>
    <w:rsid w:val="001934D3"/>
    <w:rsid w:val="00195EC4"/>
    <w:rsid w:val="001A16A0"/>
    <w:rsid w:val="001A19F3"/>
    <w:rsid w:val="001A2909"/>
    <w:rsid w:val="001A2C5B"/>
    <w:rsid w:val="001A5957"/>
    <w:rsid w:val="001A6CE4"/>
    <w:rsid w:val="001B0B72"/>
    <w:rsid w:val="001B24E5"/>
    <w:rsid w:val="001B3E68"/>
    <w:rsid w:val="001B6CBB"/>
    <w:rsid w:val="001C0F3B"/>
    <w:rsid w:val="001C2222"/>
    <w:rsid w:val="001C2701"/>
    <w:rsid w:val="001C2CBE"/>
    <w:rsid w:val="001C3B06"/>
    <w:rsid w:val="001C3C97"/>
    <w:rsid w:val="001C429C"/>
    <w:rsid w:val="001C5E1A"/>
    <w:rsid w:val="001C6476"/>
    <w:rsid w:val="001C72B4"/>
    <w:rsid w:val="001D0CF4"/>
    <w:rsid w:val="001D0D90"/>
    <w:rsid w:val="001D1DAC"/>
    <w:rsid w:val="001D3C57"/>
    <w:rsid w:val="001D6FD5"/>
    <w:rsid w:val="001D7E85"/>
    <w:rsid w:val="001E057A"/>
    <w:rsid w:val="001E0929"/>
    <w:rsid w:val="001E265C"/>
    <w:rsid w:val="001F22C5"/>
    <w:rsid w:val="001F244A"/>
    <w:rsid w:val="001F25C4"/>
    <w:rsid w:val="001F35A8"/>
    <w:rsid w:val="001F4040"/>
    <w:rsid w:val="001F4DE9"/>
    <w:rsid w:val="001F62DC"/>
    <w:rsid w:val="001F6D89"/>
    <w:rsid w:val="001F7D4A"/>
    <w:rsid w:val="002019C3"/>
    <w:rsid w:val="00204342"/>
    <w:rsid w:val="002044A7"/>
    <w:rsid w:val="00205C9B"/>
    <w:rsid w:val="002075DE"/>
    <w:rsid w:val="00211B2A"/>
    <w:rsid w:val="00212C43"/>
    <w:rsid w:val="002139C0"/>
    <w:rsid w:val="00213B95"/>
    <w:rsid w:val="0021587B"/>
    <w:rsid w:val="00215A68"/>
    <w:rsid w:val="00215EE3"/>
    <w:rsid w:val="002206A4"/>
    <w:rsid w:val="0022180B"/>
    <w:rsid w:val="00222052"/>
    <w:rsid w:val="002231D2"/>
    <w:rsid w:val="0022330C"/>
    <w:rsid w:val="00223778"/>
    <w:rsid w:val="00223A75"/>
    <w:rsid w:val="0022720B"/>
    <w:rsid w:val="00227C1E"/>
    <w:rsid w:val="00232AAC"/>
    <w:rsid w:val="00232B06"/>
    <w:rsid w:val="00233FC3"/>
    <w:rsid w:val="00234164"/>
    <w:rsid w:val="00240B37"/>
    <w:rsid w:val="00240C09"/>
    <w:rsid w:val="002435C7"/>
    <w:rsid w:val="00243949"/>
    <w:rsid w:val="00245F79"/>
    <w:rsid w:val="002477FE"/>
    <w:rsid w:val="00247B39"/>
    <w:rsid w:val="0025731F"/>
    <w:rsid w:val="00257AFD"/>
    <w:rsid w:val="00260F6C"/>
    <w:rsid w:val="0026167E"/>
    <w:rsid w:val="0026174D"/>
    <w:rsid w:val="00264F74"/>
    <w:rsid w:val="0027143C"/>
    <w:rsid w:val="0027312B"/>
    <w:rsid w:val="0027500F"/>
    <w:rsid w:val="0027676F"/>
    <w:rsid w:val="00276A0C"/>
    <w:rsid w:val="00276D49"/>
    <w:rsid w:val="002773E1"/>
    <w:rsid w:val="00277D0E"/>
    <w:rsid w:val="00281268"/>
    <w:rsid w:val="002823E1"/>
    <w:rsid w:val="00282D5A"/>
    <w:rsid w:val="0028347D"/>
    <w:rsid w:val="00283CDD"/>
    <w:rsid w:val="002868E0"/>
    <w:rsid w:val="002869C8"/>
    <w:rsid w:val="00286DE3"/>
    <w:rsid w:val="00290109"/>
    <w:rsid w:val="00291A2C"/>
    <w:rsid w:val="002933C1"/>
    <w:rsid w:val="0029348D"/>
    <w:rsid w:val="00293589"/>
    <w:rsid w:val="00293F7B"/>
    <w:rsid w:val="00294118"/>
    <w:rsid w:val="002952DD"/>
    <w:rsid w:val="00296680"/>
    <w:rsid w:val="002A0BB7"/>
    <w:rsid w:val="002A1026"/>
    <w:rsid w:val="002A1C0F"/>
    <w:rsid w:val="002A380A"/>
    <w:rsid w:val="002A6D1C"/>
    <w:rsid w:val="002A73AF"/>
    <w:rsid w:val="002B02E5"/>
    <w:rsid w:val="002B079C"/>
    <w:rsid w:val="002B2663"/>
    <w:rsid w:val="002B3375"/>
    <w:rsid w:val="002B3388"/>
    <w:rsid w:val="002B3795"/>
    <w:rsid w:val="002B3C6A"/>
    <w:rsid w:val="002B566E"/>
    <w:rsid w:val="002B574B"/>
    <w:rsid w:val="002B5BB3"/>
    <w:rsid w:val="002B6BC7"/>
    <w:rsid w:val="002C0601"/>
    <w:rsid w:val="002C18DE"/>
    <w:rsid w:val="002C2923"/>
    <w:rsid w:val="002C4ADA"/>
    <w:rsid w:val="002C659B"/>
    <w:rsid w:val="002C65C0"/>
    <w:rsid w:val="002C6E6C"/>
    <w:rsid w:val="002C74CA"/>
    <w:rsid w:val="002D1139"/>
    <w:rsid w:val="002D185D"/>
    <w:rsid w:val="002D2133"/>
    <w:rsid w:val="002D2E11"/>
    <w:rsid w:val="002D32B7"/>
    <w:rsid w:val="002D39CD"/>
    <w:rsid w:val="002D3A8E"/>
    <w:rsid w:val="002D3AA5"/>
    <w:rsid w:val="002D4A19"/>
    <w:rsid w:val="002D548B"/>
    <w:rsid w:val="002D6094"/>
    <w:rsid w:val="002E106A"/>
    <w:rsid w:val="002E15A8"/>
    <w:rsid w:val="002E1BBD"/>
    <w:rsid w:val="002E1BFD"/>
    <w:rsid w:val="002E4248"/>
    <w:rsid w:val="002E43F1"/>
    <w:rsid w:val="002F02A5"/>
    <w:rsid w:val="002F1076"/>
    <w:rsid w:val="002F2315"/>
    <w:rsid w:val="002F3874"/>
    <w:rsid w:val="002F4B0A"/>
    <w:rsid w:val="002F4B90"/>
    <w:rsid w:val="002F69D0"/>
    <w:rsid w:val="002F759C"/>
    <w:rsid w:val="002F75FC"/>
    <w:rsid w:val="002F7EA6"/>
    <w:rsid w:val="003008E3"/>
    <w:rsid w:val="00300C76"/>
    <w:rsid w:val="00300C85"/>
    <w:rsid w:val="003029BE"/>
    <w:rsid w:val="00305259"/>
    <w:rsid w:val="00305D66"/>
    <w:rsid w:val="003062EB"/>
    <w:rsid w:val="003067BF"/>
    <w:rsid w:val="00307595"/>
    <w:rsid w:val="00307671"/>
    <w:rsid w:val="00310E6E"/>
    <w:rsid w:val="00311B7E"/>
    <w:rsid w:val="00312C07"/>
    <w:rsid w:val="00312F8B"/>
    <w:rsid w:val="003140B7"/>
    <w:rsid w:val="00315A39"/>
    <w:rsid w:val="00316F1D"/>
    <w:rsid w:val="00317D96"/>
    <w:rsid w:val="0032038C"/>
    <w:rsid w:val="003229E3"/>
    <w:rsid w:val="0032425E"/>
    <w:rsid w:val="003243F4"/>
    <w:rsid w:val="003260F9"/>
    <w:rsid w:val="0032642D"/>
    <w:rsid w:val="003325B7"/>
    <w:rsid w:val="0033317E"/>
    <w:rsid w:val="00335894"/>
    <w:rsid w:val="003420F0"/>
    <w:rsid w:val="003432E3"/>
    <w:rsid w:val="003456DC"/>
    <w:rsid w:val="003464E9"/>
    <w:rsid w:val="00346924"/>
    <w:rsid w:val="0035007F"/>
    <w:rsid w:val="00352E65"/>
    <w:rsid w:val="0035593A"/>
    <w:rsid w:val="003565A8"/>
    <w:rsid w:val="003567BD"/>
    <w:rsid w:val="00360013"/>
    <w:rsid w:val="003634E2"/>
    <w:rsid w:val="003636AF"/>
    <w:rsid w:val="003639F7"/>
    <w:rsid w:val="003640A6"/>
    <w:rsid w:val="00364A68"/>
    <w:rsid w:val="00365471"/>
    <w:rsid w:val="00365FFE"/>
    <w:rsid w:val="00366050"/>
    <w:rsid w:val="00367828"/>
    <w:rsid w:val="00370050"/>
    <w:rsid w:val="00370569"/>
    <w:rsid w:val="00370865"/>
    <w:rsid w:val="00373136"/>
    <w:rsid w:val="00373671"/>
    <w:rsid w:val="0037375B"/>
    <w:rsid w:val="00373C94"/>
    <w:rsid w:val="00373F38"/>
    <w:rsid w:val="00374C65"/>
    <w:rsid w:val="00376935"/>
    <w:rsid w:val="003775A2"/>
    <w:rsid w:val="00380416"/>
    <w:rsid w:val="00381A66"/>
    <w:rsid w:val="00381B00"/>
    <w:rsid w:val="00382169"/>
    <w:rsid w:val="00387E48"/>
    <w:rsid w:val="00390198"/>
    <w:rsid w:val="00390A7F"/>
    <w:rsid w:val="00390B37"/>
    <w:rsid w:val="003932E3"/>
    <w:rsid w:val="00393301"/>
    <w:rsid w:val="0039522E"/>
    <w:rsid w:val="003A0AC5"/>
    <w:rsid w:val="003A3663"/>
    <w:rsid w:val="003A3B16"/>
    <w:rsid w:val="003A4270"/>
    <w:rsid w:val="003A52A9"/>
    <w:rsid w:val="003B21A8"/>
    <w:rsid w:val="003B4E2B"/>
    <w:rsid w:val="003B55FB"/>
    <w:rsid w:val="003B712A"/>
    <w:rsid w:val="003C0BD1"/>
    <w:rsid w:val="003C21D1"/>
    <w:rsid w:val="003C299E"/>
    <w:rsid w:val="003C33BC"/>
    <w:rsid w:val="003C33CA"/>
    <w:rsid w:val="003C3BBB"/>
    <w:rsid w:val="003C43E0"/>
    <w:rsid w:val="003C57F8"/>
    <w:rsid w:val="003C5838"/>
    <w:rsid w:val="003C6C44"/>
    <w:rsid w:val="003C76B2"/>
    <w:rsid w:val="003C7952"/>
    <w:rsid w:val="003C7E6C"/>
    <w:rsid w:val="003D0962"/>
    <w:rsid w:val="003D1ADC"/>
    <w:rsid w:val="003D2A0D"/>
    <w:rsid w:val="003D312D"/>
    <w:rsid w:val="003D3805"/>
    <w:rsid w:val="003D38A3"/>
    <w:rsid w:val="003D4CE3"/>
    <w:rsid w:val="003D4FA5"/>
    <w:rsid w:val="003D56FD"/>
    <w:rsid w:val="003D67C6"/>
    <w:rsid w:val="003D77F2"/>
    <w:rsid w:val="003D7B8E"/>
    <w:rsid w:val="003D7D82"/>
    <w:rsid w:val="003E05DB"/>
    <w:rsid w:val="003E06ED"/>
    <w:rsid w:val="003E3381"/>
    <w:rsid w:val="003E3C27"/>
    <w:rsid w:val="003E4903"/>
    <w:rsid w:val="003E54E8"/>
    <w:rsid w:val="003E563B"/>
    <w:rsid w:val="003E61AE"/>
    <w:rsid w:val="003E7D6E"/>
    <w:rsid w:val="003F182C"/>
    <w:rsid w:val="003F1BB6"/>
    <w:rsid w:val="003F2B25"/>
    <w:rsid w:val="003F6755"/>
    <w:rsid w:val="003F78A0"/>
    <w:rsid w:val="003F7A40"/>
    <w:rsid w:val="0040029E"/>
    <w:rsid w:val="00400750"/>
    <w:rsid w:val="00400EA8"/>
    <w:rsid w:val="00402224"/>
    <w:rsid w:val="0040359D"/>
    <w:rsid w:val="004048EB"/>
    <w:rsid w:val="0040563E"/>
    <w:rsid w:val="00410D4D"/>
    <w:rsid w:val="00411204"/>
    <w:rsid w:val="004122DF"/>
    <w:rsid w:val="0041276C"/>
    <w:rsid w:val="00413600"/>
    <w:rsid w:val="00413BA3"/>
    <w:rsid w:val="004146E7"/>
    <w:rsid w:val="004149E3"/>
    <w:rsid w:val="0041796F"/>
    <w:rsid w:val="004204D0"/>
    <w:rsid w:val="00420852"/>
    <w:rsid w:val="00421C7F"/>
    <w:rsid w:val="0042246C"/>
    <w:rsid w:val="00422548"/>
    <w:rsid w:val="0042347B"/>
    <w:rsid w:val="004237E5"/>
    <w:rsid w:val="00423FE6"/>
    <w:rsid w:val="0042505D"/>
    <w:rsid w:val="00430C56"/>
    <w:rsid w:val="004320DF"/>
    <w:rsid w:val="004325BD"/>
    <w:rsid w:val="00432989"/>
    <w:rsid w:val="00432FD2"/>
    <w:rsid w:val="00437F70"/>
    <w:rsid w:val="00440E32"/>
    <w:rsid w:val="00441FA0"/>
    <w:rsid w:val="00442FE4"/>
    <w:rsid w:val="004435AD"/>
    <w:rsid w:val="00443D38"/>
    <w:rsid w:val="00450CAB"/>
    <w:rsid w:val="00450E6E"/>
    <w:rsid w:val="00453939"/>
    <w:rsid w:val="004541C0"/>
    <w:rsid w:val="0045482C"/>
    <w:rsid w:val="0046117B"/>
    <w:rsid w:val="00461579"/>
    <w:rsid w:val="004628A9"/>
    <w:rsid w:val="00462CF3"/>
    <w:rsid w:val="00465AF0"/>
    <w:rsid w:val="004674D5"/>
    <w:rsid w:val="00470B65"/>
    <w:rsid w:val="00471C03"/>
    <w:rsid w:val="00472ACE"/>
    <w:rsid w:val="00473242"/>
    <w:rsid w:val="00473637"/>
    <w:rsid w:val="00473D48"/>
    <w:rsid w:val="004740BF"/>
    <w:rsid w:val="004740CC"/>
    <w:rsid w:val="00475E8E"/>
    <w:rsid w:val="00480159"/>
    <w:rsid w:val="0048143C"/>
    <w:rsid w:val="004816AF"/>
    <w:rsid w:val="00481858"/>
    <w:rsid w:val="0048434E"/>
    <w:rsid w:val="0048761F"/>
    <w:rsid w:val="00491EE6"/>
    <w:rsid w:val="00492B4B"/>
    <w:rsid w:val="0049475C"/>
    <w:rsid w:val="004949EC"/>
    <w:rsid w:val="00494BF2"/>
    <w:rsid w:val="004A3871"/>
    <w:rsid w:val="004A419D"/>
    <w:rsid w:val="004A57E6"/>
    <w:rsid w:val="004A6C1C"/>
    <w:rsid w:val="004A76C6"/>
    <w:rsid w:val="004A7B9F"/>
    <w:rsid w:val="004B0F2F"/>
    <w:rsid w:val="004B2A68"/>
    <w:rsid w:val="004B35C2"/>
    <w:rsid w:val="004B3674"/>
    <w:rsid w:val="004B4524"/>
    <w:rsid w:val="004B68C2"/>
    <w:rsid w:val="004B6FE0"/>
    <w:rsid w:val="004C0299"/>
    <w:rsid w:val="004C2525"/>
    <w:rsid w:val="004C41AC"/>
    <w:rsid w:val="004C41DF"/>
    <w:rsid w:val="004C4501"/>
    <w:rsid w:val="004C5374"/>
    <w:rsid w:val="004C6815"/>
    <w:rsid w:val="004C707C"/>
    <w:rsid w:val="004C7D46"/>
    <w:rsid w:val="004D1889"/>
    <w:rsid w:val="004E13C1"/>
    <w:rsid w:val="004E35FF"/>
    <w:rsid w:val="004E44D5"/>
    <w:rsid w:val="004E5985"/>
    <w:rsid w:val="004E7EFA"/>
    <w:rsid w:val="004F1441"/>
    <w:rsid w:val="004F16B3"/>
    <w:rsid w:val="004F2236"/>
    <w:rsid w:val="004F22BA"/>
    <w:rsid w:val="004F35D5"/>
    <w:rsid w:val="004F3B9D"/>
    <w:rsid w:val="004F40A6"/>
    <w:rsid w:val="004F5025"/>
    <w:rsid w:val="004F6396"/>
    <w:rsid w:val="004F6EF2"/>
    <w:rsid w:val="004F7EFA"/>
    <w:rsid w:val="00501FE3"/>
    <w:rsid w:val="005047C9"/>
    <w:rsid w:val="00504E46"/>
    <w:rsid w:val="005052F5"/>
    <w:rsid w:val="0050536E"/>
    <w:rsid w:val="00513223"/>
    <w:rsid w:val="00513B0B"/>
    <w:rsid w:val="0051417F"/>
    <w:rsid w:val="00515333"/>
    <w:rsid w:val="005160B4"/>
    <w:rsid w:val="005201DD"/>
    <w:rsid w:val="00524D8B"/>
    <w:rsid w:val="00524F9F"/>
    <w:rsid w:val="00526519"/>
    <w:rsid w:val="00526B44"/>
    <w:rsid w:val="00526EB7"/>
    <w:rsid w:val="00527D49"/>
    <w:rsid w:val="00527E3C"/>
    <w:rsid w:val="005304F1"/>
    <w:rsid w:val="0053368D"/>
    <w:rsid w:val="0053381D"/>
    <w:rsid w:val="00533AEE"/>
    <w:rsid w:val="00533C75"/>
    <w:rsid w:val="005342A4"/>
    <w:rsid w:val="00535BD3"/>
    <w:rsid w:val="00535E64"/>
    <w:rsid w:val="005361BD"/>
    <w:rsid w:val="005375D0"/>
    <w:rsid w:val="00540C06"/>
    <w:rsid w:val="0054139C"/>
    <w:rsid w:val="005420A2"/>
    <w:rsid w:val="0054245B"/>
    <w:rsid w:val="00542F29"/>
    <w:rsid w:val="0054309F"/>
    <w:rsid w:val="00544768"/>
    <w:rsid w:val="00545832"/>
    <w:rsid w:val="00545959"/>
    <w:rsid w:val="005459D0"/>
    <w:rsid w:val="00551970"/>
    <w:rsid w:val="00551C18"/>
    <w:rsid w:val="005525B7"/>
    <w:rsid w:val="00552D87"/>
    <w:rsid w:val="00557803"/>
    <w:rsid w:val="00557F6D"/>
    <w:rsid w:val="005614E8"/>
    <w:rsid w:val="005626D8"/>
    <w:rsid w:val="00562DC9"/>
    <w:rsid w:val="00565196"/>
    <w:rsid w:val="00567CFB"/>
    <w:rsid w:val="0057069B"/>
    <w:rsid w:val="00570953"/>
    <w:rsid w:val="00570F7C"/>
    <w:rsid w:val="005716CA"/>
    <w:rsid w:val="00572472"/>
    <w:rsid w:val="00572907"/>
    <w:rsid w:val="00573875"/>
    <w:rsid w:val="00575BA6"/>
    <w:rsid w:val="00577374"/>
    <w:rsid w:val="00577745"/>
    <w:rsid w:val="00577CAE"/>
    <w:rsid w:val="00580555"/>
    <w:rsid w:val="00582B93"/>
    <w:rsid w:val="00583DA4"/>
    <w:rsid w:val="0058435C"/>
    <w:rsid w:val="0058446E"/>
    <w:rsid w:val="00586785"/>
    <w:rsid w:val="00587D7D"/>
    <w:rsid w:val="00592F58"/>
    <w:rsid w:val="005939BB"/>
    <w:rsid w:val="005953A2"/>
    <w:rsid w:val="005969A1"/>
    <w:rsid w:val="005A0689"/>
    <w:rsid w:val="005A0714"/>
    <w:rsid w:val="005A0842"/>
    <w:rsid w:val="005A23AE"/>
    <w:rsid w:val="005A34EF"/>
    <w:rsid w:val="005A385A"/>
    <w:rsid w:val="005A3E84"/>
    <w:rsid w:val="005B00EF"/>
    <w:rsid w:val="005B171A"/>
    <w:rsid w:val="005B4E4D"/>
    <w:rsid w:val="005B578B"/>
    <w:rsid w:val="005B5FAD"/>
    <w:rsid w:val="005B60D2"/>
    <w:rsid w:val="005B7C22"/>
    <w:rsid w:val="005C2A44"/>
    <w:rsid w:val="005C2F73"/>
    <w:rsid w:val="005C31B6"/>
    <w:rsid w:val="005C3ABB"/>
    <w:rsid w:val="005C49E7"/>
    <w:rsid w:val="005C514B"/>
    <w:rsid w:val="005D140F"/>
    <w:rsid w:val="005D34DF"/>
    <w:rsid w:val="005D3CAE"/>
    <w:rsid w:val="005D59EB"/>
    <w:rsid w:val="005D6A6D"/>
    <w:rsid w:val="005D729B"/>
    <w:rsid w:val="005D73B1"/>
    <w:rsid w:val="005E0D5E"/>
    <w:rsid w:val="005E11A3"/>
    <w:rsid w:val="005E381C"/>
    <w:rsid w:val="005E4EAE"/>
    <w:rsid w:val="005E6311"/>
    <w:rsid w:val="005E6455"/>
    <w:rsid w:val="005E6E04"/>
    <w:rsid w:val="005F0338"/>
    <w:rsid w:val="005F0475"/>
    <w:rsid w:val="005F10AC"/>
    <w:rsid w:val="005F1364"/>
    <w:rsid w:val="005F14C6"/>
    <w:rsid w:val="005F2297"/>
    <w:rsid w:val="005F281C"/>
    <w:rsid w:val="005F394C"/>
    <w:rsid w:val="005F450D"/>
    <w:rsid w:val="005F4983"/>
    <w:rsid w:val="005F4E3D"/>
    <w:rsid w:val="005F5F01"/>
    <w:rsid w:val="005F6C1A"/>
    <w:rsid w:val="00600A9B"/>
    <w:rsid w:val="00600FD8"/>
    <w:rsid w:val="0060204F"/>
    <w:rsid w:val="006020B4"/>
    <w:rsid w:val="0060211F"/>
    <w:rsid w:val="0060508D"/>
    <w:rsid w:val="00607044"/>
    <w:rsid w:val="00610658"/>
    <w:rsid w:val="00611B6E"/>
    <w:rsid w:val="00612478"/>
    <w:rsid w:val="00612970"/>
    <w:rsid w:val="0061311B"/>
    <w:rsid w:val="006153E8"/>
    <w:rsid w:val="00615C61"/>
    <w:rsid w:val="00615D9A"/>
    <w:rsid w:val="006162B7"/>
    <w:rsid w:val="0062092B"/>
    <w:rsid w:val="00620BA7"/>
    <w:rsid w:val="00621212"/>
    <w:rsid w:val="00623091"/>
    <w:rsid w:val="006230F0"/>
    <w:rsid w:val="006234BF"/>
    <w:rsid w:val="00623E2E"/>
    <w:rsid w:val="0062472E"/>
    <w:rsid w:val="00624BDF"/>
    <w:rsid w:val="0062526B"/>
    <w:rsid w:val="00626EF6"/>
    <w:rsid w:val="006307B3"/>
    <w:rsid w:val="00631118"/>
    <w:rsid w:val="00632562"/>
    <w:rsid w:val="00636BC2"/>
    <w:rsid w:val="00637EAE"/>
    <w:rsid w:val="00637F40"/>
    <w:rsid w:val="00640119"/>
    <w:rsid w:val="00642941"/>
    <w:rsid w:val="006437B7"/>
    <w:rsid w:val="0064463A"/>
    <w:rsid w:val="00645596"/>
    <w:rsid w:val="006474D0"/>
    <w:rsid w:val="0064767A"/>
    <w:rsid w:val="0064786F"/>
    <w:rsid w:val="006478EB"/>
    <w:rsid w:val="00650EDE"/>
    <w:rsid w:val="00651DDD"/>
    <w:rsid w:val="00652E1F"/>
    <w:rsid w:val="0065471A"/>
    <w:rsid w:val="00655921"/>
    <w:rsid w:val="00656208"/>
    <w:rsid w:val="006607C1"/>
    <w:rsid w:val="00660A75"/>
    <w:rsid w:val="0066133A"/>
    <w:rsid w:val="006616DD"/>
    <w:rsid w:val="00662102"/>
    <w:rsid w:val="00666489"/>
    <w:rsid w:val="00667AF8"/>
    <w:rsid w:val="0067099B"/>
    <w:rsid w:val="00670E1C"/>
    <w:rsid w:val="0067198B"/>
    <w:rsid w:val="00672AE1"/>
    <w:rsid w:val="006738B4"/>
    <w:rsid w:val="006776CC"/>
    <w:rsid w:val="006810EE"/>
    <w:rsid w:val="00681AA8"/>
    <w:rsid w:val="006827CD"/>
    <w:rsid w:val="00684443"/>
    <w:rsid w:val="0068603F"/>
    <w:rsid w:val="00687185"/>
    <w:rsid w:val="00687E47"/>
    <w:rsid w:val="0069047A"/>
    <w:rsid w:val="00694201"/>
    <w:rsid w:val="006943DA"/>
    <w:rsid w:val="00695D5C"/>
    <w:rsid w:val="00697EBB"/>
    <w:rsid w:val="006A0520"/>
    <w:rsid w:val="006A1475"/>
    <w:rsid w:val="006A23B4"/>
    <w:rsid w:val="006A2BEB"/>
    <w:rsid w:val="006A2DC1"/>
    <w:rsid w:val="006A39C6"/>
    <w:rsid w:val="006A40EF"/>
    <w:rsid w:val="006A4F2F"/>
    <w:rsid w:val="006A5689"/>
    <w:rsid w:val="006A6235"/>
    <w:rsid w:val="006A71A9"/>
    <w:rsid w:val="006A7C90"/>
    <w:rsid w:val="006B13B6"/>
    <w:rsid w:val="006B1ED2"/>
    <w:rsid w:val="006B3A07"/>
    <w:rsid w:val="006B5111"/>
    <w:rsid w:val="006B6E7B"/>
    <w:rsid w:val="006C29CD"/>
    <w:rsid w:val="006C2D00"/>
    <w:rsid w:val="006C420C"/>
    <w:rsid w:val="006C4560"/>
    <w:rsid w:val="006C4EBF"/>
    <w:rsid w:val="006C5852"/>
    <w:rsid w:val="006C5B3B"/>
    <w:rsid w:val="006C6F92"/>
    <w:rsid w:val="006C78D4"/>
    <w:rsid w:val="006D0E7B"/>
    <w:rsid w:val="006D1025"/>
    <w:rsid w:val="006D1780"/>
    <w:rsid w:val="006D46BD"/>
    <w:rsid w:val="006D5A74"/>
    <w:rsid w:val="006D656A"/>
    <w:rsid w:val="006D70AE"/>
    <w:rsid w:val="006E04DD"/>
    <w:rsid w:val="006E1ED3"/>
    <w:rsid w:val="006E267B"/>
    <w:rsid w:val="006E2C42"/>
    <w:rsid w:val="006E3164"/>
    <w:rsid w:val="006E3BDD"/>
    <w:rsid w:val="006E5CE2"/>
    <w:rsid w:val="006E6D79"/>
    <w:rsid w:val="006F071E"/>
    <w:rsid w:val="006F100B"/>
    <w:rsid w:val="006F28BE"/>
    <w:rsid w:val="006F28FF"/>
    <w:rsid w:val="006F36E8"/>
    <w:rsid w:val="0070112A"/>
    <w:rsid w:val="00702B9A"/>
    <w:rsid w:val="00703ACC"/>
    <w:rsid w:val="0070700E"/>
    <w:rsid w:val="0070728D"/>
    <w:rsid w:val="00707C6B"/>
    <w:rsid w:val="007118FF"/>
    <w:rsid w:val="00713653"/>
    <w:rsid w:val="007152DC"/>
    <w:rsid w:val="007170FB"/>
    <w:rsid w:val="00717923"/>
    <w:rsid w:val="007247F7"/>
    <w:rsid w:val="007265CC"/>
    <w:rsid w:val="00726FF0"/>
    <w:rsid w:val="00727894"/>
    <w:rsid w:val="007279B6"/>
    <w:rsid w:val="00730141"/>
    <w:rsid w:val="00731EA9"/>
    <w:rsid w:val="0073259B"/>
    <w:rsid w:val="007337FC"/>
    <w:rsid w:val="00736328"/>
    <w:rsid w:val="00740A28"/>
    <w:rsid w:val="00741172"/>
    <w:rsid w:val="00742B1E"/>
    <w:rsid w:val="00744357"/>
    <w:rsid w:val="00746870"/>
    <w:rsid w:val="0074746B"/>
    <w:rsid w:val="0074748A"/>
    <w:rsid w:val="00750B0F"/>
    <w:rsid w:val="00750FA9"/>
    <w:rsid w:val="00751A5B"/>
    <w:rsid w:val="007539DC"/>
    <w:rsid w:val="00755A75"/>
    <w:rsid w:val="00755F97"/>
    <w:rsid w:val="00757B15"/>
    <w:rsid w:val="007607A4"/>
    <w:rsid w:val="007649E4"/>
    <w:rsid w:val="0076514D"/>
    <w:rsid w:val="007658E3"/>
    <w:rsid w:val="00766A82"/>
    <w:rsid w:val="00766E63"/>
    <w:rsid w:val="00767468"/>
    <w:rsid w:val="007722C8"/>
    <w:rsid w:val="00772BD2"/>
    <w:rsid w:val="0077327F"/>
    <w:rsid w:val="00773C0B"/>
    <w:rsid w:val="00776AE4"/>
    <w:rsid w:val="00777B17"/>
    <w:rsid w:val="00777F2C"/>
    <w:rsid w:val="0078433B"/>
    <w:rsid w:val="00790F4C"/>
    <w:rsid w:val="00791EC3"/>
    <w:rsid w:val="007929EA"/>
    <w:rsid w:val="00793945"/>
    <w:rsid w:val="00793EFB"/>
    <w:rsid w:val="0079605A"/>
    <w:rsid w:val="007A1559"/>
    <w:rsid w:val="007A27C3"/>
    <w:rsid w:val="007A3A15"/>
    <w:rsid w:val="007A3D63"/>
    <w:rsid w:val="007A525F"/>
    <w:rsid w:val="007A7F40"/>
    <w:rsid w:val="007B0172"/>
    <w:rsid w:val="007B1759"/>
    <w:rsid w:val="007B2550"/>
    <w:rsid w:val="007B55F9"/>
    <w:rsid w:val="007B65EE"/>
    <w:rsid w:val="007B6BB9"/>
    <w:rsid w:val="007B7DCE"/>
    <w:rsid w:val="007C06F4"/>
    <w:rsid w:val="007C203B"/>
    <w:rsid w:val="007C3E1B"/>
    <w:rsid w:val="007C4DC0"/>
    <w:rsid w:val="007C5D3F"/>
    <w:rsid w:val="007C7150"/>
    <w:rsid w:val="007D0294"/>
    <w:rsid w:val="007D0BD8"/>
    <w:rsid w:val="007D0F42"/>
    <w:rsid w:val="007D1068"/>
    <w:rsid w:val="007D1A02"/>
    <w:rsid w:val="007D201F"/>
    <w:rsid w:val="007D25BA"/>
    <w:rsid w:val="007D2D05"/>
    <w:rsid w:val="007D3844"/>
    <w:rsid w:val="007D5C19"/>
    <w:rsid w:val="007D678F"/>
    <w:rsid w:val="007E0263"/>
    <w:rsid w:val="007E1725"/>
    <w:rsid w:val="007E1804"/>
    <w:rsid w:val="007E28A9"/>
    <w:rsid w:val="007E477D"/>
    <w:rsid w:val="007E4D9E"/>
    <w:rsid w:val="007E6150"/>
    <w:rsid w:val="007E61A1"/>
    <w:rsid w:val="007E71FC"/>
    <w:rsid w:val="007E7AD2"/>
    <w:rsid w:val="007E7E49"/>
    <w:rsid w:val="007F01FB"/>
    <w:rsid w:val="007F1D8D"/>
    <w:rsid w:val="007F30BE"/>
    <w:rsid w:val="007F45EA"/>
    <w:rsid w:val="007F5C7B"/>
    <w:rsid w:val="007F5D49"/>
    <w:rsid w:val="007F6D54"/>
    <w:rsid w:val="007F78E3"/>
    <w:rsid w:val="00803F39"/>
    <w:rsid w:val="00804B71"/>
    <w:rsid w:val="0080512C"/>
    <w:rsid w:val="0080601D"/>
    <w:rsid w:val="0080676F"/>
    <w:rsid w:val="00810F49"/>
    <w:rsid w:val="00812E20"/>
    <w:rsid w:val="00813EBC"/>
    <w:rsid w:val="00814C31"/>
    <w:rsid w:val="0081589B"/>
    <w:rsid w:val="00816C9B"/>
    <w:rsid w:val="00820859"/>
    <w:rsid w:val="00822014"/>
    <w:rsid w:val="00822BF7"/>
    <w:rsid w:val="00822E37"/>
    <w:rsid w:val="008235DD"/>
    <w:rsid w:val="008253DF"/>
    <w:rsid w:val="00826CEC"/>
    <w:rsid w:val="00832CCA"/>
    <w:rsid w:val="00832EA7"/>
    <w:rsid w:val="00833D34"/>
    <w:rsid w:val="00834C24"/>
    <w:rsid w:val="008410CD"/>
    <w:rsid w:val="008410E6"/>
    <w:rsid w:val="008413AD"/>
    <w:rsid w:val="00841E35"/>
    <w:rsid w:val="008428E2"/>
    <w:rsid w:val="00842FE8"/>
    <w:rsid w:val="008452C4"/>
    <w:rsid w:val="00845647"/>
    <w:rsid w:val="00846097"/>
    <w:rsid w:val="00846895"/>
    <w:rsid w:val="008504AC"/>
    <w:rsid w:val="0085054B"/>
    <w:rsid w:val="0085098F"/>
    <w:rsid w:val="00851B9F"/>
    <w:rsid w:val="0085227C"/>
    <w:rsid w:val="00853E59"/>
    <w:rsid w:val="0085477A"/>
    <w:rsid w:val="00855807"/>
    <w:rsid w:val="008564A8"/>
    <w:rsid w:val="00856BAE"/>
    <w:rsid w:val="00856F40"/>
    <w:rsid w:val="0086040F"/>
    <w:rsid w:val="00860732"/>
    <w:rsid w:val="00862D5A"/>
    <w:rsid w:val="00863A0E"/>
    <w:rsid w:val="00865F22"/>
    <w:rsid w:val="00866443"/>
    <w:rsid w:val="00870B79"/>
    <w:rsid w:val="0087199A"/>
    <w:rsid w:val="0087208C"/>
    <w:rsid w:val="00873761"/>
    <w:rsid w:val="008748C5"/>
    <w:rsid w:val="00876D10"/>
    <w:rsid w:val="0088172E"/>
    <w:rsid w:val="0088178E"/>
    <w:rsid w:val="00883136"/>
    <w:rsid w:val="00884F1D"/>
    <w:rsid w:val="0088699F"/>
    <w:rsid w:val="00887BB9"/>
    <w:rsid w:val="00891532"/>
    <w:rsid w:val="00894380"/>
    <w:rsid w:val="0089478A"/>
    <w:rsid w:val="008952DA"/>
    <w:rsid w:val="00897820"/>
    <w:rsid w:val="008A09AC"/>
    <w:rsid w:val="008A103D"/>
    <w:rsid w:val="008A14C7"/>
    <w:rsid w:val="008A1599"/>
    <w:rsid w:val="008A1B75"/>
    <w:rsid w:val="008A2488"/>
    <w:rsid w:val="008A369E"/>
    <w:rsid w:val="008A43CB"/>
    <w:rsid w:val="008A4C26"/>
    <w:rsid w:val="008A4CD5"/>
    <w:rsid w:val="008A5705"/>
    <w:rsid w:val="008A757B"/>
    <w:rsid w:val="008A7C54"/>
    <w:rsid w:val="008B2A39"/>
    <w:rsid w:val="008B3EFB"/>
    <w:rsid w:val="008C008A"/>
    <w:rsid w:val="008C10FF"/>
    <w:rsid w:val="008C2E5D"/>
    <w:rsid w:val="008C5B78"/>
    <w:rsid w:val="008D16D6"/>
    <w:rsid w:val="008D19A7"/>
    <w:rsid w:val="008D218F"/>
    <w:rsid w:val="008D25DC"/>
    <w:rsid w:val="008D2EAB"/>
    <w:rsid w:val="008D312B"/>
    <w:rsid w:val="008D6128"/>
    <w:rsid w:val="008E1C17"/>
    <w:rsid w:val="008E2096"/>
    <w:rsid w:val="008E23F4"/>
    <w:rsid w:val="008E3454"/>
    <w:rsid w:val="008E4FD9"/>
    <w:rsid w:val="008E5DB4"/>
    <w:rsid w:val="008E61D9"/>
    <w:rsid w:val="008E7919"/>
    <w:rsid w:val="008E7A5A"/>
    <w:rsid w:val="008F0130"/>
    <w:rsid w:val="008F19F7"/>
    <w:rsid w:val="008F5B26"/>
    <w:rsid w:val="008F5F18"/>
    <w:rsid w:val="008F65BA"/>
    <w:rsid w:val="008F6901"/>
    <w:rsid w:val="008F71B9"/>
    <w:rsid w:val="008F721A"/>
    <w:rsid w:val="00900E2D"/>
    <w:rsid w:val="00900FB9"/>
    <w:rsid w:val="0090174C"/>
    <w:rsid w:val="00901CF2"/>
    <w:rsid w:val="00907609"/>
    <w:rsid w:val="009126AA"/>
    <w:rsid w:val="00912DFB"/>
    <w:rsid w:val="009156F9"/>
    <w:rsid w:val="00915EC8"/>
    <w:rsid w:val="009167DD"/>
    <w:rsid w:val="00917374"/>
    <w:rsid w:val="00920AC4"/>
    <w:rsid w:val="00920E9A"/>
    <w:rsid w:val="009212FF"/>
    <w:rsid w:val="0092158A"/>
    <w:rsid w:val="00921D24"/>
    <w:rsid w:val="009246AD"/>
    <w:rsid w:val="00925632"/>
    <w:rsid w:val="00925C8C"/>
    <w:rsid w:val="009260DF"/>
    <w:rsid w:val="009266F3"/>
    <w:rsid w:val="009310B1"/>
    <w:rsid w:val="009313B0"/>
    <w:rsid w:val="00932EC4"/>
    <w:rsid w:val="00934B1A"/>
    <w:rsid w:val="00935A9B"/>
    <w:rsid w:val="00935EAF"/>
    <w:rsid w:val="009367A4"/>
    <w:rsid w:val="00936B5D"/>
    <w:rsid w:val="009378C6"/>
    <w:rsid w:val="009436E2"/>
    <w:rsid w:val="00943F99"/>
    <w:rsid w:val="00943FD0"/>
    <w:rsid w:val="00944263"/>
    <w:rsid w:val="00945C63"/>
    <w:rsid w:val="00945E8A"/>
    <w:rsid w:val="00946351"/>
    <w:rsid w:val="00950A0A"/>
    <w:rsid w:val="00950D37"/>
    <w:rsid w:val="00954201"/>
    <w:rsid w:val="00954508"/>
    <w:rsid w:val="0095462A"/>
    <w:rsid w:val="00954FA5"/>
    <w:rsid w:val="009552BA"/>
    <w:rsid w:val="0095645F"/>
    <w:rsid w:val="00956CBB"/>
    <w:rsid w:val="009604A6"/>
    <w:rsid w:val="009614F9"/>
    <w:rsid w:val="00961FDA"/>
    <w:rsid w:val="00962265"/>
    <w:rsid w:val="00967892"/>
    <w:rsid w:val="00967F51"/>
    <w:rsid w:val="00970170"/>
    <w:rsid w:val="00971035"/>
    <w:rsid w:val="009710CE"/>
    <w:rsid w:val="00972F07"/>
    <w:rsid w:val="009738FA"/>
    <w:rsid w:val="00977FA7"/>
    <w:rsid w:val="0098009B"/>
    <w:rsid w:val="009825FC"/>
    <w:rsid w:val="00983387"/>
    <w:rsid w:val="009840EC"/>
    <w:rsid w:val="0098431E"/>
    <w:rsid w:val="00985668"/>
    <w:rsid w:val="009879EF"/>
    <w:rsid w:val="00987F27"/>
    <w:rsid w:val="0099228C"/>
    <w:rsid w:val="009934C8"/>
    <w:rsid w:val="00994019"/>
    <w:rsid w:val="00994B21"/>
    <w:rsid w:val="0099504D"/>
    <w:rsid w:val="00997EA1"/>
    <w:rsid w:val="00997F86"/>
    <w:rsid w:val="009A001C"/>
    <w:rsid w:val="009A0BD6"/>
    <w:rsid w:val="009A3F8E"/>
    <w:rsid w:val="009A55BB"/>
    <w:rsid w:val="009A6C89"/>
    <w:rsid w:val="009B0736"/>
    <w:rsid w:val="009B138A"/>
    <w:rsid w:val="009B1CF3"/>
    <w:rsid w:val="009B1E31"/>
    <w:rsid w:val="009B2B5C"/>
    <w:rsid w:val="009B466B"/>
    <w:rsid w:val="009B581D"/>
    <w:rsid w:val="009B704D"/>
    <w:rsid w:val="009C0ACF"/>
    <w:rsid w:val="009C1660"/>
    <w:rsid w:val="009C4977"/>
    <w:rsid w:val="009C605B"/>
    <w:rsid w:val="009C67A0"/>
    <w:rsid w:val="009C6836"/>
    <w:rsid w:val="009D0A39"/>
    <w:rsid w:val="009D1038"/>
    <w:rsid w:val="009D18BB"/>
    <w:rsid w:val="009D3047"/>
    <w:rsid w:val="009D30CE"/>
    <w:rsid w:val="009D4384"/>
    <w:rsid w:val="009D45DD"/>
    <w:rsid w:val="009D54B7"/>
    <w:rsid w:val="009D5FF4"/>
    <w:rsid w:val="009D7368"/>
    <w:rsid w:val="009E023C"/>
    <w:rsid w:val="009E05BF"/>
    <w:rsid w:val="009E1002"/>
    <w:rsid w:val="009E3058"/>
    <w:rsid w:val="009E6492"/>
    <w:rsid w:val="009E6B8D"/>
    <w:rsid w:val="009E6E89"/>
    <w:rsid w:val="009F2A2D"/>
    <w:rsid w:val="009F31E1"/>
    <w:rsid w:val="009F42D7"/>
    <w:rsid w:val="009F5F08"/>
    <w:rsid w:val="009F76B0"/>
    <w:rsid w:val="00A02941"/>
    <w:rsid w:val="00A03ED8"/>
    <w:rsid w:val="00A04F08"/>
    <w:rsid w:val="00A05E00"/>
    <w:rsid w:val="00A06B18"/>
    <w:rsid w:val="00A06FCD"/>
    <w:rsid w:val="00A07076"/>
    <w:rsid w:val="00A10845"/>
    <w:rsid w:val="00A108CE"/>
    <w:rsid w:val="00A110F3"/>
    <w:rsid w:val="00A114D4"/>
    <w:rsid w:val="00A11B35"/>
    <w:rsid w:val="00A11B42"/>
    <w:rsid w:val="00A125FC"/>
    <w:rsid w:val="00A20D58"/>
    <w:rsid w:val="00A21D92"/>
    <w:rsid w:val="00A22046"/>
    <w:rsid w:val="00A22903"/>
    <w:rsid w:val="00A248F6"/>
    <w:rsid w:val="00A26F4B"/>
    <w:rsid w:val="00A316BA"/>
    <w:rsid w:val="00A316CF"/>
    <w:rsid w:val="00A31A83"/>
    <w:rsid w:val="00A3201B"/>
    <w:rsid w:val="00A321EC"/>
    <w:rsid w:val="00A32229"/>
    <w:rsid w:val="00A332AA"/>
    <w:rsid w:val="00A35994"/>
    <w:rsid w:val="00A41602"/>
    <w:rsid w:val="00A4214B"/>
    <w:rsid w:val="00A42420"/>
    <w:rsid w:val="00A42DCD"/>
    <w:rsid w:val="00A46787"/>
    <w:rsid w:val="00A47850"/>
    <w:rsid w:val="00A51636"/>
    <w:rsid w:val="00A538CA"/>
    <w:rsid w:val="00A54D48"/>
    <w:rsid w:val="00A5539E"/>
    <w:rsid w:val="00A556BF"/>
    <w:rsid w:val="00A64647"/>
    <w:rsid w:val="00A67014"/>
    <w:rsid w:val="00A67399"/>
    <w:rsid w:val="00A67476"/>
    <w:rsid w:val="00A717F2"/>
    <w:rsid w:val="00A734EA"/>
    <w:rsid w:val="00A73B97"/>
    <w:rsid w:val="00A745E0"/>
    <w:rsid w:val="00A74EC0"/>
    <w:rsid w:val="00A75E6F"/>
    <w:rsid w:val="00A765B1"/>
    <w:rsid w:val="00A80084"/>
    <w:rsid w:val="00A81E29"/>
    <w:rsid w:val="00A82021"/>
    <w:rsid w:val="00A82372"/>
    <w:rsid w:val="00A83CED"/>
    <w:rsid w:val="00A8670C"/>
    <w:rsid w:val="00A86D19"/>
    <w:rsid w:val="00A87EE4"/>
    <w:rsid w:val="00A90633"/>
    <w:rsid w:val="00A92E01"/>
    <w:rsid w:val="00A96746"/>
    <w:rsid w:val="00AA1B44"/>
    <w:rsid w:val="00AA1DBD"/>
    <w:rsid w:val="00AA24D3"/>
    <w:rsid w:val="00AA47F3"/>
    <w:rsid w:val="00AA4E6F"/>
    <w:rsid w:val="00AA52ED"/>
    <w:rsid w:val="00AA779E"/>
    <w:rsid w:val="00AB100A"/>
    <w:rsid w:val="00AB1653"/>
    <w:rsid w:val="00AB1B70"/>
    <w:rsid w:val="00AB1CC9"/>
    <w:rsid w:val="00AB5A1D"/>
    <w:rsid w:val="00AB7DEF"/>
    <w:rsid w:val="00AC2DD4"/>
    <w:rsid w:val="00AC32E1"/>
    <w:rsid w:val="00AC60C8"/>
    <w:rsid w:val="00AC6E10"/>
    <w:rsid w:val="00AD0FEE"/>
    <w:rsid w:val="00AD1D59"/>
    <w:rsid w:val="00AD387F"/>
    <w:rsid w:val="00AD5ABD"/>
    <w:rsid w:val="00AD5B18"/>
    <w:rsid w:val="00AD66B7"/>
    <w:rsid w:val="00AE2929"/>
    <w:rsid w:val="00AE2A2C"/>
    <w:rsid w:val="00AE71DA"/>
    <w:rsid w:val="00AE78F4"/>
    <w:rsid w:val="00AF0859"/>
    <w:rsid w:val="00AF120D"/>
    <w:rsid w:val="00AF3043"/>
    <w:rsid w:val="00AF329F"/>
    <w:rsid w:val="00AF370A"/>
    <w:rsid w:val="00AF3CEF"/>
    <w:rsid w:val="00AF48E8"/>
    <w:rsid w:val="00AF57D0"/>
    <w:rsid w:val="00AF587A"/>
    <w:rsid w:val="00AF70B2"/>
    <w:rsid w:val="00B01204"/>
    <w:rsid w:val="00B01C32"/>
    <w:rsid w:val="00B01D9E"/>
    <w:rsid w:val="00B02798"/>
    <w:rsid w:val="00B03176"/>
    <w:rsid w:val="00B0352A"/>
    <w:rsid w:val="00B03725"/>
    <w:rsid w:val="00B04A33"/>
    <w:rsid w:val="00B055A6"/>
    <w:rsid w:val="00B05831"/>
    <w:rsid w:val="00B058FA"/>
    <w:rsid w:val="00B06730"/>
    <w:rsid w:val="00B0694B"/>
    <w:rsid w:val="00B06EED"/>
    <w:rsid w:val="00B10C8E"/>
    <w:rsid w:val="00B112A6"/>
    <w:rsid w:val="00B11F22"/>
    <w:rsid w:val="00B1282C"/>
    <w:rsid w:val="00B12A00"/>
    <w:rsid w:val="00B12B34"/>
    <w:rsid w:val="00B12C96"/>
    <w:rsid w:val="00B12F08"/>
    <w:rsid w:val="00B162F0"/>
    <w:rsid w:val="00B16830"/>
    <w:rsid w:val="00B177A0"/>
    <w:rsid w:val="00B178CE"/>
    <w:rsid w:val="00B17DF5"/>
    <w:rsid w:val="00B21903"/>
    <w:rsid w:val="00B21F8F"/>
    <w:rsid w:val="00B23F35"/>
    <w:rsid w:val="00B24F51"/>
    <w:rsid w:val="00B251B1"/>
    <w:rsid w:val="00B262F7"/>
    <w:rsid w:val="00B27379"/>
    <w:rsid w:val="00B27B88"/>
    <w:rsid w:val="00B27CB0"/>
    <w:rsid w:val="00B308E5"/>
    <w:rsid w:val="00B310DB"/>
    <w:rsid w:val="00B3359F"/>
    <w:rsid w:val="00B34DA5"/>
    <w:rsid w:val="00B357FD"/>
    <w:rsid w:val="00B36E13"/>
    <w:rsid w:val="00B37629"/>
    <w:rsid w:val="00B37C90"/>
    <w:rsid w:val="00B40149"/>
    <w:rsid w:val="00B40247"/>
    <w:rsid w:val="00B434C8"/>
    <w:rsid w:val="00B453D9"/>
    <w:rsid w:val="00B455EA"/>
    <w:rsid w:val="00B45CEB"/>
    <w:rsid w:val="00B46072"/>
    <w:rsid w:val="00B46F1C"/>
    <w:rsid w:val="00B471D3"/>
    <w:rsid w:val="00B5444E"/>
    <w:rsid w:val="00B55F09"/>
    <w:rsid w:val="00B561F4"/>
    <w:rsid w:val="00B57E54"/>
    <w:rsid w:val="00B611F1"/>
    <w:rsid w:val="00B63084"/>
    <w:rsid w:val="00B64DB6"/>
    <w:rsid w:val="00B669A2"/>
    <w:rsid w:val="00B7062A"/>
    <w:rsid w:val="00B7179C"/>
    <w:rsid w:val="00B739AE"/>
    <w:rsid w:val="00B73BBA"/>
    <w:rsid w:val="00B76348"/>
    <w:rsid w:val="00B769BE"/>
    <w:rsid w:val="00B77188"/>
    <w:rsid w:val="00B805D2"/>
    <w:rsid w:val="00B80C95"/>
    <w:rsid w:val="00B81E18"/>
    <w:rsid w:val="00B82861"/>
    <w:rsid w:val="00B82A9D"/>
    <w:rsid w:val="00B82C9D"/>
    <w:rsid w:val="00B83B25"/>
    <w:rsid w:val="00B83D80"/>
    <w:rsid w:val="00B85727"/>
    <w:rsid w:val="00B85D45"/>
    <w:rsid w:val="00B861BA"/>
    <w:rsid w:val="00B911A3"/>
    <w:rsid w:val="00B919E1"/>
    <w:rsid w:val="00B91F3E"/>
    <w:rsid w:val="00B91FA2"/>
    <w:rsid w:val="00B92C83"/>
    <w:rsid w:val="00B92EE2"/>
    <w:rsid w:val="00B9484F"/>
    <w:rsid w:val="00B94F54"/>
    <w:rsid w:val="00B97CBE"/>
    <w:rsid w:val="00BA031D"/>
    <w:rsid w:val="00BA039B"/>
    <w:rsid w:val="00BA0CE2"/>
    <w:rsid w:val="00BA11ED"/>
    <w:rsid w:val="00BA1D8D"/>
    <w:rsid w:val="00BA3E68"/>
    <w:rsid w:val="00BA42DE"/>
    <w:rsid w:val="00BA55C3"/>
    <w:rsid w:val="00BA56A0"/>
    <w:rsid w:val="00BA639A"/>
    <w:rsid w:val="00BA6EDC"/>
    <w:rsid w:val="00BA6FE0"/>
    <w:rsid w:val="00BB065A"/>
    <w:rsid w:val="00BB271E"/>
    <w:rsid w:val="00BC042C"/>
    <w:rsid w:val="00BC04CC"/>
    <w:rsid w:val="00BC1F03"/>
    <w:rsid w:val="00BC204B"/>
    <w:rsid w:val="00BC41A7"/>
    <w:rsid w:val="00BC4936"/>
    <w:rsid w:val="00BC7A9B"/>
    <w:rsid w:val="00BD308B"/>
    <w:rsid w:val="00BD384C"/>
    <w:rsid w:val="00BD3E48"/>
    <w:rsid w:val="00BD734C"/>
    <w:rsid w:val="00BE1838"/>
    <w:rsid w:val="00BE2802"/>
    <w:rsid w:val="00BE401B"/>
    <w:rsid w:val="00BE6F3C"/>
    <w:rsid w:val="00BE7069"/>
    <w:rsid w:val="00BE7FEE"/>
    <w:rsid w:val="00BF040F"/>
    <w:rsid w:val="00BF3AEA"/>
    <w:rsid w:val="00BF3BD2"/>
    <w:rsid w:val="00BF3D41"/>
    <w:rsid w:val="00BF4A39"/>
    <w:rsid w:val="00BF6DD2"/>
    <w:rsid w:val="00C035C8"/>
    <w:rsid w:val="00C04AD7"/>
    <w:rsid w:val="00C05936"/>
    <w:rsid w:val="00C06391"/>
    <w:rsid w:val="00C1144F"/>
    <w:rsid w:val="00C1326A"/>
    <w:rsid w:val="00C13476"/>
    <w:rsid w:val="00C139E0"/>
    <w:rsid w:val="00C13CB7"/>
    <w:rsid w:val="00C13F06"/>
    <w:rsid w:val="00C141DC"/>
    <w:rsid w:val="00C155E2"/>
    <w:rsid w:val="00C15D54"/>
    <w:rsid w:val="00C21602"/>
    <w:rsid w:val="00C219FC"/>
    <w:rsid w:val="00C21A9F"/>
    <w:rsid w:val="00C21B4F"/>
    <w:rsid w:val="00C23177"/>
    <w:rsid w:val="00C274D2"/>
    <w:rsid w:val="00C275F4"/>
    <w:rsid w:val="00C30186"/>
    <w:rsid w:val="00C3030B"/>
    <w:rsid w:val="00C310BF"/>
    <w:rsid w:val="00C31A39"/>
    <w:rsid w:val="00C34706"/>
    <w:rsid w:val="00C35AD3"/>
    <w:rsid w:val="00C35ADC"/>
    <w:rsid w:val="00C3636C"/>
    <w:rsid w:val="00C364B0"/>
    <w:rsid w:val="00C36B06"/>
    <w:rsid w:val="00C415EB"/>
    <w:rsid w:val="00C41B59"/>
    <w:rsid w:val="00C43510"/>
    <w:rsid w:val="00C47961"/>
    <w:rsid w:val="00C50CF0"/>
    <w:rsid w:val="00C52EA8"/>
    <w:rsid w:val="00C54D76"/>
    <w:rsid w:val="00C5521F"/>
    <w:rsid w:val="00C5654D"/>
    <w:rsid w:val="00C565D9"/>
    <w:rsid w:val="00C56A98"/>
    <w:rsid w:val="00C57AF9"/>
    <w:rsid w:val="00C57F4A"/>
    <w:rsid w:val="00C60B21"/>
    <w:rsid w:val="00C62A57"/>
    <w:rsid w:val="00C63EAC"/>
    <w:rsid w:val="00C6788E"/>
    <w:rsid w:val="00C67AB7"/>
    <w:rsid w:val="00C704BA"/>
    <w:rsid w:val="00C70980"/>
    <w:rsid w:val="00C7138D"/>
    <w:rsid w:val="00C71B0B"/>
    <w:rsid w:val="00C72BDD"/>
    <w:rsid w:val="00C74324"/>
    <w:rsid w:val="00C75A3D"/>
    <w:rsid w:val="00C7623E"/>
    <w:rsid w:val="00C76EB3"/>
    <w:rsid w:val="00C7710D"/>
    <w:rsid w:val="00C80B5E"/>
    <w:rsid w:val="00C81AAA"/>
    <w:rsid w:val="00C83452"/>
    <w:rsid w:val="00C83C11"/>
    <w:rsid w:val="00C84ACB"/>
    <w:rsid w:val="00C853FD"/>
    <w:rsid w:val="00C8570D"/>
    <w:rsid w:val="00C87A27"/>
    <w:rsid w:val="00C909B3"/>
    <w:rsid w:val="00C914EC"/>
    <w:rsid w:val="00C93C7D"/>
    <w:rsid w:val="00C941F9"/>
    <w:rsid w:val="00C9678F"/>
    <w:rsid w:val="00CA00ED"/>
    <w:rsid w:val="00CA1984"/>
    <w:rsid w:val="00CA1CBC"/>
    <w:rsid w:val="00CA2672"/>
    <w:rsid w:val="00CA343E"/>
    <w:rsid w:val="00CA3E76"/>
    <w:rsid w:val="00CA40D8"/>
    <w:rsid w:val="00CA4528"/>
    <w:rsid w:val="00CA489A"/>
    <w:rsid w:val="00CA56FE"/>
    <w:rsid w:val="00CA7C87"/>
    <w:rsid w:val="00CB226A"/>
    <w:rsid w:val="00CB2527"/>
    <w:rsid w:val="00CB45FF"/>
    <w:rsid w:val="00CB4E6F"/>
    <w:rsid w:val="00CB508E"/>
    <w:rsid w:val="00CB7229"/>
    <w:rsid w:val="00CC009B"/>
    <w:rsid w:val="00CC1818"/>
    <w:rsid w:val="00CC1976"/>
    <w:rsid w:val="00CC2805"/>
    <w:rsid w:val="00CC32E4"/>
    <w:rsid w:val="00CC381B"/>
    <w:rsid w:val="00CC5052"/>
    <w:rsid w:val="00CC5E2D"/>
    <w:rsid w:val="00CC78CC"/>
    <w:rsid w:val="00CD09C6"/>
    <w:rsid w:val="00CD2DF8"/>
    <w:rsid w:val="00CD4177"/>
    <w:rsid w:val="00CD4635"/>
    <w:rsid w:val="00CD48D5"/>
    <w:rsid w:val="00CD49A8"/>
    <w:rsid w:val="00CD7C93"/>
    <w:rsid w:val="00CE0B66"/>
    <w:rsid w:val="00CE1D21"/>
    <w:rsid w:val="00CE40C4"/>
    <w:rsid w:val="00CE4102"/>
    <w:rsid w:val="00CF1502"/>
    <w:rsid w:val="00CF1523"/>
    <w:rsid w:val="00CF350A"/>
    <w:rsid w:val="00CF3BCA"/>
    <w:rsid w:val="00CF5C47"/>
    <w:rsid w:val="00CF631D"/>
    <w:rsid w:val="00CF6E98"/>
    <w:rsid w:val="00CF76B2"/>
    <w:rsid w:val="00CF7B21"/>
    <w:rsid w:val="00CF7EE2"/>
    <w:rsid w:val="00D035A2"/>
    <w:rsid w:val="00D03BAF"/>
    <w:rsid w:val="00D04B6A"/>
    <w:rsid w:val="00D0577C"/>
    <w:rsid w:val="00D05CD1"/>
    <w:rsid w:val="00D0668B"/>
    <w:rsid w:val="00D07446"/>
    <w:rsid w:val="00D10534"/>
    <w:rsid w:val="00D1207F"/>
    <w:rsid w:val="00D12443"/>
    <w:rsid w:val="00D13785"/>
    <w:rsid w:val="00D137E2"/>
    <w:rsid w:val="00D13B17"/>
    <w:rsid w:val="00D14697"/>
    <w:rsid w:val="00D20BE8"/>
    <w:rsid w:val="00D21914"/>
    <w:rsid w:val="00D22BFB"/>
    <w:rsid w:val="00D2593A"/>
    <w:rsid w:val="00D30D3B"/>
    <w:rsid w:val="00D31725"/>
    <w:rsid w:val="00D32080"/>
    <w:rsid w:val="00D32E66"/>
    <w:rsid w:val="00D35817"/>
    <w:rsid w:val="00D35A66"/>
    <w:rsid w:val="00D3726F"/>
    <w:rsid w:val="00D415BB"/>
    <w:rsid w:val="00D41973"/>
    <w:rsid w:val="00D42D06"/>
    <w:rsid w:val="00D4404B"/>
    <w:rsid w:val="00D45ABE"/>
    <w:rsid w:val="00D45E91"/>
    <w:rsid w:val="00D4644E"/>
    <w:rsid w:val="00D46679"/>
    <w:rsid w:val="00D471C3"/>
    <w:rsid w:val="00D47D08"/>
    <w:rsid w:val="00D50ADA"/>
    <w:rsid w:val="00D55601"/>
    <w:rsid w:val="00D55C46"/>
    <w:rsid w:val="00D5605D"/>
    <w:rsid w:val="00D61FDA"/>
    <w:rsid w:val="00D62761"/>
    <w:rsid w:val="00D62AD0"/>
    <w:rsid w:val="00D63842"/>
    <w:rsid w:val="00D66A05"/>
    <w:rsid w:val="00D66CCA"/>
    <w:rsid w:val="00D717FD"/>
    <w:rsid w:val="00D72E0C"/>
    <w:rsid w:val="00D73973"/>
    <w:rsid w:val="00D73C35"/>
    <w:rsid w:val="00D74510"/>
    <w:rsid w:val="00D74799"/>
    <w:rsid w:val="00D76D59"/>
    <w:rsid w:val="00D80029"/>
    <w:rsid w:val="00D81CD2"/>
    <w:rsid w:val="00D847C4"/>
    <w:rsid w:val="00D854DE"/>
    <w:rsid w:val="00D86E50"/>
    <w:rsid w:val="00D91F24"/>
    <w:rsid w:val="00D92FE0"/>
    <w:rsid w:val="00D93CF3"/>
    <w:rsid w:val="00D96168"/>
    <w:rsid w:val="00D970D6"/>
    <w:rsid w:val="00DA1D69"/>
    <w:rsid w:val="00DA1E84"/>
    <w:rsid w:val="00DA316E"/>
    <w:rsid w:val="00DA3FAF"/>
    <w:rsid w:val="00DA5B34"/>
    <w:rsid w:val="00DA7ABB"/>
    <w:rsid w:val="00DA7ED4"/>
    <w:rsid w:val="00DB018F"/>
    <w:rsid w:val="00DB05D4"/>
    <w:rsid w:val="00DB1725"/>
    <w:rsid w:val="00DB4ACA"/>
    <w:rsid w:val="00DB746D"/>
    <w:rsid w:val="00DC0CE1"/>
    <w:rsid w:val="00DC1679"/>
    <w:rsid w:val="00DC41F3"/>
    <w:rsid w:val="00DC570C"/>
    <w:rsid w:val="00DC60E9"/>
    <w:rsid w:val="00DC72E6"/>
    <w:rsid w:val="00DD153E"/>
    <w:rsid w:val="00DD1A69"/>
    <w:rsid w:val="00DD451E"/>
    <w:rsid w:val="00DD4B46"/>
    <w:rsid w:val="00DD5A82"/>
    <w:rsid w:val="00DD5D7E"/>
    <w:rsid w:val="00DD6179"/>
    <w:rsid w:val="00DD626C"/>
    <w:rsid w:val="00DD7B4F"/>
    <w:rsid w:val="00DE12BB"/>
    <w:rsid w:val="00DE1CAC"/>
    <w:rsid w:val="00DE445E"/>
    <w:rsid w:val="00DE488A"/>
    <w:rsid w:val="00DE570A"/>
    <w:rsid w:val="00DE76EC"/>
    <w:rsid w:val="00DF5ADA"/>
    <w:rsid w:val="00DF5F07"/>
    <w:rsid w:val="00DF7E4C"/>
    <w:rsid w:val="00E00749"/>
    <w:rsid w:val="00E037CC"/>
    <w:rsid w:val="00E040E4"/>
    <w:rsid w:val="00E05E07"/>
    <w:rsid w:val="00E1115F"/>
    <w:rsid w:val="00E12F81"/>
    <w:rsid w:val="00E13A4A"/>
    <w:rsid w:val="00E13C32"/>
    <w:rsid w:val="00E144AF"/>
    <w:rsid w:val="00E15BA8"/>
    <w:rsid w:val="00E15CDE"/>
    <w:rsid w:val="00E16C74"/>
    <w:rsid w:val="00E16D71"/>
    <w:rsid w:val="00E20A81"/>
    <w:rsid w:val="00E21132"/>
    <w:rsid w:val="00E2453F"/>
    <w:rsid w:val="00E2484B"/>
    <w:rsid w:val="00E24ECA"/>
    <w:rsid w:val="00E25249"/>
    <w:rsid w:val="00E26F71"/>
    <w:rsid w:val="00E26FE5"/>
    <w:rsid w:val="00E31D22"/>
    <w:rsid w:val="00E33D05"/>
    <w:rsid w:val="00E34AC7"/>
    <w:rsid w:val="00E35CC3"/>
    <w:rsid w:val="00E37031"/>
    <w:rsid w:val="00E3792E"/>
    <w:rsid w:val="00E42660"/>
    <w:rsid w:val="00E42674"/>
    <w:rsid w:val="00E42DC5"/>
    <w:rsid w:val="00E42EA9"/>
    <w:rsid w:val="00E44F4B"/>
    <w:rsid w:val="00E46B80"/>
    <w:rsid w:val="00E502E9"/>
    <w:rsid w:val="00E504BE"/>
    <w:rsid w:val="00E528FB"/>
    <w:rsid w:val="00E52ADF"/>
    <w:rsid w:val="00E53A8F"/>
    <w:rsid w:val="00E547EA"/>
    <w:rsid w:val="00E55B06"/>
    <w:rsid w:val="00E57C69"/>
    <w:rsid w:val="00E63677"/>
    <w:rsid w:val="00E638B5"/>
    <w:rsid w:val="00E65A09"/>
    <w:rsid w:val="00E774C8"/>
    <w:rsid w:val="00E83F18"/>
    <w:rsid w:val="00E86242"/>
    <w:rsid w:val="00E87247"/>
    <w:rsid w:val="00E90E26"/>
    <w:rsid w:val="00E90F82"/>
    <w:rsid w:val="00E913DF"/>
    <w:rsid w:val="00E914B5"/>
    <w:rsid w:val="00E92342"/>
    <w:rsid w:val="00E9368E"/>
    <w:rsid w:val="00E93BBC"/>
    <w:rsid w:val="00E94DC7"/>
    <w:rsid w:val="00E9511E"/>
    <w:rsid w:val="00E95CA5"/>
    <w:rsid w:val="00E95E63"/>
    <w:rsid w:val="00E96B38"/>
    <w:rsid w:val="00E9766E"/>
    <w:rsid w:val="00EA1172"/>
    <w:rsid w:val="00EA7EE5"/>
    <w:rsid w:val="00EB055A"/>
    <w:rsid w:val="00EB08E8"/>
    <w:rsid w:val="00EB39AB"/>
    <w:rsid w:val="00EB48DA"/>
    <w:rsid w:val="00EB5BC1"/>
    <w:rsid w:val="00EB7BB0"/>
    <w:rsid w:val="00EC1332"/>
    <w:rsid w:val="00EC1D94"/>
    <w:rsid w:val="00EC2F36"/>
    <w:rsid w:val="00EC3B66"/>
    <w:rsid w:val="00EC3E9B"/>
    <w:rsid w:val="00EC4A4F"/>
    <w:rsid w:val="00EC5A80"/>
    <w:rsid w:val="00EC69E3"/>
    <w:rsid w:val="00EC6AF1"/>
    <w:rsid w:val="00EC6B92"/>
    <w:rsid w:val="00ED449D"/>
    <w:rsid w:val="00ED472C"/>
    <w:rsid w:val="00ED56C2"/>
    <w:rsid w:val="00ED7408"/>
    <w:rsid w:val="00EE2481"/>
    <w:rsid w:val="00EE39B7"/>
    <w:rsid w:val="00EE3AD3"/>
    <w:rsid w:val="00EE3BAF"/>
    <w:rsid w:val="00EE4470"/>
    <w:rsid w:val="00EE7CF0"/>
    <w:rsid w:val="00EF09DA"/>
    <w:rsid w:val="00EF13AD"/>
    <w:rsid w:val="00EF21AC"/>
    <w:rsid w:val="00EF3291"/>
    <w:rsid w:val="00EF3C50"/>
    <w:rsid w:val="00EF6392"/>
    <w:rsid w:val="00EF6986"/>
    <w:rsid w:val="00EF6A0B"/>
    <w:rsid w:val="00EF7236"/>
    <w:rsid w:val="00F02AEB"/>
    <w:rsid w:val="00F0315C"/>
    <w:rsid w:val="00F045E2"/>
    <w:rsid w:val="00F0684C"/>
    <w:rsid w:val="00F06AA9"/>
    <w:rsid w:val="00F07364"/>
    <w:rsid w:val="00F07962"/>
    <w:rsid w:val="00F12225"/>
    <w:rsid w:val="00F128D7"/>
    <w:rsid w:val="00F13601"/>
    <w:rsid w:val="00F17FA8"/>
    <w:rsid w:val="00F200A4"/>
    <w:rsid w:val="00F211DC"/>
    <w:rsid w:val="00F21784"/>
    <w:rsid w:val="00F21E24"/>
    <w:rsid w:val="00F23A9E"/>
    <w:rsid w:val="00F24594"/>
    <w:rsid w:val="00F25DDF"/>
    <w:rsid w:val="00F26DB8"/>
    <w:rsid w:val="00F30C04"/>
    <w:rsid w:val="00F32664"/>
    <w:rsid w:val="00F32F1A"/>
    <w:rsid w:val="00F3389E"/>
    <w:rsid w:val="00F34D19"/>
    <w:rsid w:val="00F37012"/>
    <w:rsid w:val="00F4091A"/>
    <w:rsid w:val="00F413BA"/>
    <w:rsid w:val="00F41C00"/>
    <w:rsid w:val="00F42FD9"/>
    <w:rsid w:val="00F443F9"/>
    <w:rsid w:val="00F44596"/>
    <w:rsid w:val="00F44B2C"/>
    <w:rsid w:val="00F44E08"/>
    <w:rsid w:val="00F45EE1"/>
    <w:rsid w:val="00F46705"/>
    <w:rsid w:val="00F467FE"/>
    <w:rsid w:val="00F4737F"/>
    <w:rsid w:val="00F511C7"/>
    <w:rsid w:val="00F53079"/>
    <w:rsid w:val="00F5375B"/>
    <w:rsid w:val="00F537EB"/>
    <w:rsid w:val="00F57256"/>
    <w:rsid w:val="00F5734B"/>
    <w:rsid w:val="00F609B7"/>
    <w:rsid w:val="00F649C2"/>
    <w:rsid w:val="00F6617A"/>
    <w:rsid w:val="00F67A15"/>
    <w:rsid w:val="00F67B44"/>
    <w:rsid w:val="00F71F07"/>
    <w:rsid w:val="00F72BD9"/>
    <w:rsid w:val="00F72D08"/>
    <w:rsid w:val="00F74B0F"/>
    <w:rsid w:val="00F753F6"/>
    <w:rsid w:val="00F80186"/>
    <w:rsid w:val="00F80CA1"/>
    <w:rsid w:val="00F817A3"/>
    <w:rsid w:val="00F8266F"/>
    <w:rsid w:val="00F83E20"/>
    <w:rsid w:val="00F85774"/>
    <w:rsid w:val="00F92360"/>
    <w:rsid w:val="00F92E4D"/>
    <w:rsid w:val="00F92FCB"/>
    <w:rsid w:val="00F96A81"/>
    <w:rsid w:val="00F97E15"/>
    <w:rsid w:val="00FA0A58"/>
    <w:rsid w:val="00FA0C2E"/>
    <w:rsid w:val="00FA1A06"/>
    <w:rsid w:val="00FA4F35"/>
    <w:rsid w:val="00FA5945"/>
    <w:rsid w:val="00FA684A"/>
    <w:rsid w:val="00FB03BF"/>
    <w:rsid w:val="00FB4FB7"/>
    <w:rsid w:val="00FB6933"/>
    <w:rsid w:val="00FB731E"/>
    <w:rsid w:val="00FC09AE"/>
    <w:rsid w:val="00FC0C4B"/>
    <w:rsid w:val="00FC10D2"/>
    <w:rsid w:val="00FC2DC2"/>
    <w:rsid w:val="00FC3680"/>
    <w:rsid w:val="00FC4CBF"/>
    <w:rsid w:val="00FC56F1"/>
    <w:rsid w:val="00FC61EF"/>
    <w:rsid w:val="00FC663E"/>
    <w:rsid w:val="00FD0097"/>
    <w:rsid w:val="00FD1FB9"/>
    <w:rsid w:val="00FD21AD"/>
    <w:rsid w:val="00FD2B3D"/>
    <w:rsid w:val="00FD395E"/>
    <w:rsid w:val="00FD3CB9"/>
    <w:rsid w:val="00FD513C"/>
    <w:rsid w:val="00FD636B"/>
    <w:rsid w:val="00FD71B8"/>
    <w:rsid w:val="00FE10DE"/>
    <w:rsid w:val="00FE1856"/>
    <w:rsid w:val="00FE3672"/>
    <w:rsid w:val="00FE3FD1"/>
    <w:rsid w:val="00FE4E9C"/>
    <w:rsid w:val="00FE51FB"/>
    <w:rsid w:val="00FE74FE"/>
    <w:rsid w:val="00FF02F3"/>
    <w:rsid w:val="00FF0626"/>
    <w:rsid w:val="00FF423A"/>
    <w:rsid w:val="00FF42C2"/>
    <w:rsid w:val="00FF519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41EB114-58EF-4182-8753-0AA8D005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Char Char,Footnote number,Appel note de bas de page,a Footnote Reference,FZ"/>
    <w:link w:val="4G"/>
    <w:uiPriority w:val="99"/>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Footnote Reference1"/>
    <w:basedOn w:val="Normal"/>
    <w:link w:val="FootnoteTextChar"/>
    <w:uiPriority w:val="99"/>
    <w:qFormat/>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link w:val="FootnoteText"/>
    <w:uiPriority w:val="99"/>
    <w:rsid w:val="00507EEE"/>
    <w:rPr>
      <w:sz w:val="18"/>
      <w:lang w:eastAsia="en-US"/>
    </w:rPr>
  </w:style>
  <w:style w:type="paragraph" w:styleId="CommentText">
    <w:name w:val="annotation text"/>
    <w:basedOn w:val="Normal"/>
    <w:link w:val="CommentTextChar"/>
    <w:uiPriority w:val="99"/>
    <w:unhideWhenUsed/>
    <w:rsid w:val="002C17AB"/>
    <w:pPr>
      <w:suppressAutoHyphens w:val="0"/>
      <w:spacing w:line="240" w:lineRule="auto"/>
    </w:pPr>
    <w:rPr>
      <w:rFonts w:ascii="Cambria" w:hAnsi="Cambria"/>
      <w:sz w:val="24"/>
      <w:szCs w:val="24"/>
      <w:lang w:val="x-none" w:eastAsia="fr-FR"/>
    </w:rPr>
  </w:style>
  <w:style w:type="character" w:customStyle="1" w:styleId="CommentTextChar">
    <w:name w:val="Comment Text Char"/>
    <w:link w:val="CommentText"/>
    <w:uiPriority w:val="99"/>
    <w:rsid w:val="002C17AB"/>
    <w:rPr>
      <w:rFonts w:ascii="Cambria" w:hAnsi="Cambria"/>
      <w:sz w:val="24"/>
      <w:szCs w:val="24"/>
      <w:lang w:eastAsia="fr-FR"/>
    </w:rPr>
  </w:style>
  <w:style w:type="character" w:customStyle="1" w:styleId="hps">
    <w:name w:val="hps"/>
    <w:rsid w:val="00A85B14"/>
  </w:style>
  <w:style w:type="paragraph" w:customStyle="1" w:styleId="ColorfulList-Accent11">
    <w:name w:val="Colorful List - Accent 11"/>
    <w:basedOn w:val="Normal"/>
    <w:uiPriority w:val="34"/>
    <w:qFormat/>
    <w:rsid w:val="00A85B14"/>
    <w:pPr>
      <w:suppressAutoHyphens w:val="0"/>
      <w:spacing w:line="240" w:lineRule="auto"/>
      <w:ind w:left="720"/>
      <w:contextualSpacing/>
    </w:pPr>
    <w:rPr>
      <w:rFonts w:ascii="Cambria" w:eastAsia="Cambria" w:hAnsi="Cambria"/>
      <w:sz w:val="24"/>
      <w:szCs w:val="24"/>
      <w:lang w:val="en-US"/>
    </w:rPr>
  </w:style>
  <w:style w:type="character" w:styleId="CommentReference">
    <w:name w:val="annotation reference"/>
    <w:uiPriority w:val="99"/>
    <w:unhideWhenUsed/>
    <w:rsid w:val="00F110D0"/>
    <w:rPr>
      <w:sz w:val="16"/>
      <w:szCs w:val="16"/>
    </w:rPr>
  </w:style>
  <w:style w:type="paragraph" w:styleId="BalloonText">
    <w:name w:val="Balloon Text"/>
    <w:basedOn w:val="Normal"/>
    <w:link w:val="BalloonTextChar"/>
    <w:uiPriority w:val="99"/>
    <w:rsid w:val="00F110D0"/>
    <w:pPr>
      <w:spacing w:line="240" w:lineRule="auto"/>
    </w:pPr>
    <w:rPr>
      <w:rFonts w:ascii="Tahoma" w:hAnsi="Tahoma"/>
      <w:sz w:val="16"/>
      <w:szCs w:val="16"/>
      <w:lang w:val="x-none"/>
    </w:rPr>
  </w:style>
  <w:style w:type="character" w:customStyle="1" w:styleId="BalloonTextChar">
    <w:name w:val="Balloon Text Char"/>
    <w:link w:val="BalloonText"/>
    <w:uiPriority w:val="99"/>
    <w:rsid w:val="00F110D0"/>
    <w:rPr>
      <w:rFonts w:ascii="Tahoma" w:hAnsi="Tahoma" w:cs="Tahoma"/>
      <w:sz w:val="16"/>
      <w:szCs w:val="16"/>
      <w:lang w:eastAsia="en-US"/>
    </w:rPr>
  </w:style>
  <w:style w:type="character" w:customStyle="1" w:styleId="SingleTxtGChar">
    <w:name w:val="_ Single Txt_G Char"/>
    <w:link w:val="SingleTxtG"/>
    <w:locked/>
    <w:rsid w:val="001137B3"/>
    <w:rPr>
      <w:lang w:eastAsia="en-US"/>
    </w:rPr>
  </w:style>
  <w:style w:type="character" w:customStyle="1" w:styleId="HChGChar">
    <w:name w:val="_ H _Ch_G Char"/>
    <w:link w:val="HChG"/>
    <w:locked/>
    <w:rsid w:val="001137B3"/>
    <w:rPr>
      <w:b/>
      <w:sz w:val="28"/>
      <w:lang w:eastAsia="en-US"/>
    </w:rPr>
  </w:style>
  <w:style w:type="paragraph" w:styleId="CommentSubject">
    <w:name w:val="annotation subject"/>
    <w:basedOn w:val="CommentText"/>
    <w:next w:val="CommentText"/>
    <w:link w:val="CommentSubjectChar"/>
    <w:uiPriority w:val="99"/>
    <w:rsid w:val="00962FD0"/>
    <w:pPr>
      <w:suppressAutoHyphens/>
      <w:spacing w:line="240" w:lineRule="atLeast"/>
    </w:pPr>
    <w:rPr>
      <w:b/>
      <w:bCs/>
      <w:lang w:eastAsia="en-US"/>
    </w:rPr>
  </w:style>
  <w:style w:type="character" w:customStyle="1" w:styleId="CommentSubjectChar">
    <w:name w:val="Comment Subject Char"/>
    <w:link w:val="CommentSubject"/>
    <w:uiPriority w:val="99"/>
    <w:rsid w:val="00962FD0"/>
    <w:rPr>
      <w:rFonts w:ascii="Cambria" w:hAnsi="Cambria"/>
      <w:b/>
      <w:bCs/>
      <w:sz w:val="24"/>
      <w:szCs w:val="24"/>
      <w:lang w:eastAsia="en-US"/>
    </w:rPr>
  </w:style>
  <w:style w:type="paragraph" w:customStyle="1" w:styleId="Default">
    <w:name w:val="Default"/>
    <w:uiPriority w:val="99"/>
    <w:rsid w:val="0064555A"/>
    <w:pPr>
      <w:autoSpaceDE w:val="0"/>
      <w:autoSpaceDN w:val="0"/>
      <w:adjustRightInd w:val="0"/>
    </w:pPr>
    <w:rPr>
      <w:rFonts w:ascii="MrsEavesRoman" w:hAnsi="MrsEavesRoman" w:cs="MrsEavesRoman"/>
      <w:color w:val="000000"/>
      <w:sz w:val="24"/>
      <w:szCs w:val="24"/>
    </w:rPr>
  </w:style>
  <w:style w:type="character" w:customStyle="1" w:styleId="HeaderChar">
    <w:name w:val="Header Char"/>
    <w:aliases w:val="6_G Char"/>
    <w:link w:val="Header"/>
    <w:uiPriority w:val="99"/>
    <w:rsid w:val="0014441D"/>
    <w:rPr>
      <w:b/>
      <w:sz w:val="18"/>
      <w:lang w:eastAsia="en-US"/>
    </w:rPr>
  </w:style>
  <w:style w:type="character" w:customStyle="1" w:styleId="FooterChar">
    <w:name w:val="Footer Char"/>
    <w:aliases w:val="3_G Char"/>
    <w:link w:val="Footer"/>
    <w:uiPriority w:val="99"/>
    <w:rsid w:val="0014441D"/>
    <w:rPr>
      <w:sz w:val="16"/>
      <w:lang w:eastAsia="en-US"/>
    </w:rPr>
  </w:style>
  <w:style w:type="paragraph" w:styleId="Caption">
    <w:name w:val="caption"/>
    <w:basedOn w:val="Normal"/>
    <w:next w:val="Normal"/>
    <w:uiPriority w:val="35"/>
    <w:qFormat/>
    <w:rsid w:val="0014441D"/>
    <w:pPr>
      <w:suppressAutoHyphens w:val="0"/>
      <w:spacing w:after="200" w:line="276" w:lineRule="auto"/>
    </w:pPr>
    <w:rPr>
      <w:rFonts w:ascii="Calibri" w:eastAsia="Calibri" w:hAnsi="Calibri" w:cs="Arial"/>
      <w:b/>
      <w:bCs/>
    </w:rPr>
  </w:style>
  <w:style w:type="paragraph" w:styleId="ListParagraph">
    <w:name w:val="List Paragraph"/>
    <w:basedOn w:val="Normal"/>
    <w:link w:val="ListParagraphChar"/>
    <w:uiPriority w:val="34"/>
    <w:qFormat/>
    <w:rsid w:val="00B3359F"/>
    <w:pPr>
      <w:suppressAutoHyphens w:val="0"/>
      <w:spacing w:line="240" w:lineRule="auto"/>
      <w:ind w:left="720"/>
      <w:contextualSpacing/>
    </w:pPr>
    <w:rPr>
      <w:rFonts w:ascii="Calibri" w:eastAsia="Calibri" w:hAnsi="Calibri" w:cs="Arial"/>
      <w:sz w:val="22"/>
      <w:szCs w:val="22"/>
      <w:lang w:val="en-AU"/>
    </w:rPr>
  </w:style>
  <w:style w:type="paragraph" w:styleId="NormalWeb">
    <w:name w:val="Normal (Web)"/>
    <w:basedOn w:val="Normal"/>
    <w:uiPriority w:val="99"/>
    <w:unhideWhenUsed/>
    <w:rsid w:val="00E96B38"/>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E96B38"/>
    <w:rPr>
      <w:b/>
      <w:bCs/>
    </w:rPr>
  </w:style>
  <w:style w:type="paragraph" w:styleId="Revision">
    <w:name w:val="Revision"/>
    <w:hidden/>
    <w:uiPriority w:val="99"/>
    <w:semiHidden/>
    <w:rsid w:val="00E96B38"/>
    <w:rPr>
      <w:rFonts w:ascii="Calibri" w:eastAsia="Calibri" w:hAnsi="Calibri"/>
      <w:sz w:val="22"/>
      <w:szCs w:val="22"/>
      <w:lang w:eastAsia="en-US"/>
    </w:rPr>
  </w:style>
  <w:style w:type="character" w:customStyle="1" w:styleId="Heading1Char">
    <w:name w:val="Heading 1 Char"/>
    <w:aliases w:val="Table_G Char"/>
    <w:link w:val="Heading1"/>
    <w:rsid w:val="0073259B"/>
    <w:rPr>
      <w:lang w:val="x-none" w:eastAsia="en-US"/>
    </w:rPr>
  </w:style>
  <w:style w:type="paragraph" w:customStyle="1" w:styleId="NoSpacing1">
    <w:name w:val="No Spacing1"/>
    <w:rsid w:val="0073259B"/>
    <w:pPr>
      <w:spacing w:after="200" w:line="276" w:lineRule="auto"/>
    </w:pPr>
    <w:rPr>
      <w:rFonts w:ascii="Calibri" w:eastAsia="Calibri" w:hAnsi="Calibri"/>
      <w:sz w:val="22"/>
      <w:szCs w:val="22"/>
      <w:lang w:val="en-US" w:eastAsia="en-US"/>
    </w:rPr>
  </w:style>
  <w:style w:type="paragraph" w:customStyle="1" w:styleId="Heading1-Roman">
    <w:name w:val="Heading 1- Roman"/>
    <w:basedOn w:val="Normal"/>
    <w:link w:val="Heading1-RomanChar"/>
    <w:qFormat/>
    <w:rsid w:val="0073259B"/>
    <w:pPr>
      <w:keepNext/>
      <w:keepLines/>
      <w:numPr>
        <w:numId w:val="3"/>
      </w:numPr>
      <w:tabs>
        <w:tab w:val="right" w:pos="851"/>
      </w:tabs>
      <w:spacing w:before="360" w:after="240" w:line="300" w:lineRule="exact"/>
      <w:ind w:right="1134"/>
    </w:pPr>
    <w:rPr>
      <w:b/>
      <w:sz w:val="28"/>
    </w:rPr>
  </w:style>
  <w:style w:type="paragraph" w:customStyle="1" w:styleId="Heading2-Letter">
    <w:name w:val="Heading 2 - Letter"/>
    <w:basedOn w:val="ListParagraph"/>
    <w:link w:val="Heading2-LetterChar"/>
    <w:qFormat/>
    <w:rsid w:val="0073259B"/>
    <w:pPr>
      <w:keepNext/>
      <w:keepLines/>
      <w:numPr>
        <w:numId w:val="4"/>
      </w:numPr>
      <w:tabs>
        <w:tab w:val="right" w:pos="1134"/>
      </w:tabs>
      <w:suppressAutoHyphens/>
      <w:spacing w:before="360" w:after="240" w:line="270" w:lineRule="exact"/>
      <w:ind w:left="1134" w:right="1134" w:hanging="567"/>
    </w:pPr>
    <w:rPr>
      <w:rFonts w:ascii="Times New Roman" w:eastAsia="Times New Roman" w:hAnsi="Times New Roman" w:cs="Times New Roman"/>
      <w:b/>
      <w:sz w:val="24"/>
      <w:szCs w:val="20"/>
      <w:lang w:val="en-GB"/>
    </w:rPr>
  </w:style>
  <w:style w:type="character" w:customStyle="1" w:styleId="Heading1-RomanChar">
    <w:name w:val="Heading 1- Roman Char"/>
    <w:link w:val="Heading1-Roman"/>
    <w:rsid w:val="0073259B"/>
    <w:rPr>
      <w:b/>
      <w:sz w:val="28"/>
      <w:lang w:eastAsia="en-US"/>
    </w:rPr>
  </w:style>
  <w:style w:type="paragraph" w:customStyle="1" w:styleId="COIpara">
    <w:name w:val="COI para"/>
    <w:basedOn w:val="ListParagraph"/>
    <w:link w:val="COIparaChar"/>
    <w:qFormat/>
    <w:rsid w:val="0073259B"/>
    <w:pPr>
      <w:suppressAutoHyphens/>
      <w:spacing w:after="120" w:line="240" w:lineRule="atLeast"/>
      <w:ind w:left="1134" w:right="1134" w:hanging="425"/>
      <w:jc w:val="both"/>
    </w:pPr>
    <w:rPr>
      <w:rFonts w:ascii="Times New Roman" w:eastAsia="Times New Roman" w:hAnsi="Times New Roman" w:cs="Times New Roman"/>
      <w:color w:val="000000"/>
      <w:sz w:val="20"/>
      <w:szCs w:val="20"/>
      <w:lang w:val="en-GB"/>
    </w:rPr>
  </w:style>
  <w:style w:type="character" w:customStyle="1" w:styleId="ListParagraphChar">
    <w:name w:val="List Paragraph Char"/>
    <w:link w:val="ListParagraph"/>
    <w:uiPriority w:val="34"/>
    <w:rsid w:val="0073259B"/>
    <w:rPr>
      <w:rFonts w:ascii="Calibri" w:eastAsia="Calibri" w:hAnsi="Calibri" w:cs="Arial"/>
      <w:sz w:val="22"/>
      <w:szCs w:val="22"/>
      <w:lang w:val="en-AU" w:eastAsia="en-US"/>
    </w:rPr>
  </w:style>
  <w:style w:type="character" w:customStyle="1" w:styleId="Heading2-LetterChar">
    <w:name w:val="Heading 2 - Letter Char"/>
    <w:link w:val="Heading2-Letter"/>
    <w:rsid w:val="0073259B"/>
    <w:rPr>
      <w:rFonts w:eastAsia="Times New Roman"/>
      <w:b/>
      <w:sz w:val="24"/>
      <w:lang w:eastAsia="en-US"/>
    </w:rPr>
  </w:style>
  <w:style w:type="paragraph" w:customStyle="1" w:styleId="Recs">
    <w:name w:val="Recs"/>
    <w:basedOn w:val="COIpara"/>
    <w:link w:val="RecsChar"/>
    <w:qFormat/>
    <w:rsid w:val="0073259B"/>
    <w:rPr>
      <w:b/>
    </w:rPr>
  </w:style>
  <w:style w:type="character" w:customStyle="1" w:styleId="COIparaChar">
    <w:name w:val="COI para Char"/>
    <w:link w:val="COIpara"/>
    <w:rsid w:val="0073259B"/>
    <w:rPr>
      <w:color w:val="000000"/>
      <w:lang w:eastAsia="en-US"/>
    </w:rPr>
  </w:style>
  <w:style w:type="paragraph" w:customStyle="1" w:styleId="4G">
    <w:name w:val="4_G"/>
    <w:basedOn w:val="Normal"/>
    <w:link w:val="FootnoteReference"/>
    <w:uiPriority w:val="99"/>
    <w:rsid w:val="0073259B"/>
    <w:pPr>
      <w:suppressAutoHyphens w:val="0"/>
      <w:spacing w:line="240" w:lineRule="auto"/>
      <w:jc w:val="both"/>
    </w:pPr>
    <w:rPr>
      <w:sz w:val="18"/>
      <w:vertAlign w:val="superscript"/>
      <w:lang w:eastAsia="en-GB"/>
    </w:rPr>
  </w:style>
  <w:style w:type="character" w:customStyle="1" w:styleId="RecsChar">
    <w:name w:val="Recs Char"/>
    <w:link w:val="Recs"/>
    <w:rsid w:val="0073259B"/>
    <w:rPr>
      <w:b/>
      <w:color w:val="000000"/>
      <w:lang w:eastAsia="en-US"/>
    </w:rPr>
  </w:style>
  <w:style w:type="paragraph" w:styleId="BodyText">
    <w:name w:val="Body Text"/>
    <w:basedOn w:val="Normal"/>
    <w:link w:val="BodyTextChar"/>
    <w:uiPriority w:val="99"/>
    <w:unhideWhenUsed/>
    <w:rsid w:val="0073259B"/>
    <w:pPr>
      <w:tabs>
        <w:tab w:val="left" w:pos="567"/>
        <w:tab w:val="right" w:leader="dot" w:pos="9016"/>
      </w:tabs>
      <w:suppressAutoHyphens w:val="0"/>
      <w:spacing w:line="240" w:lineRule="auto"/>
      <w:jc w:val="both"/>
    </w:pPr>
    <w:rPr>
      <w:color w:val="FF0000"/>
      <w:sz w:val="22"/>
      <w:szCs w:val="22"/>
      <w:lang w:eastAsia="en-GB"/>
    </w:rPr>
  </w:style>
  <w:style w:type="character" w:customStyle="1" w:styleId="BodyTextChar">
    <w:name w:val="Body Text Char"/>
    <w:link w:val="BodyText"/>
    <w:uiPriority w:val="99"/>
    <w:rsid w:val="0073259B"/>
    <w:rPr>
      <w:color w:val="FF0000"/>
      <w:sz w:val="22"/>
      <w:szCs w:val="22"/>
    </w:rPr>
  </w:style>
  <w:style w:type="paragraph" w:customStyle="1" w:styleId="SingleTxtG-Withnumbering">
    <w:name w:val="_ Single Txt_G - With numbering"/>
    <w:basedOn w:val="SingleTxtG"/>
    <w:qFormat/>
    <w:rsid w:val="005342A4"/>
    <w:pPr>
      <w:numPr>
        <w:numId w:val="5"/>
      </w:numPr>
    </w:pPr>
  </w:style>
  <w:style w:type="character" w:customStyle="1" w:styleId="normal1">
    <w:name w:val="normal1"/>
    <w:rsid w:val="00E15CDE"/>
    <w:rPr>
      <w:vanish w:val="0"/>
      <w:webHidden w:val="0"/>
      <w:color w:val="484848"/>
      <w:spacing w:val="3"/>
      <w:sz w:val="19"/>
      <w:szCs w:val="19"/>
      <w:specVanish w:val="0"/>
    </w:rPr>
  </w:style>
  <w:style w:type="character" w:customStyle="1" w:styleId="Heading6Char">
    <w:name w:val="Heading 6 Char"/>
    <w:link w:val="Heading6"/>
    <w:uiPriority w:val="9"/>
    <w:rsid w:val="00AC6E10"/>
    <w:rPr>
      <w:lang w:eastAsia="en-US"/>
    </w:rPr>
  </w:style>
  <w:style w:type="paragraph" w:customStyle="1" w:styleId="a">
    <w:name w:val="Обычный"/>
    <w:rsid w:val="00240B37"/>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character" w:customStyle="1" w:styleId="apple-converted-space">
    <w:name w:val="apple-converted-space"/>
    <w:basedOn w:val="DefaultParagraphFont"/>
    <w:rsid w:val="005A0842"/>
  </w:style>
  <w:style w:type="character" w:customStyle="1" w:styleId="intro1">
    <w:name w:val="intro1"/>
    <w:rsid w:val="00BE7FEE"/>
    <w:rPr>
      <w:i/>
      <w:iCs/>
      <w:vanish w:val="0"/>
      <w:webHidden w:val="0"/>
      <w:color w:val="484848"/>
      <w:spacing w:val="3"/>
      <w:sz w:val="19"/>
      <w:szCs w:val="19"/>
      <w:specVanish w:val="0"/>
    </w:rPr>
  </w:style>
  <w:style w:type="character" w:styleId="Emphasis">
    <w:name w:val="Emphasis"/>
    <w:uiPriority w:val="20"/>
    <w:qFormat/>
    <w:rsid w:val="009614F9"/>
    <w:rPr>
      <w:i/>
      <w:iCs/>
    </w:rPr>
  </w:style>
  <w:style w:type="character" w:customStyle="1" w:styleId="mw-cite-backlink">
    <w:name w:val="mw-cite-backlink"/>
    <w:rsid w:val="001014DB"/>
  </w:style>
  <w:style w:type="character" w:styleId="HTMLCite">
    <w:name w:val="HTML Cite"/>
    <w:uiPriority w:val="99"/>
    <w:unhideWhenUsed/>
    <w:rsid w:val="001014DB"/>
    <w:rPr>
      <w:i/>
      <w:iCs/>
    </w:rPr>
  </w:style>
  <w:style w:type="character" w:customStyle="1" w:styleId="reference-accessdate">
    <w:name w:val="reference-accessdate"/>
    <w:rsid w:val="001014DB"/>
  </w:style>
  <w:style w:type="character" w:customStyle="1" w:styleId="nowrap1">
    <w:name w:val="nowrap1"/>
    <w:rsid w:val="001014DB"/>
  </w:style>
  <w:style w:type="paragraph" w:customStyle="1" w:styleId="singletxtg-withnumbering0">
    <w:name w:val="singletxtg-withnumbering"/>
    <w:basedOn w:val="Normal"/>
    <w:rsid w:val="003F7A40"/>
    <w:pPr>
      <w:suppressAutoHyphens w:val="0"/>
      <w:spacing w:before="100" w:beforeAutospacing="1" w:after="100" w:afterAutospacing="1" w:line="240" w:lineRule="auto"/>
    </w:pPr>
    <w:rPr>
      <w:sz w:val="24"/>
      <w:szCs w:val="24"/>
      <w:lang w:eastAsia="en-GB"/>
    </w:rPr>
  </w:style>
  <w:style w:type="character" w:customStyle="1" w:styleId="Heading2Char">
    <w:name w:val="Heading 2 Char"/>
    <w:basedOn w:val="DefaultParagraphFont"/>
    <w:link w:val="Heading2"/>
    <w:rsid w:val="00D03BAF"/>
    <w:rPr>
      <w:lang w:eastAsia="en-US"/>
    </w:rPr>
  </w:style>
  <w:style w:type="character" w:customStyle="1" w:styleId="Heading3Char">
    <w:name w:val="Heading 3 Char"/>
    <w:basedOn w:val="DefaultParagraphFont"/>
    <w:link w:val="Heading3"/>
    <w:rsid w:val="00D03BAF"/>
    <w:rPr>
      <w:lang w:eastAsia="en-US"/>
    </w:rPr>
  </w:style>
  <w:style w:type="character" w:customStyle="1" w:styleId="Heading4Char">
    <w:name w:val="Heading 4 Char"/>
    <w:basedOn w:val="DefaultParagraphFont"/>
    <w:link w:val="Heading4"/>
    <w:rsid w:val="00D03BAF"/>
    <w:rPr>
      <w:lang w:eastAsia="en-US"/>
    </w:rPr>
  </w:style>
  <w:style w:type="character" w:customStyle="1" w:styleId="Heading5Char">
    <w:name w:val="Heading 5 Char"/>
    <w:basedOn w:val="DefaultParagraphFont"/>
    <w:link w:val="Heading5"/>
    <w:rsid w:val="00D03BAF"/>
    <w:rPr>
      <w:lang w:eastAsia="en-US"/>
    </w:rPr>
  </w:style>
  <w:style w:type="character" w:customStyle="1" w:styleId="Heading7Char">
    <w:name w:val="Heading 7 Char"/>
    <w:basedOn w:val="DefaultParagraphFont"/>
    <w:link w:val="Heading7"/>
    <w:rsid w:val="00D03BAF"/>
    <w:rPr>
      <w:lang w:eastAsia="en-US"/>
    </w:rPr>
  </w:style>
  <w:style w:type="character" w:customStyle="1" w:styleId="Heading8Char">
    <w:name w:val="Heading 8 Char"/>
    <w:basedOn w:val="DefaultParagraphFont"/>
    <w:link w:val="Heading8"/>
    <w:rsid w:val="00D03BAF"/>
    <w:rPr>
      <w:lang w:eastAsia="en-US"/>
    </w:rPr>
  </w:style>
  <w:style w:type="character" w:customStyle="1" w:styleId="Heading9Char">
    <w:name w:val="Heading 9 Char"/>
    <w:basedOn w:val="DefaultParagraphFont"/>
    <w:link w:val="Heading9"/>
    <w:rsid w:val="00D03BAF"/>
    <w:rPr>
      <w:lang w:eastAsia="en-US"/>
    </w:rPr>
  </w:style>
  <w:style w:type="character" w:customStyle="1" w:styleId="EndnoteTextChar">
    <w:name w:val="Endnote Text Char"/>
    <w:aliases w:val="2_G Char"/>
    <w:basedOn w:val="DefaultParagraphFont"/>
    <w:link w:val="EndnoteText"/>
    <w:rsid w:val="00D03BAF"/>
    <w:rPr>
      <w:sz w:val="18"/>
      <w:lang w:val="x-none" w:eastAsia="en-US"/>
    </w:rPr>
  </w:style>
  <w:style w:type="character" w:customStyle="1" w:styleId="BalloonTextChar1">
    <w:name w:val="Balloon Text Char1"/>
    <w:uiPriority w:val="99"/>
    <w:rsid w:val="00D03BAF"/>
    <w:rPr>
      <w:rFonts w:ascii="Tahoma" w:eastAsia="Times New Roman" w:hAnsi="Tahoma" w:cs="Times New Roman"/>
      <w:sz w:val="16"/>
      <w:szCs w:val="16"/>
    </w:rPr>
  </w:style>
  <w:style w:type="character" w:customStyle="1" w:styleId="shorttext">
    <w:name w:val="short_text"/>
    <w:basedOn w:val="DefaultParagraphFont"/>
    <w:rsid w:val="00D03BAF"/>
  </w:style>
  <w:style w:type="character" w:customStyle="1" w:styleId="A2">
    <w:name w:val="A2"/>
    <w:uiPriority w:val="99"/>
    <w:rsid w:val="00D03BAF"/>
    <w:rPr>
      <w:rFonts w:cs="Bariol Regular"/>
      <w:color w:val="000000"/>
      <w:sz w:val="22"/>
      <w:szCs w:val="22"/>
    </w:rPr>
  </w:style>
  <w:style w:type="character" w:customStyle="1" w:styleId="lblsmallmessage">
    <w:name w:val="lblsmallmessage"/>
    <w:basedOn w:val="DefaultParagraphFont"/>
    <w:rsid w:val="00D03BAF"/>
  </w:style>
  <w:style w:type="character" w:customStyle="1" w:styleId="domino-highlight-yellow">
    <w:name w:val="domino-highlight-yellow"/>
    <w:basedOn w:val="DefaultParagraphFont"/>
    <w:rsid w:val="00D03BAF"/>
  </w:style>
  <w:style w:type="character" w:customStyle="1" w:styleId="il">
    <w:name w:val="il"/>
    <w:basedOn w:val="DefaultParagraphFont"/>
    <w:rsid w:val="00D03BAF"/>
  </w:style>
  <w:style w:type="paragraph" w:customStyle="1" w:styleId="s32b251d">
    <w:name w:val="s32b251d"/>
    <w:basedOn w:val="Normal"/>
    <w:rsid w:val="00D03BAF"/>
    <w:pPr>
      <w:suppressAutoHyphens w:val="0"/>
      <w:spacing w:before="100" w:beforeAutospacing="1" w:after="100" w:afterAutospacing="1" w:line="240" w:lineRule="auto"/>
    </w:pPr>
    <w:rPr>
      <w:sz w:val="24"/>
      <w:szCs w:val="24"/>
      <w:lang w:eastAsia="en-GB"/>
    </w:rPr>
  </w:style>
  <w:style w:type="character" w:customStyle="1" w:styleId="s6b621b36">
    <w:name w:val="s6b621b36"/>
    <w:basedOn w:val="DefaultParagraphFont"/>
    <w:rsid w:val="00D03BAF"/>
  </w:style>
  <w:style w:type="character" w:customStyle="1" w:styleId="sb8d990e2">
    <w:name w:val="sb8d990e2"/>
    <w:basedOn w:val="DefaultParagraphFont"/>
    <w:rsid w:val="00D03BAF"/>
  </w:style>
  <w:style w:type="paragraph" w:styleId="DocumentMap">
    <w:name w:val="Document Map"/>
    <w:basedOn w:val="Normal"/>
    <w:link w:val="DocumentMapChar"/>
    <w:uiPriority w:val="99"/>
    <w:unhideWhenUsed/>
    <w:rsid w:val="00E42674"/>
    <w:pPr>
      <w:suppressAutoHyphens w:val="0"/>
      <w:spacing w:line="240" w:lineRule="auto"/>
    </w:pPr>
    <w:rPr>
      <w:rFonts w:ascii="Gulim" w:eastAsia="Gulim" w:hAnsiTheme="minorHAnsi" w:cstheme="minorBidi"/>
      <w:sz w:val="18"/>
      <w:szCs w:val="18"/>
      <w:lang w:val="en-US"/>
    </w:rPr>
  </w:style>
  <w:style w:type="character" w:customStyle="1" w:styleId="DocumentMapChar">
    <w:name w:val="Document Map Char"/>
    <w:basedOn w:val="DefaultParagraphFont"/>
    <w:link w:val="DocumentMap"/>
    <w:uiPriority w:val="99"/>
    <w:rsid w:val="00E42674"/>
    <w:rPr>
      <w:rFonts w:ascii="Gulim" w:eastAsia="Gulim" w:hAnsiTheme="minorHAnsi" w:cstheme="minorBidi"/>
      <w:sz w:val="18"/>
      <w:szCs w:val="18"/>
      <w:lang w:val="en-US" w:eastAsia="en-US"/>
    </w:rPr>
  </w:style>
  <w:style w:type="paragraph" w:styleId="Subtitle">
    <w:name w:val="Subtitle"/>
    <w:basedOn w:val="Normal"/>
    <w:next w:val="Normal"/>
    <w:link w:val="SubtitleChar"/>
    <w:uiPriority w:val="11"/>
    <w:qFormat/>
    <w:rsid w:val="00E42674"/>
    <w:pPr>
      <w:suppressAutoHyphens w:val="0"/>
      <w:spacing w:line="240" w:lineRule="auto"/>
    </w:pPr>
    <w:rPr>
      <w:sz w:val="16"/>
      <w:szCs w:val="16"/>
      <w:lang w:val="en-US"/>
    </w:rPr>
  </w:style>
  <w:style w:type="character" w:customStyle="1" w:styleId="SubtitleChar">
    <w:name w:val="Subtitle Char"/>
    <w:basedOn w:val="DefaultParagraphFont"/>
    <w:link w:val="Subtitle"/>
    <w:uiPriority w:val="11"/>
    <w:rsid w:val="00E42674"/>
    <w:rPr>
      <w:rFonts w:eastAsiaTheme="minorEastAsia"/>
      <w:sz w:val="16"/>
      <w:szCs w:val="16"/>
      <w:lang w:val="en-US" w:eastAsia="en-US"/>
    </w:rPr>
  </w:style>
  <w:style w:type="paragraph" w:customStyle="1" w:styleId="Footnote">
    <w:name w:val="Footnote"/>
    <w:basedOn w:val="FootnoteText"/>
    <w:link w:val="FootnoteChar"/>
    <w:qFormat/>
    <w:rsid w:val="00442FE4"/>
    <w:rPr>
      <w:sz w:val="16"/>
      <w:szCs w:val="16"/>
    </w:rPr>
  </w:style>
  <w:style w:type="character" w:customStyle="1" w:styleId="FootnoteChar">
    <w:name w:val="Footnote Char"/>
    <w:basedOn w:val="FootnoteTextChar"/>
    <w:link w:val="Footnote"/>
    <w:rsid w:val="00442FE4"/>
    <w:rPr>
      <w:sz w:val="16"/>
      <w:szCs w:val="16"/>
      <w:lang w:val="x-none" w:eastAsia="en-US"/>
    </w:rPr>
  </w:style>
  <w:style w:type="character" w:customStyle="1" w:styleId="st">
    <w:name w:val="st"/>
    <w:basedOn w:val="DefaultParagraphFont"/>
    <w:rsid w:val="008C0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90481">
      <w:bodyDiv w:val="1"/>
      <w:marLeft w:val="0"/>
      <w:marRight w:val="0"/>
      <w:marTop w:val="0"/>
      <w:marBottom w:val="0"/>
      <w:divBdr>
        <w:top w:val="none" w:sz="0" w:space="0" w:color="auto"/>
        <w:left w:val="none" w:sz="0" w:space="0" w:color="auto"/>
        <w:bottom w:val="none" w:sz="0" w:space="0" w:color="auto"/>
        <w:right w:val="none" w:sz="0" w:space="0" w:color="auto"/>
      </w:divBdr>
    </w:div>
    <w:div w:id="134491294">
      <w:bodyDiv w:val="1"/>
      <w:marLeft w:val="0"/>
      <w:marRight w:val="0"/>
      <w:marTop w:val="0"/>
      <w:marBottom w:val="0"/>
      <w:divBdr>
        <w:top w:val="none" w:sz="0" w:space="0" w:color="auto"/>
        <w:left w:val="none" w:sz="0" w:space="0" w:color="auto"/>
        <w:bottom w:val="none" w:sz="0" w:space="0" w:color="auto"/>
        <w:right w:val="none" w:sz="0" w:space="0" w:color="auto"/>
      </w:divBdr>
    </w:div>
    <w:div w:id="154685633">
      <w:bodyDiv w:val="1"/>
      <w:marLeft w:val="0"/>
      <w:marRight w:val="0"/>
      <w:marTop w:val="0"/>
      <w:marBottom w:val="0"/>
      <w:divBdr>
        <w:top w:val="none" w:sz="0" w:space="0" w:color="auto"/>
        <w:left w:val="none" w:sz="0" w:space="0" w:color="auto"/>
        <w:bottom w:val="none" w:sz="0" w:space="0" w:color="auto"/>
        <w:right w:val="none" w:sz="0" w:space="0" w:color="auto"/>
      </w:divBdr>
    </w:div>
    <w:div w:id="159319893">
      <w:bodyDiv w:val="1"/>
      <w:marLeft w:val="0"/>
      <w:marRight w:val="0"/>
      <w:marTop w:val="0"/>
      <w:marBottom w:val="0"/>
      <w:divBdr>
        <w:top w:val="none" w:sz="0" w:space="0" w:color="auto"/>
        <w:left w:val="none" w:sz="0" w:space="0" w:color="auto"/>
        <w:bottom w:val="none" w:sz="0" w:space="0" w:color="auto"/>
        <w:right w:val="none" w:sz="0" w:space="0" w:color="auto"/>
      </w:divBdr>
    </w:div>
    <w:div w:id="176041795">
      <w:bodyDiv w:val="1"/>
      <w:marLeft w:val="0"/>
      <w:marRight w:val="0"/>
      <w:marTop w:val="0"/>
      <w:marBottom w:val="0"/>
      <w:divBdr>
        <w:top w:val="none" w:sz="0" w:space="0" w:color="auto"/>
        <w:left w:val="none" w:sz="0" w:space="0" w:color="auto"/>
        <w:bottom w:val="none" w:sz="0" w:space="0" w:color="auto"/>
        <w:right w:val="none" w:sz="0" w:space="0" w:color="auto"/>
      </w:divBdr>
    </w:div>
    <w:div w:id="251009152">
      <w:bodyDiv w:val="1"/>
      <w:marLeft w:val="0"/>
      <w:marRight w:val="0"/>
      <w:marTop w:val="0"/>
      <w:marBottom w:val="0"/>
      <w:divBdr>
        <w:top w:val="none" w:sz="0" w:space="0" w:color="auto"/>
        <w:left w:val="none" w:sz="0" w:space="0" w:color="auto"/>
        <w:bottom w:val="none" w:sz="0" w:space="0" w:color="auto"/>
        <w:right w:val="none" w:sz="0" w:space="0" w:color="auto"/>
      </w:divBdr>
    </w:div>
    <w:div w:id="279149221">
      <w:bodyDiv w:val="1"/>
      <w:marLeft w:val="0"/>
      <w:marRight w:val="0"/>
      <w:marTop w:val="0"/>
      <w:marBottom w:val="0"/>
      <w:divBdr>
        <w:top w:val="none" w:sz="0" w:space="0" w:color="auto"/>
        <w:left w:val="none" w:sz="0" w:space="0" w:color="auto"/>
        <w:bottom w:val="none" w:sz="0" w:space="0" w:color="auto"/>
        <w:right w:val="none" w:sz="0" w:space="0" w:color="auto"/>
      </w:divBdr>
    </w:div>
    <w:div w:id="322902146">
      <w:bodyDiv w:val="1"/>
      <w:marLeft w:val="0"/>
      <w:marRight w:val="0"/>
      <w:marTop w:val="0"/>
      <w:marBottom w:val="0"/>
      <w:divBdr>
        <w:top w:val="none" w:sz="0" w:space="0" w:color="auto"/>
        <w:left w:val="none" w:sz="0" w:space="0" w:color="auto"/>
        <w:bottom w:val="none" w:sz="0" w:space="0" w:color="auto"/>
        <w:right w:val="none" w:sz="0" w:space="0" w:color="auto"/>
      </w:divBdr>
    </w:div>
    <w:div w:id="404033150">
      <w:bodyDiv w:val="1"/>
      <w:marLeft w:val="0"/>
      <w:marRight w:val="0"/>
      <w:marTop w:val="0"/>
      <w:marBottom w:val="0"/>
      <w:divBdr>
        <w:top w:val="none" w:sz="0" w:space="0" w:color="auto"/>
        <w:left w:val="none" w:sz="0" w:space="0" w:color="auto"/>
        <w:bottom w:val="none" w:sz="0" w:space="0" w:color="auto"/>
        <w:right w:val="none" w:sz="0" w:space="0" w:color="auto"/>
      </w:divBdr>
    </w:div>
    <w:div w:id="465701562">
      <w:bodyDiv w:val="1"/>
      <w:marLeft w:val="0"/>
      <w:marRight w:val="0"/>
      <w:marTop w:val="0"/>
      <w:marBottom w:val="0"/>
      <w:divBdr>
        <w:top w:val="none" w:sz="0" w:space="0" w:color="auto"/>
        <w:left w:val="none" w:sz="0" w:space="0" w:color="auto"/>
        <w:bottom w:val="none" w:sz="0" w:space="0" w:color="auto"/>
        <w:right w:val="none" w:sz="0" w:space="0" w:color="auto"/>
      </w:divBdr>
    </w:div>
    <w:div w:id="488445292">
      <w:bodyDiv w:val="1"/>
      <w:marLeft w:val="0"/>
      <w:marRight w:val="0"/>
      <w:marTop w:val="0"/>
      <w:marBottom w:val="0"/>
      <w:divBdr>
        <w:top w:val="none" w:sz="0" w:space="0" w:color="auto"/>
        <w:left w:val="none" w:sz="0" w:space="0" w:color="auto"/>
        <w:bottom w:val="none" w:sz="0" w:space="0" w:color="auto"/>
        <w:right w:val="none" w:sz="0" w:space="0" w:color="auto"/>
      </w:divBdr>
      <w:divsChild>
        <w:div w:id="655258179">
          <w:marLeft w:val="0"/>
          <w:marRight w:val="0"/>
          <w:marTop w:val="0"/>
          <w:marBottom w:val="0"/>
          <w:divBdr>
            <w:top w:val="none" w:sz="0" w:space="0" w:color="auto"/>
            <w:left w:val="none" w:sz="0" w:space="0" w:color="auto"/>
            <w:bottom w:val="none" w:sz="0" w:space="0" w:color="auto"/>
            <w:right w:val="none" w:sz="0" w:space="0" w:color="auto"/>
          </w:divBdr>
          <w:divsChild>
            <w:div w:id="18489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6951">
      <w:bodyDiv w:val="1"/>
      <w:marLeft w:val="0"/>
      <w:marRight w:val="0"/>
      <w:marTop w:val="0"/>
      <w:marBottom w:val="0"/>
      <w:divBdr>
        <w:top w:val="none" w:sz="0" w:space="0" w:color="auto"/>
        <w:left w:val="none" w:sz="0" w:space="0" w:color="auto"/>
        <w:bottom w:val="none" w:sz="0" w:space="0" w:color="auto"/>
        <w:right w:val="none" w:sz="0" w:space="0" w:color="auto"/>
      </w:divBdr>
    </w:div>
    <w:div w:id="732392083">
      <w:bodyDiv w:val="1"/>
      <w:marLeft w:val="0"/>
      <w:marRight w:val="0"/>
      <w:marTop w:val="0"/>
      <w:marBottom w:val="0"/>
      <w:divBdr>
        <w:top w:val="none" w:sz="0" w:space="0" w:color="auto"/>
        <w:left w:val="none" w:sz="0" w:space="0" w:color="auto"/>
        <w:bottom w:val="none" w:sz="0" w:space="0" w:color="auto"/>
        <w:right w:val="none" w:sz="0" w:space="0" w:color="auto"/>
      </w:divBdr>
    </w:div>
    <w:div w:id="823818551">
      <w:bodyDiv w:val="1"/>
      <w:marLeft w:val="0"/>
      <w:marRight w:val="0"/>
      <w:marTop w:val="0"/>
      <w:marBottom w:val="0"/>
      <w:divBdr>
        <w:top w:val="none" w:sz="0" w:space="0" w:color="auto"/>
        <w:left w:val="none" w:sz="0" w:space="0" w:color="auto"/>
        <w:bottom w:val="none" w:sz="0" w:space="0" w:color="auto"/>
        <w:right w:val="none" w:sz="0" w:space="0" w:color="auto"/>
      </w:divBdr>
      <w:divsChild>
        <w:div w:id="1292438490">
          <w:marLeft w:val="0"/>
          <w:marRight w:val="0"/>
          <w:marTop w:val="0"/>
          <w:marBottom w:val="0"/>
          <w:divBdr>
            <w:top w:val="none" w:sz="0" w:space="0" w:color="auto"/>
            <w:left w:val="none" w:sz="0" w:space="0" w:color="auto"/>
            <w:bottom w:val="none" w:sz="0" w:space="0" w:color="auto"/>
            <w:right w:val="none" w:sz="0" w:space="0" w:color="auto"/>
          </w:divBdr>
          <w:divsChild>
            <w:div w:id="55015096">
              <w:marLeft w:val="0"/>
              <w:marRight w:val="0"/>
              <w:marTop w:val="0"/>
              <w:marBottom w:val="0"/>
              <w:divBdr>
                <w:top w:val="none" w:sz="0" w:space="0" w:color="auto"/>
                <w:left w:val="none" w:sz="0" w:space="0" w:color="auto"/>
                <w:bottom w:val="none" w:sz="0" w:space="0" w:color="auto"/>
                <w:right w:val="none" w:sz="0" w:space="0" w:color="auto"/>
              </w:divBdr>
            </w:div>
            <w:div w:id="2809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832">
      <w:bodyDiv w:val="1"/>
      <w:marLeft w:val="0"/>
      <w:marRight w:val="0"/>
      <w:marTop w:val="0"/>
      <w:marBottom w:val="0"/>
      <w:divBdr>
        <w:top w:val="none" w:sz="0" w:space="0" w:color="auto"/>
        <w:left w:val="none" w:sz="0" w:space="0" w:color="auto"/>
        <w:bottom w:val="none" w:sz="0" w:space="0" w:color="auto"/>
        <w:right w:val="none" w:sz="0" w:space="0" w:color="auto"/>
      </w:divBdr>
    </w:div>
    <w:div w:id="953905059">
      <w:bodyDiv w:val="1"/>
      <w:marLeft w:val="0"/>
      <w:marRight w:val="0"/>
      <w:marTop w:val="0"/>
      <w:marBottom w:val="0"/>
      <w:divBdr>
        <w:top w:val="none" w:sz="0" w:space="0" w:color="auto"/>
        <w:left w:val="none" w:sz="0" w:space="0" w:color="auto"/>
        <w:bottom w:val="none" w:sz="0" w:space="0" w:color="auto"/>
        <w:right w:val="none" w:sz="0" w:space="0" w:color="auto"/>
      </w:divBdr>
    </w:div>
    <w:div w:id="1096442000">
      <w:bodyDiv w:val="1"/>
      <w:marLeft w:val="0"/>
      <w:marRight w:val="0"/>
      <w:marTop w:val="0"/>
      <w:marBottom w:val="0"/>
      <w:divBdr>
        <w:top w:val="none" w:sz="0" w:space="0" w:color="auto"/>
        <w:left w:val="none" w:sz="0" w:space="0" w:color="auto"/>
        <w:bottom w:val="none" w:sz="0" w:space="0" w:color="auto"/>
        <w:right w:val="none" w:sz="0" w:space="0" w:color="auto"/>
      </w:divBdr>
    </w:div>
    <w:div w:id="1171414845">
      <w:bodyDiv w:val="1"/>
      <w:marLeft w:val="0"/>
      <w:marRight w:val="0"/>
      <w:marTop w:val="0"/>
      <w:marBottom w:val="0"/>
      <w:divBdr>
        <w:top w:val="none" w:sz="0" w:space="0" w:color="auto"/>
        <w:left w:val="none" w:sz="0" w:space="0" w:color="auto"/>
        <w:bottom w:val="none" w:sz="0" w:space="0" w:color="auto"/>
        <w:right w:val="none" w:sz="0" w:space="0" w:color="auto"/>
      </w:divBdr>
    </w:div>
    <w:div w:id="1193298776">
      <w:bodyDiv w:val="1"/>
      <w:marLeft w:val="0"/>
      <w:marRight w:val="0"/>
      <w:marTop w:val="0"/>
      <w:marBottom w:val="0"/>
      <w:divBdr>
        <w:top w:val="none" w:sz="0" w:space="0" w:color="auto"/>
        <w:left w:val="none" w:sz="0" w:space="0" w:color="auto"/>
        <w:bottom w:val="none" w:sz="0" w:space="0" w:color="auto"/>
        <w:right w:val="none" w:sz="0" w:space="0" w:color="auto"/>
      </w:divBdr>
    </w:div>
    <w:div w:id="1230922953">
      <w:bodyDiv w:val="1"/>
      <w:marLeft w:val="0"/>
      <w:marRight w:val="0"/>
      <w:marTop w:val="0"/>
      <w:marBottom w:val="0"/>
      <w:divBdr>
        <w:top w:val="none" w:sz="0" w:space="0" w:color="auto"/>
        <w:left w:val="none" w:sz="0" w:space="0" w:color="auto"/>
        <w:bottom w:val="none" w:sz="0" w:space="0" w:color="auto"/>
        <w:right w:val="none" w:sz="0" w:space="0" w:color="auto"/>
      </w:divBdr>
    </w:div>
    <w:div w:id="1231841800">
      <w:bodyDiv w:val="1"/>
      <w:marLeft w:val="0"/>
      <w:marRight w:val="0"/>
      <w:marTop w:val="0"/>
      <w:marBottom w:val="0"/>
      <w:divBdr>
        <w:top w:val="none" w:sz="0" w:space="0" w:color="auto"/>
        <w:left w:val="none" w:sz="0" w:space="0" w:color="auto"/>
        <w:bottom w:val="none" w:sz="0" w:space="0" w:color="auto"/>
        <w:right w:val="none" w:sz="0" w:space="0" w:color="auto"/>
      </w:divBdr>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322659811">
      <w:bodyDiv w:val="1"/>
      <w:marLeft w:val="0"/>
      <w:marRight w:val="0"/>
      <w:marTop w:val="0"/>
      <w:marBottom w:val="0"/>
      <w:divBdr>
        <w:top w:val="none" w:sz="0" w:space="0" w:color="auto"/>
        <w:left w:val="none" w:sz="0" w:space="0" w:color="auto"/>
        <w:bottom w:val="none" w:sz="0" w:space="0" w:color="auto"/>
        <w:right w:val="none" w:sz="0" w:space="0" w:color="auto"/>
      </w:divBdr>
    </w:div>
    <w:div w:id="1383748608">
      <w:bodyDiv w:val="1"/>
      <w:marLeft w:val="0"/>
      <w:marRight w:val="0"/>
      <w:marTop w:val="0"/>
      <w:marBottom w:val="0"/>
      <w:divBdr>
        <w:top w:val="none" w:sz="0" w:space="0" w:color="auto"/>
        <w:left w:val="none" w:sz="0" w:space="0" w:color="auto"/>
        <w:bottom w:val="none" w:sz="0" w:space="0" w:color="auto"/>
        <w:right w:val="none" w:sz="0" w:space="0" w:color="auto"/>
      </w:divBdr>
    </w:div>
    <w:div w:id="1398893549">
      <w:bodyDiv w:val="1"/>
      <w:marLeft w:val="0"/>
      <w:marRight w:val="0"/>
      <w:marTop w:val="0"/>
      <w:marBottom w:val="0"/>
      <w:divBdr>
        <w:top w:val="none" w:sz="0" w:space="0" w:color="auto"/>
        <w:left w:val="none" w:sz="0" w:space="0" w:color="auto"/>
        <w:bottom w:val="none" w:sz="0" w:space="0" w:color="auto"/>
        <w:right w:val="none" w:sz="0" w:space="0" w:color="auto"/>
      </w:divBdr>
      <w:divsChild>
        <w:div w:id="1219823418">
          <w:marLeft w:val="0"/>
          <w:marRight w:val="0"/>
          <w:marTop w:val="0"/>
          <w:marBottom w:val="0"/>
          <w:divBdr>
            <w:top w:val="none" w:sz="0" w:space="0" w:color="auto"/>
            <w:left w:val="none" w:sz="0" w:space="0" w:color="auto"/>
            <w:bottom w:val="none" w:sz="0" w:space="0" w:color="auto"/>
            <w:right w:val="none" w:sz="0" w:space="0" w:color="auto"/>
          </w:divBdr>
          <w:divsChild>
            <w:div w:id="1900945301">
              <w:marLeft w:val="0"/>
              <w:marRight w:val="0"/>
              <w:marTop w:val="0"/>
              <w:marBottom w:val="0"/>
              <w:divBdr>
                <w:top w:val="none" w:sz="0" w:space="0" w:color="auto"/>
                <w:left w:val="none" w:sz="0" w:space="0" w:color="auto"/>
                <w:bottom w:val="none" w:sz="0" w:space="0" w:color="auto"/>
                <w:right w:val="none" w:sz="0" w:space="0" w:color="auto"/>
              </w:divBdr>
              <w:divsChild>
                <w:div w:id="16145093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90831">
      <w:bodyDiv w:val="1"/>
      <w:marLeft w:val="0"/>
      <w:marRight w:val="0"/>
      <w:marTop w:val="0"/>
      <w:marBottom w:val="0"/>
      <w:divBdr>
        <w:top w:val="none" w:sz="0" w:space="0" w:color="auto"/>
        <w:left w:val="none" w:sz="0" w:space="0" w:color="auto"/>
        <w:bottom w:val="none" w:sz="0" w:space="0" w:color="auto"/>
        <w:right w:val="none" w:sz="0" w:space="0" w:color="auto"/>
      </w:divBdr>
      <w:divsChild>
        <w:div w:id="1506162924">
          <w:marLeft w:val="0"/>
          <w:marRight w:val="0"/>
          <w:marTop w:val="0"/>
          <w:marBottom w:val="0"/>
          <w:divBdr>
            <w:top w:val="none" w:sz="0" w:space="0" w:color="auto"/>
            <w:left w:val="none" w:sz="0" w:space="0" w:color="auto"/>
            <w:bottom w:val="none" w:sz="0" w:space="0" w:color="auto"/>
            <w:right w:val="none" w:sz="0" w:space="0" w:color="auto"/>
          </w:divBdr>
        </w:div>
      </w:divsChild>
    </w:div>
    <w:div w:id="1454399954">
      <w:bodyDiv w:val="1"/>
      <w:marLeft w:val="0"/>
      <w:marRight w:val="0"/>
      <w:marTop w:val="0"/>
      <w:marBottom w:val="0"/>
      <w:divBdr>
        <w:top w:val="none" w:sz="0" w:space="0" w:color="auto"/>
        <w:left w:val="none" w:sz="0" w:space="0" w:color="auto"/>
        <w:bottom w:val="none" w:sz="0" w:space="0" w:color="auto"/>
        <w:right w:val="none" w:sz="0" w:space="0" w:color="auto"/>
      </w:divBdr>
    </w:div>
    <w:div w:id="1470392285">
      <w:bodyDiv w:val="1"/>
      <w:marLeft w:val="0"/>
      <w:marRight w:val="0"/>
      <w:marTop w:val="0"/>
      <w:marBottom w:val="0"/>
      <w:divBdr>
        <w:top w:val="none" w:sz="0" w:space="0" w:color="auto"/>
        <w:left w:val="none" w:sz="0" w:space="0" w:color="auto"/>
        <w:bottom w:val="none" w:sz="0" w:space="0" w:color="auto"/>
        <w:right w:val="none" w:sz="0" w:space="0" w:color="auto"/>
      </w:divBdr>
    </w:div>
    <w:div w:id="1487432677">
      <w:bodyDiv w:val="1"/>
      <w:marLeft w:val="0"/>
      <w:marRight w:val="0"/>
      <w:marTop w:val="0"/>
      <w:marBottom w:val="0"/>
      <w:divBdr>
        <w:top w:val="none" w:sz="0" w:space="0" w:color="auto"/>
        <w:left w:val="none" w:sz="0" w:space="0" w:color="auto"/>
        <w:bottom w:val="none" w:sz="0" w:space="0" w:color="auto"/>
        <w:right w:val="none" w:sz="0" w:space="0" w:color="auto"/>
      </w:divBdr>
    </w:div>
    <w:div w:id="1515073210">
      <w:bodyDiv w:val="1"/>
      <w:marLeft w:val="0"/>
      <w:marRight w:val="0"/>
      <w:marTop w:val="0"/>
      <w:marBottom w:val="0"/>
      <w:divBdr>
        <w:top w:val="none" w:sz="0" w:space="0" w:color="auto"/>
        <w:left w:val="none" w:sz="0" w:space="0" w:color="auto"/>
        <w:bottom w:val="none" w:sz="0" w:space="0" w:color="auto"/>
        <w:right w:val="none" w:sz="0" w:space="0" w:color="auto"/>
      </w:divBdr>
    </w:div>
    <w:div w:id="1627732112">
      <w:bodyDiv w:val="1"/>
      <w:marLeft w:val="0"/>
      <w:marRight w:val="0"/>
      <w:marTop w:val="0"/>
      <w:marBottom w:val="0"/>
      <w:divBdr>
        <w:top w:val="none" w:sz="0" w:space="0" w:color="auto"/>
        <w:left w:val="none" w:sz="0" w:space="0" w:color="auto"/>
        <w:bottom w:val="none" w:sz="0" w:space="0" w:color="auto"/>
        <w:right w:val="none" w:sz="0" w:space="0" w:color="auto"/>
      </w:divBdr>
    </w:div>
    <w:div w:id="1645626001">
      <w:bodyDiv w:val="1"/>
      <w:marLeft w:val="0"/>
      <w:marRight w:val="0"/>
      <w:marTop w:val="0"/>
      <w:marBottom w:val="0"/>
      <w:divBdr>
        <w:top w:val="none" w:sz="0" w:space="0" w:color="auto"/>
        <w:left w:val="none" w:sz="0" w:space="0" w:color="auto"/>
        <w:bottom w:val="none" w:sz="0" w:space="0" w:color="auto"/>
        <w:right w:val="none" w:sz="0" w:space="0" w:color="auto"/>
      </w:divBdr>
    </w:div>
    <w:div w:id="1712148310">
      <w:bodyDiv w:val="1"/>
      <w:marLeft w:val="0"/>
      <w:marRight w:val="0"/>
      <w:marTop w:val="0"/>
      <w:marBottom w:val="0"/>
      <w:divBdr>
        <w:top w:val="none" w:sz="0" w:space="0" w:color="auto"/>
        <w:left w:val="none" w:sz="0" w:space="0" w:color="auto"/>
        <w:bottom w:val="none" w:sz="0" w:space="0" w:color="auto"/>
        <w:right w:val="none" w:sz="0" w:space="0" w:color="auto"/>
      </w:divBdr>
    </w:div>
    <w:div w:id="1724283798">
      <w:bodyDiv w:val="1"/>
      <w:marLeft w:val="0"/>
      <w:marRight w:val="0"/>
      <w:marTop w:val="0"/>
      <w:marBottom w:val="0"/>
      <w:divBdr>
        <w:top w:val="none" w:sz="0" w:space="0" w:color="auto"/>
        <w:left w:val="none" w:sz="0" w:space="0" w:color="auto"/>
        <w:bottom w:val="none" w:sz="0" w:space="0" w:color="auto"/>
        <w:right w:val="none" w:sz="0" w:space="0" w:color="auto"/>
      </w:divBdr>
    </w:div>
    <w:div w:id="1730229800">
      <w:bodyDiv w:val="1"/>
      <w:marLeft w:val="0"/>
      <w:marRight w:val="0"/>
      <w:marTop w:val="0"/>
      <w:marBottom w:val="0"/>
      <w:divBdr>
        <w:top w:val="none" w:sz="0" w:space="0" w:color="auto"/>
        <w:left w:val="none" w:sz="0" w:space="0" w:color="auto"/>
        <w:bottom w:val="none" w:sz="0" w:space="0" w:color="auto"/>
        <w:right w:val="none" w:sz="0" w:space="0" w:color="auto"/>
      </w:divBdr>
    </w:div>
    <w:div w:id="1730303407">
      <w:bodyDiv w:val="1"/>
      <w:marLeft w:val="0"/>
      <w:marRight w:val="0"/>
      <w:marTop w:val="0"/>
      <w:marBottom w:val="0"/>
      <w:divBdr>
        <w:top w:val="none" w:sz="0" w:space="0" w:color="auto"/>
        <w:left w:val="none" w:sz="0" w:space="0" w:color="auto"/>
        <w:bottom w:val="none" w:sz="0" w:space="0" w:color="auto"/>
        <w:right w:val="none" w:sz="0" w:space="0" w:color="auto"/>
      </w:divBdr>
    </w:div>
    <w:div w:id="1742562271">
      <w:bodyDiv w:val="1"/>
      <w:marLeft w:val="0"/>
      <w:marRight w:val="0"/>
      <w:marTop w:val="0"/>
      <w:marBottom w:val="0"/>
      <w:divBdr>
        <w:top w:val="none" w:sz="0" w:space="0" w:color="auto"/>
        <w:left w:val="none" w:sz="0" w:space="0" w:color="auto"/>
        <w:bottom w:val="none" w:sz="0" w:space="0" w:color="auto"/>
        <w:right w:val="none" w:sz="0" w:space="0" w:color="auto"/>
      </w:divBdr>
    </w:div>
    <w:div w:id="1746294946">
      <w:bodyDiv w:val="1"/>
      <w:marLeft w:val="0"/>
      <w:marRight w:val="0"/>
      <w:marTop w:val="0"/>
      <w:marBottom w:val="0"/>
      <w:divBdr>
        <w:top w:val="none" w:sz="0" w:space="0" w:color="auto"/>
        <w:left w:val="none" w:sz="0" w:space="0" w:color="auto"/>
        <w:bottom w:val="none" w:sz="0" w:space="0" w:color="auto"/>
        <w:right w:val="none" w:sz="0" w:space="0" w:color="auto"/>
      </w:divBdr>
      <w:divsChild>
        <w:div w:id="1133714420">
          <w:marLeft w:val="0"/>
          <w:marRight w:val="0"/>
          <w:marTop w:val="0"/>
          <w:marBottom w:val="0"/>
          <w:divBdr>
            <w:top w:val="none" w:sz="0" w:space="0" w:color="auto"/>
            <w:left w:val="none" w:sz="0" w:space="0" w:color="auto"/>
            <w:bottom w:val="none" w:sz="0" w:space="0" w:color="auto"/>
            <w:right w:val="none" w:sz="0" w:space="0" w:color="auto"/>
          </w:divBdr>
          <w:divsChild>
            <w:div w:id="19223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4215">
      <w:bodyDiv w:val="1"/>
      <w:marLeft w:val="0"/>
      <w:marRight w:val="0"/>
      <w:marTop w:val="0"/>
      <w:marBottom w:val="0"/>
      <w:divBdr>
        <w:top w:val="none" w:sz="0" w:space="0" w:color="auto"/>
        <w:left w:val="none" w:sz="0" w:space="0" w:color="auto"/>
        <w:bottom w:val="none" w:sz="0" w:space="0" w:color="auto"/>
        <w:right w:val="none" w:sz="0" w:space="0" w:color="auto"/>
      </w:divBdr>
    </w:div>
    <w:div w:id="1834680502">
      <w:bodyDiv w:val="1"/>
      <w:marLeft w:val="0"/>
      <w:marRight w:val="0"/>
      <w:marTop w:val="0"/>
      <w:marBottom w:val="0"/>
      <w:divBdr>
        <w:top w:val="none" w:sz="0" w:space="0" w:color="auto"/>
        <w:left w:val="none" w:sz="0" w:space="0" w:color="auto"/>
        <w:bottom w:val="none" w:sz="0" w:space="0" w:color="auto"/>
        <w:right w:val="none" w:sz="0" w:space="0" w:color="auto"/>
      </w:divBdr>
      <w:divsChild>
        <w:div w:id="1367288668">
          <w:marLeft w:val="0"/>
          <w:marRight w:val="0"/>
          <w:marTop w:val="0"/>
          <w:marBottom w:val="0"/>
          <w:divBdr>
            <w:top w:val="none" w:sz="0" w:space="0" w:color="auto"/>
            <w:left w:val="none" w:sz="0" w:space="0" w:color="auto"/>
            <w:bottom w:val="none" w:sz="0" w:space="0" w:color="auto"/>
            <w:right w:val="none" w:sz="0" w:space="0" w:color="auto"/>
          </w:divBdr>
          <w:divsChild>
            <w:div w:id="981429054">
              <w:marLeft w:val="0"/>
              <w:marRight w:val="0"/>
              <w:marTop w:val="0"/>
              <w:marBottom w:val="0"/>
              <w:divBdr>
                <w:top w:val="none" w:sz="0" w:space="0" w:color="auto"/>
                <w:left w:val="none" w:sz="0" w:space="0" w:color="auto"/>
                <w:bottom w:val="none" w:sz="0" w:space="0" w:color="auto"/>
                <w:right w:val="none" w:sz="0" w:space="0" w:color="auto"/>
              </w:divBdr>
              <w:divsChild>
                <w:div w:id="8443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8694">
      <w:bodyDiv w:val="1"/>
      <w:marLeft w:val="0"/>
      <w:marRight w:val="0"/>
      <w:marTop w:val="0"/>
      <w:marBottom w:val="0"/>
      <w:divBdr>
        <w:top w:val="none" w:sz="0" w:space="0" w:color="auto"/>
        <w:left w:val="none" w:sz="0" w:space="0" w:color="auto"/>
        <w:bottom w:val="none" w:sz="0" w:space="0" w:color="auto"/>
        <w:right w:val="none" w:sz="0" w:space="0" w:color="auto"/>
      </w:divBdr>
    </w:div>
    <w:div w:id="1843162186">
      <w:bodyDiv w:val="1"/>
      <w:marLeft w:val="0"/>
      <w:marRight w:val="0"/>
      <w:marTop w:val="0"/>
      <w:marBottom w:val="0"/>
      <w:divBdr>
        <w:top w:val="none" w:sz="0" w:space="0" w:color="auto"/>
        <w:left w:val="none" w:sz="0" w:space="0" w:color="auto"/>
        <w:bottom w:val="none" w:sz="0" w:space="0" w:color="auto"/>
        <w:right w:val="none" w:sz="0" w:space="0" w:color="auto"/>
      </w:divBdr>
    </w:div>
    <w:div w:id="1865821131">
      <w:bodyDiv w:val="1"/>
      <w:marLeft w:val="0"/>
      <w:marRight w:val="0"/>
      <w:marTop w:val="0"/>
      <w:marBottom w:val="0"/>
      <w:divBdr>
        <w:top w:val="none" w:sz="0" w:space="0" w:color="auto"/>
        <w:left w:val="none" w:sz="0" w:space="0" w:color="auto"/>
        <w:bottom w:val="none" w:sz="0" w:space="0" w:color="auto"/>
        <w:right w:val="none" w:sz="0" w:space="0" w:color="auto"/>
      </w:divBdr>
    </w:div>
    <w:div w:id="1972858816">
      <w:bodyDiv w:val="1"/>
      <w:marLeft w:val="0"/>
      <w:marRight w:val="0"/>
      <w:marTop w:val="0"/>
      <w:marBottom w:val="0"/>
      <w:divBdr>
        <w:top w:val="none" w:sz="0" w:space="0" w:color="auto"/>
        <w:left w:val="none" w:sz="0" w:space="0" w:color="auto"/>
        <w:bottom w:val="none" w:sz="0" w:space="0" w:color="auto"/>
        <w:right w:val="none" w:sz="0" w:space="0" w:color="auto"/>
      </w:divBdr>
    </w:div>
    <w:div w:id="2077124306">
      <w:bodyDiv w:val="1"/>
      <w:marLeft w:val="0"/>
      <w:marRight w:val="0"/>
      <w:marTop w:val="0"/>
      <w:marBottom w:val="0"/>
      <w:divBdr>
        <w:top w:val="none" w:sz="0" w:space="0" w:color="auto"/>
        <w:left w:val="none" w:sz="0" w:space="0" w:color="auto"/>
        <w:bottom w:val="none" w:sz="0" w:space="0" w:color="auto"/>
        <w:right w:val="none" w:sz="0" w:space="0" w:color="auto"/>
      </w:divBdr>
    </w:div>
    <w:div w:id="21382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aun\NotBackedUp-Data\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0CBDC-893F-4F92-9516-90252C824AFA}">
  <ds:schemaRefs>
    <ds:schemaRef ds:uri="http://schemas.microsoft.com/sharepoint/v3/contenttype/forms"/>
  </ds:schemaRefs>
</ds:datastoreItem>
</file>

<file path=customXml/itemProps2.xml><?xml version="1.0" encoding="utf-8"?>
<ds:datastoreItem xmlns:ds="http://schemas.openxmlformats.org/officeDocument/2006/customXml" ds:itemID="{EEEC7EAF-BA59-4CFB-B7F9-E2C971D77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98EB0-90B0-48B5-BEF4-49EDAB698D3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65B0CA8-5AB2-49A8-8207-F3DC36BC430F}">
  <ds:schemaRefs>
    <ds:schemaRef ds:uri="http://schemas.microsoft.com/office/2006/metadata/longProperties"/>
  </ds:schemaRefs>
</ds:datastoreItem>
</file>

<file path=customXml/itemProps5.xml><?xml version="1.0" encoding="utf-8"?>
<ds:datastoreItem xmlns:ds="http://schemas.openxmlformats.org/officeDocument/2006/customXml" ds:itemID="{EEA994DD-60C4-435A-BA3B-47EEFD53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6</Pages>
  <Words>1912</Words>
  <Characters>10905</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A/HRC/AC/22/CRP.6</vt:lpstr>
      <vt:lpstr/>
    </vt:vector>
  </TitlesOfParts>
  <Company>CSD</Company>
  <LinksUpToDate>false</LinksUpToDate>
  <CharactersWithSpaces>12792</CharactersWithSpaces>
  <SharedDoc>false</SharedDoc>
  <HLinks>
    <vt:vector size="18" baseType="variant">
      <vt:variant>
        <vt:i4>1376285</vt:i4>
      </vt:variant>
      <vt:variant>
        <vt:i4>6</vt:i4>
      </vt:variant>
      <vt:variant>
        <vt:i4>0</vt:i4>
      </vt:variant>
      <vt:variant>
        <vt:i4>5</vt:i4>
      </vt:variant>
      <vt:variant>
        <vt:lpwstr>http://unddr.org/uploads/documents/IDDRS 2.10 The UN Approach to DDR.pdf</vt:lpwstr>
      </vt:variant>
      <vt:variant>
        <vt:lpwstr/>
      </vt:variant>
      <vt:variant>
        <vt:i4>3604561</vt:i4>
      </vt:variant>
      <vt:variant>
        <vt:i4>3</vt:i4>
      </vt:variant>
      <vt:variant>
        <vt:i4>0</vt:i4>
      </vt:variant>
      <vt:variant>
        <vt:i4>5</vt:i4>
      </vt:variant>
      <vt:variant>
        <vt:lpwstr>http://www.gp.gov.ua/ua/news.html?_m=publications&amp;_c=view&amp;_t=rec&amp;id=165591</vt:lpwstr>
      </vt:variant>
      <vt:variant>
        <vt:lpwstr/>
      </vt:variant>
      <vt:variant>
        <vt:i4>7798829</vt:i4>
      </vt:variant>
      <vt:variant>
        <vt:i4>0</vt:i4>
      </vt:variant>
      <vt:variant>
        <vt:i4>0</vt:i4>
      </vt:variant>
      <vt:variant>
        <vt:i4>5</vt:i4>
      </vt:variant>
      <vt:variant>
        <vt:lpwstr>https://iconnect.ohchr.org/om/,DanaInfo=www.osce.org+220211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A/HRC/AC/22/CRP.6</dc:title>
  <dc:subject>1902151</dc:subject>
  <dc:creator>Una Giltsoff</dc:creator>
  <cp:keywords/>
  <dc:description/>
  <cp:lastModifiedBy>WALKER Angelique</cp:lastModifiedBy>
  <cp:revision>2</cp:revision>
  <cp:lastPrinted>2019-02-12T13:09:00Z</cp:lastPrinted>
  <dcterms:created xsi:type="dcterms:W3CDTF">2019-02-13T07:20:00Z</dcterms:created>
  <dcterms:modified xsi:type="dcterms:W3CDTF">2019-02-13T07:20:00Z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ies>
</file>