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30" w:rsidRDefault="005D5579">
      <w:pPr>
        <w:pStyle w:val="Heading6"/>
        <w:rPr>
          <w:rFonts w:ascii="Times New Roman" w:eastAsia="Times New Roman" w:hAnsi="Times New Roman" w:cs="Times New Roman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 w:val="0"/>
          <w:bCs w:val="0"/>
          <w:sz w:val="32"/>
          <w:szCs w:val="32"/>
        </w:rPr>
        <w:t>Thank you, Mr. President,</w:t>
      </w:r>
    </w:p>
    <w:p w:rsidR="00972930" w:rsidRDefault="0097293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72930" w:rsidRDefault="005D5579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Allow me from the outset to thank the Committee for the </w:t>
      </w:r>
      <w:proofErr w:type="gramStart"/>
      <w:r>
        <w:rPr>
          <w:rFonts w:ascii="Times New Roman" w:hAnsi="Times New Roman"/>
          <w:sz w:val="32"/>
          <w:szCs w:val="32"/>
        </w:rPr>
        <w:t>well-researched</w:t>
      </w:r>
      <w:proofErr w:type="gramEnd"/>
      <w:r>
        <w:rPr>
          <w:rFonts w:ascii="Times New Roman" w:hAnsi="Times New Roman"/>
          <w:sz w:val="32"/>
          <w:szCs w:val="32"/>
        </w:rPr>
        <w:t xml:space="preserve"> and thoughtful zero draft report on the importance of a legally binding instrument on the right to development, a right which was born out of African </w:t>
      </w:r>
      <w:r>
        <w:rPr>
          <w:rFonts w:ascii="Times New Roman" w:hAnsi="Times New Roman"/>
          <w:sz w:val="32"/>
          <w:szCs w:val="32"/>
        </w:rPr>
        <w:t>intellectualism.</w:t>
      </w:r>
    </w:p>
    <w:p w:rsidR="00972930" w:rsidRDefault="005D5579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We were are particularly pleased to note that the draft report reiterates that the Right to Development should be central to the implementation of Agenda 2030, and that </w:t>
      </w:r>
      <w:proofErr w:type="spellStart"/>
      <w:r>
        <w:rPr>
          <w:rFonts w:ascii="Times New Roman" w:hAnsi="Times New Roman"/>
          <w:sz w:val="32"/>
          <w:szCs w:val="32"/>
        </w:rPr>
        <w:t>realisation</w:t>
      </w:r>
      <w:proofErr w:type="spellEnd"/>
      <w:r>
        <w:rPr>
          <w:rFonts w:ascii="Times New Roman" w:hAnsi="Times New Roman"/>
          <w:sz w:val="32"/>
          <w:szCs w:val="32"/>
        </w:rPr>
        <w:t xml:space="preserve"> of this right can provide a balanced, comprehensive and en</w:t>
      </w:r>
      <w:r>
        <w:rPr>
          <w:rFonts w:ascii="Times New Roman" w:hAnsi="Times New Roman"/>
          <w:sz w:val="32"/>
          <w:szCs w:val="32"/>
        </w:rPr>
        <w:t>abling framework to strengthen the global partnership to achieve the SDG</w:t>
      </w:r>
      <w:r>
        <w:rPr>
          <w:rFonts w:ascii="Times New Roman" w:hAnsi="Times New Roman"/>
          <w:sz w:val="32"/>
          <w:szCs w:val="32"/>
        </w:rPr>
        <w:t>’</w:t>
      </w:r>
      <w:r>
        <w:rPr>
          <w:rFonts w:ascii="Times New Roman" w:hAnsi="Times New Roman"/>
          <w:sz w:val="32"/>
          <w:szCs w:val="32"/>
        </w:rPr>
        <w:t xml:space="preserve">s in a sustainable manner while promoting all human rights for everyone. We hope that some of conclusions </w:t>
      </w:r>
      <w:proofErr w:type="gramStart"/>
      <w:r>
        <w:rPr>
          <w:rFonts w:ascii="Times New Roman" w:hAnsi="Times New Roman"/>
          <w:sz w:val="32"/>
          <w:szCs w:val="32"/>
        </w:rPr>
        <w:t>could be used</w:t>
      </w:r>
      <w:proofErr w:type="gramEnd"/>
      <w:r>
        <w:rPr>
          <w:rFonts w:ascii="Times New Roman" w:hAnsi="Times New Roman"/>
          <w:sz w:val="32"/>
          <w:szCs w:val="32"/>
        </w:rPr>
        <w:t xml:space="preserve"> to move us closer to consensus and erase the concerns regarding</w:t>
      </w:r>
      <w:r>
        <w:rPr>
          <w:rFonts w:ascii="Times New Roman" w:hAnsi="Times New Roman"/>
          <w:sz w:val="32"/>
          <w:szCs w:val="32"/>
        </w:rPr>
        <w:t xml:space="preserve"> the alleged negative impact of a legally binding instrument on the implementation of the Sustainable Development Goals. The body of evidence suggests that we can no longer wait as more and more people </w:t>
      </w:r>
      <w:proofErr w:type="gramStart"/>
      <w:r>
        <w:rPr>
          <w:rFonts w:ascii="Times New Roman" w:hAnsi="Times New Roman"/>
          <w:sz w:val="32"/>
          <w:szCs w:val="32"/>
        </w:rPr>
        <w:t>are being left behind</w:t>
      </w:r>
      <w:proofErr w:type="gramEnd"/>
      <w:r>
        <w:rPr>
          <w:rFonts w:ascii="Times New Roman" w:hAnsi="Times New Roman"/>
          <w:sz w:val="32"/>
          <w:szCs w:val="32"/>
        </w:rPr>
        <w:t xml:space="preserve"> with many countries being off tr</w:t>
      </w:r>
      <w:r>
        <w:rPr>
          <w:rFonts w:ascii="Times New Roman" w:hAnsi="Times New Roman"/>
          <w:sz w:val="32"/>
          <w:szCs w:val="32"/>
        </w:rPr>
        <w:t xml:space="preserve">ack in the implementation of the sustainable development goals. </w:t>
      </w:r>
    </w:p>
    <w:p w:rsidR="00972930" w:rsidRDefault="00972930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72930" w:rsidRDefault="005D5579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Mr. President,</w:t>
      </w:r>
    </w:p>
    <w:p w:rsidR="00972930" w:rsidRDefault="005D5579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Please allow me </w:t>
      </w:r>
      <w:proofErr w:type="gramStart"/>
      <w:r>
        <w:rPr>
          <w:rFonts w:ascii="Times New Roman" w:hAnsi="Times New Roman"/>
          <w:sz w:val="32"/>
          <w:szCs w:val="32"/>
        </w:rPr>
        <w:t>to also address</w:t>
      </w:r>
      <w:proofErr w:type="gramEnd"/>
      <w:r>
        <w:rPr>
          <w:rFonts w:ascii="Times New Roman" w:hAnsi="Times New Roman"/>
          <w:sz w:val="32"/>
          <w:szCs w:val="32"/>
        </w:rPr>
        <w:t xml:space="preserve"> the proposal to have a framework agreement with no binding obligations. In our view the, Committee derives its mandate from Paragraph 18 of HRC</w:t>
      </w:r>
      <w:r>
        <w:rPr>
          <w:rFonts w:ascii="Times New Roman" w:hAnsi="Times New Roman"/>
          <w:sz w:val="32"/>
          <w:szCs w:val="32"/>
        </w:rPr>
        <w:t xml:space="preserve">39/9. The resolution does not mandate the advisory committee to recommend alternatives to a legally binding instrument. </w:t>
      </w:r>
    </w:p>
    <w:p w:rsidR="00972930" w:rsidRDefault="00972930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72930" w:rsidRDefault="005D5579">
      <w:pPr>
        <w:jc w:val="both"/>
      </w:pPr>
      <w:r>
        <w:rPr>
          <w:rFonts w:ascii="Times New Roman" w:hAnsi="Times New Roman"/>
          <w:sz w:val="30"/>
          <w:szCs w:val="30"/>
        </w:rPr>
        <w:t>Thank you, Mr. President.</w:t>
      </w:r>
    </w:p>
    <w:sectPr w:rsidR="00972930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977" w:right="1728" w:bottom="539" w:left="180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D5579">
      <w:pPr>
        <w:spacing w:after="0" w:line="240" w:lineRule="auto"/>
      </w:pPr>
      <w:r>
        <w:separator/>
      </w:r>
    </w:p>
  </w:endnote>
  <w:endnote w:type="continuationSeparator" w:id="0">
    <w:p w:rsidR="00000000" w:rsidRDefault="005D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930" w:rsidRDefault="005D5579">
    <w:pPr>
      <w:pStyle w:val="Footer"/>
      <w:tabs>
        <w:tab w:val="clear" w:pos="8640"/>
        <w:tab w:val="right" w:pos="8352"/>
      </w:tabs>
      <w:jc w:val="right"/>
    </w:pPr>
    <w:r>
      <w:fldChar w:fldCharType="begin"/>
    </w:r>
    <w:r>
      <w:instrText xml:space="preserve"> PAGE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930" w:rsidRDefault="00972930">
    <w:pPr>
      <w:pStyle w:val="Footer"/>
      <w:tabs>
        <w:tab w:val="clear" w:pos="8640"/>
        <w:tab w:val="right" w:pos="835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D5579">
      <w:pPr>
        <w:spacing w:after="0" w:line="240" w:lineRule="auto"/>
      </w:pPr>
      <w:r>
        <w:separator/>
      </w:r>
    </w:p>
  </w:footnote>
  <w:footnote w:type="continuationSeparator" w:id="0">
    <w:p w:rsidR="00000000" w:rsidRDefault="005D5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930" w:rsidRDefault="00972930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930" w:rsidRDefault="0097293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30"/>
    <w:rsid w:val="005D5579"/>
    <w:rsid w:val="0097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D4CF2F-BACA-4B03-B09C-4BB6342A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6">
    <w:name w:val="heading 6"/>
    <w:next w:val="Normal"/>
    <w:pPr>
      <w:spacing w:before="240" w:after="60" w:line="276" w:lineRule="auto"/>
      <w:outlineLvl w:val="5"/>
    </w:pPr>
    <w:rPr>
      <w:rFonts w:ascii="Calibri" w:eastAsia="Calibri" w:hAnsi="Calibri" w:cs="Calibri"/>
      <w:b/>
      <w:bCs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7E7C64-79FE-4C7E-819B-801E9219021B}"/>
</file>

<file path=customXml/itemProps2.xml><?xml version="1.0" encoding="utf-8"?>
<ds:datastoreItem xmlns:ds="http://schemas.openxmlformats.org/officeDocument/2006/customXml" ds:itemID="{067CC310-3F34-45D0-90CA-8F8054DFD528}"/>
</file>

<file path=customXml/itemProps3.xml><?xml version="1.0" encoding="utf-8"?>
<ds:datastoreItem xmlns:ds="http://schemas.openxmlformats.org/officeDocument/2006/customXml" ds:itemID="{6ED289F8-B1E5-4030-A7CB-852F4D5103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DURNESCU Lilian</dc:creator>
  <cp:lastModifiedBy>Durnescu Lilian</cp:lastModifiedBy>
  <cp:revision>2</cp:revision>
  <dcterms:created xsi:type="dcterms:W3CDTF">2020-02-19T08:25:00Z</dcterms:created>
  <dcterms:modified xsi:type="dcterms:W3CDTF">2020-02-19T08:25:00Z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