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35" w:rsidRPr="00AF6DEC" w:rsidRDefault="00704F24" w:rsidP="003B5735">
      <w:pPr>
        <w:rPr>
          <w:rFonts w:ascii="Arial" w:hAnsi="Arial"/>
          <w:b/>
        </w:rPr>
      </w:pPr>
      <w:r>
        <w:rPr>
          <w:rFonts w:ascii="Arial" w:hAnsi="Arial"/>
          <w:b/>
        </w:rPr>
        <w:t>THE UN</w:t>
      </w:r>
      <w:r w:rsidR="00C07EC4">
        <w:rPr>
          <w:rFonts w:ascii="Arial" w:hAnsi="Arial"/>
          <w:b/>
        </w:rPr>
        <w:t xml:space="preserve"> INDEPENDENT </w:t>
      </w:r>
      <w:r w:rsidR="007003A6">
        <w:rPr>
          <w:rFonts w:ascii="Arial" w:hAnsi="Arial"/>
          <w:b/>
        </w:rPr>
        <w:t xml:space="preserve">INTERNATIONAL </w:t>
      </w:r>
      <w:r w:rsidR="00C07EC4">
        <w:rPr>
          <w:rFonts w:ascii="Arial" w:hAnsi="Arial"/>
          <w:b/>
        </w:rPr>
        <w:t>FACT-</w:t>
      </w:r>
      <w:r>
        <w:rPr>
          <w:rFonts w:ascii="Arial" w:hAnsi="Arial"/>
          <w:b/>
        </w:rPr>
        <w:t>FINDING MISSION ON MYANMAR</w:t>
      </w:r>
    </w:p>
    <w:p w:rsidR="003B5735" w:rsidRPr="00AF6DEC" w:rsidRDefault="00675C01" w:rsidP="003B5735">
      <w:pPr>
        <w:pStyle w:val="Heading1"/>
        <w:rPr>
          <w:rFonts w:ascii="Arial" w:hAnsi="Arial"/>
          <w:sz w:val="28"/>
          <w:lang w:val="en-GB"/>
        </w:rPr>
      </w:pPr>
      <w:r>
        <w:rPr>
          <w:rFonts w:ascii="Arial" w:hAnsi="Arial"/>
          <w:sz w:val="28"/>
          <w:lang w:val="en-GB"/>
        </w:rPr>
        <w:t xml:space="preserve">Genocide, Crimes against Humanity, and War Crimes </w:t>
      </w:r>
    </w:p>
    <w:p w:rsidR="000E0A93" w:rsidRDefault="0041272D" w:rsidP="003B5735">
      <w:pPr>
        <w:jc w:val="both"/>
        <w:rPr>
          <w:rFonts w:ascii="Arial" w:hAnsi="Arial"/>
          <w:lang w:val="en-GB"/>
        </w:rPr>
      </w:pPr>
      <w:r w:rsidRPr="0041272D">
        <w:rPr>
          <w:rFonts w:ascii="Arial" w:hAnsi="Arial"/>
          <w:lang w:val="en-GB"/>
        </w:rPr>
        <w:t>Consistent with the practice of United Nations fact-finding bodies</w:t>
      </w:r>
      <w:r w:rsidR="001A1620">
        <w:rPr>
          <w:rFonts w:ascii="Arial" w:hAnsi="Arial"/>
          <w:lang w:val="en-GB"/>
        </w:rPr>
        <w:t>,</w:t>
      </w:r>
      <w:r w:rsidR="0035565F" w:rsidRPr="0035565F">
        <w:t xml:space="preserve"> </w:t>
      </w:r>
      <w:r w:rsidR="001A1620">
        <w:rPr>
          <w:rFonts w:ascii="Arial" w:hAnsi="Arial"/>
          <w:lang w:val="en-GB"/>
        </w:rPr>
        <w:t>f</w:t>
      </w:r>
      <w:r w:rsidR="0035565F" w:rsidRPr="0035565F">
        <w:rPr>
          <w:rFonts w:ascii="Arial" w:hAnsi="Arial"/>
          <w:lang w:val="en-GB"/>
        </w:rPr>
        <w:t>actual findings</w:t>
      </w:r>
      <w:r w:rsidR="0035565F">
        <w:rPr>
          <w:rFonts w:ascii="Arial" w:hAnsi="Arial"/>
          <w:lang w:val="en-GB"/>
        </w:rPr>
        <w:t xml:space="preserve"> in the report</w:t>
      </w:r>
      <w:r w:rsidR="0035565F" w:rsidRPr="0035565F">
        <w:rPr>
          <w:rFonts w:ascii="Arial" w:hAnsi="Arial"/>
          <w:lang w:val="en-GB"/>
        </w:rPr>
        <w:t xml:space="preserve"> are based on the “reasonable grounds” standard of proof. This standard </w:t>
      </w:r>
      <w:r w:rsidR="001A1620">
        <w:rPr>
          <w:rFonts w:ascii="Arial" w:hAnsi="Arial"/>
          <w:lang w:val="en-GB"/>
        </w:rPr>
        <w:t>is</w:t>
      </w:r>
      <w:r w:rsidR="0035565F" w:rsidRPr="0035565F">
        <w:rPr>
          <w:rFonts w:ascii="Arial" w:hAnsi="Arial"/>
          <w:lang w:val="en-GB"/>
        </w:rPr>
        <w:t xml:space="preserve"> met when a sufficient and reliable body of primary information, consistent with other information, would allow an ordinarily prudent person to reasonably conclude that an incident or pattern of conduct occurred</w:t>
      </w:r>
      <w:r w:rsidR="0035565F">
        <w:rPr>
          <w:rFonts w:ascii="Arial" w:hAnsi="Arial"/>
          <w:lang w:val="en-GB"/>
        </w:rPr>
        <w:t>.</w:t>
      </w:r>
      <w:r w:rsidR="007003A6">
        <w:rPr>
          <w:rFonts w:ascii="Arial" w:hAnsi="Arial"/>
          <w:lang w:val="en-GB"/>
        </w:rPr>
        <w:t xml:space="preserve"> The Mission then assessed the facts against the applicable legal framework, primarily international human rights law and international humanitarian law. It also examined to what extent violations may amount to crimes under international law.</w:t>
      </w:r>
    </w:p>
    <w:p w:rsidR="00675C01" w:rsidRPr="00AF6DEC" w:rsidRDefault="00675C01" w:rsidP="007A1496">
      <w:pPr>
        <w:pStyle w:val="Heading2"/>
        <w:rPr>
          <w:lang w:val="en-GB"/>
        </w:rPr>
      </w:pPr>
      <w:r>
        <w:rPr>
          <w:lang w:val="en-GB"/>
        </w:rPr>
        <w:t xml:space="preserve">Genocide </w:t>
      </w:r>
    </w:p>
    <w:p w:rsidR="00675C01" w:rsidRPr="000E4313" w:rsidRDefault="00675C01" w:rsidP="000E4313">
      <w:pPr>
        <w:pStyle w:val="Heading2"/>
        <w:spacing w:before="0" w:after="120"/>
        <w:jc w:val="both"/>
        <w:rPr>
          <w:b w:val="0"/>
          <w:sz w:val="20"/>
          <w:szCs w:val="20"/>
        </w:rPr>
      </w:pPr>
      <w:r w:rsidRPr="00675C01">
        <w:rPr>
          <w:b w:val="0"/>
          <w:sz w:val="20"/>
          <w:szCs w:val="20"/>
        </w:rPr>
        <w:t xml:space="preserve">Genocide was codified as a crime in the 1948 Convention on the Prevention and Punishment of the Crime of Genocide, which almost 150 States, including Myanmar in 1956, have now ratified. </w:t>
      </w:r>
    </w:p>
    <w:p w:rsidR="00675C01" w:rsidRPr="007A1496" w:rsidRDefault="007A1496" w:rsidP="000E4313">
      <w:pPr>
        <w:pStyle w:val="Heading2"/>
        <w:spacing w:before="0" w:after="120"/>
        <w:jc w:val="both"/>
        <w:rPr>
          <w:rFonts w:cs="Arial"/>
          <w:b w:val="0"/>
          <w:sz w:val="20"/>
          <w:szCs w:val="20"/>
        </w:rPr>
      </w:pPr>
      <w:r>
        <w:rPr>
          <w:b w:val="0"/>
          <w:sz w:val="20"/>
          <w:szCs w:val="20"/>
        </w:rPr>
        <w:t>The</w:t>
      </w:r>
      <w:r w:rsidR="00675C01" w:rsidRPr="00675C01">
        <w:rPr>
          <w:b w:val="0"/>
          <w:sz w:val="20"/>
          <w:szCs w:val="20"/>
        </w:rPr>
        <w:t xml:space="preserve"> Genocide Convention defines genocide as any of the following acts committed with the intent to destroy, in whole or in part, a national, ethnical, racial or religious group, as such: (a) killing members of the group; (b) causing serious bodily or mental </w:t>
      </w:r>
      <w:r w:rsidR="00675C01" w:rsidRPr="00675C01">
        <w:rPr>
          <w:b w:val="0"/>
          <w:sz w:val="20"/>
          <w:szCs w:val="20"/>
        </w:rPr>
        <w:lastRenderedPageBreak/>
        <w:t xml:space="preserve">harm to members of the group; (c) deliberately inflicting on the group conditions of life calculated to bring about its physical destruction in whole or in part; (d) imposing </w:t>
      </w:r>
      <w:r w:rsidR="00675C01" w:rsidRPr="007A1496">
        <w:rPr>
          <w:rFonts w:cs="Arial"/>
          <w:b w:val="0"/>
          <w:sz w:val="20"/>
          <w:szCs w:val="20"/>
        </w:rPr>
        <w:t xml:space="preserve">measures intended to prevent births within the group; (e) forcibly transferring children of the group to another group. The definition requires consideration of whether there is a protected group, whether acts in one or more of the specified categories have been committed, and whether the acts were committed with </w:t>
      </w:r>
      <w:r w:rsidR="005E3C4F">
        <w:rPr>
          <w:rFonts w:cs="Arial"/>
          <w:b w:val="0"/>
          <w:sz w:val="20"/>
          <w:szCs w:val="20"/>
        </w:rPr>
        <w:t>the specific intent to destroy the protected group in whole or in part</w:t>
      </w:r>
      <w:r w:rsidR="0035565F">
        <w:rPr>
          <w:rFonts w:cs="Arial"/>
          <w:b w:val="0"/>
          <w:sz w:val="20"/>
          <w:szCs w:val="20"/>
        </w:rPr>
        <w:t>, as such</w:t>
      </w:r>
      <w:r w:rsidR="005E3C4F">
        <w:rPr>
          <w:rFonts w:cs="Arial"/>
          <w:b w:val="0"/>
          <w:sz w:val="20"/>
          <w:szCs w:val="20"/>
        </w:rPr>
        <w:t>.</w:t>
      </w:r>
      <w:r w:rsidR="00675C01" w:rsidRPr="007A1496">
        <w:rPr>
          <w:rFonts w:cs="Arial"/>
          <w:b w:val="0"/>
          <w:sz w:val="20"/>
          <w:szCs w:val="20"/>
        </w:rPr>
        <w:t xml:space="preserve"> </w:t>
      </w:r>
    </w:p>
    <w:p w:rsidR="007A1496" w:rsidRPr="007A1496" w:rsidRDefault="00675C01" w:rsidP="007A1496">
      <w:pPr>
        <w:spacing w:after="120"/>
        <w:jc w:val="both"/>
        <w:rPr>
          <w:rFonts w:ascii="Arial" w:hAnsi="Arial" w:cs="Arial"/>
          <w:lang w:val="en-GB"/>
        </w:rPr>
      </w:pPr>
      <w:r w:rsidRPr="000E4313">
        <w:rPr>
          <w:rFonts w:ascii="Arial" w:hAnsi="Arial" w:cs="Arial"/>
        </w:rPr>
        <w:t>The</w:t>
      </w:r>
      <w:r>
        <w:rPr>
          <w:rFonts w:ascii="Arial" w:hAnsi="Arial" w:cs="Arial"/>
        </w:rPr>
        <w:t xml:space="preserve"> </w:t>
      </w:r>
      <w:r w:rsidR="005E3C4F">
        <w:rPr>
          <w:rFonts w:ascii="Arial" w:hAnsi="Arial" w:cs="Arial"/>
        </w:rPr>
        <w:t>report concludes that the Mission</w:t>
      </w:r>
      <w:r w:rsidRPr="00675C01">
        <w:rPr>
          <w:rFonts w:ascii="Arial" w:hAnsi="Arial" w:cs="Arial"/>
        </w:rPr>
        <w:t xml:space="preserve"> is satisfied that the Rohingya, who predominantly live in Myanmar’s Rakhine State, constitute </w:t>
      </w:r>
      <w:r w:rsidR="007A1496">
        <w:rPr>
          <w:rFonts w:ascii="Arial" w:hAnsi="Arial" w:cs="Arial"/>
        </w:rPr>
        <w:t xml:space="preserve">a protected group. </w:t>
      </w:r>
      <w:r w:rsidR="005E3C4F">
        <w:rPr>
          <w:rFonts w:ascii="Arial" w:hAnsi="Arial" w:cs="Arial"/>
          <w:lang w:val="en-GB"/>
        </w:rPr>
        <w:t>Moreover,</w:t>
      </w:r>
      <w:r w:rsidR="007A1496">
        <w:rPr>
          <w:rFonts w:ascii="Arial" w:hAnsi="Arial" w:cs="Arial"/>
          <w:lang w:val="en-GB"/>
        </w:rPr>
        <w:t xml:space="preserve"> their</w:t>
      </w:r>
      <w:r w:rsidR="007A1496" w:rsidRPr="007A1496">
        <w:rPr>
          <w:rFonts w:ascii="Arial" w:hAnsi="Arial" w:cs="Arial"/>
          <w:lang w:val="en-GB"/>
        </w:rPr>
        <w:t xml:space="preserve"> treatment by the Myanmar security forces, acting in concert with certain civilians, includes conduct that amounts to four of the five defined prohibited acts: (a) killing; (b) causing serious bodily or mental harm; (c) inflicting conditions of life calculated to bring about the physical destruction of the group in whole or in part; and (d) imposing measures intending to prevent births.</w:t>
      </w:r>
    </w:p>
    <w:p w:rsidR="000E0A93" w:rsidRPr="003E66C4" w:rsidRDefault="007A1496" w:rsidP="000E4313">
      <w:pPr>
        <w:spacing w:after="120"/>
        <w:jc w:val="both"/>
        <w:rPr>
          <w:rFonts w:ascii="Arial" w:hAnsi="Arial" w:cs="Arial"/>
          <w:lang w:val="en-GB"/>
        </w:rPr>
      </w:pPr>
      <w:r>
        <w:rPr>
          <w:rFonts w:ascii="Arial" w:hAnsi="Arial" w:cs="Arial"/>
          <w:lang w:val="en-GB"/>
        </w:rPr>
        <w:t>Concerning genocidal intent</w:t>
      </w:r>
      <w:r w:rsidR="0035565F">
        <w:rPr>
          <w:rFonts w:ascii="Arial" w:hAnsi="Arial" w:cs="Arial"/>
          <w:lang w:val="en-GB"/>
        </w:rPr>
        <w:t>, the</w:t>
      </w:r>
      <w:r w:rsidR="000E0A93" w:rsidRPr="004973F7">
        <w:rPr>
          <w:rFonts w:ascii="Arial" w:hAnsi="Arial" w:cs="Arial"/>
          <w:lang w:val="en-GB"/>
        </w:rPr>
        <w:t xml:space="preserve"> report notes that “</w:t>
      </w:r>
      <w:r>
        <w:rPr>
          <w:rFonts w:ascii="Arial" w:hAnsi="Arial" w:cs="Arial"/>
          <w:lang w:val="en-GB"/>
        </w:rPr>
        <w:t>[d]</w:t>
      </w:r>
      <w:proofErr w:type="spellStart"/>
      <w:r w:rsidR="000E0A93" w:rsidRPr="004973F7">
        <w:rPr>
          <w:rFonts w:ascii="Arial" w:hAnsi="Arial" w:cs="Arial"/>
          <w:lang w:val="en-GB"/>
        </w:rPr>
        <w:t>irect</w:t>
      </w:r>
      <w:proofErr w:type="spellEnd"/>
      <w:r w:rsidR="000E0A93" w:rsidRPr="004973F7">
        <w:rPr>
          <w:rFonts w:ascii="Arial" w:hAnsi="Arial" w:cs="Arial"/>
          <w:lang w:val="en-GB"/>
        </w:rPr>
        <w:t xml:space="preserve"> evidence of genocidal intent will rarely exist.</w:t>
      </w:r>
      <w:r w:rsidR="000E0A93" w:rsidRPr="00F9412C">
        <w:rPr>
          <w:rFonts w:ascii="Arial" w:hAnsi="Arial" w:cs="Arial"/>
          <w:lang w:val="en-GB"/>
        </w:rPr>
        <w:t xml:space="preserve"> In its absence, genocidal intent can be inferred from circumstantial evidence, that is, </w:t>
      </w:r>
      <w:r w:rsidR="007003A6">
        <w:rPr>
          <w:rFonts w:ascii="Arial" w:hAnsi="Arial" w:cs="Arial"/>
          <w:lang w:val="en-GB"/>
        </w:rPr>
        <w:t>“</w:t>
      </w:r>
      <w:r w:rsidR="000E0A93" w:rsidRPr="00F9412C">
        <w:rPr>
          <w:rFonts w:ascii="Arial" w:hAnsi="Arial" w:cs="Arial"/>
          <w:lang w:val="en-GB"/>
        </w:rPr>
        <w:t>all of the evidence taken together’</w:t>
      </w:r>
      <w:r>
        <w:rPr>
          <w:rFonts w:ascii="Arial" w:hAnsi="Arial" w:cs="Arial"/>
          <w:lang w:val="en-GB"/>
        </w:rPr>
        <w:t>”</w:t>
      </w:r>
      <w:r w:rsidR="000E0A93" w:rsidRPr="004973F7">
        <w:rPr>
          <w:rFonts w:ascii="Arial" w:hAnsi="Arial" w:cs="Arial"/>
          <w:lang w:val="en-GB"/>
        </w:rPr>
        <w:t>.</w:t>
      </w:r>
      <w:r>
        <w:rPr>
          <w:rFonts w:ascii="Arial" w:hAnsi="Arial" w:cs="Arial"/>
          <w:lang w:val="en-GB"/>
        </w:rPr>
        <w:t xml:space="preserve"> </w:t>
      </w:r>
      <w:r w:rsidR="00CB7A3F">
        <w:rPr>
          <w:rFonts w:ascii="Arial" w:hAnsi="Arial" w:cs="Arial"/>
          <w:lang w:val="en-GB"/>
        </w:rPr>
        <w:t xml:space="preserve">The Mission </w:t>
      </w:r>
      <w:r w:rsidR="00662D83">
        <w:rPr>
          <w:rFonts w:ascii="Arial" w:hAnsi="Arial" w:cs="Arial"/>
        </w:rPr>
        <w:t>assesses</w:t>
      </w:r>
      <w:r w:rsidR="00CB7A3F" w:rsidRPr="00CB7A3F">
        <w:rPr>
          <w:rFonts w:ascii="Arial" w:hAnsi="Arial" w:cs="Arial"/>
        </w:rPr>
        <w:t xml:space="preserve"> </w:t>
      </w:r>
      <w:r w:rsidR="001A1620">
        <w:rPr>
          <w:rFonts w:ascii="Arial" w:hAnsi="Arial" w:cs="Arial"/>
        </w:rPr>
        <w:t>the</w:t>
      </w:r>
      <w:r w:rsidR="00CB7A3F" w:rsidRPr="00CB7A3F">
        <w:rPr>
          <w:rFonts w:ascii="Arial" w:hAnsi="Arial" w:cs="Arial"/>
        </w:rPr>
        <w:t xml:space="preserve"> body of information in light of the jurisprudence of international tribunals regarding the reasonable inf</w:t>
      </w:r>
      <w:r w:rsidR="001A1620">
        <w:rPr>
          <w:rFonts w:ascii="Arial" w:hAnsi="Arial" w:cs="Arial"/>
        </w:rPr>
        <w:t>erence of genocidal</w:t>
      </w:r>
      <w:r w:rsidR="00CB7A3F" w:rsidRPr="00CB7A3F">
        <w:rPr>
          <w:rFonts w:ascii="Arial" w:hAnsi="Arial" w:cs="Arial"/>
        </w:rPr>
        <w:t xml:space="preserve"> inte</w:t>
      </w:r>
      <w:r w:rsidR="00CB7A3F">
        <w:rPr>
          <w:rFonts w:ascii="Arial" w:hAnsi="Arial" w:cs="Arial"/>
        </w:rPr>
        <w:t>nt, and stresse</w:t>
      </w:r>
      <w:r w:rsidR="00662D83">
        <w:rPr>
          <w:rFonts w:ascii="Arial" w:hAnsi="Arial" w:cs="Arial"/>
        </w:rPr>
        <w:t>s</w:t>
      </w:r>
      <w:r w:rsidR="000E0A93" w:rsidRPr="004973F7">
        <w:rPr>
          <w:rFonts w:ascii="Arial" w:hAnsi="Arial" w:cs="Arial"/>
          <w:lang w:val="en-GB"/>
        </w:rPr>
        <w:t xml:space="preserve"> that “this exercise has been undertaken to assist in any </w:t>
      </w:r>
      <w:r w:rsidR="000E0A93" w:rsidRPr="004973F7">
        <w:rPr>
          <w:rFonts w:ascii="Arial" w:hAnsi="Arial" w:cs="Arial"/>
          <w:lang w:val="en-GB"/>
        </w:rPr>
        <w:lastRenderedPageBreak/>
        <w:t>subsequent determination of genocidal intent on the part of particular perpetrators, properly identified, before a court of law.”</w:t>
      </w:r>
    </w:p>
    <w:p w:rsidR="000E0A93" w:rsidRPr="000E4313" w:rsidRDefault="00662D83" w:rsidP="000E4313">
      <w:pPr>
        <w:spacing w:after="120"/>
        <w:jc w:val="both"/>
        <w:rPr>
          <w:rFonts w:ascii="Arial" w:hAnsi="Arial" w:cs="Arial"/>
          <w:lang w:val="en-GB"/>
        </w:rPr>
      </w:pPr>
      <w:r>
        <w:rPr>
          <w:rFonts w:ascii="Arial" w:hAnsi="Arial" w:cs="Arial"/>
          <w:lang w:val="en-GB"/>
        </w:rPr>
        <w:t>The</w:t>
      </w:r>
      <w:r w:rsidR="000E0A93" w:rsidRPr="0035565F">
        <w:rPr>
          <w:rFonts w:ascii="Arial" w:hAnsi="Arial" w:cs="Arial"/>
          <w:lang w:val="en-GB"/>
        </w:rPr>
        <w:t xml:space="preserve"> </w:t>
      </w:r>
      <w:r>
        <w:rPr>
          <w:rFonts w:ascii="Arial" w:hAnsi="Arial" w:cs="Arial"/>
          <w:lang w:val="en-GB"/>
        </w:rPr>
        <w:t>report</w:t>
      </w:r>
      <w:r w:rsidRPr="0035565F">
        <w:rPr>
          <w:rFonts w:ascii="Arial" w:hAnsi="Arial" w:cs="Arial"/>
          <w:lang w:val="en-GB"/>
        </w:rPr>
        <w:t xml:space="preserve"> </w:t>
      </w:r>
      <w:r>
        <w:rPr>
          <w:rFonts w:ascii="Arial" w:hAnsi="Arial" w:cs="Arial"/>
          <w:lang w:val="en-GB"/>
        </w:rPr>
        <w:t>then draws</w:t>
      </w:r>
      <w:r w:rsidRPr="0035565F">
        <w:rPr>
          <w:rFonts w:ascii="Arial" w:hAnsi="Arial" w:cs="Arial"/>
          <w:lang w:val="en-GB"/>
        </w:rPr>
        <w:t xml:space="preserve"> </w:t>
      </w:r>
      <w:r w:rsidR="000E0A93" w:rsidRPr="0035565F">
        <w:rPr>
          <w:rFonts w:ascii="Arial" w:hAnsi="Arial" w:cs="Arial"/>
          <w:lang w:val="en-GB"/>
        </w:rPr>
        <w:t>the following conclusions:</w:t>
      </w:r>
    </w:p>
    <w:p w:rsidR="004A6EA8" w:rsidRPr="007A1496" w:rsidRDefault="004A6EA8" w:rsidP="000E4313">
      <w:pPr>
        <w:numPr>
          <w:ilvl w:val="0"/>
          <w:numId w:val="9"/>
        </w:numPr>
        <w:spacing w:after="120"/>
        <w:jc w:val="both"/>
        <w:rPr>
          <w:rFonts w:ascii="Arial" w:hAnsi="Arial"/>
          <w:lang w:val="en-GB"/>
        </w:rPr>
      </w:pPr>
      <w:r>
        <w:rPr>
          <w:rFonts w:ascii="Arial" w:hAnsi="Arial"/>
          <w:lang w:val="en-GB"/>
        </w:rPr>
        <w:t>“</w:t>
      </w:r>
      <w:r w:rsidR="000E0A93" w:rsidRPr="000E0A93">
        <w:rPr>
          <w:rFonts w:ascii="Arial" w:hAnsi="Arial"/>
          <w:lang w:val="en-GB"/>
        </w:rPr>
        <w:t>The question of whether genocidal intent exists can sometimes usefully be approached in reverse, by examining what the relevant authorities and perpetrators would have done, had they wished to destroy the target group in whole or in part. The actions of those who orchestrated the attacks on the Rohingya read as a veritable check-list: the systematic stripping of human rights, the dehumanizing narratives and rhetoric, the methodical planning, mass killing, mass displacement, mass fear, overwhelming levels of brutality, combined with the physical destruction of the home of the targeted population, in every sense and on every level.</w:t>
      </w:r>
      <w:r>
        <w:rPr>
          <w:rFonts w:ascii="Arial" w:hAnsi="Arial"/>
          <w:lang w:val="en-GB"/>
        </w:rPr>
        <w:t>”</w:t>
      </w:r>
    </w:p>
    <w:p w:rsidR="00CB7A3F" w:rsidRPr="004A6EA8" w:rsidRDefault="004A6EA8" w:rsidP="000E4313">
      <w:pPr>
        <w:numPr>
          <w:ilvl w:val="0"/>
          <w:numId w:val="9"/>
        </w:numPr>
        <w:spacing w:after="120"/>
        <w:jc w:val="both"/>
        <w:rPr>
          <w:rFonts w:ascii="Arial" w:hAnsi="Arial"/>
          <w:lang w:val="en-GB"/>
        </w:rPr>
      </w:pPr>
      <w:r>
        <w:rPr>
          <w:rFonts w:ascii="Arial" w:hAnsi="Arial"/>
          <w:lang w:val="en-GB"/>
        </w:rPr>
        <w:t>“</w:t>
      </w:r>
      <w:r w:rsidR="000E0A93" w:rsidRPr="000E0A93">
        <w:rPr>
          <w:rFonts w:ascii="Arial" w:hAnsi="Arial"/>
          <w:lang w:val="en-GB"/>
        </w:rPr>
        <w:t>The Mission therefore concludes, on reasonable grounds, that the factors allowing the inference of genocidal intent are present. It is now for a competent prosecutorial body and court of law to investigate and adjudicate cases against specific individuals to determine individual guilt or innocence.</w:t>
      </w:r>
      <w:r w:rsidR="001A1620">
        <w:rPr>
          <w:rFonts w:ascii="Arial" w:hAnsi="Arial"/>
        </w:rPr>
        <w:t>”</w:t>
      </w:r>
      <w:r w:rsidR="000E0A93" w:rsidRPr="000E0A93">
        <w:rPr>
          <w:rFonts w:ascii="Arial" w:hAnsi="Arial"/>
          <w:lang w:val="en-GB"/>
        </w:rPr>
        <w:t xml:space="preserve"> </w:t>
      </w:r>
    </w:p>
    <w:p w:rsidR="00843ECA" w:rsidRPr="00AF6DEC" w:rsidRDefault="00704F24" w:rsidP="000E4313">
      <w:pPr>
        <w:pStyle w:val="Heading2"/>
        <w:spacing w:after="120"/>
        <w:rPr>
          <w:lang w:val="en-GB"/>
        </w:rPr>
      </w:pPr>
      <w:r>
        <w:rPr>
          <w:lang w:val="en-GB"/>
        </w:rPr>
        <w:t>C</w:t>
      </w:r>
      <w:r w:rsidR="00843ECA" w:rsidRPr="00AF6DEC">
        <w:rPr>
          <w:lang w:val="en-GB"/>
        </w:rPr>
        <w:t>rimes against Humanity</w:t>
      </w:r>
      <w:r w:rsidR="00843ECA" w:rsidRPr="00AF6DEC" w:rsidDel="00DC1310">
        <w:rPr>
          <w:lang w:val="en-GB"/>
        </w:rPr>
        <w:t xml:space="preserve"> </w:t>
      </w:r>
    </w:p>
    <w:p w:rsidR="005E3C4F" w:rsidRDefault="00CB7A3F" w:rsidP="000E4313">
      <w:pPr>
        <w:pStyle w:val="Heading2"/>
        <w:spacing w:before="0" w:after="120"/>
        <w:jc w:val="both"/>
        <w:rPr>
          <w:b w:val="0"/>
          <w:sz w:val="20"/>
          <w:szCs w:val="20"/>
          <w:lang w:val="en-GB"/>
        </w:rPr>
      </w:pPr>
      <w:r w:rsidRPr="000E4313">
        <w:rPr>
          <w:b w:val="0"/>
          <w:sz w:val="20"/>
          <w:szCs w:val="20"/>
          <w:lang w:val="en-GB"/>
        </w:rPr>
        <w:t xml:space="preserve">Crimes against humanity are particularly serious offences giving rise to grave humiliation or degradation, committed as part of a widespread or systematic attack </w:t>
      </w:r>
      <w:r w:rsidR="001A1620">
        <w:rPr>
          <w:b w:val="0"/>
          <w:sz w:val="20"/>
          <w:szCs w:val="20"/>
          <w:lang w:val="en-GB"/>
        </w:rPr>
        <w:t xml:space="preserve">directed </w:t>
      </w:r>
      <w:r w:rsidRPr="000E4313">
        <w:rPr>
          <w:b w:val="0"/>
          <w:sz w:val="20"/>
          <w:szCs w:val="20"/>
          <w:lang w:val="en-GB"/>
        </w:rPr>
        <w:t xml:space="preserve">against any civilian </w:t>
      </w:r>
      <w:r w:rsidRPr="000E4313">
        <w:rPr>
          <w:b w:val="0"/>
          <w:sz w:val="20"/>
          <w:szCs w:val="20"/>
          <w:lang w:val="en-GB"/>
        </w:rPr>
        <w:lastRenderedPageBreak/>
        <w:t>population. It is this specific context, indicating a scale and level of organization that shocks the conscience of humanity, which elevates “ordinary” criminal acts to those concerning the international community as a whole. In its consideration of whether established facts may amount to crimes agai</w:t>
      </w:r>
      <w:r w:rsidR="001A1620" w:rsidRPr="000E4313">
        <w:rPr>
          <w:b w:val="0"/>
          <w:sz w:val="20"/>
          <w:szCs w:val="20"/>
          <w:lang w:val="en-GB"/>
        </w:rPr>
        <w:t>nst humanity, the Mission relies</w:t>
      </w:r>
      <w:r w:rsidRPr="000E4313">
        <w:rPr>
          <w:b w:val="0"/>
          <w:sz w:val="20"/>
          <w:szCs w:val="20"/>
          <w:lang w:val="en-GB"/>
        </w:rPr>
        <w:t xml:space="preserve"> on the definition in Article </w:t>
      </w:r>
      <w:r w:rsidR="000D2CE7" w:rsidRPr="000E4313">
        <w:rPr>
          <w:b w:val="0"/>
          <w:sz w:val="20"/>
          <w:szCs w:val="20"/>
          <w:lang w:val="en-GB"/>
        </w:rPr>
        <w:t>7 of the Rome Statute of the I</w:t>
      </w:r>
      <w:r w:rsidR="000D2CE7">
        <w:rPr>
          <w:b w:val="0"/>
          <w:sz w:val="20"/>
          <w:szCs w:val="20"/>
          <w:lang w:val="en-GB"/>
        </w:rPr>
        <w:t>nternational Criminal Court</w:t>
      </w:r>
      <w:r w:rsidRPr="000E4313">
        <w:rPr>
          <w:b w:val="0"/>
          <w:sz w:val="20"/>
          <w:szCs w:val="20"/>
          <w:lang w:val="en-GB"/>
        </w:rPr>
        <w:t xml:space="preserve">. </w:t>
      </w:r>
    </w:p>
    <w:p w:rsidR="00CB7A3F" w:rsidRPr="000E4313" w:rsidRDefault="00CB7A3F" w:rsidP="000E4313">
      <w:pPr>
        <w:pStyle w:val="Heading2"/>
        <w:spacing w:before="0" w:after="120"/>
        <w:jc w:val="both"/>
        <w:rPr>
          <w:b w:val="0"/>
          <w:sz w:val="20"/>
          <w:szCs w:val="20"/>
          <w:lang w:val="en-GB"/>
        </w:rPr>
      </w:pPr>
      <w:r w:rsidRPr="000E4313">
        <w:rPr>
          <w:b w:val="0"/>
          <w:sz w:val="20"/>
          <w:szCs w:val="20"/>
          <w:lang w:val="en-GB"/>
        </w:rPr>
        <w:t xml:space="preserve">The </w:t>
      </w:r>
      <w:r w:rsidR="005E3C4F">
        <w:rPr>
          <w:b w:val="0"/>
          <w:sz w:val="20"/>
          <w:szCs w:val="20"/>
          <w:lang w:val="en-GB"/>
        </w:rPr>
        <w:t xml:space="preserve">report notes that the </w:t>
      </w:r>
      <w:r w:rsidRPr="000E4313">
        <w:rPr>
          <w:b w:val="0"/>
          <w:sz w:val="20"/>
          <w:szCs w:val="20"/>
          <w:lang w:val="en-GB"/>
        </w:rPr>
        <w:t xml:space="preserve">legal threshold for crimes against humanity is high. First, it must be demonstrated that one of the prohibited acts took place, with the requisite criminal intent. Given that crimes against humanity are defined by their contextual element, it must also be demonstrated that the act was committed “as part of a widespread or systematic attack </w:t>
      </w:r>
      <w:r w:rsidR="000D2CE7">
        <w:rPr>
          <w:b w:val="0"/>
          <w:sz w:val="20"/>
          <w:szCs w:val="20"/>
          <w:lang w:val="en-GB"/>
        </w:rPr>
        <w:t xml:space="preserve">directed </w:t>
      </w:r>
      <w:r w:rsidRPr="000E4313">
        <w:rPr>
          <w:b w:val="0"/>
          <w:sz w:val="20"/>
          <w:szCs w:val="20"/>
          <w:lang w:val="en-GB"/>
        </w:rPr>
        <w:t xml:space="preserve">against any civilian population”. An attack directed against any civilian population means “a course of conduct involving the multiple commission of [prohibited] acts against any civilian population, pursuant to or in furtherance of a State or organizational policy to commit such attack”. An “attack” does not need to involve a </w:t>
      </w:r>
      <w:r w:rsidRPr="000E4313">
        <w:rPr>
          <w:b w:val="0"/>
          <w:sz w:val="20"/>
          <w:szCs w:val="20"/>
          <w:lang w:val="en-GB"/>
        </w:rPr>
        <w:lastRenderedPageBreak/>
        <w:t>military attack or the use of armed force; it can,</w:t>
      </w:r>
      <w:r w:rsidR="003E66C4">
        <w:rPr>
          <w:b w:val="0"/>
          <w:sz w:val="20"/>
          <w:szCs w:val="20"/>
          <w:lang w:val="en-GB"/>
        </w:rPr>
        <w:t xml:space="preserve"> </w:t>
      </w:r>
      <w:r w:rsidRPr="000E4313">
        <w:rPr>
          <w:b w:val="0"/>
          <w:sz w:val="20"/>
          <w:szCs w:val="20"/>
          <w:lang w:val="en-GB"/>
        </w:rPr>
        <w:t xml:space="preserve">for example, encompass mistreatment of the civilian population. </w:t>
      </w:r>
    </w:p>
    <w:p w:rsidR="00843ECA" w:rsidRDefault="00843ECA" w:rsidP="000E4313">
      <w:pPr>
        <w:pStyle w:val="Heading2"/>
        <w:spacing w:before="0" w:after="120"/>
        <w:jc w:val="both"/>
        <w:rPr>
          <w:b w:val="0"/>
          <w:sz w:val="20"/>
          <w:szCs w:val="20"/>
          <w:lang w:val="en-GB"/>
        </w:rPr>
      </w:pPr>
      <w:r w:rsidRPr="00843ECA">
        <w:rPr>
          <w:b w:val="0"/>
          <w:sz w:val="20"/>
          <w:szCs w:val="20"/>
          <w:lang w:val="en-GB"/>
        </w:rPr>
        <w:t xml:space="preserve">The </w:t>
      </w:r>
      <w:r w:rsidR="001A1620">
        <w:rPr>
          <w:b w:val="0"/>
          <w:sz w:val="20"/>
          <w:szCs w:val="20"/>
          <w:lang w:val="en-GB"/>
        </w:rPr>
        <w:t xml:space="preserve">report </w:t>
      </w:r>
      <w:r w:rsidR="00662D83">
        <w:rPr>
          <w:b w:val="0"/>
          <w:sz w:val="20"/>
          <w:szCs w:val="20"/>
          <w:lang w:val="en-GB"/>
        </w:rPr>
        <w:t xml:space="preserve">finds </w:t>
      </w:r>
      <w:r w:rsidR="001A1620">
        <w:rPr>
          <w:b w:val="0"/>
          <w:sz w:val="20"/>
          <w:szCs w:val="20"/>
          <w:lang w:val="en-GB"/>
        </w:rPr>
        <w:t>that a</w:t>
      </w:r>
      <w:r w:rsidR="004973F7">
        <w:rPr>
          <w:b w:val="0"/>
          <w:sz w:val="20"/>
          <w:szCs w:val="20"/>
          <w:lang w:val="en-GB"/>
        </w:rPr>
        <w:t xml:space="preserve"> widespread and systematic attack</w:t>
      </w:r>
      <w:r w:rsidR="000D2CE7">
        <w:rPr>
          <w:b w:val="0"/>
          <w:sz w:val="20"/>
          <w:szCs w:val="20"/>
          <w:lang w:val="en-GB"/>
        </w:rPr>
        <w:t xml:space="preserve"> directed against a civilian population</w:t>
      </w:r>
      <w:r w:rsidR="005E3C4F">
        <w:rPr>
          <w:b w:val="0"/>
          <w:sz w:val="20"/>
          <w:szCs w:val="20"/>
          <w:lang w:val="en-GB"/>
        </w:rPr>
        <w:t xml:space="preserve"> </w:t>
      </w:r>
      <w:r w:rsidR="001A1620">
        <w:rPr>
          <w:b w:val="0"/>
          <w:sz w:val="20"/>
          <w:szCs w:val="20"/>
          <w:lang w:val="en-GB"/>
        </w:rPr>
        <w:t xml:space="preserve">existed </w:t>
      </w:r>
      <w:r w:rsidR="005E3C4F">
        <w:rPr>
          <w:b w:val="0"/>
          <w:sz w:val="20"/>
          <w:szCs w:val="20"/>
          <w:lang w:val="en-GB"/>
        </w:rPr>
        <w:t>in</w:t>
      </w:r>
      <w:r w:rsidR="00F9412C">
        <w:rPr>
          <w:b w:val="0"/>
          <w:sz w:val="20"/>
          <w:szCs w:val="20"/>
          <w:lang w:val="en-GB"/>
        </w:rPr>
        <w:t xml:space="preserve"> both</w:t>
      </w:r>
      <w:r w:rsidR="005E3C4F">
        <w:rPr>
          <w:b w:val="0"/>
          <w:sz w:val="20"/>
          <w:szCs w:val="20"/>
          <w:lang w:val="en-GB"/>
        </w:rPr>
        <w:t xml:space="preserve"> Kachin and Shan States, and in Rakhine State</w:t>
      </w:r>
      <w:r>
        <w:rPr>
          <w:b w:val="0"/>
          <w:sz w:val="20"/>
          <w:szCs w:val="20"/>
          <w:lang w:val="en-GB"/>
        </w:rPr>
        <w:t>:</w:t>
      </w:r>
    </w:p>
    <w:p w:rsidR="00843ECA" w:rsidRPr="00843ECA" w:rsidRDefault="00843ECA" w:rsidP="000E4313">
      <w:pPr>
        <w:pStyle w:val="Heading2"/>
        <w:numPr>
          <w:ilvl w:val="0"/>
          <w:numId w:val="10"/>
        </w:numPr>
        <w:spacing w:before="0" w:after="120"/>
        <w:jc w:val="both"/>
        <w:rPr>
          <w:b w:val="0"/>
          <w:sz w:val="20"/>
          <w:szCs w:val="20"/>
          <w:lang w:val="en-GB"/>
        </w:rPr>
      </w:pPr>
      <w:r>
        <w:rPr>
          <w:b w:val="0"/>
          <w:sz w:val="20"/>
          <w:szCs w:val="20"/>
          <w:lang w:val="en-GB"/>
        </w:rPr>
        <w:t>When considering Tatmadaw operations in Kachin and Shan States, the report notes,</w:t>
      </w:r>
      <w:r w:rsidRPr="00843ECA">
        <w:rPr>
          <w:b w:val="0"/>
          <w:sz w:val="20"/>
          <w:szCs w:val="20"/>
          <w:lang w:val="en-GB"/>
        </w:rPr>
        <w:t xml:space="preserve"> </w:t>
      </w:r>
      <w:r>
        <w:rPr>
          <w:b w:val="0"/>
          <w:sz w:val="20"/>
          <w:szCs w:val="20"/>
          <w:lang w:val="en-GB"/>
        </w:rPr>
        <w:t>“</w:t>
      </w:r>
      <w:r w:rsidRPr="00843ECA">
        <w:rPr>
          <w:b w:val="0"/>
          <w:sz w:val="20"/>
          <w:szCs w:val="20"/>
          <w:lang w:val="en-GB"/>
        </w:rPr>
        <w:t>At the core of this attack was the overriding assumption on the part of the Tatmadaw that everyone of a given ethn</w:t>
      </w:r>
      <w:r>
        <w:rPr>
          <w:b w:val="0"/>
          <w:sz w:val="20"/>
          <w:szCs w:val="20"/>
          <w:lang w:val="en-GB"/>
        </w:rPr>
        <w:t>icity supported the associated ‘</w:t>
      </w:r>
      <w:r w:rsidRPr="00843ECA">
        <w:rPr>
          <w:b w:val="0"/>
          <w:sz w:val="20"/>
          <w:szCs w:val="20"/>
          <w:lang w:val="en-GB"/>
        </w:rPr>
        <w:t>ethnic armed organization</w:t>
      </w:r>
      <w:r>
        <w:rPr>
          <w:b w:val="0"/>
          <w:sz w:val="20"/>
          <w:szCs w:val="20"/>
          <w:lang w:val="en-GB"/>
        </w:rPr>
        <w:t>’</w:t>
      </w:r>
      <w:r w:rsidRPr="00843ECA">
        <w:rPr>
          <w:b w:val="0"/>
          <w:sz w:val="20"/>
          <w:szCs w:val="20"/>
          <w:lang w:val="en-GB"/>
        </w:rPr>
        <w:t>. This coloured all the Tatmadaw’s dealings with civilians and led to a widespread and systematic campaign of abuses against them.</w:t>
      </w:r>
      <w:r>
        <w:rPr>
          <w:b w:val="0"/>
          <w:sz w:val="20"/>
          <w:szCs w:val="20"/>
          <w:lang w:val="en-GB"/>
        </w:rPr>
        <w:t>”</w:t>
      </w:r>
    </w:p>
    <w:p w:rsidR="004973F7" w:rsidRPr="000E4313" w:rsidRDefault="004973F7" w:rsidP="000E4313">
      <w:pPr>
        <w:pStyle w:val="ListParagraph"/>
        <w:numPr>
          <w:ilvl w:val="0"/>
          <w:numId w:val="10"/>
        </w:numPr>
        <w:spacing w:after="120"/>
        <w:contextualSpacing w:val="0"/>
        <w:jc w:val="both"/>
        <w:rPr>
          <w:rFonts w:ascii="Arial" w:hAnsi="Arial" w:cs="Arial"/>
          <w:lang w:val="en-GB"/>
        </w:rPr>
      </w:pPr>
      <w:r w:rsidRPr="00F9412C">
        <w:rPr>
          <w:rFonts w:ascii="Arial" w:hAnsi="Arial" w:cs="Arial"/>
          <w:lang w:val="en-GB"/>
        </w:rPr>
        <w:t>Concerning Rakhine State,</w:t>
      </w:r>
      <w:r>
        <w:rPr>
          <w:rFonts w:ascii="Arial" w:hAnsi="Arial" w:cs="Arial"/>
          <w:lang w:val="en-GB"/>
        </w:rPr>
        <w:t xml:space="preserve"> the report concluded that the</w:t>
      </w:r>
      <w:r w:rsidRPr="00F9412C">
        <w:rPr>
          <w:rFonts w:ascii="Arial" w:hAnsi="Arial" w:cs="Arial"/>
          <w:lang w:val="en-GB"/>
        </w:rPr>
        <w:t xml:space="preserve"> 2016 and 2017 clearance operations against the Rohingya population </w:t>
      </w:r>
      <w:r w:rsidR="00F9412C">
        <w:rPr>
          <w:rFonts w:ascii="Arial" w:hAnsi="Arial" w:cs="Arial"/>
          <w:lang w:val="en-GB"/>
        </w:rPr>
        <w:t>“</w:t>
      </w:r>
      <w:r w:rsidRPr="00F9412C">
        <w:rPr>
          <w:rFonts w:ascii="Arial" w:hAnsi="Arial" w:cs="Arial"/>
          <w:lang w:val="en-GB"/>
        </w:rPr>
        <w:t xml:space="preserve">were </w:t>
      </w:r>
      <w:r w:rsidRPr="000E4313">
        <w:rPr>
          <w:rFonts w:ascii="Arial" w:hAnsi="Arial" w:cs="Arial"/>
          <w:lang w:val="en-GB"/>
        </w:rPr>
        <w:t>widespread in terms of their geographical reach and the large numbers of targeted persons and victims. They were also organized and implemented in a manner as to rule out the probability of their random occurrence, and thus they were systematic</w:t>
      </w:r>
      <w:r w:rsidR="00F9412C">
        <w:rPr>
          <w:rFonts w:ascii="Arial" w:hAnsi="Arial" w:cs="Arial"/>
          <w:lang w:val="en-GB"/>
        </w:rPr>
        <w:t>”</w:t>
      </w:r>
      <w:r w:rsidRPr="000E4313">
        <w:rPr>
          <w:rFonts w:ascii="Arial" w:hAnsi="Arial" w:cs="Arial"/>
          <w:lang w:val="en-GB"/>
        </w:rPr>
        <w:t xml:space="preserve"> </w:t>
      </w:r>
      <w:r>
        <w:rPr>
          <w:rFonts w:ascii="Arial" w:hAnsi="Arial" w:cs="Arial"/>
          <w:lang w:val="en-GB"/>
        </w:rPr>
        <w:t xml:space="preserve">Noting, however, that an “attack” can be a campaign of mistreatment, the Mission considered that the relevant context was not limited to these 2016 and 2017 “operations”, </w:t>
      </w:r>
      <w:r w:rsidR="00F9412C">
        <w:rPr>
          <w:rFonts w:ascii="Arial" w:hAnsi="Arial" w:cs="Arial"/>
          <w:lang w:val="en-GB"/>
        </w:rPr>
        <w:t>“</w:t>
      </w:r>
      <w:r>
        <w:rPr>
          <w:rFonts w:ascii="Arial" w:hAnsi="Arial" w:cs="Arial"/>
          <w:lang w:val="en-GB"/>
        </w:rPr>
        <w:t xml:space="preserve">but also encompassed the </w:t>
      </w:r>
      <w:r w:rsidRPr="004973F7">
        <w:rPr>
          <w:rFonts w:ascii="Arial" w:hAnsi="Arial" w:cs="Arial"/>
        </w:rPr>
        <w:t xml:space="preserve">regime of State-sanctioned discrimination and oppression, </w:t>
      </w:r>
      <w:r w:rsidRPr="004973F7">
        <w:rPr>
          <w:rFonts w:ascii="Arial" w:hAnsi="Arial" w:cs="Arial"/>
        </w:rPr>
        <w:lastRenderedPageBreak/>
        <w:t>that gradually eroded the human dignity of this group of civilians within Myanmar’s borders</w:t>
      </w:r>
      <w:r>
        <w:rPr>
          <w:rFonts w:ascii="Arial" w:hAnsi="Arial" w:cs="Arial"/>
        </w:rPr>
        <w:t>.</w:t>
      </w:r>
      <w:r w:rsidR="00F9412C">
        <w:rPr>
          <w:rFonts w:ascii="Arial" w:hAnsi="Arial" w:cs="Arial"/>
        </w:rPr>
        <w:t>”</w:t>
      </w:r>
      <w:r w:rsidRPr="004973F7">
        <w:rPr>
          <w:rFonts w:ascii="Arial" w:hAnsi="Arial" w:cs="Arial"/>
        </w:rPr>
        <w:t xml:space="preserve"> As such, the Mission considers that all underlying acts committed since the 2016 violence </w:t>
      </w:r>
      <w:r w:rsidR="000D2CE7">
        <w:rPr>
          <w:rFonts w:ascii="Arial" w:hAnsi="Arial" w:cs="Arial"/>
        </w:rPr>
        <w:t>constituted</w:t>
      </w:r>
      <w:r w:rsidRPr="004973F7">
        <w:rPr>
          <w:rFonts w:ascii="Arial" w:hAnsi="Arial" w:cs="Arial"/>
        </w:rPr>
        <w:t xml:space="preserve"> crimes against humanity.</w:t>
      </w:r>
    </w:p>
    <w:p w:rsidR="004973F7" w:rsidRDefault="004973F7" w:rsidP="000E4313">
      <w:pPr>
        <w:spacing w:after="120"/>
        <w:jc w:val="both"/>
        <w:rPr>
          <w:rFonts w:ascii="Arial" w:hAnsi="Arial" w:cs="Arial"/>
          <w:lang w:val="en-GB"/>
        </w:rPr>
      </w:pPr>
      <w:r>
        <w:rPr>
          <w:rFonts w:ascii="Arial" w:hAnsi="Arial" w:cs="Arial"/>
          <w:lang w:val="en-GB"/>
        </w:rPr>
        <w:t>Having established the relevant contextua</w:t>
      </w:r>
      <w:r w:rsidR="00662D83">
        <w:rPr>
          <w:rFonts w:ascii="Arial" w:hAnsi="Arial" w:cs="Arial"/>
          <w:lang w:val="en-GB"/>
        </w:rPr>
        <w:t>l elements, the report concludes</w:t>
      </w:r>
      <w:r>
        <w:rPr>
          <w:rFonts w:ascii="Arial" w:hAnsi="Arial" w:cs="Arial"/>
          <w:lang w:val="en-GB"/>
        </w:rPr>
        <w:t xml:space="preserve"> that</w:t>
      </w:r>
      <w:r w:rsidRPr="00F9412C">
        <w:rPr>
          <w:rFonts w:ascii="Arial" w:hAnsi="Arial" w:cs="Arial"/>
          <w:lang w:val="en-GB"/>
        </w:rPr>
        <w:t xml:space="preserve"> i</w:t>
      </w:r>
      <w:r w:rsidR="005E3C4F" w:rsidRPr="000E4313">
        <w:rPr>
          <w:rFonts w:ascii="Arial" w:hAnsi="Arial" w:cs="Arial"/>
          <w:lang w:val="en-GB"/>
        </w:rPr>
        <w:t xml:space="preserve">n the case of Kachin and Shan States, the </w:t>
      </w:r>
      <w:r w:rsidR="00F9412C">
        <w:rPr>
          <w:rFonts w:ascii="Arial" w:hAnsi="Arial" w:cs="Arial"/>
          <w:lang w:val="en-GB"/>
        </w:rPr>
        <w:t>relevant underlying acts committed by the Tatmadaw</w:t>
      </w:r>
      <w:r w:rsidR="001A1620">
        <w:rPr>
          <w:rFonts w:ascii="Arial" w:hAnsi="Arial" w:cs="Arial"/>
          <w:lang w:val="en-GB"/>
        </w:rPr>
        <w:t xml:space="preserve"> and other security forces, sometimes in concert with civilians,</w:t>
      </w:r>
      <w:r w:rsidR="005E3C4F" w:rsidRPr="000E4313">
        <w:rPr>
          <w:rFonts w:ascii="Arial" w:hAnsi="Arial" w:cs="Arial"/>
          <w:lang w:val="en-GB"/>
        </w:rPr>
        <w:t xml:space="preserve"> include murder, imprisonment, enforced disappearance, torture, rape, sexual slavery and other forms of sexual violence, persecution, and enslavement</w:t>
      </w:r>
      <w:r w:rsidR="000D2CE7">
        <w:rPr>
          <w:rFonts w:ascii="Arial" w:hAnsi="Arial" w:cs="Arial"/>
          <w:lang w:val="en-GB"/>
        </w:rPr>
        <w:t xml:space="preserve"> as crimes against </w:t>
      </w:r>
      <w:r w:rsidR="001A1620">
        <w:rPr>
          <w:rFonts w:ascii="Arial" w:hAnsi="Arial" w:cs="Arial"/>
          <w:lang w:val="en-GB"/>
        </w:rPr>
        <w:t>humanity</w:t>
      </w:r>
      <w:r w:rsidR="005E3C4F" w:rsidRPr="000E4313">
        <w:rPr>
          <w:rFonts w:ascii="Arial" w:hAnsi="Arial" w:cs="Arial"/>
          <w:lang w:val="en-GB"/>
        </w:rPr>
        <w:t>. In Rakhine State, the</w:t>
      </w:r>
      <w:r w:rsidR="00F9412C">
        <w:rPr>
          <w:rFonts w:ascii="Arial" w:hAnsi="Arial" w:cs="Arial"/>
          <w:lang w:val="en-GB"/>
        </w:rPr>
        <w:t xml:space="preserve"> </w:t>
      </w:r>
      <w:r w:rsidR="00662D83">
        <w:rPr>
          <w:rFonts w:ascii="Arial" w:hAnsi="Arial" w:cs="Arial"/>
          <w:lang w:val="en-GB"/>
        </w:rPr>
        <w:t>report concludes</w:t>
      </w:r>
      <w:r w:rsidR="00F9412C">
        <w:rPr>
          <w:rFonts w:ascii="Arial" w:hAnsi="Arial" w:cs="Arial"/>
          <w:lang w:val="en-GB"/>
        </w:rPr>
        <w:t xml:space="preserve"> that the </w:t>
      </w:r>
      <w:r w:rsidR="005E3C4F" w:rsidRPr="000E4313">
        <w:rPr>
          <w:rFonts w:ascii="Arial" w:hAnsi="Arial" w:cs="Arial"/>
          <w:lang w:val="en-GB"/>
        </w:rPr>
        <w:t xml:space="preserve">elements of extermination and deportation </w:t>
      </w:r>
      <w:r w:rsidR="00662D83">
        <w:rPr>
          <w:rFonts w:ascii="Arial" w:hAnsi="Arial" w:cs="Arial"/>
          <w:lang w:val="en-GB"/>
        </w:rPr>
        <w:t>are</w:t>
      </w:r>
      <w:r w:rsidR="005E3C4F" w:rsidRPr="000E4313">
        <w:rPr>
          <w:rFonts w:ascii="Arial" w:hAnsi="Arial" w:cs="Arial"/>
          <w:lang w:val="en-GB"/>
        </w:rPr>
        <w:t xml:space="preserve"> also present, while the systematic oppression and </w:t>
      </w:r>
      <w:r w:rsidR="000D2CE7" w:rsidRPr="000E4313">
        <w:rPr>
          <w:rFonts w:ascii="Arial" w:hAnsi="Arial" w:cs="Arial"/>
          <w:lang w:val="en-GB"/>
        </w:rPr>
        <w:t>discrimination not only support</w:t>
      </w:r>
      <w:r w:rsidR="00662D83" w:rsidRPr="000E4313">
        <w:rPr>
          <w:rFonts w:ascii="Arial" w:hAnsi="Arial" w:cs="Arial"/>
          <w:lang w:val="en-GB"/>
        </w:rPr>
        <w:t>s</w:t>
      </w:r>
      <w:r w:rsidR="005E3C4F" w:rsidRPr="000E4313">
        <w:rPr>
          <w:rFonts w:ascii="Arial" w:hAnsi="Arial" w:cs="Arial"/>
          <w:lang w:val="en-GB"/>
        </w:rPr>
        <w:t xml:space="preserve"> a finding of persecution but may also a</w:t>
      </w:r>
      <w:r w:rsidRPr="00F9412C">
        <w:rPr>
          <w:rFonts w:ascii="Arial" w:hAnsi="Arial" w:cs="Arial"/>
          <w:lang w:val="en-GB"/>
        </w:rPr>
        <w:t>mount to the crime of apartheid</w:t>
      </w:r>
      <w:r w:rsidR="005E3C4F" w:rsidRPr="000E4313">
        <w:rPr>
          <w:rFonts w:ascii="Arial" w:hAnsi="Arial" w:cs="Arial"/>
          <w:lang w:val="en-GB"/>
        </w:rPr>
        <w:t>.</w:t>
      </w:r>
      <w:r>
        <w:rPr>
          <w:rFonts w:ascii="Arial" w:hAnsi="Arial" w:cs="Arial"/>
          <w:lang w:val="en-GB"/>
        </w:rPr>
        <w:t xml:space="preserve"> </w:t>
      </w:r>
    </w:p>
    <w:p w:rsidR="005E3C4F" w:rsidRPr="000E4313" w:rsidRDefault="004973F7" w:rsidP="000E4313">
      <w:pPr>
        <w:spacing w:after="120"/>
        <w:jc w:val="both"/>
        <w:rPr>
          <w:rFonts w:ascii="Arial" w:hAnsi="Arial" w:cs="Arial"/>
          <w:lang w:val="en-GB"/>
        </w:rPr>
      </w:pPr>
      <w:r>
        <w:rPr>
          <w:rFonts w:ascii="Arial" w:hAnsi="Arial" w:cs="Arial"/>
        </w:rPr>
        <w:t>A</w:t>
      </w:r>
      <w:r w:rsidRPr="004973F7">
        <w:rPr>
          <w:rFonts w:ascii="Arial" w:hAnsi="Arial" w:cs="Arial"/>
        </w:rPr>
        <w:t xml:space="preserve">cts of forced labour </w:t>
      </w:r>
      <w:r w:rsidR="001A1620">
        <w:rPr>
          <w:rFonts w:ascii="Arial" w:hAnsi="Arial" w:cs="Arial"/>
        </w:rPr>
        <w:t xml:space="preserve">by the Tatmadaw </w:t>
      </w:r>
      <w:r w:rsidRPr="004973F7">
        <w:rPr>
          <w:rFonts w:ascii="Arial" w:hAnsi="Arial" w:cs="Arial"/>
        </w:rPr>
        <w:t>against the ethnic Rakhine</w:t>
      </w:r>
      <w:r w:rsidR="001A1620">
        <w:rPr>
          <w:rFonts w:ascii="Arial" w:hAnsi="Arial" w:cs="Arial"/>
        </w:rPr>
        <w:t xml:space="preserve"> </w:t>
      </w:r>
      <w:r w:rsidR="00662D83">
        <w:rPr>
          <w:rFonts w:ascii="Arial" w:hAnsi="Arial" w:cs="Arial"/>
        </w:rPr>
        <w:t>are</w:t>
      </w:r>
      <w:r>
        <w:rPr>
          <w:rFonts w:ascii="Arial" w:hAnsi="Arial" w:cs="Arial"/>
        </w:rPr>
        <w:t xml:space="preserve"> also found to reach</w:t>
      </w:r>
      <w:r w:rsidRPr="004973F7">
        <w:rPr>
          <w:rFonts w:ascii="Arial" w:hAnsi="Arial" w:cs="Arial"/>
        </w:rPr>
        <w:t xml:space="preserve"> the threshold of enslavement as an underlying act of crimes against humanity</w:t>
      </w:r>
      <w:r>
        <w:rPr>
          <w:rFonts w:ascii="Arial" w:hAnsi="Arial" w:cs="Arial"/>
        </w:rPr>
        <w:t xml:space="preserve">, although whether they were committed in the context of a widespread of systematic attack </w:t>
      </w:r>
      <w:r w:rsidR="00662D83">
        <w:rPr>
          <w:rFonts w:ascii="Arial" w:hAnsi="Arial" w:cs="Arial"/>
        </w:rPr>
        <w:t>is</w:t>
      </w:r>
      <w:r>
        <w:rPr>
          <w:rFonts w:ascii="Arial" w:hAnsi="Arial" w:cs="Arial"/>
        </w:rPr>
        <w:t xml:space="preserve"> found to warrant further investigation. </w:t>
      </w:r>
    </w:p>
    <w:p w:rsidR="003B5735" w:rsidRPr="00AF6DEC" w:rsidRDefault="003B5735" w:rsidP="000E4313">
      <w:pPr>
        <w:pStyle w:val="Heading2"/>
        <w:spacing w:after="120"/>
        <w:rPr>
          <w:lang w:val="en-GB"/>
        </w:rPr>
      </w:pPr>
      <w:r w:rsidRPr="00AF6DEC">
        <w:rPr>
          <w:lang w:val="en-GB"/>
        </w:rPr>
        <w:t>War Crimes</w:t>
      </w:r>
    </w:p>
    <w:p w:rsidR="00843ECA" w:rsidRDefault="000D2CE7" w:rsidP="000E4313">
      <w:pPr>
        <w:spacing w:after="120"/>
        <w:jc w:val="both"/>
        <w:rPr>
          <w:rFonts w:ascii="Arial" w:hAnsi="Arial"/>
          <w:lang w:val="en-GB"/>
        </w:rPr>
      </w:pPr>
      <w:r w:rsidRPr="000D2CE7">
        <w:rPr>
          <w:rFonts w:ascii="Arial" w:hAnsi="Arial"/>
          <w:lang w:val="en-GB"/>
        </w:rPr>
        <w:t xml:space="preserve">War crimes are serious violations of international humanitarian law that give rise to individual criminal responsibility. To amount </w:t>
      </w:r>
      <w:r w:rsidRPr="000D2CE7">
        <w:rPr>
          <w:rFonts w:ascii="Arial" w:hAnsi="Arial"/>
          <w:lang w:val="en-GB"/>
        </w:rPr>
        <w:lastRenderedPageBreak/>
        <w:t>to war crimes, the offences in question must have a link to an armed conflict.</w:t>
      </w:r>
      <w:r w:rsidR="003B5735" w:rsidRPr="00AF6DEC">
        <w:rPr>
          <w:rFonts w:ascii="Arial" w:hAnsi="Arial"/>
          <w:lang w:val="en-GB"/>
        </w:rPr>
        <w:t xml:space="preserve"> </w:t>
      </w:r>
    </w:p>
    <w:p w:rsidR="000E6B82" w:rsidRDefault="00704F24" w:rsidP="000E4313">
      <w:pPr>
        <w:spacing w:after="120"/>
        <w:jc w:val="both"/>
        <w:rPr>
          <w:rFonts w:ascii="Arial" w:hAnsi="Arial"/>
          <w:lang w:val="en-GB"/>
        </w:rPr>
      </w:pPr>
      <w:r w:rsidRPr="00704F24">
        <w:rPr>
          <w:rFonts w:ascii="Arial" w:hAnsi="Arial"/>
          <w:lang w:val="en-GB"/>
        </w:rPr>
        <w:t xml:space="preserve">The Mission considers that non-international armed conflicts existed in Kachin and Shan States (for the entire period under review) and in Rakhine State since </w:t>
      </w:r>
      <w:r w:rsidR="007003A6">
        <w:rPr>
          <w:rFonts w:ascii="Arial" w:hAnsi="Arial"/>
          <w:lang w:val="en-GB"/>
        </w:rPr>
        <w:t xml:space="preserve">at least </w:t>
      </w:r>
      <w:r w:rsidRPr="00704F24">
        <w:rPr>
          <w:rFonts w:ascii="Arial" w:hAnsi="Arial"/>
          <w:lang w:val="en-GB"/>
        </w:rPr>
        <w:t>August 2017</w:t>
      </w:r>
      <w:r>
        <w:rPr>
          <w:rFonts w:ascii="Arial" w:hAnsi="Arial"/>
          <w:lang w:val="en-GB"/>
        </w:rPr>
        <w:t xml:space="preserve">. </w:t>
      </w:r>
      <w:r w:rsidR="00F9412C">
        <w:rPr>
          <w:rFonts w:ascii="Arial" w:hAnsi="Arial"/>
          <w:lang w:val="en-GB"/>
        </w:rPr>
        <w:t>As such, the report state</w:t>
      </w:r>
      <w:r w:rsidR="00662D83">
        <w:rPr>
          <w:rFonts w:ascii="Arial" w:hAnsi="Arial"/>
          <w:lang w:val="en-GB"/>
        </w:rPr>
        <w:t>s</w:t>
      </w:r>
      <w:r w:rsidR="00F9412C">
        <w:rPr>
          <w:rFonts w:ascii="Arial" w:hAnsi="Arial"/>
          <w:lang w:val="en-GB"/>
        </w:rPr>
        <w:t xml:space="preserve"> that</w:t>
      </w:r>
      <w:r>
        <w:rPr>
          <w:rFonts w:ascii="Arial" w:hAnsi="Arial"/>
          <w:lang w:val="en-GB"/>
        </w:rPr>
        <w:t xml:space="preserve"> t</w:t>
      </w:r>
      <w:r w:rsidR="003B5735" w:rsidRPr="00AF6DEC">
        <w:rPr>
          <w:rFonts w:ascii="Arial" w:hAnsi="Arial"/>
          <w:lang w:val="en-GB"/>
        </w:rPr>
        <w:t>he vast majority of incidents</w:t>
      </w:r>
      <w:r w:rsidR="00843ECA">
        <w:rPr>
          <w:rFonts w:ascii="Arial" w:hAnsi="Arial"/>
          <w:lang w:val="en-GB"/>
        </w:rPr>
        <w:t xml:space="preserve"> that occurred </w:t>
      </w:r>
      <w:r w:rsidR="00843ECA" w:rsidRPr="00843ECA">
        <w:rPr>
          <w:rFonts w:ascii="Arial" w:hAnsi="Arial"/>
          <w:lang w:val="en-GB"/>
        </w:rPr>
        <w:t>in Kachin</w:t>
      </w:r>
      <w:r w:rsidR="00662D83">
        <w:rPr>
          <w:rFonts w:ascii="Arial" w:hAnsi="Arial"/>
          <w:lang w:val="en-GB"/>
        </w:rPr>
        <w:t xml:space="preserve"> and </w:t>
      </w:r>
      <w:r w:rsidR="00843ECA" w:rsidRPr="00843ECA">
        <w:rPr>
          <w:rFonts w:ascii="Arial" w:hAnsi="Arial"/>
          <w:lang w:val="en-GB"/>
        </w:rPr>
        <w:t>Shan</w:t>
      </w:r>
      <w:r w:rsidR="00662D83">
        <w:rPr>
          <w:rFonts w:ascii="Arial" w:hAnsi="Arial"/>
          <w:lang w:val="en-GB"/>
        </w:rPr>
        <w:t xml:space="preserve"> States and Rakhine State</w:t>
      </w:r>
      <w:r w:rsidR="00843ECA" w:rsidRPr="00843ECA">
        <w:rPr>
          <w:rFonts w:ascii="Arial" w:hAnsi="Arial"/>
          <w:lang w:val="en-GB"/>
        </w:rPr>
        <w:t xml:space="preserve"> </w:t>
      </w:r>
      <w:r w:rsidR="00F9412C">
        <w:rPr>
          <w:rFonts w:ascii="Arial" w:hAnsi="Arial"/>
          <w:lang w:val="en-GB"/>
        </w:rPr>
        <w:t>that</w:t>
      </w:r>
      <w:r w:rsidR="00675C01">
        <w:rPr>
          <w:rFonts w:ascii="Arial" w:hAnsi="Arial"/>
          <w:lang w:val="en-GB"/>
        </w:rPr>
        <w:t xml:space="preserve"> </w:t>
      </w:r>
      <w:r w:rsidR="00843ECA">
        <w:rPr>
          <w:rFonts w:ascii="Arial" w:hAnsi="Arial"/>
          <w:lang w:val="en-GB"/>
        </w:rPr>
        <w:t>give</w:t>
      </w:r>
      <w:r w:rsidR="00843ECA" w:rsidRPr="00843ECA">
        <w:rPr>
          <w:rFonts w:ascii="Arial" w:hAnsi="Arial"/>
          <w:lang w:val="en-GB"/>
        </w:rPr>
        <w:t xml:space="preserve"> rise to crimes against humanity on the part of the Tatmadaw and other security forces</w:t>
      </w:r>
      <w:r w:rsidR="00843ECA">
        <w:rPr>
          <w:rFonts w:ascii="Arial" w:hAnsi="Arial"/>
          <w:lang w:val="en-GB"/>
        </w:rPr>
        <w:t xml:space="preserve"> </w:t>
      </w:r>
      <w:r w:rsidR="00F9412C">
        <w:rPr>
          <w:rFonts w:ascii="Arial" w:hAnsi="Arial"/>
          <w:lang w:val="en-GB"/>
        </w:rPr>
        <w:t>“</w:t>
      </w:r>
      <w:r w:rsidR="00843ECA" w:rsidRPr="00843ECA">
        <w:rPr>
          <w:rFonts w:ascii="Arial" w:hAnsi="Arial"/>
          <w:lang w:val="en-GB"/>
        </w:rPr>
        <w:t>will also satisfy the war crime elements of murder;  torture;  cruel treatment;  outrages upon personal dignity;  attacking civilians;  displacing civilians;  pillaging;  attacking protected objects;  taking hostages;  sentencing or execution without due process;  as well as rape, sexua</w:t>
      </w:r>
      <w:r>
        <w:rPr>
          <w:rFonts w:ascii="Arial" w:hAnsi="Arial"/>
          <w:lang w:val="en-GB"/>
        </w:rPr>
        <w:t xml:space="preserve">l slavery and sexual violence. </w:t>
      </w:r>
      <w:r w:rsidR="00843ECA" w:rsidRPr="00843ECA">
        <w:rPr>
          <w:rFonts w:ascii="Arial" w:hAnsi="Arial"/>
          <w:lang w:val="en-GB"/>
        </w:rPr>
        <w:t>Certain acts committed by “ethnic armed organizations” and ARSA may also constitute war crimes.</w:t>
      </w:r>
      <w:r w:rsidR="00843ECA">
        <w:rPr>
          <w:rFonts w:ascii="Arial" w:hAnsi="Arial"/>
          <w:lang w:val="en-GB"/>
        </w:rPr>
        <w:t>”</w:t>
      </w:r>
    </w:p>
    <w:p w:rsidR="00704F24" w:rsidRDefault="00704F24" w:rsidP="003B5735">
      <w:pPr>
        <w:jc w:val="both"/>
        <w:rPr>
          <w:rFonts w:ascii="Arial" w:hAnsi="Arial"/>
          <w:lang w:val="en-GB"/>
        </w:rPr>
      </w:pPr>
    </w:p>
    <w:p w:rsidR="00704F24" w:rsidRPr="00704F24" w:rsidRDefault="00704F24" w:rsidP="003B5735">
      <w:pPr>
        <w:jc w:val="both"/>
        <w:rPr>
          <w:rFonts w:ascii="Arial" w:hAnsi="Arial"/>
          <w:i/>
          <w:lang w:val="en-GB"/>
        </w:rPr>
      </w:pPr>
      <w:r w:rsidRPr="00704F24">
        <w:rPr>
          <w:rFonts w:ascii="Arial" w:hAnsi="Arial"/>
          <w:i/>
          <w:lang w:val="en-GB"/>
        </w:rPr>
        <w:t>For further information</w:t>
      </w:r>
      <w:r w:rsidR="007003A6">
        <w:rPr>
          <w:rFonts w:ascii="Arial" w:hAnsi="Arial"/>
          <w:i/>
          <w:lang w:val="en-GB"/>
        </w:rPr>
        <w:t xml:space="preserve"> and the full underlying analysis,</w:t>
      </w:r>
      <w:r w:rsidRPr="00704F24">
        <w:rPr>
          <w:rFonts w:ascii="Arial" w:hAnsi="Arial"/>
          <w:i/>
          <w:lang w:val="en-GB"/>
        </w:rPr>
        <w:t xml:space="preserve"> please see Chapter VI</w:t>
      </w:r>
      <w:r w:rsidR="007003A6">
        <w:rPr>
          <w:rFonts w:ascii="Arial" w:hAnsi="Arial"/>
          <w:i/>
          <w:lang w:val="en-GB"/>
        </w:rPr>
        <w:t>II</w:t>
      </w:r>
      <w:r w:rsidRPr="00704F24">
        <w:rPr>
          <w:rFonts w:ascii="Arial" w:hAnsi="Arial"/>
          <w:i/>
          <w:lang w:val="en-GB"/>
        </w:rPr>
        <w:t xml:space="preserve">: Crimes </w:t>
      </w:r>
      <w:r w:rsidR="007003A6">
        <w:rPr>
          <w:rFonts w:ascii="Arial" w:hAnsi="Arial"/>
          <w:i/>
          <w:lang w:val="en-GB"/>
        </w:rPr>
        <w:t>u</w:t>
      </w:r>
      <w:r w:rsidR="007003A6" w:rsidRPr="00704F24">
        <w:rPr>
          <w:rFonts w:ascii="Arial" w:hAnsi="Arial"/>
          <w:i/>
          <w:lang w:val="en-GB"/>
        </w:rPr>
        <w:t xml:space="preserve">nder </w:t>
      </w:r>
      <w:r w:rsidRPr="00704F24">
        <w:rPr>
          <w:rFonts w:ascii="Arial" w:hAnsi="Arial"/>
          <w:i/>
          <w:lang w:val="en-GB"/>
        </w:rPr>
        <w:t xml:space="preserve">International Law in the </w:t>
      </w:r>
      <w:r w:rsidR="00C07EC4">
        <w:rPr>
          <w:rFonts w:ascii="Arial" w:hAnsi="Arial"/>
          <w:i/>
          <w:lang w:val="en-GB"/>
        </w:rPr>
        <w:t xml:space="preserve">Mission’s </w:t>
      </w:r>
      <w:r w:rsidR="007003A6">
        <w:rPr>
          <w:rFonts w:ascii="Arial" w:hAnsi="Arial"/>
          <w:i/>
          <w:lang w:val="en-GB"/>
        </w:rPr>
        <w:t xml:space="preserve">detailed </w:t>
      </w:r>
      <w:r w:rsidR="00C07EC4">
        <w:rPr>
          <w:rFonts w:ascii="Arial" w:hAnsi="Arial"/>
          <w:i/>
          <w:lang w:val="en-GB"/>
        </w:rPr>
        <w:t>report</w:t>
      </w:r>
      <w:r w:rsidR="007003A6">
        <w:rPr>
          <w:rFonts w:ascii="Arial" w:hAnsi="Arial"/>
          <w:i/>
          <w:lang w:val="en-GB"/>
        </w:rPr>
        <w:t>,</w:t>
      </w:r>
      <w:r w:rsidR="00C07EC4">
        <w:rPr>
          <w:rFonts w:ascii="Arial" w:hAnsi="Arial"/>
          <w:i/>
          <w:lang w:val="en-GB"/>
        </w:rPr>
        <w:t xml:space="preserve"> available </w:t>
      </w:r>
      <w:r w:rsidR="00C07EC4" w:rsidRPr="00C07EC4">
        <w:rPr>
          <w:rFonts w:ascii="Arial" w:hAnsi="Arial"/>
          <w:i/>
          <w:highlight w:val="yellow"/>
          <w:u w:val="single"/>
          <w:lang w:val="en-GB"/>
        </w:rPr>
        <w:t>here</w:t>
      </w:r>
    </w:p>
    <w:p w:rsidR="00843ECA" w:rsidRDefault="00843ECA" w:rsidP="003B5735">
      <w:pPr>
        <w:jc w:val="both"/>
        <w:rPr>
          <w:rFonts w:ascii="Arial" w:hAnsi="Arial"/>
          <w:lang w:val="en-GB"/>
        </w:rPr>
      </w:pPr>
    </w:p>
    <w:p w:rsidR="003B5735" w:rsidRPr="003E66C4" w:rsidRDefault="003B5735" w:rsidP="003B5735">
      <w:pPr>
        <w:autoSpaceDE w:val="0"/>
        <w:autoSpaceDN w:val="0"/>
        <w:adjustRightInd w:val="0"/>
        <w:jc w:val="both"/>
        <w:rPr>
          <w:rFonts w:ascii="Arial" w:hAnsi="Arial"/>
          <w:lang w:val="en-GB"/>
        </w:rPr>
      </w:pPr>
      <w:bookmarkStart w:id="0" w:name="_GoBack"/>
      <w:bookmarkEnd w:id="0"/>
    </w:p>
    <w:sectPr w:rsidR="003B5735" w:rsidRPr="003E66C4" w:rsidSect="003B5735">
      <w:headerReference w:type="first" r:id="rId7"/>
      <w:pgSz w:w="11904" w:h="16834"/>
      <w:pgMar w:top="1800" w:right="1282" w:bottom="965" w:left="12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55" w:rsidRDefault="003E7E55">
      <w:r>
        <w:separator/>
      </w:r>
    </w:p>
  </w:endnote>
  <w:endnote w:type="continuationSeparator" w:id="0">
    <w:p w:rsidR="003E7E55" w:rsidRDefault="003E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55" w:rsidRDefault="003E7E55">
      <w:r>
        <w:separator/>
      </w:r>
    </w:p>
  </w:footnote>
  <w:footnote w:type="continuationSeparator" w:id="0">
    <w:p w:rsidR="003E7E55" w:rsidRDefault="003E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35" w:rsidRPr="00C07EC4" w:rsidRDefault="00C07EC4">
    <w:pPr>
      <w:pStyle w:val="Header"/>
      <w:rPr>
        <w:rFonts w:ascii="Arial" w:hAnsi="Arial" w:cs="Arial"/>
        <w:b/>
        <w:i/>
        <w:color w:val="2E74B5" w:themeColor="accent1" w:themeShade="BF"/>
        <w:sz w:val="56"/>
        <w:szCs w:val="56"/>
        <w:lang w:val="en-GB"/>
      </w:rPr>
    </w:pPr>
    <w:r w:rsidRPr="00C07EC4">
      <w:rPr>
        <w:rFonts w:ascii="Arial" w:hAnsi="Arial" w:cs="Arial"/>
        <w:b/>
        <w:i/>
        <w:noProof/>
        <w:color w:val="2E74B5" w:themeColor="accent1" w:themeShade="BF"/>
        <w:sz w:val="56"/>
        <w:szCs w:val="56"/>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-127000</wp:posOffset>
          </wp:positionV>
          <wp:extent cx="777875" cy="660400"/>
          <wp:effectExtent l="0" t="0" r="3175" b="6350"/>
          <wp:wrapTight wrapText="bothSides">
            <wp:wrapPolygon edited="0">
              <wp:start x="6348" y="0"/>
              <wp:lineTo x="0" y="623"/>
              <wp:lineTo x="0" y="15577"/>
              <wp:lineTo x="3174" y="19938"/>
              <wp:lineTo x="3174" y="20562"/>
              <wp:lineTo x="5819" y="21185"/>
              <wp:lineTo x="6877" y="21185"/>
              <wp:lineTo x="14282" y="21185"/>
              <wp:lineTo x="15869" y="21185"/>
              <wp:lineTo x="18514" y="20562"/>
              <wp:lineTo x="17985" y="19938"/>
              <wp:lineTo x="21159" y="15577"/>
              <wp:lineTo x="21159" y="623"/>
              <wp:lineTo x="14282" y="0"/>
              <wp:lineTo x="634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_emblem_blue.svg.png"/>
                  <pic:cNvPicPr/>
                </pic:nvPicPr>
                <pic:blipFill>
                  <a:blip r:embed="rId1">
                    <a:extLst>
                      <a:ext uri="{28A0092B-C50C-407E-A947-70E740481C1C}">
                        <a14:useLocalDpi xmlns:a14="http://schemas.microsoft.com/office/drawing/2010/main" val="0"/>
                      </a:ext>
                    </a:extLst>
                  </a:blip>
                  <a:stretch>
                    <a:fillRect/>
                  </a:stretch>
                </pic:blipFill>
                <pic:spPr>
                  <a:xfrm>
                    <a:off x="0" y="0"/>
                    <a:ext cx="777875" cy="660400"/>
                  </a:xfrm>
                  <a:prstGeom prst="rect">
                    <a:avLst/>
                  </a:prstGeom>
                </pic:spPr>
              </pic:pic>
            </a:graphicData>
          </a:graphic>
          <wp14:sizeRelH relativeFrom="margin">
            <wp14:pctWidth>0</wp14:pctWidth>
          </wp14:sizeRelH>
          <wp14:sizeRelV relativeFrom="margin">
            <wp14:pctHeight>0</wp14:pctHeight>
          </wp14:sizeRelV>
        </wp:anchor>
      </w:drawing>
    </w:r>
    <w:r w:rsidRPr="00C07EC4">
      <w:rPr>
        <w:rFonts w:ascii="Arial" w:hAnsi="Arial" w:cs="Arial"/>
        <w:b/>
        <w:i/>
        <w:color w:val="2E74B5" w:themeColor="accent1" w:themeShade="BF"/>
        <w:sz w:val="56"/>
        <w:szCs w:val="56"/>
        <w:lang w:val="en-GB"/>
      </w:rPr>
      <w:t xml:space="preserve">Info Note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915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5A4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2C2D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4132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9286116"/>
    <w:multiLevelType w:val="hybridMultilevel"/>
    <w:tmpl w:val="B5BA4D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FD058F"/>
    <w:multiLevelType w:val="hybridMultilevel"/>
    <w:tmpl w:val="F3E6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B50233"/>
    <w:multiLevelType w:val="hybridMultilevel"/>
    <w:tmpl w:val="6BBA372E"/>
    <w:lvl w:ilvl="0" w:tplc="C3AE85A6">
      <w:start w:val="1"/>
      <w:numFmt w:val="decimal"/>
      <w:lvlText w:val="%1."/>
      <w:lvlJc w:val="left"/>
      <w:pPr>
        <w:tabs>
          <w:tab w:val="num" w:pos="284"/>
        </w:tabs>
        <w:ind w:left="227" w:firstLine="57"/>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023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2160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7CE540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8"/>
  </w:num>
  <w:num w:numId="5">
    <w:abstractNumId w:val="1"/>
  </w:num>
  <w:num w:numId="6">
    <w:abstractNumId w:val="2"/>
  </w:num>
  <w:num w:numId="7">
    <w:abstractNumId w:val="9"/>
  </w:num>
  <w:num w:numId="8">
    <w:abstractNumId w:val="1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1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25"/>
    <w:rsid w:val="000B27C0"/>
    <w:rsid w:val="000D2CE7"/>
    <w:rsid w:val="000E0A93"/>
    <w:rsid w:val="000E4313"/>
    <w:rsid w:val="000E6B82"/>
    <w:rsid w:val="001A1620"/>
    <w:rsid w:val="002341C6"/>
    <w:rsid w:val="0026291C"/>
    <w:rsid w:val="0034464B"/>
    <w:rsid w:val="0035565F"/>
    <w:rsid w:val="003B5735"/>
    <w:rsid w:val="003E66C4"/>
    <w:rsid w:val="003E7E55"/>
    <w:rsid w:val="0041272D"/>
    <w:rsid w:val="004973F7"/>
    <w:rsid w:val="004A6EA8"/>
    <w:rsid w:val="005A6D93"/>
    <w:rsid w:val="005C4DD8"/>
    <w:rsid w:val="005E3C4F"/>
    <w:rsid w:val="00662D83"/>
    <w:rsid w:val="00675C01"/>
    <w:rsid w:val="006B20EB"/>
    <w:rsid w:val="007003A6"/>
    <w:rsid w:val="0070203B"/>
    <w:rsid w:val="00704F24"/>
    <w:rsid w:val="007A1496"/>
    <w:rsid w:val="00843ECA"/>
    <w:rsid w:val="00B25225"/>
    <w:rsid w:val="00C07EC4"/>
    <w:rsid w:val="00C4331E"/>
    <w:rsid w:val="00CB7A3F"/>
    <w:rsid w:val="00E04AE1"/>
    <w:rsid w:val="00E12781"/>
    <w:rsid w:val="00F941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chartTrackingRefBased/>
  <w15:docId w15:val="{120353A7-1A8B-4B0E-95BA-8FA2EF7A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rsid w:val="00AF6DEC"/>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AF6DEC"/>
    <w:pPr>
      <w:keepNext/>
      <w:spacing w:before="240" w:after="60"/>
      <w:outlineLvl w:val="1"/>
    </w:pPr>
    <w:rPr>
      <w:rFonts w:ascii="Arial"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FA,FA Fußnotentext,Note de bas de page Car Car,FOOTNOTES,fn,single space,footnote text Carattere Carattere,single space Carattere,Testo nota a piè di pagina1,FOOTNOTES1,Car Car, Car Car"/>
    <w:basedOn w:val="Normal"/>
    <w:link w:val="FootnoteTextChar1"/>
    <w:semiHidden/>
    <w:rPr>
      <w:rFonts w:ascii="Times" w:eastAsia="Times" w:hAnsi="Times" w:cs="Times"/>
      <w:lang w:val="fr-FR"/>
    </w:rPr>
  </w:style>
  <w:style w:type="character" w:customStyle="1" w:styleId="Caractredenotedebasdepage">
    <w:name w:val="Caractère de note de bas de page"/>
    <w:basedOn w:val="DefaultParagraphFont"/>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aliases w:val="a Footnote Reference,Footnote Text 1,BVI fnr,4_G,4_G Char Char Char,Footnotes refss Char Char Char,Footnote Refernece Char1 Char Char,Footnote Ref Char Char Char,16 Point Char Char Char,Superscript 6 Point Char Char Char"/>
    <w:uiPriority w:val="99"/>
    <w:qFormat/>
    <w:rPr>
      <w:vertAlign w:val="superscript"/>
    </w:rPr>
  </w:style>
  <w:style w:type="character" w:customStyle="1" w:styleId="FootnoteTextChar1">
    <w:name w:val="Footnote Text Char1"/>
    <w:aliases w:val="Footnote Text Char Char Char Char Char,Footnote Text Char Char,FA Char,FA Fußnotentext Char,Note de bas de page Car Car Char,FOOTNOTES Char,fn Char,single space Char,footnote text Carattere Carattere Char,single space Carattere Char"/>
    <w:basedOn w:val="DefaultParagraphFont"/>
    <w:link w:val="FootnoteText"/>
    <w:semiHidden/>
    <w:locked/>
    <w:rsid w:val="007233EB"/>
    <w:rPr>
      <w:rFonts w:ascii="Times" w:eastAsia="Times" w:hAnsi="Times" w:cs="Times"/>
      <w:lang w:val="fr-FR" w:eastAsia="zh-CN" w:bidi="ar-SA"/>
    </w:rPr>
  </w:style>
  <w:style w:type="paragraph" w:styleId="CommentSubject">
    <w:name w:val="annotation subject"/>
    <w:basedOn w:val="CommentText"/>
    <w:next w:val="CommentText"/>
    <w:link w:val="CommentSubjectChar"/>
    <w:uiPriority w:val="99"/>
    <w:semiHidden/>
    <w:unhideWhenUsed/>
    <w:rsid w:val="00065D38"/>
    <w:rPr>
      <w:b/>
      <w:bCs/>
    </w:rPr>
  </w:style>
  <w:style w:type="character" w:customStyle="1" w:styleId="CommentTextChar">
    <w:name w:val="Comment Text Char"/>
    <w:basedOn w:val="DefaultParagraphFont"/>
    <w:link w:val="CommentText"/>
    <w:semiHidden/>
    <w:rsid w:val="00065D38"/>
    <w:rPr>
      <w:lang w:val="en-US" w:eastAsia="zh-CN"/>
    </w:rPr>
  </w:style>
  <w:style w:type="character" w:customStyle="1" w:styleId="CommentSubjectChar">
    <w:name w:val="Comment Subject Char"/>
    <w:basedOn w:val="CommentTextChar"/>
    <w:link w:val="CommentSubject"/>
    <w:rsid w:val="00065D38"/>
    <w:rPr>
      <w:lang w:val="en-US" w:eastAsia="zh-CN"/>
    </w:rPr>
  </w:style>
  <w:style w:type="character" w:customStyle="1" w:styleId="Heading1Char">
    <w:name w:val="Heading 1 Char"/>
    <w:basedOn w:val="DefaultParagraphFont"/>
    <w:link w:val="Heading1"/>
    <w:uiPriority w:val="9"/>
    <w:rsid w:val="00AF6DEC"/>
    <w:rPr>
      <w:rFonts w:ascii="Calibri" w:eastAsia="Times New Roman" w:hAnsi="Calibri" w:cs="Times New Roman"/>
      <w:b/>
      <w:bCs/>
      <w:kern w:val="32"/>
      <w:sz w:val="32"/>
      <w:szCs w:val="32"/>
      <w:lang w:eastAsia="zh-CN"/>
    </w:rPr>
  </w:style>
  <w:style w:type="character" w:customStyle="1" w:styleId="Heading2Char">
    <w:name w:val="Heading 2 Char"/>
    <w:basedOn w:val="DefaultParagraphFont"/>
    <w:link w:val="Heading2"/>
    <w:uiPriority w:val="9"/>
    <w:rsid w:val="00AF6DEC"/>
    <w:rPr>
      <w:rFonts w:ascii="Arial" w:eastAsia="Times New Roman" w:hAnsi="Arial" w:cs="Times New Roman"/>
      <w:b/>
      <w:bCs/>
      <w:iCs/>
      <w:sz w:val="24"/>
      <w:szCs w:val="28"/>
      <w:lang w:eastAsia="zh-CN"/>
    </w:rPr>
  </w:style>
  <w:style w:type="paragraph" w:styleId="ListParagraph">
    <w:name w:val="List Paragraph"/>
    <w:basedOn w:val="Normal"/>
    <w:qFormat/>
    <w:rsid w:val="00843ECA"/>
    <w:pPr>
      <w:ind w:left="720"/>
      <w:contextualSpacing/>
    </w:pPr>
  </w:style>
  <w:style w:type="paragraph" w:customStyle="1" w:styleId="SingleTxtG">
    <w:name w:val="_ Single Txt_G"/>
    <w:basedOn w:val="Normal"/>
    <w:qFormat/>
    <w:rsid w:val="00CB7A3F"/>
    <w:pPr>
      <w:spacing w:after="120" w:line="240" w:lineRule="atLeast"/>
      <w:ind w:left="1134" w:right="1134"/>
      <w:jc w:val="both"/>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278">
      <w:bodyDiv w:val="1"/>
      <w:marLeft w:val="0"/>
      <w:marRight w:val="0"/>
      <w:marTop w:val="0"/>
      <w:marBottom w:val="0"/>
      <w:divBdr>
        <w:top w:val="none" w:sz="0" w:space="0" w:color="auto"/>
        <w:left w:val="none" w:sz="0" w:space="0" w:color="auto"/>
        <w:bottom w:val="none" w:sz="0" w:space="0" w:color="auto"/>
        <w:right w:val="none" w:sz="0" w:space="0" w:color="auto"/>
      </w:divBdr>
    </w:div>
    <w:div w:id="195234968">
      <w:bodyDiv w:val="1"/>
      <w:marLeft w:val="0"/>
      <w:marRight w:val="0"/>
      <w:marTop w:val="0"/>
      <w:marBottom w:val="0"/>
      <w:divBdr>
        <w:top w:val="none" w:sz="0" w:space="0" w:color="auto"/>
        <w:left w:val="none" w:sz="0" w:space="0" w:color="auto"/>
        <w:bottom w:val="none" w:sz="0" w:space="0" w:color="auto"/>
        <w:right w:val="none" w:sz="0" w:space="0" w:color="auto"/>
      </w:divBdr>
    </w:div>
    <w:div w:id="907955772">
      <w:bodyDiv w:val="1"/>
      <w:marLeft w:val="0"/>
      <w:marRight w:val="0"/>
      <w:marTop w:val="0"/>
      <w:marBottom w:val="0"/>
      <w:divBdr>
        <w:top w:val="none" w:sz="0" w:space="0" w:color="auto"/>
        <w:left w:val="none" w:sz="0" w:space="0" w:color="auto"/>
        <w:bottom w:val="none" w:sz="0" w:space="0" w:color="auto"/>
        <w:right w:val="none" w:sz="0" w:space="0" w:color="auto"/>
      </w:divBdr>
    </w:div>
    <w:div w:id="1094978229">
      <w:bodyDiv w:val="1"/>
      <w:marLeft w:val="0"/>
      <w:marRight w:val="0"/>
      <w:marTop w:val="0"/>
      <w:marBottom w:val="0"/>
      <w:divBdr>
        <w:top w:val="none" w:sz="0" w:space="0" w:color="auto"/>
        <w:left w:val="none" w:sz="0" w:space="0" w:color="auto"/>
        <w:bottom w:val="none" w:sz="0" w:space="0" w:color="auto"/>
        <w:right w:val="none" w:sz="0" w:space="0" w:color="auto"/>
      </w:divBdr>
    </w:div>
    <w:div w:id="1860705493">
      <w:bodyDiv w:val="1"/>
      <w:marLeft w:val="0"/>
      <w:marRight w:val="0"/>
      <w:marTop w:val="0"/>
      <w:marBottom w:val="0"/>
      <w:divBdr>
        <w:top w:val="none" w:sz="0" w:space="0" w:color="auto"/>
        <w:left w:val="none" w:sz="0" w:space="0" w:color="auto"/>
        <w:bottom w:val="none" w:sz="0" w:space="0" w:color="auto"/>
        <w:right w:val="none" w:sz="0" w:space="0" w:color="auto"/>
      </w:divBdr>
    </w:div>
    <w:div w:id="1952978310">
      <w:bodyDiv w:val="1"/>
      <w:marLeft w:val="0"/>
      <w:marRight w:val="0"/>
      <w:marTop w:val="0"/>
      <w:marBottom w:val="0"/>
      <w:divBdr>
        <w:top w:val="none" w:sz="0" w:space="0" w:color="auto"/>
        <w:left w:val="none" w:sz="0" w:space="0" w:color="auto"/>
        <w:bottom w:val="none" w:sz="0" w:space="0" w:color="auto"/>
        <w:right w:val="none" w:sz="0" w:space="0" w:color="auto"/>
      </w:divBdr>
    </w:div>
    <w:div w:id="20376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7305B7-09A7-4590-B8E7-DEB5BF35954E}"/>
</file>

<file path=customXml/itemProps2.xml><?xml version="1.0" encoding="utf-8"?>
<ds:datastoreItem xmlns:ds="http://schemas.openxmlformats.org/officeDocument/2006/customXml" ds:itemID="{FFD2D12F-4960-4478-8D2B-275349F28FBD}"/>
</file>

<file path=customXml/itemProps3.xml><?xml version="1.0" encoding="utf-8"?>
<ds:datastoreItem xmlns:ds="http://schemas.openxmlformats.org/officeDocument/2006/customXml" ds:itemID="{6478AC45-0D71-4F98-ACD6-AC60490E875D}"/>
</file>

<file path=docProps/app.xml><?xml version="1.0" encoding="utf-8"?>
<Properties xmlns="http://schemas.openxmlformats.org/officeDocument/2006/extended-properties" xmlns:vt="http://schemas.openxmlformats.org/officeDocument/2006/docPropsVTypes">
  <Template>Normal.dotm</Template>
  <TotalTime>1</TotalTime>
  <Pages>2</Pages>
  <Words>1352</Words>
  <Characters>7585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Backgrounder</vt:lpstr>
    </vt:vector>
  </TitlesOfParts>
  <Company/>
  <LinksUpToDate>false</LinksUpToDate>
  <CharactersWithSpaces>8920</CharactersWithSpaces>
  <SharedDoc>false</SharedDoc>
  <HLinks>
    <vt:vector size="6" baseType="variant">
      <vt:variant>
        <vt:i4>4325498</vt:i4>
      </vt:variant>
      <vt:variant>
        <vt:i4>-1</vt:i4>
      </vt:variant>
      <vt:variant>
        <vt:i4>2050</vt:i4>
      </vt:variant>
      <vt:variant>
        <vt:i4>1</vt:i4>
      </vt:variant>
      <vt:variant>
        <vt:lpwstr>Infonote2_header_en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Note on Crimes Legalities</dc:title>
  <dc:subject/>
  <dc:creator>Ron Redmond</dc:creator>
  <cp:keywords/>
  <dc:description/>
  <cp:lastModifiedBy>Rolando Gomez</cp:lastModifiedBy>
  <cp:revision>2</cp:revision>
  <cp:lastPrinted>2010-08-29T14:12:00Z</cp:lastPrinted>
  <dcterms:created xsi:type="dcterms:W3CDTF">2018-09-17T17:25:00Z</dcterms:created>
  <dcterms:modified xsi:type="dcterms:W3CDTF">2018-09-17T17:25:00Z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