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B3" w:rsidRPr="00F264B3" w:rsidRDefault="00F264B3">
      <w:pPr>
        <w:rPr>
          <w:b/>
          <w:sz w:val="28"/>
          <w:szCs w:val="28"/>
        </w:rPr>
      </w:pPr>
      <w:bookmarkStart w:id="0" w:name="_GoBack"/>
      <w:bookmarkEnd w:id="0"/>
      <w:r w:rsidRPr="00F264B3">
        <w:rPr>
          <w:b/>
          <w:sz w:val="28"/>
          <w:szCs w:val="28"/>
        </w:rPr>
        <w:t>Preventing and addressing violence and atrocity crimes targeted against minorities.  Seventh UN Forum on Minority Issues, Geneva 25</w:t>
      </w:r>
      <w:r w:rsidRPr="00F264B3">
        <w:rPr>
          <w:b/>
          <w:sz w:val="28"/>
          <w:szCs w:val="28"/>
          <w:vertAlign w:val="superscript"/>
        </w:rPr>
        <w:t>th</w:t>
      </w:r>
      <w:r w:rsidRPr="00F264B3">
        <w:rPr>
          <w:b/>
          <w:sz w:val="28"/>
          <w:szCs w:val="28"/>
        </w:rPr>
        <w:t xml:space="preserve"> November 2014. </w:t>
      </w:r>
    </w:p>
    <w:p w:rsidR="005D7970" w:rsidRDefault="00F264B3">
      <w:pPr>
        <w:rPr>
          <w:b/>
          <w:sz w:val="28"/>
          <w:szCs w:val="28"/>
        </w:rPr>
      </w:pPr>
      <w:r w:rsidRPr="00F264B3">
        <w:rPr>
          <w:b/>
          <w:sz w:val="28"/>
          <w:szCs w:val="28"/>
        </w:rPr>
        <w:t>CERD Remarks</w:t>
      </w:r>
    </w:p>
    <w:p w:rsidR="00F264B3" w:rsidRPr="00F264B3" w:rsidRDefault="00F264B3">
      <w:pPr>
        <w:rPr>
          <w:b/>
          <w:sz w:val="28"/>
          <w:szCs w:val="28"/>
        </w:rPr>
      </w:pPr>
      <w:r w:rsidRPr="00F264B3">
        <w:rPr>
          <w:b/>
          <w:sz w:val="28"/>
          <w:szCs w:val="28"/>
        </w:rPr>
        <w:t xml:space="preserve"> Overview</w:t>
      </w:r>
      <w:r w:rsidR="005D7970">
        <w:rPr>
          <w:b/>
          <w:sz w:val="28"/>
          <w:szCs w:val="28"/>
        </w:rPr>
        <w:t xml:space="preserve"> </w:t>
      </w:r>
      <w:r w:rsidRPr="00F264B3">
        <w:rPr>
          <w:b/>
          <w:sz w:val="28"/>
          <w:szCs w:val="28"/>
        </w:rPr>
        <w:t>Panel</w:t>
      </w:r>
    </w:p>
    <w:p w:rsidR="0024115C" w:rsidRDefault="0024115C" w:rsidP="005D7970">
      <w:pPr>
        <w:spacing w:line="360" w:lineRule="auto"/>
        <w:jc w:val="both"/>
      </w:pPr>
      <w:r>
        <w:t>At the outset</w:t>
      </w:r>
      <w:r w:rsidR="00582B84">
        <w:t xml:space="preserve"> I</w:t>
      </w:r>
      <w:r>
        <w:t xml:space="preserve"> commend the Forum and all associated with it</w:t>
      </w:r>
      <w:r w:rsidR="005D7970">
        <w:t>,</w:t>
      </w:r>
      <w:r>
        <w:t xml:space="preserve"> especially participants whose life </w:t>
      </w:r>
      <w:r w:rsidR="000F2E33">
        <w:t>experiences</w:t>
      </w:r>
      <w:r>
        <w:t xml:space="preserve"> have framed its recommendation</w:t>
      </w:r>
      <w:r w:rsidR="00582B84">
        <w:t>s.  Over</w:t>
      </w:r>
      <w:r>
        <w:t xml:space="preserve"> the </w:t>
      </w:r>
      <w:r w:rsidR="000F2E33">
        <w:t>past</w:t>
      </w:r>
      <w:r w:rsidR="00582B84">
        <w:t xml:space="preserve"> seven years this event</w:t>
      </w:r>
      <w:r w:rsidR="005D7970">
        <w:t>,</w:t>
      </w:r>
      <w:r>
        <w:t xml:space="preserve"> championed</w:t>
      </w:r>
      <w:r w:rsidR="00F31242">
        <w:t xml:space="preserve"> initially by Gay McDougal as </w:t>
      </w:r>
      <w:r w:rsidR="000F2E33">
        <w:t>Special</w:t>
      </w:r>
      <w:r w:rsidR="00F31242">
        <w:t xml:space="preserve"> Rapporteur an</w:t>
      </w:r>
      <w:r w:rsidR="00582B84">
        <w:t xml:space="preserve">d reinforced by Rita </w:t>
      </w:r>
      <w:proofErr w:type="spellStart"/>
      <w:r w:rsidR="00582B84">
        <w:t>Is</w:t>
      </w:r>
      <w:r w:rsidR="00F31242">
        <w:t>zak</w:t>
      </w:r>
      <w:proofErr w:type="spellEnd"/>
      <w:r w:rsidR="005D7970">
        <w:t>,</w:t>
      </w:r>
      <w:r w:rsidR="00F31242">
        <w:t xml:space="preserve"> her successor</w:t>
      </w:r>
      <w:r w:rsidR="005D7970">
        <w:t>,</w:t>
      </w:r>
      <w:r w:rsidR="00F31242">
        <w:t xml:space="preserve"> has become an established global focal point for minority concerns.</w:t>
      </w:r>
    </w:p>
    <w:p w:rsidR="00F31242" w:rsidRDefault="00F31242" w:rsidP="005D7970">
      <w:pPr>
        <w:spacing w:line="360" w:lineRule="auto"/>
        <w:jc w:val="both"/>
      </w:pPr>
      <w:r>
        <w:t>The UN Declaration on Minority Rights</w:t>
      </w:r>
      <w:r w:rsidR="00582B84">
        <w:t>,</w:t>
      </w:r>
      <w:r>
        <w:t xml:space="preserve"> and</w:t>
      </w:r>
      <w:r w:rsidR="00582B84">
        <w:t xml:space="preserve"> the</w:t>
      </w:r>
      <w:r>
        <w:t xml:space="preserve"> Responsibilities to Protect Framework clearly outline four pillars of minority rights protection and three </w:t>
      </w:r>
      <w:r w:rsidR="000F2E33">
        <w:t>responsibilities</w:t>
      </w:r>
      <w:r>
        <w:t xml:space="preserve"> to protect pillars.  These are important informants of the work of Treaty Bodies including </w:t>
      </w:r>
      <w:r w:rsidR="00582B84">
        <w:t xml:space="preserve">the </w:t>
      </w:r>
      <w:r>
        <w:t>C</w:t>
      </w:r>
      <w:r w:rsidR="00582B84">
        <w:t xml:space="preserve">ommittee </w:t>
      </w:r>
      <w:r>
        <w:t>E</w:t>
      </w:r>
      <w:r w:rsidR="00582B84">
        <w:t xml:space="preserve">limination of </w:t>
      </w:r>
      <w:r>
        <w:t>R</w:t>
      </w:r>
      <w:r w:rsidR="00582B84">
        <w:t xml:space="preserve">acial </w:t>
      </w:r>
      <w:r>
        <w:t>D</w:t>
      </w:r>
      <w:r w:rsidR="00582B84">
        <w:t>iscrimination (CERD)</w:t>
      </w:r>
      <w:r>
        <w:t>.</w:t>
      </w:r>
      <w:r w:rsidR="00582B84">
        <w:t xml:space="preserve">  </w:t>
      </w:r>
      <w:r w:rsidR="005D7970">
        <w:t>I</w:t>
      </w:r>
      <w:r w:rsidR="00582B84">
        <w:t xml:space="preserve">ssues of </w:t>
      </w:r>
      <w:r w:rsidR="00177E38">
        <w:t>minority</w:t>
      </w:r>
      <w:r w:rsidR="00582B84">
        <w:t xml:space="preserve"> protection are of central importance for the work of CERD and are addressed on an ongoing basis both through Special </w:t>
      </w:r>
      <w:r w:rsidR="00177E38">
        <w:t>Procedures</w:t>
      </w:r>
      <w:r w:rsidR="005D7970">
        <w:t xml:space="preserve"> and through the state</w:t>
      </w:r>
      <w:r w:rsidR="00582B84">
        <w:t xml:space="preserve"> reporting processes.  </w:t>
      </w:r>
    </w:p>
    <w:p w:rsidR="003A6901" w:rsidRDefault="00F31242" w:rsidP="005D7970">
      <w:pPr>
        <w:spacing w:line="360" w:lineRule="auto"/>
        <w:jc w:val="both"/>
      </w:pPr>
      <w:r>
        <w:t xml:space="preserve">CERD has a long established Early Warning and Urgent Action </w:t>
      </w:r>
      <w:r w:rsidR="000F2E33">
        <w:t>Procedure</w:t>
      </w:r>
      <w:r>
        <w:t xml:space="preserve"> which seeks to find possible measures to prevent</w:t>
      </w:r>
      <w:r w:rsidR="005D7970">
        <w:t>,</w:t>
      </w:r>
      <w:r>
        <w:t xml:space="preserve"> as well as respond more effectively to</w:t>
      </w:r>
      <w:r w:rsidR="005D7970">
        <w:t>,</w:t>
      </w:r>
      <w:r>
        <w:t xml:space="preserve"> violations of the Convention.  The Early Warning and Urgent Action </w:t>
      </w:r>
      <w:r w:rsidR="000F2E33">
        <w:t>Procedure</w:t>
      </w:r>
      <w:r>
        <w:t xml:space="preserve"> focuses on </w:t>
      </w:r>
      <w:r w:rsidR="000F2E33">
        <w:t>concrete</w:t>
      </w:r>
      <w:r w:rsidR="00582B84">
        <w:t xml:space="preserve"> implementable and action</w:t>
      </w:r>
      <w:r w:rsidR="005D7970">
        <w:t>-</w:t>
      </w:r>
      <w:r w:rsidR="00582B84">
        <w:t>oriented</w:t>
      </w:r>
      <w:r>
        <w:t xml:space="preserve"> measures.  Since 1994</w:t>
      </w:r>
      <w:r w:rsidR="005D7970">
        <w:t>,</w:t>
      </w:r>
      <w:r>
        <w:t xml:space="preserve"> and with revised guideline</w:t>
      </w:r>
      <w:r w:rsidR="00582B84">
        <w:t>s since 2007</w:t>
      </w:r>
      <w:r w:rsidR="005D7970">
        <w:t>,</w:t>
      </w:r>
      <w:r w:rsidR="00582B84">
        <w:t xml:space="preserve"> CERD ha</w:t>
      </w:r>
      <w:r w:rsidR="005D7970">
        <w:t>s</w:t>
      </w:r>
      <w:r w:rsidR="00582B84">
        <w:t xml:space="preserve"> issued statements, sent letter</w:t>
      </w:r>
      <w:r w:rsidR="005D7970">
        <w:t>s to s</w:t>
      </w:r>
      <w:r w:rsidR="00582B84">
        <w:t xml:space="preserve">tate parties and </w:t>
      </w:r>
      <w:r>
        <w:t>regional organisation</w:t>
      </w:r>
      <w:r w:rsidR="00582B84">
        <w:t>s, and adopted</w:t>
      </w:r>
      <w:r w:rsidR="005D7970">
        <w:t xml:space="preserve"> decisions - </w:t>
      </w:r>
      <w:r>
        <w:t>including one on Iraq during the August session</w:t>
      </w:r>
      <w:r w:rsidR="00582B84">
        <w:t xml:space="preserve"> as part of this </w:t>
      </w:r>
      <w:r w:rsidR="00177E38">
        <w:t>procedure</w:t>
      </w:r>
      <w:r>
        <w:t xml:space="preserve">.  Letters were </w:t>
      </w:r>
      <w:r w:rsidR="005D7970">
        <w:t xml:space="preserve">previously </w:t>
      </w:r>
      <w:r>
        <w:t>sent to the EU and the Council of Europe regarding the situation of Roma in Europe in 2010.</w:t>
      </w:r>
    </w:p>
    <w:p w:rsidR="00F31242" w:rsidRDefault="00582B84" w:rsidP="005D7970">
      <w:pPr>
        <w:spacing w:line="360" w:lineRule="auto"/>
        <w:jc w:val="both"/>
      </w:pPr>
      <w:r>
        <w:br/>
        <w:t>This Early Warning and U</w:t>
      </w:r>
      <w:r w:rsidR="00F31242">
        <w:t>rgent</w:t>
      </w:r>
      <w:r>
        <w:t xml:space="preserve"> Action P</w:t>
      </w:r>
      <w:r w:rsidR="00F31242">
        <w:t>rocedure can be an important tool for alerting the international community</w:t>
      </w:r>
      <w:r w:rsidR="005D7970">
        <w:t>,</w:t>
      </w:r>
      <w:r w:rsidR="00F31242">
        <w:t xml:space="preserve"> to prevent </w:t>
      </w:r>
      <w:r w:rsidR="000F2E33">
        <w:t>existing</w:t>
      </w:r>
      <w:r w:rsidR="00F31242">
        <w:t xml:space="preserve"> problems from escalating into conflict</w:t>
      </w:r>
      <w:r>
        <w:t xml:space="preserve">s and </w:t>
      </w:r>
      <w:r w:rsidR="005D7970">
        <w:t xml:space="preserve">to </w:t>
      </w:r>
      <w:r>
        <w:t>prevent</w:t>
      </w:r>
      <w:r w:rsidR="005D7970">
        <w:t>,</w:t>
      </w:r>
      <w:r>
        <w:t xml:space="preserve"> or</w:t>
      </w:r>
      <w:r w:rsidR="00F31242">
        <w:t xml:space="preserve"> limit</w:t>
      </w:r>
      <w:r w:rsidR="005D7970">
        <w:t>,</w:t>
      </w:r>
      <w:r w:rsidR="00F31242">
        <w:t xml:space="preserve"> the scale of </w:t>
      </w:r>
      <w:r w:rsidR="000F2E33">
        <w:t>serious</w:t>
      </w:r>
      <w:r w:rsidR="00F31242">
        <w:t xml:space="preserve"> violations of the Convention.  </w:t>
      </w:r>
      <w:r w:rsidR="005D7970">
        <w:t>In practice, a</w:t>
      </w:r>
      <w:r w:rsidR="00F31242">
        <w:t xml:space="preserve"> five person working group of the Committee advises the Committee </w:t>
      </w:r>
      <w:r w:rsidR="000F2E33">
        <w:t>using</w:t>
      </w:r>
      <w:r>
        <w:t xml:space="preserve"> </w:t>
      </w:r>
      <w:r w:rsidR="005D7970">
        <w:t>nine</w:t>
      </w:r>
      <w:r>
        <w:t xml:space="preserve"> indicator</w:t>
      </w:r>
      <w:r w:rsidR="00F31242">
        <w:t xml:space="preserve">s from the </w:t>
      </w:r>
      <w:r w:rsidR="000F2E33">
        <w:t>revised</w:t>
      </w:r>
      <w:r w:rsidR="00F31242">
        <w:t xml:space="preserve"> </w:t>
      </w:r>
      <w:r w:rsidR="000F2E33">
        <w:t>guidelines</w:t>
      </w:r>
      <w:r w:rsidR="00F31242">
        <w:t xml:space="preserve"> including;</w:t>
      </w:r>
    </w:p>
    <w:p w:rsidR="00F31242" w:rsidRDefault="00582B84" w:rsidP="005D7970">
      <w:pPr>
        <w:pStyle w:val="ListParagraph"/>
        <w:numPr>
          <w:ilvl w:val="0"/>
          <w:numId w:val="1"/>
        </w:numPr>
        <w:spacing w:line="360" w:lineRule="auto"/>
        <w:jc w:val="both"/>
      </w:pPr>
      <w:r>
        <w:t>Presence of a problem of significant and persistent r</w:t>
      </w:r>
      <w:r w:rsidR="00F31242">
        <w:t>acial discrimination, as evidenced in social and economic indications</w:t>
      </w:r>
    </w:p>
    <w:p w:rsidR="00F31242" w:rsidRDefault="00F31242" w:rsidP="005D7970">
      <w:pPr>
        <w:pStyle w:val="ListParagraph"/>
        <w:numPr>
          <w:ilvl w:val="0"/>
          <w:numId w:val="1"/>
        </w:numPr>
        <w:spacing w:line="360" w:lineRule="auto"/>
        <w:jc w:val="both"/>
      </w:pPr>
      <w:r>
        <w:t xml:space="preserve">Problems of escalating </w:t>
      </w:r>
      <w:r w:rsidR="000F2E33">
        <w:t>racial</w:t>
      </w:r>
      <w:r>
        <w:t xml:space="preserve"> hatred and </w:t>
      </w:r>
      <w:r w:rsidR="000F2E33">
        <w:t>violence</w:t>
      </w:r>
    </w:p>
    <w:p w:rsidR="00F31242" w:rsidRDefault="000F2E33" w:rsidP="005D7970">
      <w:pPr>
        <w:pStyle w:val="ListParagraph"/>
        <w:numPr>
          <w:ilvl w:val="0"/>
          <w:numId w:val="1"/>
        </w:numPr>
        <w:spacing w:line="360" w:lineRule="auto"/>
        <w:jc w:val="both"/>
      </w:pPr>
      <w:r>
        <w:t>Significant</w:t>
      </w:r>
      <w:r w:rsidR="00F31242">
        <w:t xml:space="preserve"> flows of refugees or displaced persons from specific ethnic groups</w:t>
      </w:r>
    </w:p>
    <w:p w:rsidR="00F31242" w:rsidRDefault="00177E38" w:rsidP="005D7970">
      <w:pPr>
        <w:pStyle w:val="ListParagraph"/>
        <w:numPr>
          <w:ilvl w:val="0"/>
          <w:numId w:val="1"/>
        </w:numPr>
        <w:spacing w:line="360" w:lineRule="auto"/>
        <w:jc w:val="both"/>
      </w:pPr>
      <w:r>
        <w:lastRenderedPageBreak/>
        <w:t>Encroachment</w:t>
      </w:r>
      <w:r w:rsidR="000F2E33">
        <w:t xml:space="preserve"> on traditional lands or forced removal from those lands</w:t>
      </w:r>
    </w:p>
    <w:p w:rsidR="000F2E33" w:rsidRDefault="000F2E33" w:rsidP="005D7970">
      <w:pPr>
        <w:pStyle w:val="ListParagraph"/>
        <w:numPr>
          <w:ilvl w:val="0"/>
          <w:numId w:val="1"/>
        </w:numPr>
        <w:spacing w:line="360" w:lineRule="auto"/>
        <w:jc w:val="both"/>
      </w:pPr>
      <w:r>
        <w:t>Polluting or hazardous activities that reflect a p</w:t>
      </w:r>
      <w:r w:rsidR="005D7970">
        <w:t>roblem of racial discrimination</w:t>
      </w:r>
    </w:p>
    <w:p w:rsidR="000F2E33" w:rsidRDefault="000F2E33" w:rsidP="005D7970">
      <w:pPr>
        <w:spacing w:line="360" w:lineRule="auto"/>
        <w:jc w:val="both"/>
      </w:pPr>
      <w:r>
        <w:t>Issues of concern can be brought to the attention of the Committee by a variety of</w:t>
      </w:r>
      <w:r w:rsidR="00582B84">
        <w:t xml:space="preserve"> actor</w:t>
      </w:r>
      <w:r>
        <w:t>s</w:t>
      </w:r>
      <w:r w:rsidR="005D7970">
        <w:t>,</w:t>
      </w:r>
      <w:r>
        <w:t xml:space="preserve"> including civil society organisations</w:t>
      </w:r>
      <w:r w:rsidR="00582B84">
        <w:t>,</w:t>
      </w:r>
      <w:r>
        <w:t xml:space="preserve"> who</w:t>
      </w:r>
      <w:r w:rsidR="00582B84">
        <w:t xml:space="preserve"> also</w:t>
      </w:r>
      <w:r>
        <w:t xml:space="preserve"> have a key role to play in generating awareness regarding the procedure and the actions recommended under it.</w:t>
      </w:r>
    </w:p>
    <w:p w:rsidR="000F2E33" w:rsidRDefault="000F2E33" w:rsidP="005D7970">
      <w:pPr>
        <w:spacing w:line="360" w:lineRule="auto"/>
        <w:jc w:val="both"/>
      </w:pPr>
      <w:r>
        <w:t>In February 2005</w:t>
      </w:r>
      <w:r w:rsidR="005D7970">
        <w:t>,</w:t>
      </w:r>
      <w:r>
        <w:t xml:space="preserve"> the Committee ad</w:t>
      </w:r>
      <w:r w:rsidR="005D7970">
        <w:t>opted the D</w:t>
      </w:r>
      <w:r>
        <w:t>eclaration on th</w:t>
      </w:r>
      <w:r w:rsidR="005D7970">
        <w:t>e P</w:t>
      </w:r>
      <w:r w:rsidR="00582B84">
        <w:t xml:space="preserve">revention of </w:t>
      </w:r>
      <w:r w:rsidR="005D7970">
        <w:t>G</w:t>
      </w:r>
      <w:r w:rsidR="00582B84">
        <w:t>enocide</w:t>
      </w:r>
      <w:r>
        <w:t xml:space="preserve"> and</w:t>
      </w:r>
      <w:r w:rsidR="005D7970">
        <w:t>,</w:t>
      </w:r>
      <w:r>
        <w:t xml:space="preserve"> later that year</w:t>
      </w:r>
      <w:r w:rsidR="005D7970">
        <w:t>,</w:t>
      </w:r>
      <w:r>
        <w:t xml:space="preserve"> a set of indicators to assess components of situations leading to conflict and genocide</w:t>
      </w:r>
      <w:r w:rsidR="005D7970">
        <w:t xml:space="preserve">, </w:t>
      </w:r>
      <w:r>
        <w:t xml:space="preserve"> noting that systematic discrimination, disregard or exclusion are often amo</w:t>
      </w:r>
      <w:r w:rsidR="00582B84">
        <w:t>ng the root causes of conflict were agreed.</w:t>
      </w:r>
    </w:p>
    <w:p w:rsidR="000F2E33" w:rsidRDefault="00582B84" w:rsidP="005D7970">
      <w:pPr>
        <w:spacing w:line="360" w:lineRule="auto"/>
        <w:jc w:val="both"/>
      </w:pPr>
      <w:r>
        <w:t>The ongoing reviewing</w:t>
      </w:r>
      <w:r w:rsidR="000F2E33">
        <w:t xml:space="preserve"> of Sate party repor</w:t>
      </w:r>
      <w:r>
        <w:t>ts, which is a corner stone</w:t>
      </w:r>
      <w:r w:rsidR="000F2E33">
        <w:t xml:space="preserve"> of CERD</w:t>
      </w:r>
      <w:r>
        <w:t>’s</w:t>
      </w:r>
      <w:r w:rsidR="000F2E33">
        <w:t xml:space="preserve"> work</w:t>
      </w:r>
      <w:r w:rsidR="005D7970">
        <w:t>,</w:t>
      </w:r>
      <w:r w:rsidR="000F2E33">
        <w:t xml:space="preserve"> including with regard to preventing and addressing violence and atrocity crimes targeted against minorities, involves analysis of the presence of such indicators which are then reflected in the measures </w:t>
      </w:r>
      <w:r>
        <w:t>recommended in the Concluding O</w:t>
      </w:r>
      <w:r w:rsidR="000F2E33">
        <w:t>bservations.  During our most recent sessi</w:t>
      </w:r>
      <w:r>
        <w:t>on in August for example</w:t>
      </w:r>
      <w:r w:rsidR="005D7970">
        <w:t>,</w:t>
      </w:r>
      <w:r>
        <w:t xml:space="preserve"> CERDS Concluding O</w:t>
      </w:r>
      <w:r w:rsidR="000F2E33">
        <w:t>bservations included concerns regarding failure to establish an inclusive gover</w:t>
      </w:r>
      <w:r>
        <w:t>nment, lac</w:t>
      </w:r>
      <w:r w:rsidR="00F264B3">
        <w:t xml:space="preserve">k of legislation prohibiting racial discrimination in </w:t>
      </w:r>
      <w:r w:rsidR="00BC5FD7">
        <w:t>accordance</w:t>
      </w:r>
      <w:r w:rsidR="00F264B3">
        <w:t xml:space="preserve"> with the Convention, propagation of hate speech and incitement to racist violence and hatred, brutality and </w:t>
      </w:r>
      <w:r w:rsidR="00BC5FD7">
        <w:t>excessive</w:t>
      </w:r>
      <w:r w:rsidR="00F264B3">
        <w:t xml:space="preserve"> use of force by law enforcement officials against members of racial and ethnic minorities as well as structural discrimination against minority </w:t>
      </w:r>
      <w:r w:rsidR="00BC5FD7">
        <w:t>communities</w:t>
      </w:r>
      <w:r w:rsidR="00F264B3">
        <w:t xml:space="preserve">.  </w:t>
      </w:r>
    </w:p>
    <w:p w:rsidR="00F264B3" w:rsidRDefault="00F264B3" w:rsidP="005D7970">
      <w:pPr>
        <w:spacing w:line="360" w:lineRule="auto"/>
        <w:jc w:val="both"/>
      </w:pPr>
      <w:r>
        <w:t>In effect the reportin</w:t>
      </w:r>
      <w:r w:rsidR="005D7970">
        <w:t>g procedure established by the C</w:t>
      </w:r>
      <w:r>
        <w:t xml:space="preserve">ommittee is </w:t>
      </w:r>
      <w:r w:rsidR="000864E5">
        <w:t xml:space="preserve">important in identifying root causes of tension and suggesting concrete measures to be taken by States.  If States effectively implement these recommendations, situations of violence or conflict can be </w:t>
      </w:r>
      <w:r w:rsidR="005D7970">
        <w:t>averted.  However, a number of S</w:t>
      </w:r>
      <w:r w:rsidR="000864E5">
        <w:t>tates fail to submit their reports in time and others fail to act on the concluding observations.  Civil Society and National Human Rights institutions have important roles to play in ensuring that recommendations are followed upon the ground.</w:t>
      </w:r>
    </w:p>
    <w:p w:rsidR="000864E5" w:rsidRDefault="000864E5" w:rsidP="005D7970">
      <w:pPr>
        <w:spacing w:line="360" w:lineRule="auto"/>
        <w:jc w:val="both"/>
      </w:pPr>
      <w:r>
        <w:t>The increased visibility of Treaty Bodies work through</w:t>
      </w:r>
      <w:r w:rsidR="005D7970">
        <w:t xml:space="preserve"> the</w:t>
      </w:r>
      <w:r>
        <w:t xml:space="preserve"> web</w:t>
      </w:r>
      <w:r w:rsidR="005D7970">
        <w:t>-</w:t>
      </w:r>
      <w:r>
        <w:t xml:space="preserve">casting of sessions is proving helpful and I am hopeful that the recent adoption of the General Assembly resolutions 68/268 on strengthening the effective functioning of the Treaty Body System will also facilitate </w:t>
      </w:r>
      <w:r w:rsidR="00BC5FD7">
        <w:t>enhanced</w:t>
      </w:r>
      <w:r>
        <w:t xml:space="preserve"> engagement and implementation of recommendations by states.</w:t>
      </w:r>
    </w:p>
    <w:p w:rsidR="000864E5" w:rsidRDefault="000864E5" w:rsidP="005D7970">
      <w:pPr>
        <w:spacing w:line="360" w:lineRule="auto"/>
        <w:jc w:val="both"/>
      </w:pPr>
      <w:r>
        <w:t xml:space="preserve">Responding to violence and </w:t>
      </w:r>
      <w:r w:rsidR="00BC5FD7">
        <w:t>atrocity</w:t>
      </w:r>
      <w:r>
        <w:t xml:space="preserve"> causes also requires initiatives by Treaty Bodies themselves</w:t>
      </w:r>
      <w:r w:rsidR="005D7970">
        <w:t>,</w:t>
      </w:r>
      <w:r>
        <w:t xml:space="preserve"> in line with their Conventions.  CERDs mos</w:t>
      </w:r>
      <w:r w:rsidR="005D7970">
        <w:t>t recent General Recommendation</w:t>
      </w:r>
      <w:r>
        <w:t xml:space="preserve"> 35 on Hate Speech provides a careful analysis, </w:t>
      </w:r>
      <w:r w:rsidR="00BC5FD7">
        <w:t>based</w:t>
      </w:r>
      <w:r>
        <w:t xml:space="preserve"> on the communities experience and taking into account other </w:t>
      </w:r>
      <w:r>
        <w:lastRenderedPageBreak/>
        <w:t>rights, including freedom of expression.  When used</w:t>
      </w:r>
      <w:r w:rsidR="005D7970">
        <w:t>,</w:t>
      </w:r>
      <w:r>
        <w:t xml:space="preserve"> it provides a practical framework for addressing the discrimination of hate speech and the incitement to hatred and hate crime which can be linked with it.</w:t>
      </w:r>
    </w:p>
    <w:p w:rsidR="000864E5" w:rsidRDefault="000864E5" w:rsidP="005D7970">
      <w:pPr>
        <w:spacing w:line="360" w:lineRule="auto"/>
        <w:jc w:val="both"/>
      </w:pPr>
      <w:r>
        <w:t>I look</w:t>
      </w:r>
      <w:r w:rsidR="00BC5FD7">
        <w:t xml:space="preserve"> forward to hearing your responses and your dialogue on recent concerns at this time of great global challenge for minorities.  I am particularly conscious o</w:t>
      </w:r>
      <w:r w:rsidR="00A502F2">
        <w:t>f the ways in which multiple horr</w:t>
      </w:r>
      <w:r w:rsidR="00BC5FD7">
        <w:t>ors and atrocity crimes have been inflicted on women from minorities and on minorities within minorities.  I know</w:t>
      </w:r>
      <w:r w:rsidR="00A502F2">
        <w:t>,</w:t>
      </w:r>
      <w:r w:rsidR="00BC5FD7">
        <w:t xml:space="preserve"> from my own work and CERD</w:t>
      </w:r>
      <w:r w:rsidR="00A502F2">
        <w:t>s</w:t>
      </w:r>
      <w:r w:rsidR="00BC5FD7">
        <w:t xml:space="preserve"> deliberations</w:t>
      </w:r>
      <w:r w:rsidR="00A502F2">
        <w:t>,</w:t>
      </w:r>
      <w:r w:rsidR="00BC5FD7">
        <w:t xml:space="preserve"> that one size does not fit all and that we need to respond to the complexities of intersectional discriminations in ways that acknowledge both our global awareness and the contexts in which we live.</w:t>
      </w:r>
    </w:p>
    <w:p w:rsidR="00BC5FD7" w:rsidRDefault="00BC5FD7" w:rsidP="005D7970">
      <w:pPr>
        <w:spacing w:line="360" w:lineRule="auto"/>
        <w:jc w:val="both"/>
      </w:pPr>
      <w:r>
        <w:t>Thank you</w:t>
      </w:r>
    </w:p>
    <w:p w:rsidR="00BC5FD7" w:rsidRDefault="00BC5FD7" w:rsidP="005D7970">
      <w:pPr>
        <w:spacing w:line="360" w:lineRule="auto"/>
        <w:jc w:val="both"/>
      </w:pPr>
    </w:p>
    <w:p w:rsidR="00BC5FD7" w:rsidRDefault="00BC5FD7" w:rsidP="005D7970">
      <w:pPr>
        <w:spacing w:line="360" w:lineRule="auto"/>
        <w:jc w:val="both"/>
      </w:pPr>
      <w:r>
        <w:t xml:space="preserve">Anastasia Crickley </w:t>
      </w:r>
    </w:p>
    <w:sectPr w:rsidR="00BC5FD7" w:rsidSect="00237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1719B"/>
    <w:multiLevelType w:val="hybridMultilevel"/>
    <w:tmpl w:val="114AC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5C"/>
    <w:rsid w:val="000864E5"/>
    <w:rsid w:val="000F2E33"/>
    <w:rsid w:val="00177E38"/>
    <w:rsid w:val="00237EB0"/>
    <w:rsid w:val="0024115C"/>
    <w:rsid w:val="003A6901"/>
    <w:rsid w:val="00582B84"/>
    <w:rsid w:val="005D7970"/>
    <w:rsid w:val="00680982"/>
    <w:rsid w:val="007F5491"/>
    <w:rsid w:val="00A502F2"/>
    <w:rsid w:val="00AE56C7"/>
    <w:rsid w:val="00BC5FD7"/>
    <w:rsid w:val="00C444B1"/>
    <w:rsid w:val="00D91C79"/>
    <w:rsid w:val="00E0544B"/>
    <w:rsid w:val="00F264B3"/>
    <w:rsid w:val="00F312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2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55764-1AF8-413A-89C8-3B0698277EC9}"/>
</file>

<file path=customXml/itemProps2.xml><?xml version="1.0" encoding="utf-8"?>
<ds:datastoreItem xmlns:ds="http://schemas.openxmlformats.org/officeDocument/2006/customXml" ds:itemID="{094AC12F-6EE2-47D5-A002-42B647DE3695}"/>
</file>

<file path=customXml/itemProps3.xml><?xml version="1.0" encoding="utf-8"?>
<ds:datastoreItem xmlns:ds="http://schemas.openxmlformats.org/officeDocument/2006/customXml" ds:itemID="{C86C1AF4-29DC-4C43-9D17-9A565BFCB3B3}"/>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bcurtis</dc:creator>
  <cp:lastModifiedBy>OHCHR SPB Consultant9</cp:lastModifiedBy>
  <cp:revision>2</cp:revision>
  <cp:lastPrinted>2014-12-03T12:11:00Z</cp:lastPrinted>
  <dcterms:created xsi:type="dcterms:W3CDTF">2014-12-11T08:58:00Z</dcterms:created>
  <dcterms:modified xsi:type="dcterms:W3CDTF">2014-12-11T08:58:00Z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2618200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