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2A8" w:rsidRDefault="003F52A8" w:rsidP="00783822">
      <w:pPr>
        <w:spacing w:line="240" w:lineRule="auto"/>
        <w:jc w:val="center"/>
        <w:rPr>
          <w:rFonts w:ascii="Book Antiqua" w:hAnsi="Book Antiqua"/>
          <w:b/>
          <w:sz w:val="24"/>
          <w:szCs w:val="24"/>
        </w:rPr>
      </w:pPr>
      <w:r w:rsidRPr="00BC6042">
        <w:rPr>
          <w:rFonts w:ascii="Book Antiqua" w:hAnsi="Book Antiqua"/>
          <w:b/>
          <w:sz w:val="24"/>
          <w:szCs w:val="24"/>
        </w:rPr>
        <w:t>EXPLORING THE LEGAL FRAMEWORK FOR MINORITIES IN THE CRIMINAL JUSTICE SYSTEM</w:t>
      </w:r>
      <w:r w:rsidR="006210B4" w:rsidRPr="00BC6042">
        <w:rPr>
          <w:rFonts w:ascii="Book Antiqua" w:hAnsi="Book Antiqua"/>
          <w:b/>
          <w:sz w:val="24"/>
          <w:szCs w:val="24"/>
        </w:rPr>
        <w:t xml:space="preserve">- </w:t>
      </w:r>
      <w:r w:rsidRPr="00BC6042">
        <w:rPr>
          <w:rFonts w:ascii="Book Antiqua" w:hAnsi="Book Antiqua"/>
          <w:b/>
          <w:sz w:val="24"/>
          <w:szCs w:val="24"/>
        </w:rPr>
        <w:t>AN IACHR PERSPECTIVE</w:t>
      </w:r>
    </w:p>
    <w:p w:rsidR="00BC6042" w:rsidRPr="00BC6042" w:rsidRDefault="00BC6042" w:rsidP="00783822">
      <w:pPr>
        <w:spacing w:line="240" w:lineRule="auto"/>
        <w:jc w:val="center"/>
        <w:rPr>
          <w:rFonts w:ascii="Book Antiqua" w:hAnsi="Book Antiqua"/>
          <w:b/>
          <w:sz w:val="24"/>
          <w:szCs w:val="24"/>
        </w:rPr>
      </w:pPr>
    </w:p>
    <w:p w:rsidR="003F52A8" w:rsidRDefault="003F52A8" w:rsidP="0065208B">
      <w:pPr>
        <w:spacing w:line="480" w:lineRule="auto"/>
        <w:jc w:val="both"/>
        <w:rPr>
          <w:rFonts w:ascii="Book Antiqua" w:hAnsi="Book Antiqua"/>
          <w:sz w:val="24"/>
          <w:szCs w:val="24"/>
        </w:rPr>
      </w:pPr>
      <w:r w:rsidRPr="003C64DD">
        <w:rPr>
          <w:rFonts w:ascii="Book Antiqua" w:hAnsi="Book Antiqua"/>
          <w:sz w:val="24"/>
          <w:szCs w:val="24"/>
        </w:rPr>
        <w:t xml:space="preserve">My presentation </w:t>
      </w:r>
      <w:r w:rsidR="00BC6042">
        <w:rPr>
          <w:rFonts w:ascii="Book Antiqua" w:hAnsi="Book Antiqua"/>
          <w:sz w:val="24"/>
          <w:szCs w:val="24"/>
        </w:rPr>
        <w:t xml:space="preserve">today </w:t>
      </w:r>
      <w:r w:rsidRPr="003C64DD">
        <w:rPr>
          <w:rFonts w:ascii="Book Antiqua" w:hAnsi="Book Antiqua"/>
          <w:sz w:val="24"/>
          <w:szCs w:val="24"/>
        </w:rPr>
        <w:t xml:space="preserve">will focus mainly on two sets of minorities- </w:t>
      </w:r>
      <w:proofErr w:type="spellStart"/>
      <w:r w:rsidRPr="003C64DD">
        <w:rPr>
          <w:rFonts w:ascii="Book Antiqua" w:hAnsi="Book Antiqua"/>
          <w:sz w:val="24"/>
          <w:szCs w:val="24"/>
        </w:rPr>
        <w:t>Afrodescendants</w:t>
      </w:r>
      <w:proofErr w:type="spellEnd"/>
      <w:r w:rsidRPr="003C64DD">
        <w:rPr>
          <w:rFonts w:ascii="Book Antiqua" w:hAnsi="Book Antiqua"/>
          <w:sz w:val="24"/>
          <w:szCs w:val="24"/>
        </w:rPr>
        <w:t xml:space="preserve"> and </w:t>
      </w:r>
      <w:r w:rsidR="00555F55" w:rsidRPr="003C64DD">
        <w:rPr>
          <w:rFonts w:ascii="Book Antiqua" w:hAnsi="Book Antiqua"/>
          <w:sz w:val="24"/>
          <w:szCs w:val="24"/>
        </w:rPr>
        <w:t>indigenous</w:t>
      </w:r>
      <w:r w:rsidRPr="003C64DD">
        <w:rPr>
          <w:rFonts w:ascii="Book Antiqua" w:hAnsi="Book Antiqua"/>
          <w:sz w:val="24"/>
          <w:szCs w:val="24"/>
        </w:rPr>
        <w:t xml:space="preserve"> peoples since these are the</w:t>
      </w:r>
      <w:r w:rsidR="00BC6042">
        <w:rPr>
          <w:rFonts w:ascii="Book Antiqua" w:hAnsi="Book Antiqua"/>
          <w:sz w:val="24"/>
          <w:szCs w:val="24"/>
        </w:rPr>
        <w:t xml:space="preserve"> two</w:t>
      </w:r>
      <w:r w:rsidRPr="003C64DD">
        <w:rPr>
          <w:rFonts w:ascii="Book Antiqua" w:hAnsi="Book Antiqua"/>
          <w:sz w:val="24"/>
          <w:szCs w:val="24"/>
        </w:rPr>
        <w:t xml:space="preserve"> main groups that come before the Commission. Religious minorities also have tremendous significance for the Americas, but as yet petitions and hearin</w:t>
      </w:r>
      <w:bookmarkStart w:id="0" w:name="_GoBack"/>
      <w:bookmarkEnd w:id="0"/>
      <w:r w:rsidRPr="003C64DD">
        <w:rPr>
          <w:rFonts w:ascii="Book Antiqua" w:hAnsi="Book Antiqua"/>
          <w:sz w:val="24"/>
          <w:szCs w:val="24"/>
        </w:rPr>
        <w:t xml:space="preserve">gs are scarce in the </w:t>
      </w:r>
      <w:r w:rsidR="00BC6042">
        <w:rPr>
          <w:rFonts w:ascii="Book Antiqua" w:hAnsi="Book Antiqua"/>
          <w:sz w:val="24"/>
          <w:szCs w:val="24"/>
        </w:rPr>
        <w:t xml:space="preserve">Inter-American </w:t>
      </w:r>
      <w:r w:rsidRPr="003C64DD">
        <w:rPr>
          <w:rFonts w:ascii="Book Antiqua" w:hAnsi="Book Antiqua"/>
          <w:sz w:val="24"/>
          <w:szCs w:val="24"/>
        </w:rPr>
        <w:t>international human rights system.</w:t>
      </w:r>
    </w:p>
    <w:p w:rsidR="0038000E" w:rsidRDefault="0038000E" w:rsidP="00BC6042">
      <w:pPr>
        <w:spacing w:line="480" w:lineRule="auto"/>
        <w:ind w:firstLine="720"/>
        <w:jc w:val="both"/>
        <w:rPr>
          <w:rFonts w:ascii="Book Antiqua" w:hAnsi="Book Antiqua"/>
          <w:sz w:val="24"/>
          <w:szCs w:val="24"/>
        </w:rPr>
      </w:pPr>
      <w:r>
        <w:rPr>
          <w:rFonts w:ascii="Book Antiqua" w:hAnsi="Book Antiqua"/>
          <w:sz w:val="24"/>
          <w:szCs w:val="24"/>
        </w:rPr>
        <w:t xml:space="preserve">Undoubtedly, the region, like </w:t>
      </w:r>
      <w:r w:rsidR="00BC6042">
        <w:rPr>
          <w:rFonts w:ascii="Book Antiqua" w:hAnsi="Book Antiqua"/>
          <w:sz w:val="24"/>
          <w:szCs w:val="24"/>
        </w:rPr>
        <w:t>much of th</w:t>
      </w:r>
      <w:r>
        <w:rPr>
          <w:rFonts w:ascii="Book Antiqua" w:hAnsi="Book Antiqua"/>
          <w:sz w:val="24"/>
          <w:szCs w:val="24"/>
        </w:rPr>
        <w:t xml:space="preserve">e rest of the world </w:t>
      </w:r>
      <w:r w:rsidR="00BC6042">
        <w:rPr>
          <w:rFonts w:ascii="Book Antiqua" w:hAnsi="Book Antiqua"/>
          <w:sz w:val="24"/>
          <w:szCs w:val="24"/>
        </w:rPr>
        <w:t>enjoys</w:t>
      </w:r>
      <w:r>
        <w:rPr>
          <w:rFonts w:ascii="Book Antiqua" w:hAnsi="Book Antiqua"/>
          <w:sz w:val="24"/>
          <w:szCs w:val="24"/>
        </w:rPr>
        <w:t xml:space="preserve"> de jure equality in terms of general principles. The principle of equality and non-discrimination is entrenched in all </w:t>
      </w:r>
      <w:r w:rsidR="00BC6042">
        <w:rPr>
          <w:rFonts w:ascii="Book Antiqua" w:hAnsi="Book Antiqua"/>
          <w:sz w:val="24"/>
          <w:szCs w:val="24"/>
        </w:rPr>
        <w:t xml:space="preserve">of the </w:t>
      </w:r>
      <w:r>
        <w:rPr>
          <w:rFonts w:ascii="Book Antiqua" w:hAnsi="Book Antiqua"/>
          <w:sz w:val="24"/>
          <w:szCs w:val="24"/>
        </w:rPr>
        <w:t>legal systems in the hemisphere</w:t>
      </w:r>
      <w:r w:rsidR="00BC6042">
        <w:rPr>
          <w:rFonts w:ascii="Book Antiqua" w:hAnsi="Book Antiqua"/>
          <w:sz w:val="24"/>
          <w:szCs w:val="24"/>
        </w:rPr>
        <w:t xml:space="preserve">. It is a principle of jus </w:t>
      </w:r>
      <w:proofErr w:type="spellStart"/>
      <w:r w:rsidR="00BC6042">
        <w:rPr>
          <w:rFonts w:ascii="Book Antiqua" w:hAnsi="Book Antiqua"/>
          <w:sz w:val="24"/>
          <w:szCs w:val="24"/>
        </w:rPr>
        <w:t>cogens</w:t>
      </w:r>
      <w:proofErr w:type="spellEnd"/>
      <w:r w:rsidR="00BC6042">
        <w:rPr>
          <w:rFonts w:ascii="Book Antiqua" w:hAnsi="Book Antiqua"/>
          <w:sz w:val="24"/>
          <w:szCs w:val="24"/>
        </w:rPr>
        <w:t xml:space="preserve">, </w:t>
      </w:r>
      <w:proofErr w:type="gramStart"/>
      <w:r>
        <w:rPr>
          <w:rFonts w:ascii="Book Antiqua" w:hAnsi="Book Antiqua"/>
          <w:sz w:val="24"/>
          <w:szCs w:val="24"/>
        </w:rPr>
        <w:t>also</w:t>
      </w:r>
      <w:proofErr w:type="gramEnd"/>
      <w:r>
        <w:rPr>
          <w:rFonts w:ascii="Book Antiqua" w:hAnsi="Book Antiqua"/>
          <w:sz w:val="24"/>
          <w:szCs w:val="24"/>
        </w:rPr>
        <w:t xml:space="preserve"> enshrined in the human rights instruments of the Int</w:t>
      </w:r>
      <w:r w:rsidR="00BC6042">
        <w:rPr>
          <w:rFonts w:ascii="Book Antiqua" w:hAnsi="Book Antiqua"/>
          <w:sz w:val="24"/>
          <w:szCs w:val="24"/>
        </w:rPr>
        <w:t>er-American</w:t>
      </w:r>
      <w:r>
        <w:rPr>
          <w:rFonts w:ascii="Book Antiqua" w:hAnsi="Book Antiqua"/>
          <w:sz w:val="24"/>
          <w:szCs w:val="24"/>
        </w:rPr>
        <w:t xml:space="preserve"> System of H</w:t>
      </w:r>
      <w:r w:rsidR="00BC6042">
        <w:rPr>
          <w:rFonts w:ascii="Book Antiqua" w:hAnsi="Book Antiqua"/>
          <w:sz w:val="24"/>
          <w:szCs w:val="24"/>
        </w:rPr>
        <w:t xml:space="preserve">uman Rights. It is therefore </w:t>
      </w:r>
      <w:proofErr w:type="gramStart"/>
      <w:r w:rsidR="00BC6042">
        <w:rPr>
          <w:rFonts w:ascii="Book Antiqua" w:hAnsi="Book Antiqua"/>
          <w:sz w:val="24"/>
          <w:szCs w:val="24"/>
        </w:rPr>
        <w:t>an</w:t>
      </w:r>
      <w:proofErr w:type="gramEnd"/>
      <w:r>
        <w:rPr>
          <w:rFonts w:ascii="Book Antiqua" w:hAnsi="Book Antiqua"/>
          <w:sz w:val="24"/>
          <w:szCs w:val="24"/>
        </w:rPr>
        <w:t xml:space="preserve"> universal principle. In our jurisprudence, Art 1 of the Convention, which contains these grounding principles</w:t>
      </w:r>
      <w:r w:rsidR="00BC6042">
        <w:rPr>
          <w:rFonts w:ascii="Book Antiqua" w:hAnsi="Book Antiqua"/>
          <w:sz w:val="24"/>
          <w:szCs w:val="24"/>
        </w:rPr>
        <w:t>,</w:t>
      </w:r>
      <w:r>
        <w:rPr>
          <w:rFonts w:ascii="Book Antiqua" w:hAnsi="Book Antiqua"/>
          <w:sz w:val="24"/>
          <w:szCs w:val="24"/>
        </w:rPr>
        <w:t xml:space="preserve"> are applied globally throughout the system to every other human right</w:t>
      </w:r>
      <w:r w:rsidR="00BC6042">
        <w:rPr>
          <w:rFonts w:ascii="Book Antiqua" w:hAnsi="Book Antiqua"/>
          <w:sz w:val="24"/>
          <w:szCs w:val="24"/>
        </w:rPr>
        <w:t>, as</w:t>
      </w:r>
      <w:r>
        <w:rPr>
          <w:rFonts w:ascii="Book Antiqua" w:hAnsi="Book Antiqua"/>
          <w:sz w:val="24"/>
          <w:szCs w:val="24"/>
        </w:rPr>
        <w:t xml:space="preserve"> a framing principle, including ECONSOC rights, which must also be granted without discrimination.</w:t>
      </w:r>
    </w:p>
    <w:p w:rsidR="00E55FDC" w:rsidRDefault="0038000E" w:rsidP="00783822">
      <w:pPr>
        <w:spacing w:line="480" w:lineRule="auto"/>
        <w:ind w:firstLine="720"/>
        <w:jc w:val="both"/>
        <w:rPr>
          <w:rFonts w:ascii="Book Antiqua" w:hAnsi="Book Antiqua"/>
          <w:sz w:val="24"/>
          <w:szCs w:val="24"/>
        </w:rPr>
      </w:pPr>
      <w:r>
        <w:rPr>
          <w:rFonts w:ascii="Book Antiqua" w:hAnsi="Book Antiqua"/>
          <w:sz w:val="24"/>
          <w:szCs w:val="24"/>
        </w:rPr>
        <w:t>While there is formal equality in terms of the legal framework, it is clear that in a number of important ways, there is de facto inequality, grounded in historical realities and paradigms that persist. This is very much evident in the criminal justice system, which might appear to be universally equitable, including in its mantra that every person is presumed innocent. Nevertheless, we observe clearly that minorities do not experience this presumption of equality</w:t>
      </w:r>
      <w:r w:rsidR="00BC6042">
        <w:rPr>
          <w:rFonts w:ascii="Book Antiqua" w:hAnsi="Book Antiqua"/>
          <w:sz w:val="24"/>
          <w:szCs w:val="24"/>
        </w:rPr>
        <w:t>,</w:t>
      </w:r>
      <w:r>
        <w:rPr>
          <w:rFonts w:ascii="Book Antiqua" w:hAnsi="Book Antiqua"/>
          <w:sz w:val="24"/>
          <w:szCs w:val="24"/>
        </w:rPr>
        <w:t xml:space="preserve"> or often, even the presumption </w:t>
      </w:r>
      <w:r w:rsidR="006210B4">
        <w:rPr>
          <w:rFonts w:ascii="Book Antiqua" w:hAnsi="Book Antiqua"/>
          <w:sz w:val="24"/>
          <w:szCs w:val="24"/>
        </w:rPr>
        <w:t xml:space="preserve">of innocence, in </w:t>
      </w:r>
      <w:r w:rsidR="006210B4">
        <w:rPr>
          <w:rFonts w:ascii="Book Antiqua" w:hAnsi="Book Antiqua"/>
          <w:sz w:val="24"/>
          <w:szCs w:val="24"/>
        </w:rPr>
        <w:lastRenderedPageBreak/>
        <w:t>practic</w:t>
      </w:r>
      <w:r>
        <w:rPr>
          <w:rFonts w:ascii="Book Antiqua" w:hAnsi="Book Antiqua"/>
          <w:sz w:val="24"/>
          <w:szCs w:val="24"/>
        </w:rPr>
        <w:t xml:space="preserve">e, whether we are examining the status of the minority individual at the point of entry </w:t>
      </w:r>
      <w:r w:rsidR="00E55FDC">
        <w:rPr>
          <w:rFonts w:ascii="Book Antiqua" w:hAnsi="Book Antiqua"/>
          <w:sz w:val="24"/>
          <w:szCs w:val="24"/>
        </w:rPr>
        <w:t xml:space="preserve">/ just before entry, </w:t>
      </w:r>
      <w:r>
        <w:rPr>
          <w:rFonts w:ascii="Book Antiqua" w:hAnsi="Book Antiqua"/>
          <w:sz w:val="24"/>
          <w:szCs w:val="24"/>
        </w:rPr>
        <w:t xml:space="preserve">into the criminal justice system, when he or she first comes into contact with the law, during </w:t>
      </w:r>
      <w:r w:rsidR="00E55FDC">
        <w:rPr>
          <w:rFonts w:ascii="Book Antiqua" w:hAnsi="Book Antiqua"/>
          <w:sz w:val="24"/>
          <w:szCs w:val="24"/>
        </w:rPr>
        <w:t>a formal criminal process, the arrest o</w:t>
      </w:r>
      <w:r w:rsidR="00BC6042">
        <w:rPr>
          <w:rFonts w:ascii="Book Antiqua" w:hAnsi="Book Antiqua"/>
          <w:sz w:val="24"/>
          <w:szCs w:val="24"/>
        </w:rPr>
        <w:t xml:space="preserve">r the trial, or indeed, afterward, </w:t>
      </w:r>
      <w:r w:rsidR="00E55FDC">
        <w:rPr>
          <w:rFonts w:ascii="Book Antiqua" w:hAnsi="Book Antiqua"/>
          <w:sz w:val="24"/>
          <w:szCs w:val="24"/>
        </w:rPr>
        <w:t>at the sentencing and incarceration processes.</w:t>
      </w:r>
      <w:r w:rsidR="00783822">
        <w:rPr>
          <w:rFonts w:ascii="Book Antiqua" w:hAnsi="Book Antiqua"/>
          <w:sz w:val="24"/>
          <w:szCs w:val="24"/>
        </w:rPr>
        <w:t xml:space="preserve"> </w:t>
      </w:r>
      <w:r w:rsidR="00E55FDC">
        <w:rPr>
          <w:rFonts w:ascii="Book Antiqua" w:hAnsi="Book Antiqua"/>
          <w:sz w:val="24"/>
          <w:szCs w:val="24"/>
        </w:rPr>
        <w:t>Moreover, our experience demonstrates clearly that this is true whether we are speaking of the adult</w:t>
      </w:r>
      <w:r w:rsidR="003B1CEC">
        <w:rPr>
          <w:rFonts w:ascii="Book Antiqua" w:hAnsi="Book Antiqua"/>
          <w:sz w:val="24"/>
          <w:szCs w:val="24"/>
        </w:rPr>
        <w:t>,</w:t>
      </w:r>
      <w:r w:rsidR="00E55FDC">
        <w:rPr>
          <w:rFonts w:ascii="Book Antiqua" w:hAnsi="Book Antiqua"/>
          <w:sz w:val="24"/>
          <w:szCs w:val="24"/>
        </w:rPr>
        <w:t xml:space="preserve"> or child</w:t>
      </w:r>
      <w:r w:rsidR="003B1CEC">
        <w:rPr>
          <w:rFonts w:ascii="Book Antiqua" w:hAnsi="Book Antiqua"/>
          <w:sz w:val="24"/>
          <w:szCs w:val="24"/>
        </w:rPr>
        <w:t xml:space="preserve"> belonging to a</w:t>
      </w:r>
      <w:r w:rsidR="00E55FDC">
        <w:rPr>
          <w:rFonts w:ascii="Book Antiqua" w:hAnsi="Book Antiqua"/>
          <w:sz w:val="24"/>
          <w:szCs w:val="24"/>
        </w:rPr>
        <w:t xml:space="preserve"> minority</w:t>
      </w:r>
      <w:r w:rsidR="003B1CEC">
        <w:rPr>
          <w:rFonts w:ascii="Book Antiqua" w:hAnsi="Book Antiqua"/>
          <w:sz w:val="24"/>
          <w:szCs w:val="24"/>
        </w:rPr>
        <w:t xml:space="preserve"> group</w:t>
      </w:r>
      <w:r w:rsidR="00E55FDC">
        <w:rPr>
          <w:rFonts w:ascii="Book Antiqua" w:hAnsi="Book Antiqua"/>
          <w:sz w:val="24"/>
          <w:szCs w:val="24"/>
        </w:rPr>
        <w:t>.</w:t>
      </w:r>
    </w:p>
    <w:p w:rsidR="00224FCE" w:rsidRDefault="00C03034" w:rsidP="00783822">
      <w:pPr>
        <w:spacing w:line="480" w:lineRule="auto"/>
        <w:ind w:firstLine="720"/>
        <w:jc w:val="both"/>
        <w:rPr>
          <w:rFonts w:ascii="Book Antiqua" w:hAnsi="Book Antiqua"/>
          <w:sz w:val="24"/>
          <w:szCs w:val="24"/>
        </w:rPr>
      </w:pPr>
      <w:r>
        <w:rPr>
          <w:rFonts w:ascii="Book Antiqua" w:hAnsi="Book Antiqua"/>
          <w:sz w:val="24"/>
          <w:szCs w:val="24"/>
        </w:rPr>
        <w:t>This experience has been glean</w:t>
      </w:r>
      <w:r w:rsidR="00224FCE">
        <w:rPr>
          <w:rFonts w:ascii="Book Antiqua" w:hAnsi="Book Antiqua"/>
          <w:sz w:val="24"/>
          <w:szCs w:val="24"/>
        </w:rPr>
        <w:t xml:space="preserve">ed from a variety of interventions, from petitions, site visits and hearings, more recently targeted hearings </w:t>
      </w:r>
      <w:r w:rsidR="00B849C5">
        <w:rPr>
          <w:rFonts w:ascii="Book Antiqua" w:hAnsi="Book Antiqua"/>
          <w:sz w:val="24"/>
          <w:szCs w:val="24"/>
        </w:rPr>
        <w:t xml:space="preserve">on Racism, including Race and the Criminal Justice system </w:t>
      </w:r>
      <w:r w:rsidR="005F7338">
        <w:rPr>
          <w:rFonts w:ascii="Book Antiqua" w:hAnsi="Book Antiqua"/>
          <w:sz w:val="24"/>
          <w:szCs w:val="24"/>
        </w:rPr>
        <w:t xml:space="preserve">promoted by the </w:t>
      </w:r>
      <w:proofErr w:type="spellStart"/>
      <w:r w:rsidR="005F7338">
        <w:rPr>
          <w:rFonts w:ascii="Book Antiqua" w:hAnsi="Book Antiqua"/>
          <w:sz w:val="24"/>
          <w:szCs w:val="24"/>
        </w:rPr>
        <w:t>Rapporteurship</w:t>
      </w:r>
      <w:proofErr w:type="spellEnd"/>
      <w:r w:rsidR="005F7338">
        <w:rPr>
          <w:rFonts w:ascii="Book Antiqua" w:hAnsi="Book Antiqua"/>
          <w:sz w:val="24"/>
          <w:szCs w:val="24"/>
        </w:rPr>
        <w:t xml:space="preserve"> on the Rights of African Descendants and against Discrimination,</w:t>
      </w:r>
      <w:r w:rsidR="00224FCE">
        <w:rPr>
          <w:rFonts w:ascii="Book Antiqua" w:hAnsi="Book Antiqua"/>
          <w:sz w:val="24"/>
          <w:szCs w:val="24"/>
        </w:rPr>
        <w:t xml:space="preserve"> whereby we gather</w:t>
      </w:r>
      <w:r w:rsidR="005F7338">
        <w:rPr>
          <w:rFonts w:ascii="Book Antiqua" w:hAnsi="Book Antiqua"/>
          <w:sz w:val="24"/>
          <w:szCs w:val="24"/>
        </w:rPr>
        <w:t xml:space="preserve">ed important information from civil society </w:t>
      </w:r>
      <w:proofErr w:type="spellStart"/>
      <w:r w:rsidR="005F7338">
        <w:rPr>
          <w:rFonts w:ascii="Book Antiqua" w:hAnsi="Book Antiqua"/>
          <w:sz w:val="24"/>
          <w:szCs w:val="24"/>
        </w:rPr>
        <w:t>organisation</w:t>
      </w:r>
      <w:r w:rsidR="00224FCE">
        <w:rPr>
          <w:rFonts w:ascii="Book Antiqua" w:hAnsi="Book Antiqua"/>
          <w:sz w:val="24"/>
          <w:szCs w:val="24"/>
        </w:rPr>
        <w:t>s</w:t>
      </w:r>
      <w:proofErr w:type="spellEnd"/>
      <w:r w:rsidR="00224FCE">
        <w:rPr>
          <w:rFonts w:ascii="Book Antiqua" w:hAnsi="Book Antiqua"/>
          <w:sz w:val="24"/>
          <w:szCs w:val="24"/>
        </w:rPr>
        <w:t xml:space="preserve"> and states.</w:t>
      </w:r>
      <w:r>
        <w:rPr>
          <w:rFonts w:ascii="Book Antiqua" w:hAnsi="Book Antiqua"/>
          <w:sz w:val="24"/>
          <w:szCs w:val="24"/>
        </w:rPr>
        <w:t xml:space="preserve"> </w:t>
      </w:r>
      <w:r w:rsidR="005F7338">
        <w:rPr>
          <w:rFonts w:ascii="Book Antiqua" w:hAnsi="Book Antiqua"/>
          <w:sz w:val="24"/>
          <w:szCs w:val="24"/>
        </w:rPr>
        <w:t xml:space="preserve">It has invoked the launch of a special report on the criminal justice system and race in the US, focusing on policing and was also interrogated by the IACHR’s Rapporteur at two special </w:t>
      </w:r>
      <w:proofErr w:type="spellStart"/>
      <w:r w:rsidR="005F7338">
        <w:rPr>
          <w:rFonts w:ascii="Book Antiqua" w:hAnsi="Book Antiqua"/>
          <w:sz w:val="24"/>
          <w:szCs w:val="24"/>
        </w:rPr>
        <w:t>fora</w:t>
      </w:r>
      <w:proofErr w:type="spellEnd"/>
      <w:r w:rsidR="005F7338">
        <w:rPr>
          <w:rFonts w:ascii="Book Antiqua" w:hAnsi="Book Antiqua"/>
          <w:sz w:val="24"/>
          <w:szCs w:val="24"/>
        </w:rPr>
        <w:t xml:space="preserve"> in Canada on race and rights (Montreal 2013 and Toronto 2014). </w:t>
      </w:r>
      <w:r>
        <w:rPr>
          <w:rFonts w:ascii="Book Antiqua" w:hAnsi="Book Antiqua"/>
          <w:sz w:val="24"/>
          <w:szCs w:val="24"/>
        </w:rPr>
        <w:t xml:space="preserve">Racial discrimination in the criminal justice system and policing is certainly a microcosm of the wider societal problem. It is </w:t>
      </w:r>
      <w:proofErr w:type="gramStart"/>
      <w:r>
        <w:rPr>
          <w:rFonts w:ascii="Book Antiqua" w:hAnsi="Book Antiqua"/>
          <w:sz w:val="24"/>
          <w:szCs w:val="24"/>
        </w:rPr>
        <w:t xml:space="preserve">neither isolated not </w:t>
      </w:r>
      <w:proofErr w:type="spellStart"/>
      <w:r>
        <w:rPr>
          <w:rFonts w:ascii="Book Antiqua" w:hAnsi="Book Antiqua"/>
          <w:sz w:val="24"/>
          <w:szCs w:val="24"/>
        </w:rPr>
        <w:t>exceptionalistic</w:t>
      </w:r>
      <w:proofErr w:type="spellEnd"/>
      <w:proofErr w:type="gramEnd"/>
      <w:r>
        <w:rPr>
          <w:rFonts w:ascii="Book Antiqua" w:hAnsi="Book Antiqua"/>
          <w:sz w:val="24"/>
          <w:szCs w:val="24"/>
        </w:rPr>
        <w:t xml:space="preserve">. </w:t>
      </w:r>
    </w:p>
    <w:p w:rsidR="00414626" w:rsidRDefault="00414626" w:rsidP="0065208B">
      <w:pPr>
        <w:spacing w:line="480" w:lineRule="auto"/>
        <w:jc w:val="both"/>
        <w:rPr>
          <w:rFonts w:ascii="Book Antiqua" w:hAnsi="Book Antiqua"/>
          <w:b/>
          <w:sz w:val="24"/>
          <w:szCs w:val="24"/>
        </w:rPr>
      </w:pPr>
      <w:r>
        <w:rPr>
          <w:rFonts w:ascii="Book Antiqua" w:hAnsi="Book Antiqua"/>
          <w:b/>
          <w:sz w:val="24"/>
          <w:szCs w:val="24"/>
        </w:rPr>
        <w:t>Legal Framework only superficially cradles equality</w:t>
      </w:r>
    </w:p>
    <w:p w:rsidR="00675C9B" w:rsidRDefault="00414626" w:rsidP="0065208B">
      <w:pPr>
        <w:spacing w:line="480" w:lineRule="auto"/>
        <w:jc w:val="both"/>
        <w:rPr>
          <w:rFonts w:ascii="Book Antiqua" w:hAnsi="Book Antiqua"/>
          <w:sz w:val="24"/>
          <w:szCs w:val="24"/>
        </w:rPr>
      </w:pPr>
      <w:r>
        <w:rPr>
          <w:rFonts w:ascii="Book Antiqua" w:hAnsi="Book Antiqua"/>
          <w:sz w:val="24"/>
          <w:szCs w:val="24"/>
        </w:rPr>
        <w:t xml:space="preserve">While I concede that our legal frameworks </w:t>
      </w:r>
      <w:proofErr w:type="spellStart"/>
      <w:r>
        <w:rPr>
          <w:rFonts w:ascii="Book Antiqua" w:hAnsi="Book Antiqua"/>
          <w:sz w:val="24"/>
          <w:szCs w:val="24"/>
        </w:rPr>
        <w:t>con</w:t>
      </w:r>
      <w:r w:rsidR="00555F55">
        <w:rPr>
          <w:rFonts w:ascii="Book Antiqua" w:hAnsi="Book Antiqua"/>
          <w:sz w:val="24"/>
          <w:szCs w:val="24"/>
        </w:rPr>
        <w:t>c</w:t>
      </w:r>
      <w:r>
        <w:rPr>
          <w:rFonts w:ascii="Book Antiqua" w:hAnsi="Book Antiqua"/>
          <w:sz w:val="24"/>
          <w:szCs w:val="24"/>
        </w:rPr>
        <w:t>eptualise</w:t>
      </w:r>
      <w:proofErr w:type="spellEnd"/>
      <w:r>
        <w:rPr>
          <w:rFonts w:ascii="Book Antiqua" w:hAnsi="Book Antiqua"/>
          <w:sz w:val="24"/>
          <w:szCs w:val="24"/>
        </w:rPr>
        <w:t xml:space="preserve"> general principles of equality, in many cases, it cradles equality only superficially. This is so whether we examine how la</w:t>
      </w:r>
      <w:r w:rsidR="005F7338">
        <w:rPr>
          <w:rFonts w:ascii="Book Antiqua" w:hAnsi="Book Antiqua"/>
          <w:sz w:val="24"/>
          <w:szCs w:val="24"/>
        </w:rPr>
        <w:t>ws are interpreted (for example, Stand your G</w:t>
      </w:r>
      <w:r>
        <w:rPr>
          <w:rFonts w:ascii="Book Antiqua" w:hAnsi="Book Antiqua"/>
          <w:sz w:val="24"/>
          <w:szCs w:val="24"/>
        </w:rPr>
        <w:t>round laws), the kinds of laws or penalties that w</w:t>
      </w:r>
      <w:r w:rsidR="005F7338">
        <w:rPr>
          <w:rFonts w:ascii="Book Antiqua" w:hAnsi="Book Antiqua"/>
          <w:sz w:val="24"/>
          <w:szCs w:val="24"/>
        </w:rPr>
        <w:t>e</w:t>
      </w:r>
      <w:r w:rsidR="005F7338" w:rsidRPr="005F7338">
        <w:rPr>
          <w:rFonts w:ascii="Book Antiqua" w:hAnsi="Book Antiqua"/>
          <w:i/>
          <w:sz w:val="24"/>
          <w:szCs w:val="24"/>
        </w:rPr>
        <w:t xml:space="preserve"> </w:t>
      </w:r>
      <w:r w:rsidRPr="005F7338">
        <w:rPr>
          <w:rFonts w:ascii="Book Antiqua" w:hAnsi="Book Antiqua"/>
          <w:i/>
          <w:sz w:val="24"/>
          <w:szCs w:val="24"/>
        </w:rPr>
        <w:t>choose</w:t>
      </w:r>
      <w:r w:rsidR="005F7338">
        <w:rPr>
          <w:rFonts w:ascii="Book Antiqua" w:hAnsi="Book Antiqua"/>
          <w:sz w:val="24"/>
          <w:szCs w:val="24"/>
        </w:rPr>
        <w:t xml:space="preserve"> </w:t>
      </w:r>
      <w:r>
        <w:rPr>
          <w:rFonts w:ascii="Book Antiqua" w:hAnsi="Book Antiqua"/>
          <w:sz w:val="24"/>
          <w:szCs w:val="24"/>
        </w:rPr>
        <w:t xml:space="preserve">to implement in the criminal justice system, e.g. which offences </w:t>
      </w:r>
      <w:r>
        <w:rPr>
          <w:rFonts w:ascii="Book Antiqua" w:hAnsi="Book Antiqua"/>
          <w:sz w:val="24"/>
          <w:szCs w:val="24"/>
        </w:rPr>
        <w:lastRenderedPageBreak/>
        <w:t xml:space="preserve">attract </w:t>
      </w:r>
      <w:r w:rsidR="005F7338">
        <w:rPr>
          <w:rFonts w:ascii="Book Antiqua" w:hAnsi="Book Antiqua"/>
          <w:sz w:val="24"/>
          <w:szCs w:val="24"/>
        </w:rPr>
        <w:t xml:space="preserve">criminal penalties and which </w:t>
      </w:r>
      <w:r>
        <w:rPr>
          <w:rFonts w:ascii="Book Antiqua" w:hAnsi="Book Antiqua"/>
          <w:sz w:val="24"/>
          <w:szCs w:val="24"/>
        </w:rPr>
        <w:t>do not</w:t>
      </w:r>
      <w:r w:rsidR="005F7338">
        <w:rPr>
          <w:rFonts w:ascii="Book Antiqua" w:hAnsi="Book Antiqua"/>
          <w:sz w:val="24"/>
          <w:szCs w:val="24"/>
        </w:rPr>
        <w:t xml:space="preserve"> (such as loitering, </w:t>
      </w:r>
      <w:r w:rsidR="004C1CE0">
        <w:rPr>
          <w:rFonts w:ascii="Book Antiqua" w:hAnsi="Book Antiqua"/>
          <w:sz w:val="24"/>
          <w:szCs w:val="24"/>
        </w:rPr>
        <w:t xml:space="preserve">a remnant of slave plantation </w:t>
      </w:r>
      <w:r w:rsidR="00555F55">
        <w:rPr>
          <w:rFonts w:ascii="Book Antiqua" w:hAnsi="Book Antiqua"/>
          <w:sz w:val="24"/>
          <w:szCs w:val="24"/>
        </w:rPr>
        <w:t>societies</w:t>
      </w:r>
      <w:r w:rsidR="004C1CE0">
        <w:rPr>
          <w:rFonts w:ascii="Book Antiqua" w:hAnsi="Book Antiqua"/>
          <w:sz w:val="24"/>
          <w:szCs w:val="24"/>
        </w:rPr>
        <w:t>)</w:t>
      </w:r>
      <w:r w:rsidR="005F7338">
        <w:rPr>
          <w:rFonts w:ascii="Book Antiqua" w:hAnsi="Book Antiqua"/>
          <w:sz w:val="24"/>
          <w:szCs w:val="24"/>
        </w:rPr>
        <w:t>, or</w:t>
      </w:r>
      <w:r w:rsidR="007956E2">
        <w:rPr>
          <w:rFonts w:ascii="Book Antiqua" w:hAnsi="Book Antiqua"/>
          <w:sz w:val="24"/>
          <w:szCs w:val="24"/>
        </w:rPr>
        <w:t xml:space="preserve"> how laws are applied u</w:t>
      </w:r>
      <w:r>
        <w:rPr>
          <w:rFonts w:ascii="Book Antiqua" w:hAnsi="Book Antiqua"/>
          <w:sz w:val="24"/>
          <w:szCs w:val="24"/>
        </w:rPr>
        <w:t xml:space="preserve">nequally in ways that disproportionately and unfairly </w:t>
      </w:r>
      <w:r w:rsidR="001E511C">
        <w:rPr>
          <w:rFonts w:ascii="Book Antiqua" w:hAnsi="Book Antiqua"/>
          <w:sz w:val="24"/>
          <w:szCs w:val="24"/>
        </w:rPr>
        <w:t>impact minorities</w:t>
      </w:r>
      <w:r w:rsidR="00675C9B">
        <w:rPr>
          <w:rFonts w:ascii="Book Antiqua" w:hAnsi="Book Antiqua"/>
          <w:sz w:val="24"/>
          <w:szCs w:val="24"/>
        </w:rPr>
        <w:t>.</w:t>
      </w:r>
    </w:p>
    <w:p w:rsidR="00675C9B" w:rsidRDefault="00675C9B" w:rsidP="0065208B">
      <w:pPr>
        <w:spacing w:line="480" w:lineRule="auto"/>
        <w:jc w:val="both"/>
        <w:rPr>
          <w:rFonts w:ascii="Book Antiqua" w:hAnsi="Book Antiqua"/>
          <w:sz w:val="24"/>
          <w:szCs w:val="24"/>
        </w:rPr>
      </w:pPr>
      <w:r>
        <w:rPr>
          <w:rFonts w:ascii="Book Antiqua" w:hAnsi="Book Antiqua"/>
          <w:sz w:val="24"/>
          <w:szCs w:val="24"/>
        </w:rPr>
        <w:t>Some of these are fairly well known, but there are some surprising findings:</w:t>
      </w:r>
    </w:p>
    <w:p w:rsidR="00414626" w:rsidRDefault="001E511C" w:rsidP="00FE02EB">
      <w:pPr>
        <w:spacing w:line="480" w:lineRule="auto"/>
        <w:ind w:firstLine="720"/>
        <w:jc w:val="both"/>
        <w:rPr>
          <w:rFonts w:ascii="Book Antiqua" w:hAnsi="Book Antiqua"/>
          <w:sz w:val="24"/>
          <w:szCs w:val="24"/>
        </w:rPr>
      </w:pPr>
      <w:r>
        <w:rPr>
          <w:rFonts w:ascii="Book Antiqua" w:hAnsi="Book Antiqua"/>
          <w:sz w:val="24"/>
          <w:szCs w:val="24"/>
        </w:rPr>
        <w:t>For example, in a recent</w:t>
      </w:r>
      <w:r w:rsidR="005F7338">
        <w:rPr>
          <w:rFonts w:ascii="Book Antiqua" w:hAnsi="Book Antiqua"/>
          <w:sz w:val="24"/>
          <w:szCs w:val="24"/>
        </w:rPr>
        <w:t xml:space="preserve"> site </w:t>
      </w:r>
      <w:proofErr w:type="spellStart"/>
      <w:r w:rsidR="00FE02EB">
        <w:rPr>
          <w:rFonts w:ascii="Book Antiqua" w:hAnsi="Book Antiqua"/>
          <w:sz w:val="24"/>
          <w:szCs w:val="24"/>
        </w:rPr>
        <w:t>Rappor</w:t>
      </w:r>
      <w:r w:rsidR="005F7338">
        <w:rPr>
          <w:rFonts w:ascii="Book Antiqua" w:hAnsi="Book Antiqua"/>
          <w:sz w:val="24"/>
          <w:szCs w:val="24"/>
        </w:rPr>
        <w:t>t</w:t>
      </w:r>
      <w:r w:rsidR="00555F55">
        <w:rPr>
          <w:rFonts w:ascii="Book Antiqua" w:hAnsi="Book Antiqua"/>
          <w:sz w:val="24"/>
          <w:szCs w:val="24"/>
        </w:rPr>
        <w:t>e</w:t>
      </w:r>
      <w:r w:rsidR="005F7338">
        <w:rPr>
          <w:rFonts w:ascii="Book Antiqua" w:hAnsi="Book Antiqua"/>
          <w:sz w:val="24"/>
          <w:szCs w:val="24"/>
        </w:rPr>
        <w:t>urship</w:t>
      </w:r>
      <w:proofErr w:type="spellEnd"/>
      <w:r w:rsidR="005F7338">
        <w:rPr>
          <w:rFonts w:ascii="Book Antiqua" w:hAnsi="Book Antiqua"/>
          <w:sz w:val="24"/>
          <w:szCs w:val="24"/>
        </w:rPr>
        <w:t xml:space="preserve"> visit to the US</w:t>
      </w:r>
      <w:r>
        <w:rPr>
          <w:rFonts w:ascii="Book Antiqua" w:hAnsi="Book Antiqua"/>
          <w:sz w:val="24"/>
          <w:szCs w:val="24"/>
        </w:rPr>
        <w:t xml:space="preserve"> on this subject,</w:t>
      </w:r>
      <w:r w:rsidR="005F7338">
        <w:rPr>
          <w:rStyle w:val="FootnoteReference"/>
          <w:rFonts w:ascii="Book Antiqua" w:hAnsi="Book Antiqua"/>
          <w:sz w:val="24"/>
          <w:szCs w:val="24"/>
        </w:rPr>
        <w:footnoteReference w:id="1"/>
      </w:r>
      <w:r>
        <w:rPr>
          <w:rFonts w:ascii="Book Antiqua" w:hAnsi="Book Antiqua"/>
          <w:sz w:val="24"/>
          <w:szCs w:val="24"/>
        </w:rPr>
        <w:t xml:space="preserve"> I discovered an intriguing link between excessive racial profiling of </w:t>
      </w:r>
      <w:proofErr w:type="spellStart"/>
      <w:r>
        <w:rPr>
          <w:rFonts w:ascii="Book Antiqua" w:hAnsi="Book Antiqua"/>
          <w:sz w:val="24"/>
          <w:szCs w:val="24"/>
        </w:rPr>
        <w:t>Afro</w:t>
      </w:r>
      <w:r w:rsidR="00FE02EB">
        <w:rPr>
          <w:rFonts w:ascii="Book Antiqua" w:hAnsi="Book Antiqua"/>
          <w:sz w:val="24"/>
          <w:szCs w:val="24"/>
        </w:rPr>
        <w:t>descendant</w:t>
      </w:r>
      <w:r>
        <w:rPr>
          <w:rFonts w:ascii="Book Antiqua" w:hAnsi="Book Antiqua"/>
          <w:sz w:val="24"/>
          <w:szCs w:val="24"/>
        </w:rPr>
        <w:t>s</w:t>
      </w:r>
      <w:proofErr w:type="spellEnd"/>
      <w:r>
        <w:rPr>
          <w:rFonts w:ascii="Book Antiqua" w:hAnsi="Book Antiqua"/>
          <w:sz w:val="24"/>
          <w:szCs w:val="24"/>
        </w:rPr>
        <w:t xml:space="preserve"> (which we are familiar with) resulting in continuous traffic stops, fines, etc. and the legal </w:t>
      </w:r>
      <w:r w:rsidR="00FE02EB">
        <w:rPr>
          <w:rFonts w:ascii="Book Antiqua" w:hAnsi="Book Antiqua"/>
          <w:sz w:val="24"/>
          <w:szCs w:val="24"/>
        </w:rPr>
        <w:t>framework for</w:t>
      </w:r>
      <w:r>
        <w:rPr>
          <w:rFonts w:ascii="Book Antiqua" w:hAnsi="Book Antiqua"/>
          <w:sz w:val="24"/>
          <w:szCs w:val="24"/>
        </w:rPr>
        <w:t xml:space="preserve"> the funding arrangements for principalities in the</w:t>
      </w:r>
      <w:r w:rsidR="00FE02EB">
        <w:rPr>
          <w:rFonts w:ascii="Book Antiqua" w:hAnsi="Book Antiqua"/>
          <w:sz w:val="24"/>
          <w:szCs w:val="24"/>
        </w:rPr>
        <w:t>se</w:t>
      </w:r>
      <w:r>
        <w:rPr>
          <w:rFonts w:ascii="Book Antiqua" w:hAnsi="Book Antiqua"/>
          <w:sz w:val="24"/>
          <w:szCs w:val="24"/>
        </w:rPr>
        <w:t xml:space="preserve"> states. In sum, the police departments and other law enforcement agencies were directly funded from the monies from these traffic tickets and other criminal fines. </w:t>
      </w:r>
      <w:r w:rsidR="00FE02EB">
        <w:rPr>
          <w:rFonts w:ascii="Book Antiqua" w:hAnsi="Book Antiqua"/>
          <w:sz w:val="24"/>
          <w:szCs w:val="24"/>
        </w:rPr>
        <w:t>Thus</w:t>
      </w:r>
      <w:r>
        <w:rPr>
          <w:rFonts w:ascii="Book Antiqua" w:hAnsi="Book Antiqua"/>
          <w:sz w:val="24"/>
          <w:szCs w:val="24"/>
        </w:rPr>
        <w:t xml:space="preserve">, there was a considerable </w:t>
      </w:r>
      <w:r w:rsidR="00950391">
        <w:rPr>
          <w:rFonts w:ascii="Book Antiqua" w:hAnsi="Book Antiqua"/>
          <w:sz w:val="24"/>
          <w:szCs w:val="24"/>
        </w:rPr>
        <w:t xml:space="preserve">added </w:t>
      </w:r>
      <w:r>
        <w:rPr>
          <w:rFonts w:ascii="Book Antiqua" w:hAnsi="Book Antiqua"/>
          <w:sz w:val="24"/>
          <w:szCs w:val="24"/>
        </w:rPr>
        <w:t xml:space="preserve">incentive for targeting </w:t>
      </w:r>
      <w:proofErr w:type="spellStart"/>
      <w:r>
        <w:rPr>
          <w:rFonts w:ascii="Book Antiqua" w:hAnsi="Book Antiqua"/>
          <w:sz w:val="24"/>
          <w:szCs w:val="24"/>
        </w:rPr>
        <w:t>Afrodescendants</w:t>
      </w:r>
      <w:proofErr w:type="spellEnd"/>
      <w:r>
        <w:rPr>
          <w:rFonts w:ascii="Book Antiqua" w:hAnsi="Book Antiqua"/>
          <w:sz w:val="24"/>
          <w:szCs w:val="24"/>
        </w:rPr>
        <w:t>.</w:t>
      </w:r>
      <w:r w:rsidR="007C4116">
        <w:rPr>
          <w:rFonts w:ascii="Book Antiqua" w:hAnsi="Book Antiqua"/>
          <w:sz w:val="24"/>
          <w:szCs w:val="24"/>
        </w:rPr>
        <w:t xml:space="preserve"> In fact, between 2012 -2014</w:t>
      </w:r>
      <w:r w:rsidR="00FE02EB">
        <w:rPr>
          <w:rFonts w:ascii="Book Antiqua" w:hAnsi="Book Antiqua"/>
          <w:sz w:val="24"/>
          <w:szCs w:val="24"/>
        </w:rPr>
        <w:t>,</w:t>
      </w:r>
      <w:r w:rsidR="007C4116">
        <w:rPr>
          <w:rFonts w:ascii="Book Antiqua" w:hAnsi="Book Antiqua"/>
          <w:sz w:val="24"/>
          <w:szCs w:val="24"/>
        </w:rPr>
        <w:t xml:space="preserve"> African Americans account</w:t>
      </w:r>
      <w:r w:rsidR="00FE02EB">
        <w:rPr>
          <w:rFonts w:ascii="Book Antiqua" w:hAnsi="Book Antiqua"/>
          <w:sz w:val="24"/>
          <w:szCs w:val="24"/>
        </w:rPr>
        <w:t>e</w:t>
      </w:r>
      <w:r w:rsidR="007C4116">
        <w:rPr>
          <w:rFonts w:ascii="Book Antiqua" w:hAnsi="Book Antiqua"/>
          <w:sz w:val="24"/>
          <w:szCs w:val="24"/>
        </w:rPr>
        <w:t>d for 85% of all vehicle stops, 90% of citations and 93% of arrests in Ferguson</w:t>
      </w:r>
      <w:r w:rsidR="00FE02EB">
        <w:rPr>
          <w:rFonts w:ascii="Book Antiqua" w:hAnsi="Book Antiqua"/>
          <w:sz w:val="24"/>
          <w:szCs w:val="24"/>
        </w:rPr>
        <w:t xml:space="preserve">, Missouri, a place now </w:t>
      </w:r>
      <w:r w:rsidR="00555F55">
        <w:rPr>
          <w:rFonts w:ascii="Book Antiqua" w:hAnsi="Book Antiqua"/>
          <w:sz w:val="24"/>
          <w:szCs w:val="24"/>
        </w:rPr>
        <w:t>infamous for</w:t>
      </w:r>
      <w:r w:rsidR="00FE02EB">
        <w:rPr>
          <w:rFonts w:ascii="Book Antiqua" w:hAnsi="Book Antiqua"/>
          <w:sz w:val="24"/>
          <w:szCs w:val="24"/>
        </w:rPr>
        <w:t xml:space="preserve"> allegations of racial profiling and killings</w:t>
      </w:r>
      <w:r w:rsidR="007C4116">
        <w:rPr>
          <w:rFonts w:ascii="Book Antiqua" w:hAnsi="Book Antiqua"/>
          <w:sz w:val="24"/>
          <w:szCs w:val="24"/>
        </w:rPr>
        <w:t>.</w:t>
      </w:r>
    </w:p>
    <w:p w:rsidR="00950391" w:rsidRDefault="00950391" w:rsidP="00783822">
      <w:pPr>
        <w:spacing w:line="480" w:lineRule="auto"/>
        <w:ind w:firstLine="720"/>
        <w:jc w:val="both"/>
        <w:rPr>
          <w:rFonts w:ascii="Book Antiqua" w:hAnsi="Book Antiqua"/>
          <w:sz w:val="24"/>
          <w:szCs w:val="24"/>
        </w:rPr>
      </w:pPr>
      <w:r>
        <w:rPr>
          <w:rFonts w:ascii="Book Antiqua" w:hAnsi="Book Antiqua"/>
          <w:sz w:val="24"/>
          <w:szCs w:val="24"/>
        </w:rPr>
        <w:t>Another current example is the way in which the legal framework has embraced notions of excess in terms of policing by combining anti-terrorism with ordinary law and order functions. In many cases in the Americas, anti-terrorist laws have been used for so called regulation of ordinary protesters</w:t>
      </w:r>
      <w:r w:rsidR="00B95F42">
        <w:rPr>
          <w:rFonts w:ascii="Book Antiqua" w:hAnsi="Book Antiqua"/>
          <w:sz w:val="24"/>
          <w:szCs w:val="24"/>
        </w:rPr>
        <w:t xml:space="preserve"> with the full understanding that the typical protestor is in fact a minority, such as an indigenous person protecting land rights. This is an expansion of what should be a civil law framework into the most </w:t>
      </w:r>
      <w:r w:rsidR="00B95F42">
        <w:rPr>
          <w:rFonts w:ascii="Book Antiqua" w:hAnsi="Book Antiqua"/>
          <w:sz w:val="24"/>
          <w:szCs w:val="24"/>
        </w:rPr>
        <w:lastRenderedPageBreak/>
        <w:t>dangerous and oppressive realm of the criminal law and constitutes a violation of several principles of international human rights law, including rights relating to movement, liberty and principles of proportionality. The Commission has spoken out against this trend and recently, the Chilean government abolished the use of anti-terrorist laws for this purpose.</w:t>
      </w:r>
      <w:r w:rsidR="00FE02EB">
        <w:rPr>
          <w:rStyle w:val="FootnoteReference"/>
          <w:rFonts w:ascii="Book Antiqua" w:hAnsi="Book Antiqua"/>
          <w:sz w:val="24"/>
          <w:szCs w:val="24"/>
        </w:rPr>
        <w:footnoteReference w:id="2"/>
      </w:r>
    </w:p>
    <w:p w:rsidR="003D66DB" w:rsidRDefault="003D66DB" w:rsidP="00783822">
      <w:pPr>
        <w:spacing w:line="480" w:lineRule="auto"/>
        <w:ind w:firstLine="720"/>
        <w:jc w:val="both"/>
        <w:rPr>
          <w:rFonts w:ascii="Book Antiqua" w:hAnsi="Book Antiqua"/>
          <w:sz w:val="24"/>
          <w:szCs w:val="24"/>
        </w:rPr>
      </w:pPr>
      <w:r>
        <w:rPr>
          <w:rFonts w:ascii="Book Antiqua" w:hAnsi="Book Antiqua"/>
          <w:sz w:val="24"/>
          <w:szCs w:val="24"/>
        </w:rPr>
        <w:t xml:space="preserve">Laws which permit </w:t>
      </w:r>
      <w:r w:rsidRPr="00FE02EB">
        <w:rPr>
          <w:rFonts w:ascii="Book Antiqua" w:hAnsi="Book Antiqua"/>
          <w:sz w:val="24"/>
          <w:szCs w:val="24"/>
        </w:rPr>
        <w:t>wide discretion</w:t>
      </w:r>
      <w:r>
        <w:rPr>
          <w:rFonts w:ascii="Book Antiqua" w:hAnsi="Book Antiqua"/>
          <w:sz w:val="24"/>
          <w:szCs w:val="24"/>
        </w:rPr>
        <w:t xml:space="preserve"> to use force are also shown to be inherently discriminatory in societies where there are already set negative stereotypes of minorities fuelled by generations of inequality. This is so whether we are speaking of laws which concede such power to ordinary citizens, such as in Stand your Ground la</w:t>
      </w:r>
      <w:r w:rsidR="00126B84">
        <w:rPr>
          <w:rFonts w:ascii="Book Antiqua" w:hAnsi="Book Antiqua"/>
          <w:sz w:val="24"/>
          <w:szCs w:val="24"/>
        </w:rPr>
        <w:t xml:space="preserve">ws, a form of self </w:t>
      </w:r>
      <w:proofErr w:type="spellStart"/>
      <w:r w:rsidR="00126B84">
        <w:rPr>
          <w:rFonts w:ascii="Book Antiqua" w:hAnsi="Book Antiqua"/>
          <w:sz w:val="24"/>
          <w:szCs w:val="24"/>
        </w:rPr>
        <w:t>defence</w:t>
      </w:r>
      <w:proofErr w:type="spellEnd"/>
      <w:r w:rsidR="00126B84">
        <w:rPr>
          <w:rFonts w:ascii="Book Antiqua" w:hAnsi="Book Antiqua"/>
          <w:sz w:val="24"/>
          <w:szCs w:val="24"/>
        </w:rPr>
        <w:t xml:space="preserve">, </w:t>
      </w:r>
      <w:r>
        <w:rPr>
          <w:rFonts w:ascii="Book Antiqua" w:hAnsi="Book Antiqua"/>
          <w:sz w:val="24"/>
          <w:szCs w:val="24"/>
        </w:rPr>
        <w:t>or</w:t>
      </w:r>
      <w:r w:rsidR="00FE02EB">
        <w:rPr>
          <w:rFonts w:ascii="Book Antiqua" w:hAnsi="Book Antiqua"/>
          <w:sz w:val="24"/>
          <w:szCs w:val="24"/>
        </w:rPr>
        <w:t xml:space="preserve"> legal norms on the</w:t>
      </w:r>
      <w:r>
        <w:rPr>
          <w:rFonts w:ascii="Book Antiqua" w:hAnsi="Book Antiqua"/>
          <w:sz w:val="24"/>
          <w:szCs w:val="24"/>
        </w:rPr>
        <w:t xml:space="preserve"> use of force </w:t>
      </w:r>
      <w:r w:rsidR="00FE02EB">
        <w:rPr>
          <w:rFonts w:ascii="Book Antiqua" w:hAnsi="Book Antiqua"/>
          <w:sz w:val="24"/>
          <w:szCs w:val="24"/>
        </w:rPr>
        <w:t>by the police.</w:t>
      </w:r>
    </w:p>
    <w:p w:rsidR="003D66DB" w:rsidRDefault="003D66DB" w:rsidP="000C6A24">
      <w:pPr>
        <w:spacing w:line="480" w:lineRule="auto"/>
        <w:ind w:firstLine="720"/>
        <w:jc w:val="both"/>
        <w:rPr>
          <w:rFonts w:ascii="Book Antiqua" w:hAnsi="Book Antiqua"/>
          <w:sz w:val="24"/>
          <w:szCs w:val="24"/>
        </w:rPr>
      </w:pPr>
      <w:r>
        <w:rPr>
          <w:rFonts w:ascii="Book Antiqua" w:hAnsi="Book Antiqua"/>
          <w:sz w:val="24"/>
          <w:szCs w:val="24"/>
        </w:rPr>
        <w:t xml:space="preserve">In </w:t>
      </w:r>
      <w:r w:rsidR="000C6A24">
        <w:rPr>
          <w:rFonts w:ascii="Book Antiqua" w:hAnsi="Book Antiqua"/>
          <w:sz w:val="24"/>
          <w:szCs w:val="24"/>
        </w:rPr>
        <w:t>the Stand your G</w:t>
      </w:r>
      <w:r>
        <w:rPr>
          <w:rFonts w:ascii="Book Antiqua" w:hAnsi="Book Antiqua"/>
          <w:sz w:val="24"/>
          <w:szCs w:val="24"/>
        </w:rPr>
        <w:t>round</w:t>
      </w:r>
      <w:r w:rsidR="000C6A24">
        <w:rPr>
          <w:rFonts w:ascii="Book Antiqua" w:hAnsi="Book Antiqua"/>
          <w:sz w:val="24"/>
          <w:szCs w:val="24"/>
        </w:rPr>
        <w:t xml:space="preserve"> paradigm</w:t>
      </w:r>
      <w:r>
        <w:rPr>
          <w:rFonts w:ascii="Book Antiqua" w:hAnsi="Book Antiqua"/>
          <w:sz w:val="24"/>
          <w:szCs w:val="24"/>
        </w:rPr>
        <w:t xml:space="preserve">, </w:t>
      </w:r>
      <w:r w:rsidR="000C6A24">
        <w:rPr>
          <w:rFonts w:ascii="Book Antiqua" w:hAnsi="Book Antiqua"/>
          <w:sz w:val="24"/>
          <w:szCs w:val="24"/>
        </w:rPr>
        <w:t xml:space="preserve">such as </w:t>
      </w:r>
      <w:r>
        <w:rPr>
          <w:rFonts w:ascii="Book Antiqua" w:hAnsi="Book Antiqua"/>
          <w:sz w:val="24"/>
          <w:szCs w:val="24"/>
        </w:rPr>
        <w:t xml:space="preserve">we have seen in the </w:t>
      </w:r>
      <w:proofErr w:type="spellStart"/>
      <w:r>
        <w:rPr>
          <w:rFonts w:ascii="Book Antiqua" w:hAnsi="Book Antiqua"/>
          <w:sz w:val="24"/>
          <w:szCs w:val="24"/>
        </w:rPr>
        <w:t>Trayvon</w:t>
      </w:r>
      <w:proofErr w:type="spellEnd"/>
      <w:r>
        <w:rPr>
          <w:rFonts w:ascii="Book Antiqua" w:hAnsi="Book Antiqua"/>
          <w:sz w:val="24"/>
          <w:szCs w:val="24"/>
        </w:rPr>
        <w:t xml:space="preserve"> Martin case</w:t>
      </w:r>
      <w:r w:rsidR="000C6A24">
        <w:rPr>
          <w:rFonts w:ascii="Book Antiqua" w:hAnsi="Book Antiqua"/>
          <w:sz w:val="24"/>
          <w:szCs w:val="24"/>
        </w:rPr>
        <w:t xml:space="preserve"> in Miami, there have been </w:t>
      </w:r>
      <w:r w:rsidR="00126B84">
        <w:rPr>
          <w:rFonts w:ascii="Book Antiqua" w:hAnsi="Book Antiqua"/>
          <w:sz w:val="24"/>
          <w:szCs w:val="24"/>
        </w:rPr>
        <w:t>increased killings of minorities.</w:t>
      </w:r>
      <w:r w:rsidR="000C6A24">
        <w:rPr>
          <w:rStyle w:val="FootnoteReference"/>
          <w:rFonts w:ascii="Book Antiqua" w:hAnsi="Book Antiqua"/>
          <w:sz w:val="24"/>
          <w:szCs w:val="24"/>
        </w:rPr>
        <w:footnoteReference w:id="3"/>
      </w:r>
      <w:r>
        <w:rPr>
          <w:rFonts w:ascii="Book Antiqua" w:hAnsi="Book Antiqua"/>
          <w:sz w:val="24"/>
          <w:szCs w:val="24"/>
        </w:rPr>
        <w:t xml:space="preserve"> Interestingly, when these laws are attempted to be used by minorities themselves, in their own self </w:t>
      </w:r>
      <w:proofErr w:type="spellStart"/>
      <w:r>
        <w:rPr>
          <w:rFonts w:ascii="Book Antiqua" w:hAnsi="Book Antiqua"/>
          <w:sz w:val="24"/>
          <w:szCs w:val="24"/>
        </w:rPr>
        <w:t>de</w:t>
      </w:r>
      <w:r w:rsidR="000C6A24">
        <w:rPr>
          <w:rFonts w:ascii="Book Antiqua" w:hAnsi="Book Antiqua"/>
          <w:sz w:val="24"/>
          <w:szCs w:val="24"/>
        </w:rPr>
        <w:t>fence</w:t>
      </w:r>
      <w:proofErr w:type="spellEnd"/>
      <w:r w:rsidR="000C6A24">
        <w:rPr>
          <w:rFonts w:ascii="Book Antiqua" w:hAnsi="Book Antiqua"/>
          <w:sz w:val="24"/>
          <w:szCs w:val="24"/>
        </w:rPr>
        <w:t>, they are not successful, since</w:t>
      </w:r>
      <w:r>
        <w:rPr>
          <w:rFonts w:ascii="Book Antiqua" w:hAnsi="Book Antiqua"/>
          <w:sz w:val="24"/>
          <w:szCs w:val="24"/>
        </w:rPr>
        <w:t xml:space="preserve"> the threshold </w:t>
      </w:r>
      <w:r w:rsidR="000C6A24">
        <w:rPr>
          <w:rFonts w:ascii="Book Antiqua" w:hAnsi="Book Antiqua"/>
          <w:sz w:val="24"/>
          <w:szCs w:val="24"/>
        </w:rPr>
        <w:t>for non-liability appears to be</w:t>
      </w:r>
      <w:r>
        <w:rPr>
          <w:rFonts w:ascii="Book Antiqua" w:hAnsi="Book Antiqua"/>
          <w:sz w:val="24"/>
          <w:szCs w:val="24"/>
        </w:rPr>
        <w:t xml:space="preserve"> higher. We saw</w:t>
      </w:r>
      <w:r w:rsidR="000C6A24">
        <w:rPr>
          <w:rFonts w:ascii="Book Antiqua" w:hAnsi="Book Antiqua"/>
          <w:sz w:val="24"/>
          <w:szCs w:val="24"/>
        </w:rPr>
        <w:t>, for example,</w:t>
      </w:r>
      <w:r>
        <w:rPr>
          <w:rFonts w:ascii="Book Antiqua" w:hAnsi="Book Antiqua"/>
          <w:sz w:val="24"/>
          <w:szCs w:val="24"/>
        </w:rPr>
        <w:t xml:space="preserve"> this in the </w:t>
      </w:r>
      <w:proofErr w:type="spellStart"/>
      <w:r>
        <w:rPr>
          <w:rFonts w:ascii="Book Antiqua" w:hAnsi="Book Antiqua"/>
          <w:sz w:val="24"/>
          <w:szCs w:val="24"/>
        </w:rPr>
        <w:t>Merlene</w:t>
      </w:r>
      <w:proofErr w:type="spellEnd"/>
      <w:r>
        <w:rPr>
          <w:rFonts w:ascii="Book Antiqua" w:hAnsi="Book Antiqua"/>
          <w:sz w:val="24"/>
          <w:szCs w:val="24"/>
        </w:rPr>
        <w:t xml:space="preserve"> Alexander case, </w:t>
      </w:r>
      <w:r w:rsidR="009C6A76">
        <w:rPr>
          <w:rFonts w:ascii="Book Antiqua" w:hAnsi="Book Antiqua"/>
          <w:sz w:val="24"/>
          <w:szCs w:val="24"/>
        </w:rPr>
        <w:t xml:space="preserve">concerning </w:t>
      </w:r>
      <w:r>
        <w:rPr>
          <w:rFonts w:ascii="Book Antiqua" w:hAnsi="Book Antiqua"/>
          <w:sz w:val="24"/>
          <w:szCs w:val="24"/>
        </w:rPr>
        <w:t xml:space="preserve">a black woman who </w:t>
      </w:r>
      <w:r w:rsidR="00555F55">
        <w:rPr>
          <w:rFonts w:ascii="Book Antiqua" w:hAnsi="Book Antiqua"/>
          <w:sz w:val="24"/>
          <w:szCs w:val="24"/>
        </w:rPr>
        <w:t>unsuccessfully</w:t>
      </w:r>
      <w:r>
        <w:rPr>
          <w:rFonts w:ascii="Book Antiqua" w:hAnsi="Book Antiqua"/>
          <w:sz w:val="24"/>
          <w:szCs w:val="24"/>
        </w:rPr>
        <w:t xml:space="preserve"> tried to use the </w:t>
      </w:r>
      <w:proofErr w:type="spellStart"/>
      <w:r>
        <w:rPr>
          <w:rFonts w:ascii="Book Antiqua" w:hAnsi="Book Antiqua"/>
          <w:sz w:val="24"/>
          <w:szCs w:val="24"/>
        </w:rPr>
        <w:t>defence</w:t>
      </w:r>
      <w:proofErr w:type="spellEnd"/>
      <w:r>
        <w:rPr>
          <w:rFonts w:ascii="Book Antiqua" w:hAnsi="Book Antiqua"/>
          <w:sz w:val="24"/>
          <w:szCs w:val="24"/>
        </w:rPr>
        <w:t xml:space="preserve"> when she fired a warning shot after being in fear of</w:t>
      </w:r>
      <w:r w:rsidR="009C6A76">
        <w:rPr>
          <w:rFonts w:ascii="Book Antiqua" w:hAnsi="Book Antiqua"/>
          <w:sz w:val="24"/>
          <w:szCs w:val="24"/>
        </w:rPr>
        <w:t xml:space="preserve"> her life due to a </w:t>
      </w:r>
      <w:r>
        <w:rPr>
          <w:rFonts w:ascii="Book Antiqua" w:hAnsi="Book Antiqua"/>
          <w:sz w:val="24"/>
          <w:szCs w:val="24"/>
        </w:rPr>
        <w:t>domestic violence situation. This illuminates the underlying discriminatory attitudes inherent in such laws and the deep subjectivity which frames them.</w:t>
      </w:r>
    </w:p>
    <w:p w:rsidR="003D66DB" w:rsidRDefault="003D66DB" w:rsidP="00783822">
      <w:pPr>
        <w:spacing w:line="480" w:lineRule="auto"/>
        <w:ind w:firstLine="720"/>
        <w:jc w:val="both"/>
        <w:rPr>
          <w:rFonts w:ascii="Book Antiqua" w:hAnsi="Book Antiqua"/>
          <w:sz w:val="24"/>
          <w:szCs w:val="24"/>
        </w:rPr>
      </w:pPr>
      <w:r>
        <w:rPr>
          <w:rFonts w:ascii="Book Antiqua" w:hAnsi="Book Antiqua"/>
          <w:sz w:val="24"/>
          <w:szCs w:val="24"/>
        </w:rPr>
        <w:lastRenderedPageBreak/>
        <w:t xml:space="preserve">The issue of </w:t>
      </w:r>
      <w:r w:rsidR="009C6A76">
        <w:rPr>
          <w:rFonts w:ascii="Book Antiqua" w:hAnsi="Book Antiqua"/>
          <w:sz w:val="24"/>
          <w:szCs w:val="24"/>
        </w:rPr>
        <w:t xml:space="preserve">the </w:t>
      </w:r>
      <w:r>
        <w:rPr>
          <w:rFonts w:ascii="Book Antiqua" w:hAnsi="Book Antiqua"/>
          <w:sz w:val="24"/>
          <w:szCs w:val="24"/>
        </w:rPr>
        <w:t>excessive use of force</w:t>
      </w:r>
      <w:r w:rsidR="00126B84">
        <w:rPr>
          <w:rFonts w:ascii="Book Antiqua" w:hAnsi="Book Antiqua"/>
          <w:sz w:val="24"/>
          <w:szCs w:val="24"/>
        </w:rPr>
        <w:t>, including allegations of torture</w:t>
      </w:r>
      <w:r>
        <w:rPr>
          <w:rFonts w:ascii="Book Antiqua" w:hAnsi="Book Antiqua"/>
          <w:sz w:val="24"/>
          <w:szCs w:val="24"/>
        </w:rPr>
        <w:t xml:space="preserve"> by the police against black minorities is now well documented</w:t>
      </w:r>
      <w:r w:rsidR="00126B84">
        <w:rPr>
          <w:rFonts w:ascii="Book Antiqua" w:hAnsi="Book Antiqua"/>
          <w:sz w:val="24"/>
          <w:szCs w:val="24"/>
        </w:rPr>
        <w:t xml:space="preserve"> and goes beyond special laws permitting latitude. </w:t>
      </w:r>
      <w:r w:rsidR="009C6A76">
        <w:rPr>
          <w:rFonts w:ascii="Book Antiqua" w:hAnsi="Book Antiqua"/>
          <w:sz w:val="24"/>
          <w:szCs w:val="24"/>
        </w:rPr>
        <w:t>The s</w:t>
      </w:r>
      <w:r w:rsidR="00126B84">
        <w:rPr>
          <w:rFonts w:ascii="Book Antiqua" w:hAnsi="Book Antiqua"/>
          <w:sz w:val="24"/>
          <w:szCs w:val="24"/>
        </w:rPr>
        <w:t>tatistics are alarming</w:t>
      </w:r>
      <w:r w:rsidR="009C6A76">
        <w:rPr>
          <w:rFonts w:ascii="Book Antiqua" w:hAnsi="Book Antiqua"/>
          <w:sz w:val="24"/>
          <w:szCs w:val="24"/>
        </w:rPr>
        <w:t>. For example,</w:t>
      </w:r>
      <w:r w:rsidR="00126B84">
        <w:rPr>
          <w:rFonts w:ascii="Book Antiqua" w:hAnsi="Book Antiqua"/>
          <w:sz w:val="24"/>
          <w:szCs w:val="24"/>
        </w:rPr>
        <w:t xml:space="preserve"> in the USA, black males between 15 and 19 are 21 times more likely to be killed by the police than their white counterparts. The Department of Justice itself has confirmed </w:t>
      </w:r>
      <w:r w:rsidR="009C6A76">
        <w:rPr>
          <w:rFonts w:ascii="Book Antiqua" w:hAnsi="Book Antiqua"/>
          <w:sz w:val="24"/>
          <w:szCs w:val="24"/>
        </w:rPr>
        <w:t>such</w:t>
      </w:r>
      <w:r w:rsidR="00126B84">
        <w:rPr>
          <w:rFonts w:ascii="Book Antiqua" w:hAnsi="Book Antiqua"/>
          <w:sz w:val="24"/>
          <w:szCs w:val="24"/>
        </w:rPr>
        <w:t xml:space="preserve"> inequities.</w:t>
      </w:r>
      <w:r>
        <w:rPr>
          <w:rFonts w:ascii="Book Antiqua" w:hAnsi="Book Antiqua"/>
          <w:sz w:val="24"/>
          <w:szCs w:val="24"/>
        </w:rPr>
        <w:t xml:space="preserve"> </w:t>
      </w:r>
      <w:r w:rsidR="00974AE5">
        <w:rPr>
          <w:rFonts w:ascii="Book Antiqua" w:hAnsi="Book Antiqua"/>
          <w:sz w:val="24"/>
          <w:szCs w:val="24"/>
        </w:rPr>
        <w:t>In Brazil, the statistics are equally frightening.</w:t>
      </w:r>
    </w:p>
    <w:p w:rsidR="003D66DB" w:rsidRDefault="009C6A76" w:rsidP="00783822">
      <w:pPr>
        <w:spacing w:line="480" w:lineRule="auto"/>
        <w:ind w:firstLine="720"/>
        <w:jc w:val="both"/>
        <w:rPr>
          <w:rFonts w:ascii="Book Antiqua" w:hAnsi="Book Antiqua"/>
          <w:sz w:val="24"/>
          <w:szCs w:val="24"/>
        </w:rPr>
      </w:pPr>
      <w:r>
        <w:rPr>
          <w:rFonts w:ascii="Book Antiqua" w:hAnsi="Book Antiqua"/>
          <w:sz w:val="24"/>
          <w:szCs w:val="24"/>
        </w:rPr>
        <w:t>As in the case of Stand your Ground laws,</w:t>
      </w:r>
      <w:r w:rsidR="00C03034">
        <w:rPr>
          <w:rFonts w:ascii="Book Antiqua" w:hAnsi="Book Antiqua"/>
          <w:sz w:val="24"/>
          <w:szCs w:val="24"/>
        </w:rPr>
        <w:t xml:space="preserve"> the legal norms determin</w:t>
      </w:r>
      <w:r>
        <w:rPr>
          <w:rFonts w:ascii="Book Antiqua" w:hAnsi="Book Antiqua"/>
          <w:sz w:val="24"/>
          <w:szCs w:val="24"/>
        </w:rPr>
        <w:t xml:space="preserve">ing what </w:t>
      </w:r>
      <w:proofErr w:type="gramStart"/>
      <w:r>
        <w:rPr>
          <w:rFonts w:ascii="Book Antiqua" w:hAnsi="Book Antiqua"/>
          <w:sz w:val="24"/>
          <w:szCs w:val="24"/>
        </w:rPr>
        <w:t>is excessive force</w:t>
      </w:r>
      <w:proofErr w:type="gramEnd"/>
      <w:r w:rsidR="003D66DB">
        <w:rPr>
          <w:rFonts w:ascii="Book Antiqua" w:hAnsi="Book Antiqua"/>
          <w:sz w:val="24"/>
          <w:szCs w:val="24"/>
        </w:rPr>
        <w:t xml:space="preserve"> can be surprisingly fluid. Reasonableness is the standard but it is an objective o</w:t>
      </w:r>
      <w:r>
        <w:rPr>
          <w:rFonts w:ascii="Book Antiqua" w:hAnsi="Book Antiqua"/>
          <w:sz w:val="24"/>
          <w:szCs w:val="24"/>
        </w:rPr>
        <w:t>ne i.e. what the police believe</w:t>
      </w:r>
      <w:r w:rsidR="003D66DB">
        <w:rPr>
          <w:rFonts w:ascii="Book Antiqua" w:hAnsi="Book Antiqua"/>
          <w:sz w:val="24"/>
          <w:szCs w:val="24"/>
        </w:rPr>
        <w:t xml:space="preserve"> to be reasonable</w:t>
      </w:r>
      <w:r>
        <w:rPr>
          <w:rFonts w:ascii="Book Antiqua" w:hAnsi="Book Antiqua"/>
          <w:sz w:val="24"/>
          <w:szCs w:val="24"/>
        </w:rPr>
        <w:t>, not the ordinary person, or the judge, which can be translated to mean a fairly subjective standard, in effect</w:t>
      </w:r>
      <w:r w:rsidR="003D66DB">
        <w:rPr>
          <w:rFonts w:ascii="Book Antiqua" w:hAnsi="Book Antiqua"/>
          <w:sz w:val="24"/>
          <w:szCs w:val="24"/>
        </w:rPr>
        <w:t>. In many countries, whether the US, or Mexico or elsewhere, there is no statute which attempts to delineate what this should mean in a modern context.</w:t>
      </w:r>
    </w:p>
    <w:p w:rsidR="003D66DB" w:rsidRDefault="003D66DB" w:rsidP="009C6A76">
      <w:pPr>
        <w:spacing w:line="480" w:lineRule="auto"/>
        <w:ind w:firstLine="720"/>
        <w:jc w:val="both"/>
        <w:rPr>
          <w:rFonts w:ascii="Book Antiqua" w:hAnsi="Book Antiqua"/>
          <w:sz w:val="24"/>
          <w:szCs w:val="24"/>
        </w:rPr>
      </w:pPr>
      <w:r>
        <w:rPr>
          <w:rFonts w:ascii="Book Antiqua" w:hAnsi="Book Antiqua"/>
          <w:sz w:val="24"/>
          <w:szCs w:val="24"/>
        </w:rPr>
        <w:t xml:space="preserve">Moreover, international legal obligations as to where the base line must </w:t>
      </w:r>
      <w:proofErr w:type="gramStart"/>
      <w:r>
        <w:rPr>
          <w:rFonts w:ascii="Book Antiqua" w:hAnsi="Book Antiqua"/>
          <w:sz w:val="24"/>
          <w:szCs w:val="24"/>
        </w:rPr>
        <w:t>be,</w:t>
      </w:r>
      <w:proofErr w:type="gramEnd"/>
      <w:r>
        <w:rPr>
          <w:rFonts w:ascii="Book Antiqua" w:hAnsi="Book Antiqua"/>
          <w:sz w:val="24"/>
          <w:szCs w:val="24"/>
        </w:rPr>
        <w:t xml:space="preserve"> are typically ignored. In inter</w:t>
      </w:r>
      <w:r w:rsidR="006F3C79">
        <w:rPr>
          <w:rFonts w:ascii="Book Antiqua" w:hAnsi="Book Antiqua"/>
          <w:sz w:val="24"/>
          <w:szCs w:val="24"/>
        </w:rPr>
        <w:t>nationa</w:t>
      </w:r>
      <w:r w:rsidR="00EB5D24">
        <w:rPr>
          <w:rFonts w:ascii="Book Antiqua" w:hAnsi="Book Antiqua"/>
          <w:sz w:val="24"/>
          <w:szCs w:val="24"/>
        </w:rPr>
        <w:t>l</w:t>
      </w:r>
      <w:r>
        <w:rPr>
          <w:rFonts w:ascii="Book Antiqua" w:hAnsi="Book Antiqua"/>
          <w:sz w:val="24"/>
          <w:szCs w:val="24"/>
        </w:rPr>
        <w:t xml:space="preserve"> rights, the principle of proportionality and the preservation of the right to life, are the firs</w:t>
      </w:r>
      <w:r w:rsidR="007A558F">
        <w:rPr>
          <w:rFonts w:ascii="Book Antiqua" w:hAnsi="Book Antiqua"/>
          <w:sz w:val="24"/>
          <w:szCs w:val="24"/>
        </w:rPr>
        <w:t>t premises in term</w:t>
      </w:r>
      <w:r w:rsidR="006F3C79">
        <w:rPr>
          <w:rFonts w:ascii="Book Antiqua" w:hAnsi="Book Antiqua"/>
          <w:sz w:val="24"/>
          <w:szCs w:val="24"/>
        </w:rPr>
        <w:t xml:space="preserve">s of policing, not a subjective, or seemingly fluid </w:t>
      </w:r>
      <w:r w:rsidR="007A558F">
        <w:rPr>
          <w:rFonts w:ascii="Book Antiqua" w:hAnsi="Book Antiqua"/>
          <w:sz w:val="24"/>
          <w:szCs w:val="24"/>
        </w:rPr>
        <w:t>test of what is reasonable.</w:t>
      </w:r>
      <w:r w:rsidR="00123948">
        <w:rPr>
          <w:rFonts w:ascii="Book Antiqua" w:hAnsi="Book Antiqua"/>
          <w:sz w:val="24"/>
          <w:szCs w:val="24"/>
        </w:rPr>
        <w:t xml:space="preserve"> In a context of structural inequality, in which minorities exist, the standard of reasonableness </w:t>
      </w:r>
      <w:r w:rsidR="00EB5D24">
        <w:rPr>
          <w:rFonts w:ascii="Book Antiqua" w:hAnsi="Book Antiqua"/>
          <w:sz w:val="24"/>
          <w:szCs w:val="24"/>
        </w:rPr>
        <w:t>on the part of a law enforcement</w:t>
      </w:r>
      <w:r w:rsidR="00123948">
        <w:rPr>
          <w:rFonts w:ascii="Book Antiqua" w:hAnsi="Book Antiqua"/>
          <w:sz w:val="24"/>
          <w:szCs w:val="24"/>
        </w:rPr>
        <w:t xml:space="preserve"> officer, in</w:t>
      </w:r>
      <w:r w:rsidR="00EB5D24">
        <w:rPr>
          <w:rFonts w:ascii="Book Antiqua" w:hAnsi="Book Antiqua"/>
          <w:sz w:val="24"/>
          <w:szCs w:val="24"/>
        </w:rPr>
        <w:t xml:space="preserve"> </w:t>
      </w:r>
      <w:r w:rsidR="00123948">
        <w:rPr>
          <w:rFonts w:ascii="Book Antiqua" w:hAnsi="Book Antiqua"/>
          <w:sz w:val="24"/>
          <w:szCs w:val="24"/>
        </w:rPr>
        <w:t>particular, an untrained one, ignorant of the culture and experience of minorities, is not a fair standard.</w:t>
      </w:r>
      <w:r w:rsidR="00033AF4">
        <w:rPr>
          <w:rFonts w:ascii="Book Antiqua" w:hAnsi="Book Antiqua"/>
          <w:sz w:val="24"/>
          <w:szCs w:val="24"/>
        </w:rPr>
        <w:t xml:space="preserve"> The use of force by the police must be guided by the principle of exceptionality.</w:t>
      </w:r>
    </w:p>
    <w:p w:rsidR="006909EE" w:rsidRDefault="006909EE" w:rsidP="0065208B">
      <w:pPr>
        <w:spacing w:line="480" w:lineRule="auto"/>
        <w:jc w:val="both"/>
        <w:rPr>
          <w:rFonts w:ascii="Book Antiqua" w:hAnsi="Book Antiqua"/>
          <w:b/>
          <w:sz w:val="24"/>
          <w:szCs w:val="24"/>
        </w:rPr>
      </w:pPr>
      <w:proofErr w:type="spellStart"/>
      <w:r>
        <w:rPr>
          <w:rFonts w:ascii="Book Antiqua" w:hAnsi="Book Antiqua"/>
          <w:b/>
          <w:sz w:val="24"/>
          <w:szCs w:val="24"/>
        </w:rPr>
        <w:t>Mili</w:t>
      </w:r>
      <w:r w:rsidR="00C03034">
        <w:rPr>
          <w:rFonts w:ascii="Book Antiqua" w:hAnsi="Book Antiqua"/>
          <w:b/>
          <w:sz w:val="24"/>
          <w:szCs w:val="24"/>
        </w:rPr>
        <w:t>tari</w:t>
      </w:r>
      <w:r>
        <w:rPr>
          <w:rFonts w:ascii="Book Antiqua" w:hAnsi="Book Antiqua"/>
          <w:b/>
          <w:sz w:val="24"/>
          <w:szCs w:val="24"/>
        </w:rPr>
        <w:t>sation</w:t>
      </w:r>
      <w:proofErr w:type="spellEnd"/>
      <w:r w:rsidR="006F3C79">
        <w:rPr>
          <w:rFonts w:ascii="Book Antiqua" w:hAnsi="Book Antiqua"/>
          <w:b/>
          <w:sz w:val="24"/>
          <w:szCs w:val="24"/>
        </w:rPr>
        <w:t xml:space="preserve"> of Policing Protests</w:t>
      </w:r>
    </w:p>
    <w:p w:rsidR="006909EE" w:rsidRDefault="00EB5D24" w:rsidP="0065208B">
      <w:pPr>
        <w:spacing w:line="480" w:lineRule="auto"/>
        <w:jc w:val="both"/>
        <w:rPr>
          <w:rFonts w:ascii="Book Antiqua" w:hAnsi="Book Antiqua"/>
          <w:sz w:val="24"/>
          <w:szCs w:val="24"/>
        </w:rPr>
      </w:pPr>
      <w:r>
        <w:rPr>
          <w:rFonts w:ascii="Book Antiqua" w:hAnsi="Book Antiqua"/>
          <w:sz w:val="24"/>
          <w:szCs w:val="24"/>
        </w:rPr>
        <w:lastRenderedPageBreak/>
        <w:t xml:space="preserve">The issue of excessive force is increased with the trend toward the militarization of the police, or in some cases in Latin America, the deployment of armed forces to carry out what should be policing functions to keep law and order. In some countries, the impetus for </w:t>
      </w:r>
      <w:r w:rsidR="00DD2C80">
        <w:rPr>
          <w:rFonts w:ascii="Book Antiqua" w:hAnsi="Book Antiqua"/>
          <w:sz w:val="24"/>
          <w:szCs w:val="24"/>
        </w:rPr>
        <w:t xml:space="preserve">this </w:t>
      </w:r>
      <w:proofErr w:type="spellStart"/>
      <w:r w:rsidR="00DD2C80">
        <w:rPr>
          <w:rFonts w:ascii="Book Antiqua" w:hAnsi="Book Antiqua"/>
          <w:sz w:val="24"/>
          <w:szCs w:val="24"/>
        </w:rPr>
        <w:t>milit</w:t>
      </w:r>
      <w:r>
        <w:rPr>
          <w:rFonts w:ascii="Book Antiqua" w:hAnsi="Book Antiqua"/>
          <w:sz w:val="24"/>
          <w:szCs w:val="24"/>
        </w:rPr>
        <w:t>a</w:t>
      </w:r>
      <w:r w:rsidR="00DD2C80">
        <w:rPr>
          <w:rFonts w:ascii="Book Antiqua" w:hAnsi="Book Antiqua"/>
          <w:sz w:val="24"/>
          <w:szCs w:val="24"/>
        </w:rPr>
        <w:t>r</w:t>
      </w:r>
      <w:r>
        <w:rPr>
          <w:rFonts w:ascii="Book Antiqua" w:hAnsi="Book Antiqua"/>
          <w:sz w:val="24"/>
          <w:szCs w:val="24"/>
        </w:rPr>
        <w:t>isation</w:t>
      </w:r>
      <w:proofErr w:type="spellEnd"/>
      <w:r>
        <w:rPr>
          <w:rFonts w:ascii="Book Antiqua" w:hAnsi="Book Antiqua"/>
          <w:sz w:val="24"/>
          <w:szCs w:val="24"/>
        </w:rPr>
        <w:t xml:space="preserve"> has been the ‘War on drugs’ or responses to 9/11, e.g. in the North America. In others, it is an offshoot from former dictator regimes which linger. Such military style operations </w:t>
      </w:r>
      <w:proofErr w:type="spellStart"/>
      <w:r>
        <w:rPr>
          <w:rFonts w:ascii="Book Antiqua" w:hAnsi="Book Antiqua"/>
          <w:sz w:val="24"/>
          <w:szCs w:val="24"/>
        </w:rPr>
        <w:t>ut</w:t>
      </w:r>
      <w:r w:rsidR="00555F55">
        <w:rPr>
          <w:rFonts w:ascii="Book Antiqua" w:hAnsi="Book Antiqua"/>
          <w:sz w:val="24"/>
          <w:szCs w:val="24"/>
        </w:rPr>
        <w:t>i</w:t>
      </w:r>
      <w:r>
        <w:rPr>
          <w:rFonts w:ascii="Book Antiqua" w:hAnsi="Book Antiqua"/>
          <w:sz w:val="24"/>
          <w:szCs w:val="24"/>
        </w:rPr>
        <w:t>lise</w:t>
      </w:r>
      <w:proofErr w:type="spellEnd"/>
      <w:r>
        <w:rPr>
          <w:rFonts w:ascii="Book Antiqua" w:hAnsi="Book Antiqua"/>
          <w:sz w:val="24"/>
          <w:szCs w:val="24"/>
        </w:rPr>
        <w:t xml:space="preserve"> swat teams and military style equipment. Such engagement do</w:t>
      </w:r>
      <w:r w:rsidR="006A547C">
        <w:rPr>
          <w:rFonts w:ascii="Book Antiqua" w:hAnsi="Book Antiqua"/>
          <w:sz w:val="24"/>
          <w:szCs w:val="24"/>
        </w:rPr>
        <w:t>es</w:t>
      </w:r>
      <w:r>
        <w:rPr>
          <w:rFonts w:ascii="Book Antiqua" w:hAnsi="Book Antiqua"/>
          <w:sz w:val="24"/>
          <w:szCs w:val="24"/>
        </w:rPr>
        <w:t xml:space="preserve"> not meet the standards of the inter-Am</w:t>
      </w:r>
      <w:r w:rsidR="006F3C79">
        <w:rPr>
          <w:rFonts w:ascii="Book Antiqua" w:hAnsi="Book Antiqua"/>
          <w:sz w:val="24"/>
          <w:szCs w:val="24"/>
        </w:rPr>
        <w:t>erican</w:t>
      </w:r>
      <w:r>
        <w:rPr>
          <w:rFonts w:ascii="Book Antiqua" w:hAnsi="Book Antiqua"/>
          <w:sz w:val="24"/>
          <w:szCs w:val="24"/>
        </w:rPr>
        <w:t xml:space="preserve"> system which have emphasized that law and order functions should be the preserve of efficient, well trained national police forces utilizing proportionate methods of policing.</w:t>
      </w:r>
    </w:p>
    <w:p w:rsidR="00EB5D24" w:rsidRDefault="00EB5D24" w:rsidP="0065208B">
      <w:pPr>
        <w:spacing w:line="480" w:lineRule="auto"/>
        <w:jc w:val="both"/>
        <w:rPr>
          <w:rFonts w:ascii="Book Antiqua" w:hAnsi="Book Antiqua"/>
          <w:b/>
          <w:sz w:val="24"/>
          <w:szCs w:val="24"/>
        </w:rPr>
      </w:pPr>
      <w:proofErr w:type="spellStart"/>
      <w:r>
        <w:rPr>
          <w:rFonts w:ascii="Book Antiqua" w:hAnsi="Book Antiqua"/>
          <w:b/>
          <w:sz w:val="24"/>
          <w:szCs w:val="24"/>
        </w:rPr>
        <w:t>Criminalisation</w:t>
      </w:r>
      <w:proofErr w:type="spellEnd"/>
      <w:r>
        <w:rPr>
          <w:rFonts w:ascii="Book Antiqua" w:hAnsi="Book Antiqua"/>
          <w:b/>
          <w:sz w:val="24"/>
          <w:szCs w:val="24"/>
        </w:rPr>
        <w:t xml:space="preserve"> of Protests</w:t>
      </w:r>
    </w:p>
    <w:p w:rsidR="00B4644D" w:rsidRDefault="00EB5D24" w:rsidP="0065208B">
      <w:pPr>
        <w:spacing w:line="480" w:lineRule="auto"/>
        <w:jc w:val="both"/>
        <w:rPr>
          <w:rFonts w:ascii="Book Antiqua" w:hAnsi="Book Antiqua"/>
          <w:sz w:val="24"/>
          <w:szCs w:val="24"/>
        </w:rPr>
      </w:pPr>
      <w:r>
        <w:rPr>
          <w:rFonts w:ascii="Book Antiqua" w:hAnsi="Book Antiqua"/>
          <w:sz w:val="24"/>
          <w:szCs w:val="24"/>
        </w:rPr>
        <w:t xml:space="preserve">The Commission has interrogated the phenomenon of the </w:t>
      </w:r>
      <w:proofErr w:type="spellStart"/>
      <w:r>
        <w:rPr>
          <w:rFonts w:ascii="Book Antiqua" w:hAnsi="Book Antiqua"/>
          <w:sz w:val="24"/>
          <w:szCs w:val="24"/>
        </w:rPr>
        <w:t>crimin</w:t>
      </w:r>
      <w:r w:rsidR="00555F55">
        <w:rPr>
          <w:rFonts w:ascii="Book Antiqua" w:hAnsi="Book Antiqua"/>
          <w:sz w:val="24"/>
          <w:szCs w:val="24"/>
        </w:rPr>
        <w:t>alisation</w:t>
      </w:r>
      <w:proofErr w:type="spellEnd"/>
      <w:r>
        <w:rPr>
          <w:rFonts w:ascii="Book Antiqua" w:hAnsi="Book Antiqua"/>
          <w:sz w:val="24"/>
          <w:szCs w:val="24"/>
        </w:rPr>
        <w:t xml:space="preserve"> of protests and in addition, of human rights defenders in numerous </w:t>
      </w:r>
      <w:proofErr w:type="spellStart"/>
      <w:r>
        <w:rPr>
          <w:rFonts w:ascii="Book Antiqua" w:hAnsi="Book Antiqua"/>
          <w:sz w:val="24"/>
          <w:szCs w:val="24"/>
        </w:rPr>
        <w:t>fora</w:t>
      </w:r>
      <w:proofErr w:type="spellEnd"/>
      <w:r>
        <w:rPr>
          <w:rFonts w:ascii="Book Antiqua" w:hAnsi="Book Antiqua"/>
          <w:sz w:val="24"/>
          <w:szCs w:val="24"/>
        </w:rPr>
        <w:t xml:space="preserve">. This is an abuse of the legal framework for law and order. </w:t>
      </w:r>
      <w:proofErr w:type="spellStart"/>
      <w:r>
        <w:rPr>
          <w:rFonts w:ascii="Book Antiqua" w:hAnsi="Book Antiqua"/>
          <w:sz w:val="24"/>
          <w:szCs w:val="24"/>
        </w:rPr>
        <w:t>Criminalisation</w:t>
      </w:r>
      <w:proofErr w:type="spellEnd"/>
      <w:r>
        <w:rPr>
          <w:rFonts w:ascii="Book Antiqua" w:hAnsi="Book Antiqua"/>
          <w:sz w:val="24"/>
          <w:szCs w:val="24"/>
        </w:rPr>
        <w:t xml:space="preserve"> applies across the board to both </w:t>
      </w:r>
      <w:proofErr w:type="spellStart"/>
      <w:r>
        <w:rPr>
          <w:rFonts w:ascii="Book Antiqua" w:hAnsi="Book Antiqua"/>
          <w:sz w:val="24"/>
          <w:szCs w:val="24"/>
        </w:rPr>
        <w:t>Afrodescendants</w:t>
      </w:r>
      <w:proofErr w:type="spellEnd"/>
      <w:r>
        <w:rPr>
          <w:rFonts w:ascii="Book Antiqua" w:hAnsi="Book Antiqua"/>
          <w:sz w:val="24"/>
          <w:szCs w:val="24"/>
        </w:rPr>
        <w:t>, whether th</w:t>
      </w:r>
      <w:r w:rsidR="00555F55">
        <w:rPr>
          <w:rFonts w:ascii="Book Antiqua" w:hAnsi="Book Antiqua"/>
          <w:sz w:val="24"/>
          <w:szCs w:val="24"/>
        </w:rPr>
        <w:t>ose protesting their disadvantage beca</w:t>
      </w:r>
      <w:r>
        <w:rPr>
          <w:rFonts w:ascii="Book Antiqua" w:hAnsi="Book Antiqua"/>
          <w:sz w:val="24"/>
          <w:szCs w:val="24"/>
        </w:rPr>
        <w:t xml:space="preserve">use of displacement due to the armed conflict in Columbia, </w:t>
      </w:r>
      <w:r w:rsidR="006F3C79">
        <w:rPr>
          <w:rFonts w:ascii="Book Antiqua" w:hAnsi="Book Antiqua"/>
          <w:sz w:val="24"/>
          <w:szCs w:val="24"/>
        </w:rPr>
        <w:t xml:space="preserve">or </w:t>
      </w:r>
      <w:r>
        <w:rPr>
          <w:rFonts w:ascii="Book Antiqua" w:hAnsi="Book Antiqua"/>
          <w:sz w:val="24"/>
          <w:szCs w:val="24"/>
        </w:rPr>
        <w:t xml:space="preserve">in Brazil, </w:t>
      </w:r>
      <w:r w:rsidR="006F3C79">
        <w:rPr>
          <w:rFonts w:ascii="Book Antiqua" w:hAnsi="Book Antiqua"/>
          <w:sz w:val="24"/>
          <w:szCs w:val="24"/>
        </w:rPr>
        <w:t xml:space="preserve">or </w:t>
      </w:r>
      <w:r>
        <w:rPr>
          <w:rFonts w:ascii="Book Antiqua" w:hAnsi="Book Antiqua"/>
          <w:sz w:val="24"/>
          <w:szCs w:val="24"/>
        </w:rPr>
        <w:t xml:space="preserve">Afro </w:t>
      </w:r>
      <w:r w:rsidR="00555F55">
        <w:rPr>
          <w:rFonts w:ascii="Book Antiqua" w:hAnsi="Book Antiqua"/>
          <w:sz w:val="24"/>
          <w:szCs w:val="24"/>
        </w:rPr>
        <w:t>Americans</w:t>
      </w:r>
      <w:r>
        <w:rPr>
          <w:rFonts w:ascii="Book Antiqua" w:hAnsi="Book Antiqua"/>
          <w:sz w:val="24"/>
          <w:szCs w:val="24"/>
        </w:rPr>
        <w:t xml:space="preserve"> protesting police abuse in the US</w:t>
      </w:r>
      <w:r w:rsidR="00B4644D">
        <w:rPr>
          <w:rFonts w:ascii="Book Antiqua" w:hAnsi="Book Antiqua"/>
          <w:sz w:val="24"/>
          <w:szCs w:val="24"/>
        </w:rPr>
        <w:t>.</w:t>
      </w:r>
      <w:r>
        <w:rPr>
          <w:rFonts w:ascii="Book Antiqua" w:hAnsi="Book Antiqua"/>
          <w:sz w:val="24"/>
          <w:szCs w:val="24"/>
        </w:rPr>
        <w:t xml:space="preserve"> </w:t>
      </w:r>
      <w:r w:rsidR="00B4644D">
        <w:rPr>
          <w:rFonts w:ascii="Book Antiqua" w:hAnsi="Book Antiqua"/>
          <w:sz w:val="24"/>
          <w:szCs w:val="24"/>
        </w:rPr>
        <w:t xml:space="preserve">Incidentally, there is concrete evidence of blatant discrimination in this criminalization. In my recent site visit to Missouri I received testimony from white protestors who said that the police walked straight past them to deliberately arrest only the black protestors in Ferguson. </w:t>
      </w:r>
    </w:p>
    <w:p w:rsidR="00EB5D24" w:rsidRPr="00EB5D24" w:rsidRDefault="00B4644D" w:rsidP="00783822">
      <w:pPr>
        <w:spacing w:line="480" w:lineRule="auto"/>
        <w:ind w:firstLine="720"/>
        <w:jc w:val="both"/>
        <w:rPr>
          <w:rFonts w:ascii="Book Antiqua" w:hAnsi="Book Antiqua"/>
          <w:sz w:val="24"/>
          <w:szCs w:val="24"/>
        </w:rPr>
      </w:pPr>
      <w:r>
        <w:rPr>
          <w:rFonts w:ascii="Book Antiqua" w:hAnsi="Book Antiqua"/>
          <w:sz w:val="24"/>
          <w:szCs w:val="24"/>
        </w:rPr>
        <w:t xml:space="preserve">An important example too includes indigenous peoples all over the Americas attempting to protect their rights over ancestral lands in the face of developmental </w:t>
      </w:r>
      <w:r>
        <w:rPr>
          <w:rFonts w:ascii="Book Antiqua" w:hAnsi="Book Antiqua"/>
          <w:sz w:val="24"/>
          <w:szCs w:val="24"/>
        </w:rPr>
        <w:lastRenderedPageBreak/>
        <w:t xml:space="preserve">projects. </w:t>
      </w:r>
      <w:r w:rsidR="000054F0">
        <w:rPr>
          <w:rFonts w:ascii="Book Antiqua" w:hAnsi="Book Antiqua"/>
          <w:sz w:val="24"/>
          <w:szCs w:val="24"/>
        </w:rPr>
        <w:t xml:space="preserve">Such projects typically involve the action of transnational companies seeking and obtaining title over such lands without prior consent and consultation of indigenous peoples as obligated in international law and too often with the permission, acquiescence or </w:t>
      </w:r>
      <w:r w:rsidR="00555F55">
        <w:rPr>
          <w:rFonts w:ascii="Book Antiqua" w:hAnsi="Book Antiqua"/>
          <w:sz w:val="24"/>
          <w:szCs w:val="24"/>
        </w:rPr>
        <w:t>willful</w:t>
      </w:r>
      <w:r w:rsidR="000054F0">
        <w:rPr>
          <w:rFonts w:ascii="Book Antiqua" w:hAnsi="Book Antiqua"/>
          <w:sz w:val="24"/>
          <w:szCs w:val="24"/>
        </w:rPr>
        <w:t xml:space="preserve"> blindness of the states itself. The role of the police in these encounters is not as the upholder of established rights. Rather, typically, the police protect the projects but not the people. </w:t>
      </w:r>
    </w:p>
    <w:p w:rsidR="006F3C79" w:rsidRDefault="002817D5" w:rsidP="0065208B">
      <w:pPr>
        <w:spacing w:line="480" w:lineRule="auto"/>
        <w:jc w:val="both"/>
        <w:rPr>
          <w:rFonts w:ascii="Book Antiqua" w:hAnsi="Book Antiqua"/>
          <w:b/>
          <w:sz w:val="24"/>
          <w:szCs w:val="24"/>
        </w:rPr>
      </w:pPr>
      <w:r>
        <w:rPr>
          <w:rFonts w:ascii="Book Antiqua" w:hAnsi="Book Antiqua"/>
          <w:b/>
          <w:sz w:val="24"/>
          <w:szCs w:val="24"/>
        </w:rPr>
        <w:t xml:space="preserve"> Core Similarities</w:t>
      </w:r>
      <w:r w:rsidR="006F3C79">
        <w:rPr>
          <w:rFonts w:ascii="Book Antiqua" w:hAnsi="Book Antiqua"/>
          <w:b/>
          <w:sz w:val="24"/>
          <w:szCs w:val="24"/>
        </w:rPr>
        <w:t xml:space="preserve"> between Minorities before the Criminal Justice System</w:t>
      </w:r>
    </w:p>
    <w:p w:rsidR="002817D5" w:rsidRPr="00DD2C80" w:rsidRDefault="002817D5" w:rsidP="00783822">
      <w:pPr>
        <w:spacing w:line="480" w:lineRule="auto"/>
        <w:ind w:firstLine="720"/>
        <w:jc w:val="both"/>
        <w:rPr>
          <w:rFonts w:ascii="Book Antiqua" w:hAnsi="Book Antiqua"/>
          <w:sz w:val="24"/>
          <w:szCs w:val="24"/>
        </w:rPr>
      </w:pPr>
      <w:r>
        <w:rPr>
          <w:rFonts w:ascii="Book Antiqua" w:hAnsi="Book Antiqua"/>
          <w:sz w:val="24"/>
          <w:szCs w:val="24"/>
        </w:rPr>
        <w:t xml:space="preserve">Minority groups are clearly not identical, but </w:t>
      </w:r>
      <w:r w:rsidR="00EB5D24">
        <w:rPr>
          <w:rFonts w:ascii="Book Antiqua" w:hAnsi="Book Antiqua"/>
          <w:sz w:val="24"/>
          <w:szCs w:val="24"/>
        </w:rPr>
        <w:t xml:space="preserve">it is apparent that </w:t>
      </w:r>
      <w:r>
        <w:rPr>
          <w:rFonts w:ascii="Book Antiqua" w:hAnsi="Book Antiqua"/>
          <w:sz w:val="24"/>
          <w:szCs w:val="24"/>
        </w:rPr>
        <w:t>there are a number of important similarities that we can observe when interrogating their interaction and experiences before the crim</w:t>
      </w:r>
      <w:r w:rsidR="006F3C79">
        <w:rPr>
          <w:rFonts w:ascii="Book Antiqua" w:hAnsi="Book Antiqua"/>
          <w:sz w:val="24"/>
          <w:szCs w:val="24"/>
        </w:rPr>
        <w:t>inal</w:t>
      </w:r>
      <w:r>
        <w:rPr>
          <w:rFonts w:ascii="Book Antiqua" w:hAnsi="Book Antiqua"/>
          <w:sz w:val="24"/>
          <w:szCs w:val="24"/>
        </w:rPr>
        <w:t xml:space="preserve"> justice system</w:t>
      </w:r>
      <w:r w:rsidR="00EB5D24">
        <w:rPr>
          <w:rFonts w:ascii="Book Antiqua" w:hAnsi="Book Antiqua"/>
          <w:sz w:val="24"/>
          <w:szCs w:val="24"/>
        </w:rPr>
        <w:t>. One other parallel that we can note</w:t>
      </w:r>
      <w:r w:rsidR="006F3C79">
        <w:rPr>
          <w:rFonts w:ascii="Book Antiqua" w:hAnsi="Book Antiqua"/>
          <w:sz w:val="24"/>
          <w:szCs w:val="24"/>
        </w:rPr>
        <w:t xml:space="preserve"> is the l</w:t>
      </w:r>
      <w:r w:rsidRPr="00DD2C80">
        <w:rPr>
          <w:rFonts w:ascii="Book Antiqua" w:hAnsi="Book Antiqua"/>
          <w:sz w:val="24"/>
          <w:szCs w:val="24"/>
        </w:rPr>
        <w:t xml:space="preserve">inkage between discrimination and </w:t>
      </w:r>
      <w:r w:rsidRPr="006F3C79">
        <w:rPr>
          <w:rFonts w:ascii="Book Antiqua" w:hAnsi="Book Antiqua"/>
          <w:sz w:val="24"/>
          <w:szCs w:val="24"/>
        </w:rPr>
        <w:t>poverty</w:t>
      </w:r>
      <w:r w:rsidRPr="00DD2C80">
        <w:rPr>
          <w:rFonts w:ascii="Book Antiqua" w:hAnsi="Book Antiqua"/>
          <w:sz w:val="24"/>
          <w:szCs w:val="24"/>
        </w:rPr>
        <w:t>. The Comm</w:t>
      </w:r>
      <w:r w:rsidR="006F3C79">
        <w:rPr>
          <w:rFonts w:ascii="Book Antiqua" w:hAnsi="Book Antiqua"/>
          <w:sz w:val="24"/>
          <w:szCs w:val="24"/>
        </w:rPr>
        <w:t>ission</w:t>
      </w:r>
      <w:r w:rsidRPr="00DD2C80">
        <w:rPr>
          <w:rFonts w:ascii="Book Antiqua" w:hAnsi="Book Antiqua"/>
          <w:sz w:val="24"/>
          <w:szCs w:val="24"/>
        </w:rPr>
        <w:t xml:space="preserve"> has noted in several of its </w:t>
      </w:r>
      <w:proofErr w:type="gramStart"/>
      <w:r w:rsidRPr="00DD2C80">
        <w:rPr>
          <w:rFonts w:ascii="Book Antiqua" w:hAnsi="Book Antiqua"/>
          <w:sz w:val="24"/>
          <w:szCs w:val="24"/>
        </w:rPr>
        <w:t>Reports, t</w:t>
      </w:r>
      <w:r w:rsidR="006F3C79">
        <w:rPr>
          <w:rFonts w:ascii="Book Antiqua" w:hAnsi="Book Antiqua"/>
          <w:sz w:val="24"/>
          <w:szCs w:val="24"/>
        </w:rPr>
        <w:t>hat</w:t>
      </w:r>
      <w:proofErr w:type="gramEnd"/>
      <w:r w:rsidR="006F3C79">
        <w:rPr>
          <w:rFonts w:ascii="Book Antiqua" w:hAnsi="Book Antiqua"/>
          <w:sz w:val="24"/>
          <w:szCs w:val="24"/>
        </w:rPr>
        <w:t xml:space="preserve"> indigenous peoples and </w:t>
      </w:r>
      <w:proofErr w:type="spellStart"/>
      <w:r w:rsidR="006F3C79">
        <w:rPr>
          <w:rFonts w:ascii="Book Antiqua" w:hAnsi="Book Antiqua"/>
          <w:sz w:val="24"/>
          <w:szCs w:val="24"/>
        </w:rPr>
        <w:t>Afro</w:t>
      </w:r>
      <w:r w:rsidRPr="00DD2C80">
        <w:rPr>
          <w:rFonts w:ascii="Book Antiqua" w:hAnsi="Book Antiqua"/>
          <w:sz w:val="24"/>
          <w:szCs w:val="24"/>
        </w:rPr>
        <w:t>descendants</w:t>
      </w:r>
      <w:proofErr w:type="spellEnd"/>
      <w:r w:rsidRPr="00DD2C80">
        <w:rPr>
          <w:rFonts w:ascii="Book Antiqua" w:hAnsi="Book Antiqua"/>
          <w:sz w:val="24"/>
          <w:szCs w:val="24"/>
        </w:rPr>
        <w:t xml:space="preserve"> continue to occupy the lowes</w:t>
      </w:r>
      <w:r w:rsidR="006F3C79">
        <w:rPr>
          <w:rFonts w:ascii="Book Antiqua" w:hAnsi="Book Antiqua"/>
          <w:sz w:val="24"/>
          <w:szCs w:val="24"/>
        </w:rPr>
        <w:t>t income groups in the Americas. We continue to observe with alarm that</w:t>
      </w:r>
      <w:r w:rsidRPr="00DD2C80">
        <w:rPr>
          <w:rFonts w:ascii="Book Antiqua" w:hAnsi="Book Antiqua"/>
          <w:sz w:val="24"/>
          <w:szCs w:val="24"/>
        </w:rPr>
        <w:t xml:space="preserve"> the ph</w:t>
      </w:r>
      <w:r w:rsidR="006F3C79">
        <w:rPr>
          <w:rFonts w:ascii="Book Antiqua" w:hAnsi="Book Antiqua"/>
          <w:sz w:val="24"/>
          <w:szCs w:val="24"/>
        </w:rPr>
        <w:t>enomenon of persistent poverty, a historical paradigm,</w:t>
      </w:r>
      <w:r w:rsidRPr="00DD2C80">
        <w:rPr>
          <w:rFonts w:ascii="Book Antiqua" w:hAnsi="Book Antiqua"/>
          <w:sz w:val="24"/>
          <w:szCs w:val="24"/>
        </w:rPr>
        <w:t xml:space="preserve"> endures. In our view, poverty is both a cause of discrimination in the crim</w:t>
      </w:r>
      <w:r w:rsidR="006F3C79">
        <w:rPr>
          <w:rFonts w:ascii="Book Antiqua" w:hAnsi="Book Antiqua"/>
          <w:sz w:val="24"/>
          <w:szCs w:val="24"/>
        </w:rPr>
        <w:t>inal</w:t>
      </w:r>
      <w:r w:rsidRPr="00DD2C80">
        <w:rPr>
          <w:rFonts w:ascii="Book Antiqua" w:hAnsi="Book Antiqua"/>
          <w:sz w:val="24"/>
          <w:szCs w:val="24"/>
        </w:rPr>
        <w:t xml:space="preserve"> justice system and an exacerbating factor. Further, discrimination fue</w:t>
      </w:r>
      <w:r w:rsidR="00EF51C3" w:rsidRPr="00DD2C80">
        <w:rPr>
          <w:rFonts w:ascii="Book Antiqua" w:hAnsi="Book Antiqua"/>
          <w:sz w:val="24"/>
          <w:szCs w:val="24"/>
        </w:rPr>
        <w:t>ls poverty.</w:t>
      </w:r>
      <w:r w:rsidRPr="00DD2C80">
        <w:rPr>
          <w:rFonts w:ascii="Book Antiqua" w:hAnsi="Book Antiqua"/>
          <w:sz w:val="24"/>
          <w:szCs w:val="24"/>
        </w:rPr>
        <w:t xml:space="preserve"> </w:t>
      </w:r>
    </w:p>
    <w:p w:rsidR="007F2585" w:rsidRDefault="007F2585" w:rsidP="00783822">
      <w:pPr>
        <w:spacing w:line="240" w:lineRule="auto"/>
        <w:jc w:val="both"/>
        <w:rPr>
          <w:rFonts w:ascii="Book Antiqua" w:hAnsi="Book Antiqua"/>
          <w:b/>
          <w:sz w:val="24"/>
          <w:szCs w:val="24"/>
        </w:rPr>
      </w:pPr>
      <w:r>
        <w:rPr>
          <w:rFonts w:ascii="Book Antiqua" w:hAnsi="Book Antiqua"/>
          <w:b/>
          <w:sz w:val="24"/>
          <w:szCs w:val="24"/>
        </w:rPr>
        <w:t>Aftermath of Clashes with the Criminal Justice system – enduring cycles of poverty and disenfranchisement</w:t>
      </w:r>
    </w:p>
    <w:p w:rsidR="007F2585" w:rsidRDefault="007F2585" w:rsidP="0065208B">
      <w:pPr>
        <w:spacing w:line="480" w:lineRule="auto"/>
        <w:jc w:val="both"/>
        <w:rPr>
          <w:rFonts w:ascii="Book Antiqua" w:hAnsi="Book Antiqua"/>
          <w:sz w:val="24"/>
          <w:szCs w:val="24"/>
        </w:rPr>
      </w:pPr>
      <w:r>
        <w:rPr>
          <w:rFonts w:ascii="Book Antiqua" w:hAnsi="Book Antiqua"/>
          <w:sz w:val="24"/>
          <w:szCs w:val="24"/>
        </w:rPr>
        <w:t xml:space="preserve">The glaring gaps and deficiencies of the legal framework in protecting minorities against discrimination and inequality have long term impact which reach beyond the arrest, conviction or incarceration. The aftermath of such inequitable clashes with </w:t>
      </w:r>
      <w:r w:rsidR="006F3C79">
        <w:rPr>
          <w:rFonts w:ascii="Book Antiqua" w:hAnsi="Book Antiqua"/>
          <w:sz w:val="24"/>
          <w:szCs w:val="24"/>
        </w:rPr>
        <w:t xml:space="preserve">the </w:t>
      </w:r>
      <w:r>
        <w:rPr>
          <w:rFonts w:ascii="Book Antiqua" w:hAnsi="Book Antiqua"/>
          <w:sz w:val="24"/>
          <w:szCs w:val="24"/>
        </w:rPr>
        <w:lastRenderedPageBreak/>
        <w:t>criminal justice system is often enduring cycles of poverty and disenfranchisement because of the already existing vulnerabilities of minorities.</w:t>
      </w:r>
    </w:p>
    <w:p w:rsidR="007F2585" w:rsidRDefault="007F2585" w:rsidP="006F3C79">
      <w:pPr>
        <w:spacing w:line="480" w:lineRule="auto"/>
        <w:ind w:firstLine="720"/>
        <w:jc w:val="both"/>
        <w:rPr>
          <w:rFonts w:ascii="Book Antiqua" w:hAnsi="Book Antiqua"/>
          <w:sz w:val="24"/>
          <w:szCs w:val="24"/>
        </w:rPr>
      </w:pPr>
      <w:r>
        <w:rPr>
          <w:rFonts w:ascii="Book Antiqua" w:hAnsi="Book Antiqua"/>
          <w:sz w:val="24"/>
          <w:szCs w:val="24"/>
        </w:rPr>
        <w:t>Thus, an arrest, even without a conviction</w:t>
      </w:r>
      <w:r w:rsidR="006F3C79">
        <w:rPr>
          <w:rFonts w:ascii="Book Antiqua" w:hAnsi="Book Antiqua"/>
          <w:sz w:val="24"/>
          <w:szCs w:val="24"/>
        </w:rPr>
        <w:t>,</w:t>
      </w:r>
      <w:r>
        <w:rPr>
          <w:rFonts w:ascii="Book Antiqua" w:hAnsi="Book Antiqua"/>
          <w:sz w:val="24"/>
          <w:szCs w:val="24"/>
        </w:rPr>
        <w:t xml:space="preserve"> can further </w:t>
      </w:r>
      <w:proofErr w:type="spellStart"/>
      <w:r>
        <w:rPr>
          <w:rFonts w:ascii="Book Antiqua" w:hAnsi="Book Antiqua"/>
          <w:sz w:val="24"/>
          <w:szCs w:val="24"/>
        </w:rPr>
        <w:t>jeopardise</w:t>
      </w:r>
      <w:proofErr w:type="spellEnd"/>
      <w:r>
        <w:rPr>
          <w:rFonts w:ascii="Book Antiqua" w:hAnsi="Book Antiqua"/>
          <w:sz w:val="24"/>
          <w:szCs w:val="24"/>
        </w:rPr>
        <w:t xml:space="preserve"> </w:t>
      </w:r>
      <w:r w:rsidR="00421265">
        <w:rPr>
          <w:rFonts w:ascii="Book Antiqua" w:hAnsi="Book Antiqua"/>
          <w:sz w:val="24"/>
          <w:szCs w:val="24"/>
        </w:rPr>
        <w:t xml:space="preserve">already scarce </w:t>
      </w:r>
      <w:r>
        <w:rPr>
          <w:rFonts w:ascii="Book Antiqua" w:hAnsi="Book Antiqua"/>
          <w:sz w:val="24"/>
          <w:szCs w:val="24"/>
        </w:rPr>
        <w:t xml:space="preserve">opportunities for jobs, </w:t>
      </w:r>
      <w:r w:rsidR="00555F55">
        <w:rPr>
          <w:rFonts w:ascii="Book Antiqua" w:hAnsi="Book Antiqua"/>
          <w:sz w:val="24"/>
          <w:szCs w:val="24"/>
        </w:rPr>
        <w:t>livelihoods</w:t>
      </w:r>
      <w:r>
        <w:rPr>
          <w:rFonts w:ascii="Book Antiqua" w:hAnsi="Book Antiqua"/>
          <w:sz w:val="24"/>
          <w:szCs w:val="24"/>
        </w:rPr>
        <w:t xml:space="preserve"> and life chances</w:t>
      </w:r>
      <w:r w:rsidR="006F3C79">
        <w:rPr>
          <w:rFonts w:ascii="Book Antiqua" w:hAnsi="Book Antiqua"/>
          <w:sz w:val="24"/>
          <w:szCs w:val="24"/>
        </w:rPr>
        <w:t>.</w:t>
      </w:r>
    </w:p>
    <w:p w:rsidR="007F2585" w:rsidRDefault="007F2585" w:rsidP="006F3C79">
      <w:pPr>
        <w:spacing w:line="480" w:lineRule="auto"/>
        <w:ind w:firstLine="720"/>
        <w:jc w:val="both"/>
        <w:rPr>
          <w:rFonts w:ascii="Book Antiqua" w:hAnsi="Book Antiqua"/>
          <w:sz w:val="24"/>
          <w:szCs w:val="24"/>
        </w:rPr>
      </w:pPr>
      <w:r>
        <w:rPr>
          <w:rFonts w:ascii="Book Antiqua" w:hAnsi="Book Antiqua"/>
          <w:sz w:val="24"/>
          <w:szCs w:val="24"/>
        </w:rPr>
        <w:t>The alarming statistics whic</w:t>
      </w:r>
      <w:r w:rsidR="00DD2C80">
        <w:rPr>
          <w:rFonts w:ascii="Book Antiqua" w:hAnsi="Book Antiqua"/>
          <w:sz w:val="24"/>
          <w:szCs w:val="24"/>
        </w:rPr>
        <w:t>h demonstrate that blacks are several</w:t>
      </w:r>
      <w:r>
        <w:rPr>
          <w:rFonts w:ascii="Book Antiqua" w:hAnsi="Book Antiqua"/>
          <w:sz w:val="24"/>
          <w:szCs w:val="24"/>
        </w:rPr>
        <w:t xml:space="preserve"> times more likely to be stopped and searched, resulting in an arrest (even if thereafter released for innocence), c</w:t>
      </w:r>
      <w:r w:rsidR="00FD0B80">
        <w:rPr>
          <w:rFonts w:ascii="Book Antiqua" w:hAnsi="Book Antiqua"/>
          <w:sz w:val="24"/>
          <w:szCs w:val="24"/>
        </w:rPr>
        <w:t>oupled with other severe deficien</w:t>
      </w:r>
      <w:r>
        <w:rPr>
          <w:rFonts w:ascii="Book Antiqua" w:hAnsi="Book Antiqua"/>
          <w:sz w:val="24"/>
          <w:szCs w:val="24"/>
        </w:rPr>
        <w:t>cies in the justice system, such as prolonged periods in pre -trial detention (itself a violation of human rights)</w:t>
      </w:r>
      <w:r w:rsidR="007956E2">
        <w:rPr>
          <w:rFonts w:ascii="Book Antiqua" w:hAnsi="Book Antiqua"/>
          <w:sz w:val="24"/>
          <w:szCs w:val="24"/>
        </w:rPr>
        <w:t>;</w:t>
      </w:r>
      <w:r w:rsidR="00A0456B">
        <w:rPr>
          <w:rFonts w:ascii="Book Antiqua" w:hAnsi="Book Antiqua"/>
          <w:sz w:val="24"/>
          <w:szCs w:val="24"/>
        </w:rPr>
        <w:t xml:space="preserve"> and</w:t>
      </w:r>
      <w:r w:rsidR="007956E2">
        <w:rPr>
          <w:rFonts w:ascii="Book Antiqua" w:hAnsi="Book Antiqua"/>
          <w:sz w:val="24"/>
          <w:szCs w:val="24"/>
        </w:rPr>
        <w:t xml:space="preserve"> harsher sentences</w:t>
      </w:r>
      <w:r w:rsidR="00FD0B80">
        <w:rPr>
          <w:rFonts w:ascii="Book Antiqua" w:hAnsi="Book Antiqua"/>
          <w:sz w:val="24"/>
          <w:szCs w:val="24"/>
        </w:rPr>
        <w:t>,</w:t>
      </w:r>
      <w:r>
        <w:rPr>
          <w:rFonts w:ascii="Book Antiqua" w:hAnsi="Book Antiqua"/>
          <w:sz w:val="24"/>
          <w:szCs w:val="24"/>
        </w:rPr>
        <w:t xml:space="preserve"> therefore </w:t>
      </w:r>
      <w:r w:rsidR="00A0456B">
        <w:rPr>
          <w:rFonts w:ascii="Book Antiqua" w:hAnsi="Book Antiqua"/>
          <w:sz w:val="24"/>
          <w:szCs w:val="24"/>
        </w:rPr>
        <w:t xml:space="preserve">illuminate </w:t>
      </w:r>
      <w:r>
        <w:rPr>
          <w:rFonts w:ascii="Book Antiqua" w:hAnsi="Book Antiqua"/>
          <w:sz w:val="24"/>
          <w:szCs w:val="24"/>
        </w:rPr>
        <w:t>serious situations of violations of human rights,</w:t>
      </w:r>
      <w:r w:rsidR="006A547C">
        <w:rPr>
          <w:rFonts w:ascii="Book Antiqua" w:hAnsi="Book Antiqua"/>
          <w:sz w:val="24"/>
          <w:szCs w:val="24"/>
        </w:rPr>
        <w:t xml:space="preserve"> including </w:t>
      </w:r>
      <w:r w:rsidR="00A0456B">
        <w:rPr>
          <w:rFonts w:ascii="Book Antiqua" w:hAnsi="Book Antiqua"/>
          <w:sz w:val="24"/>
          <w:szCs w:val="24"/>
        </w:rPr>
        <w:t>economic, social and cultural</w:t>
      </w:r>
      <w:r w:rsidR="006A547C">
        <w:rPr>
          <w:rFonts w:ascii="Book Antiqua" w:hAnsi="Book Antiqua"/>
          <w:sz w:val="24"/>
          <w:szCs w:val="24"/>
        </w:rPr>
        <w:t xml:space="preserve"> rights,</w:t>
      </w:r>
      <w:r>
        <w:rPr>
          <w:rFonts w:ascii="Book Antiqua" w:hAnsi="Book Antiqua"/>
          <w:sz w:val="24"/>
          <w:szCs w:val="24"/>
        </w:rPr>
        <w:t xml:space="preserve"> which must be addressed. </w:t>
      </w:r>
      <w:r w:rsidR="00A0456B">
        <w:rPr>
          <w:rFonts w:ascii="Book Antiqua" w:hAnsi="Book Antiqua"/>
          <w:sz w:val="24"/>
          <w:szCs w:val="24"/>
        </w:rPr>
        <w:t>For example, i</w:t>
      </w:r>
      <w:r w:rsidR="00DD2C80">
        <w:rPr>
          <w:rFonts w:ascii="Book Antiqua" w:hAnsi="Book Antiqua"/>
          <w:sz w:val="24"/>
          <w:szCs w:val="24"/>
        </w:rPr>
        <w:t xml:space="preserve">n New Orleans 90% of those arrested are </w:t>
      </w:r>
      <w:r w:rsidR="00555F55">
        <w:rPr>
          <w:rFonts w:ascii="Book Antiqua" w:hAnsi="Book Antiqua"/>
          <w:sz w:val="24"/>
          <w:szCs w:val="24"/>
        </w:rPr>
        <w:t>Afro-American</w:t>
      </w:r>
      <w:r w:rsidR="00DD2C80">
        <w:rPr>
          <w:rFonts w:ascii="Book Antiqua" w:hAnsi="Book Antiqua"/>
          <w:sz w:val="24"/>
          <w:szCs w:val="24"/>
        </w:rPr>
        <w:t xml:space="preserve"> males under 30! </w:t>
      </w:r>
      <w:r>
        <w:rPr>
          <w:rFonts w:ascii="Book Antiqua" w:hAnsi="Book Antiqua"/>
          <w:sz w:val="24"/>
          <w:szCs w:val="24"/>
        </w:rPr>
        <w:t xml:space="preserve">After incarceration, the vulnerability and acute negative impact on </w:t>
      </w:r>
      <w:r w:rsidR="00555F55">
        <w:rPr>
          <w:rFonts w:ascii="Book Antiqua" w:hAnsi="Book Antiqua"/>
          <w:sz w:val="24"/>
          <w:szCs w:val="24"/>
        </w:rPr>
        <w:t>livelihoods</w:t>
      </w:r>
      <w:r>
        <w:rPr>
          <w:rFonts w:ascii="Book Antiqua" w:hAnsi="Book Antiqua"/>
          <w:sz w:val="24"/>
          <w:szCs w:val="24"/>
        </w:rPr>
        <w:t xml:space="preserve"> are even more </w:t>
      </w:r>
      <w:r w:rsidR="00421265">
        <w:rPr>
          <w:rFonts w:ascii="Book Antiqua" w:hAnsi="Book Antiqua"/>
          <w:sz w:val="24"/>
          <w:szCs w:val="24"/>
        </w:rPr>
        <w:t xml:space="preserve">severe. This </w:t>
      </w:r>
      <w:r w:rsidR="00A0456B">
        <w:rPr>
          <w:rFonts w:ascii="Book Antiqua" w:hAnsi="Book Antiqua"/>
          <w:sz w:val="24"/>
          <w:szCs w:val="24"/>
        </w:rPr>
        <w:t>situation</w:t>
      </w:r>
      <w:r w:rsidR="00421265">
        <w:rPr>
          <w:rFonts w:ascii="Book Antiqua" w:hAnsi="Book Antiqua"/>
          <w:sz w:val="24"/>
          <w:szCs w:val="24"/>
        </w:rPr>
        <w:t xml:space="preserve">, we were told </w:t>
      </w:r>
      <w:r w:rsidR="00A0456B">
        <w:rPr>
          <w:rFonts w:ascii="Book Antiqua" w:hAnsi="Book Antiqua"/>
          <w:sz w:val="24"/>
          <w:szCs w:val="24"/>
        </w:rPr>
        <w:t>in a recent hearing</w:t>
      </w:r>
      <w:r w:rsidR="00421265">
        <w:rPr>
          <w:rFonts w:ascii="Book Antiqua" w:hAnsi="Book Antiqua"/>
          <w:sz w:val="24"/>
          <w:szCs w:val="24"/>
        </w:rPr>
        <w:t>,</w:t>
      </w:r>
      <w:r w:rsidR="00A0456B">
        <w:rPr>
          <w:rStyle w:val="FootnoteReference"/>
          <w:rFonts w:ascii="Book Antiqua" w:hAnsi="Book Antiqua"/>
          <w:sz w:val="24"/>
          <w:szCs w:val="24"/>
        </w:rPr>
        <w:footnoteReference w:id="4"/>
      </w:r>
      <w:r w:rsidR="00421265">
        <w:rPr>
          <w:rFonts w:ascii="Book Antiqua" w:hAnsi="Book Antiqua"/>
          <w:sz w:val="24"/>
          <w:szCs w:val="24"/>
        </w:rPr>
        <w:t xml:space="preserve"> </w:t>
      </w:r>
      <w:proofErr w:type="gramStart"/>
      <w:r w:rsidR="00421265">
        <w:rPr>
          <w:rFonts w:ascii="Book Antiqua" w:hAnsi="Book Antiqua"/>
          <w:sz w:val="24"/>
          <w:szCs w:val="24"/>
        </w:rPr>
        <w:t>is</w:t>
      </w:r>
      <w:proofErr w:type="gramEnd"/>
      <w:r w:rsidR="00421265">
        <w:rPr>
          <w:rFonts w:ascii="Book Antiqua" w:hAnsi="Book Antiqua"/>
          <w:sz w:val="24"/>
          <w:szCs w:val="24"/>
        </w:rPr>
        <w:t xml:space="preserve"> being addressed in the US through special livelihood trial programs, but </w:t>
      </w:r>
      <w:r w:rsidR="00A0456B">
        <w:rPr>
          <w:rFonts w:ascii="Book Antiqua" w:hAnsi="Book Antiqua"/>
          <w:sz w:val="24"/>
          <w:szCs w:val="24"/>
        </w:rPr>
        <w:t xml:space="preserve">is </w:t>
      </w:r>
      <w:r w:rsidR="00421265">
        <w:rPr>
          <w:rFonts w:ascii="Book Antiqua" w:hAnsi="Book Antiqua"/>
          <w:sz w:val="24"/>
          <w:szCs w:val="24"/>
        </w:rPr>
        <w:t>in the infancy stage.</w:t>
      </w:r>
    </w:p>
    <w:p w:rsidR="004F7C9C" w:rsidRPr="007F2585" w:rsidRDefault="004F7C9C" w:rsidP="00A0456B">
      <w:pPr>
        <w:spacing w:line="480" w:lineRule="auto"/>
        <w:ind w:firstLine="360"/>
        <w:jc w:val="both"/>
        <w:rPr>
          <w:rFonts w:ascii="Book Antiqua" w:hAnsi="Book Antiqua"/>
          <w:sz w:val="24"/>
          <w:szCs w:val="24"/>
        </w:rPr>
      </w:pPr>
      <w:r>
        <w:rPr>
          <w:rFonts w:ascii="Book Antiqua" w:hAnsi="Book Antiqua"/>
          <w:sz w:val="24"/>
          <w:szCs w:val="24"/>
        </w:rPr>
        <w:t xml:space="preserve">Just as serious are laws which have other indirect discriminatory impacts, such as moves to expand the disenfranchisement of persons because of </w:t>
      </w:r>
      <w:r w:rsidR="00555F55">
        <w:rPr>
          <w:rFonts w:ascii="Book Antiqua" w:hAnsi="Book Antiqua"/>
          <w:sz w:val="24"/>
          <w:szCs w:val="24"/>
        </w:rPr>
        <w:t>criminal,</w:t>
      </w:r>
      <w:r w:rsidR="00A0456B">
        <w:rPr>
          <w:rFonts w:ascii="Book Antiqua" w:hAnsi="Book Antiqua"/>
          <w:sz w:val="24"/>
          <w:szCs w:val="24"/>
        </w:rPr>
        <w:t xml:space="preserve"> </w:t>
      </w:r>
      <w:r>
        <w:rPr>
          <w:rFonts w:ascii="Book Antiqua" w:hAnsi="Book Antiqua"/>
          <w:sz w:val="24"/>
          <w:szCs w:val="24"/>
        </w:rPr>
        <w:t>conviction</w:t>
      </w:r>
      <w:r w:rsidR="00A0456B">
        <w:rPr>
          <w:rFonts w:ascii="Book Antiqua" w:hAnsi="Book Antiqua"/>
          <w:sz w:val="24"/>
          <w:szCs w:val="24"/>
        </w:rPr>
        <w:t>, a troubling problem in the US</w:t>
      </w:r>
      <w:r>
        <w:rPr>
          <w:rFonts w:ascii="Book Antiqua" w:hAnsi="Book Antiqua"/>
          <w:sz w:val="24"/>
          <w:szCs w:val="24"/>
        </w:rPr>
        <w:t>. In an inherently inequitable criminal justice system, such law</w:t>
      </w:r>
      <w:r w:rsidR="00A0456B">
        <w:rPr>
          <w:rFonts w:ascii="Book Antiqua" w:hAnsi="Book Antiqua"/>
          <w:sz w:val="24"/>
          <w:szCs w:val="24"/>
        </w:rPr>
        <w:t>s</w:t>
      </w:r>
      <w:r>
        <w:rPr>
          <w:rFonts w:ascii="Book Antiqua" w:hAnsi="Book Antiqua"/>
          <w:sz w:val="24"/>
          <w:szCs w:val="24"/>
        </w:rPr>
        <w:t xml:space="preserve"> in effect target minorities who lose core rights of citizenship.</w:t>
      </w:r>
    </w:p>
    <w:p w:rsidR="007F2585" w:rsidRPr="00F54356" w:rsidRDefault="00F54356" w:rsidP="0065208B">
      <w:pPr>
        <w:spacing w:line="480" w:lineRule="auto"/>
        <w:ind w:left="360"/>
        <w:jc w:val="both"/>
        <w:rPr>
          <w:rFonts w:ascii="Book Antiqua" w:hAnsi="Book Antiqua"/>
          <w:b/>
          <w:sz w:val="24"/>
          <w:szCs w:val="24"/>
        </w:rPr>
      </w:pPr>
      <w:r>
        <w:rPr>
          <w:rFonts w:ascii="Book Antiqua" w:hAnsi="Book Antiqua"/>
          <w:b/>
          <w:sz w:val="24"/>
          <w:szCs w:val="24"/>
        </w:rPr>
        <w:t>Broad approach</w:t>
      </w:r>
    </w:p>
    <w:p w:rsidR="005E350B" w:rsidRDefault="005E350B" w:rsidP="0065208B">
      <w:pPr>
        <w:spacing w:line="480" w:lineRule="auto"/>
        <w:jc w:val="both"/>
        <w:rPr>
          <w:rFonts w:ascii="Book Antiqua" w:hAnsi="Book Antiqua"/>
          <w:sz w:val="24"/>
          <w:szCs w:val="24"/>
        </w:rPr>
      </w:pPr>
      <w:r>
        <w:rPr>
          <w:rFonts w:ascii="Book Antiqua" w:hAnsi="Book Antiqua"/>
          <w:sz w:val="24"/>
          <w:szCs w:val="24"/>
        </w:rPr>
        <w:lastRenderedPageBreak/>
        <w:t>While the legal framework contains broad principles of equality</w:t>
      </w:r>
      <w:r w:rsidR="00A0456B">
        <w:rPr>
          <w:rFonts w:ascii="Book Antiqua" w:hAnsi="Book Antiqua"/>
          <w:sz w:val="24"/>
          <w:szCs w:val="24"/>
        </w:rPr>
        <w:t xml:space="preserve"> to which the criminal justice m</w:t>
      </w:r>
      <w:r>
        <w:rPr>
          <w:rFonts w:ascii="Book Antiqua" w:hAnsi="Book Antiqua"/>
          <w:sz w:val="24"/>
          <w:szCs w:val="24"/>
        </w:rPr>
        <w:t>ust conform, this is not sufficient to guarantee non-discrimination. There is</w:t>
      </w:r>
      <w:r w:rsidR="00A646F9">
        <w:rPr>
          <w:rFonts w:ascii="Book Antiqua" w:hAnsi="Book Antiqua"/>
          <w:sz w:val="24"/>
          <w:szCs w:val="24"/>
        </w:rPr>
        <w:t xml:space="preserve"> </w:t>
      </w:r>
      <w:r>
        <w:rPr>
          <w:rFonts w:ascii="Book Antiqua" w:hAnsi="Book Antiqua"/>
          <w:sz w:val="24"/>
          <w:szCs w:val="24"/>
        </w:rPr>
        <w:t>need to have laws which specifically outlaw the worst forms of discrimin</w:t>
      </w:r>
      <w:r w:rsidR="001D72CE">
        <w:rPr>
          <w:rFonts w:ascii="Book Antiqua" w:hAnsi="Book Antiqua"/>
          <w:sz w:val="24"/>
          <w:szCs w:val="24"/>
        </w:rPr>
        <w:t xml:space="preserve">atory practice, </w:t>
      </w:r>
      <w:r w:rsidR="002C6118">
        <w:rPr>
          <w:rFonts w:ascii="Book Antiqua" w:hAnsi="Book Antiqua"/>
          <w:sz w:val="24"/>
          <w:szCs w:val="24"/>
        </w:rPr>
        <w:t xml:space="preserve">whether direct, </w:t>
      </w:r>
      <w:r w:rsidR="001D72CE">
        <w:rPr>
          <w:rFonts w:ascii="Book Antiqua" w:hAnsi="Book Antiqua"/>
          <w:sz w:val="24"/>
          <w:szCs w:val="24"/>
        </w:rPr>
        <w:t>such as racial profiling, unequal sentences etc.</w:t>
      </w:r>
      <w:r w:rsidR="002C6118">
        <w:rPr>
          <w:rFonts w:ascii="Book Antiqua" w:hAnsi="Book Antiqua"/>
          <w:sz w:val="24"/>
          <w:szCs w:val="24"/>
        </w:rPr>
        <w:t xml:space="preserve"> or indirect. S</w:t>
      </w:r>
      <w:r w:rsidR="00511013">
        <w:rPr>
          <w:rFonts w:ascii="Book Antiqua" w:hAnsi="Book Antiqua"/>
          <w:sz w:val="24"/>
          <w:szCs w:val="24"/>
        </w:rPr>
        <w:t>imilarly the law must provide clear and specific models for accountability where violations occur.</w:t>
      </w:r>
    </w:p>
    <w:p w:rsidR="002817D5" w:rsidRDefault="002C6118" w:rsidP="0065208B">
      <w:pPr>
        <w:spacing w:line="480" w:lineRule="auto"/>
        <w:jc w:val="both"/>
        <w:rPr>
          <w:rFonts w:ascii="Book Antiqua" w:hAnsi="Book Antiqua"/>
          <w:sz w:val="24"/>
          <w:szCs w:val="24"/>
        </w:rPr>
      </w:pPr>
      <w:r>
        <w:rPr>
          <w:rFonts w:ascii="Book Antiqua" w:hAnsi="Book Antiqua"/>
          <w:b/>
          <w:sz w:val="24"/>
          <w:szCs w:val="24"/>
        </w:rPr>
        <w:t>Gender Dimensions</w:t>
      </w:r>
    </w:p>
    <w:p w:rsidR="002C6118" w:rsidRPr="002C6118" w:rsidRDefault="002C6118" w:rsidP="0065208B">
      <w:pPr>
        <w:spacing w:line="480" w:lineRule="auto"/>
        <w:jc w:val="both"/>
        <w:rPr>
          <w:rFonts w:ascii="Book Antiqua" w:hAnsi="Book Antiqua"/>
          <w:sz w:val="24"/>
          <w:szCs w:val="24"/>
        </w:rPr>
      </w:pPr>
      <w:r>
        <w:rPr>
          <w:rFonts w:ascii="Book Antiqua" w:hAnsi="Book Antiqua"/>
          <w:sz w:val="24"/>
          <w:szCs w:val="24"/>
        </w:rPr>
        <w:t xml:space="preserve">The legal framework must also be able to take account of hidden or structural gender biases which intersect with questions of race. </w:t>
      </w:r>
      <w:r w:rsidR="006772E8">
        <w:rPr>
          <w:rFonts w:ascii="Book Antiqua" w:hAnsi="Book Antiqua"/>
          <w:sz w:val="24"/>
          <w:szCs w:val="24"/>
        </w:rPr>
        <w:t>The Commission has had a long familiarity with this</w:t>
      </w:r>
      <w:r w:rsidR="00555F55">
        <w:rPr>
          <w:rFonts w:ascii="Book Antiqua" w:hAnsi="Book Antiqua"/>
          <w:sz w:val="24"/>
          <w:szCs w:val="24"/>
        </w:rPr>
        <w:t xml:space="preserve"> dimension, such as </w:t>
      </w:r>
      <w:proofErr w:type="spellStart"/>
      <w:r w:rsidR="00555F55">
        <w:rPr>
          <w:rFonts w:ascii="Book Antiqua" w:hAnsi="Book Antiqua"/>
          <w:sz w:val="24"/>
          <w:szCs w:val="24"/>
        </w:rPr>
        <w:t>Afrodescend</w:t>
      </w:r>
      <w:r w:rsidR="006772E8">
        <w:rPr>
          <w:rFonts w:ascii="Book Antiqua" w:hAnsi="Book Antiqua"/>
          <w:sz w:val="24"/>
          <w:szCs w:val="24"/>
        </w:rPr>
        <w:t>ant</w:t>
      </w:r>
      <w:proofErr w:type="spellEnd"/>
      <w:r w:rsidR="006772E8">
        <w:rPr>
          <w:rFonts w:ascii="Book Antiqua" w:hAnsi="Book Antiqua"/>
          <w:sz w:val="24"/>
          <w:szCs w:val="24"/>
        </w:rPr>
        <w:t xml:space="preserve"> women defenders in Honduras or in the armed conflict in Columbia, or indigenous women leaders, all of whom are targeted and our jurisprudence have emphasized this structural defect. More recent examples demonstrate how deep</w:t>
      </w:r>
      <w:r w:rsidR="00A0456B">
        <w:rPr>
          <w:rFonts w:ascii="Book Antiqua" w:hAnsi="Book Antiqua"/>
          <w:sz w:val="24"/>
          <w:szCs w:val="24"/>
        </w:rPr>
        <w:t>ly</w:t>
      </w:r>
      <w:r w:rsidR="006772E8">
        <w:rPr>
          <w:rFonts w:ascii="Book Antiqua" w:hAnsi="Book Antiqua"/>
          <w:sz w:val="24"/>
          <w:szCs w:val="24"/>
        </w:rPr>
        <w:t xml:space="preserve"> race</w:t>
      </w:r>
      <w:r w:rsidR="008C2694">
        <w:rPr>
          <w:rFonts w:ascii="Book Antiqua" w:hAnsi="Book Antiqua"/>
          <w:sz w:val="24"/>
          <w:szCs w:val="24"/>
        </w:rPr>
        <w:t xml:space="preserve"> and gender prejudices can run, when</w:t>
      </w:r>
      <w:r w:rsidR="006772E8">
        <w:rPr>
          <w:rFonts w:ascii="Book Antiqua" w:hAnsi="Book Antiqua"/>
          <w:sz w:val="24"/>
          <w:szCs w:val="24"/>
        </w:rPr>
        <w:t xml:space="preserve"> the Commission heard recently of </w:t>
      </w:r>
      <w:proofErr w:type="spellStart"/>
      <w:r w:rsidR="006772E8">
        <w:rPr>
          <w:rFonts w:ascii="Book Antiqua" w:hAnsi="Book Antiqua"/>
          <w:sz w:val="24"/>
          <w:szCs w:val="24"/>
        </w:rPr>
        <w:t>Afrodescendant</w:t>
      </w:r>
      <w:proofErr w:type="spellEnd"/>
      <w:r w:rsidR="006772E8">
        <w:rPr>
          <w:rFonts w:ascii="Book Antiqua" w:hAnsi="Book Antiqua"/>
          <w:sz w:val="24"/>
          <w:szCs w:val="24"/>
        </w:rPr>
        <w:t xml:space="preserve"> women who, although victims of trafficking are prosecuted before the justice system as prostitutes. The US has recently been introducing laws in several states to prohibit this law enforcement response.</w:t>
      </w:r>
    </w:p>
    <w:p w:rsidR="00F84DD3" w:rsidRPr="00F54356" w:rsidRDefault="00F84DD3" w:rsidP="0065208B">
      <w:pPr>
        <w:spacing w:line="480" w:lineRule="auto"/>
        <w:jc w:val="both"/>
        <w:rPr>
          <w:rFonts w:ascii="Book Antiqua" w:hAnsi="Book Antiqua"/>
          <w:b/>
          <w:sz w:val="24"/>
          <w:szCs w:val="24"/>
        </w:rPr>
      </w:pPr>
      <w:r w:rsidRPr="00F54356">
        <w:rPr>
          <w:rFonts w:ascii="Book Antiqua" w:hAnsi="Book Antiqua"/>
          <w:b/>
          <w:sz w:val="24"/>
          <w:szCs w:val="24"/>
        </w:rPr>
        <w:t>Juveniles</w:t>
      </w:r>
    </w:p>
    <w:p w:rsidR="008C2694" w:rsidRDefault="00F84DD3" w:rsidP="0065208B">
      <w:pPr>
        <w:spacing w:line="480" w:lineRule="auto"/>
        <w:jc w:val="both"/>
        <w:rPr>
          <w:rFonts w:ascii="Book Antiqua" w:hAnsi="Book Antiqua"/>
          <w:sz w:val="24"/>
          <w:szCs w:val="24"/>
        </w:rPr>
      </w:pPr>
      <w:r w:rsidRPr="00F54356">
        <w:rPr>
          <w:rFonts w:ascii="Book Antiqua" w:hAnsi="Book Antiqua"/>
          <w:sz w:val="24"/>
          <w:szCs w:val="24"/>
        </w:rPr>
        <w:t xml:space="preserve">Race </w:t>
      </w:r>
      <w:r w:rsidR="00F54356">
        <w:rPr>
          <w:rFonts w:ascii="Book Antiqua" w:hAnsi="Book Antiqua"/>
          <w:sz w:val="24"/>
          <w:szCs w:val="24"/>
        </w:rPr>
        <w:t xml:space="preserve">is </w:t>
      </w:r>
      <w:r w:rsidRPr="00F54356">
        <w:rPr>
          <w:rFonts w:ascii="Book Antiqua" w:hAnsi="Book Antiqua"/>
          <w:sz w:val="24"/>
          <w:szCs w:val="24"/>
        </w:rPr>
        <w:t>an important variable</w:t>
      </w:r>
      <w:r w:rsidR="00F54356">
        <w:rPr>
          <w:rFonts w:ascii="Book Antiqua" w:hAnsi="Book Antiqua"/>
          <w:sz w:val="24"/>
          <w:szCs w:val="24"/>
        </w:rPr>
        <w:t xml:space="preserve"> in the injustices and excesses that we see in juvenile justice.</w:t>
      </w:r>
      <w:r w:rsidR="008C2694">
        <w:rPr>
          <w:rFonts w:ascii="Book Antiqua" w:hAnsi="Book Antiqua"/>
          <w:sz w:val="24"/>
          <w:szCs w:val="24"/>
        </w:rPr>
        <w:t xml:space="preserve"> For example, because of the phenomenon of gangs and</w:t>
      </w:r>
      <w:r w:rsidRPr="003C64DD">
        <w:rPr>
          <w:rFonts w:ascii="Book Antiqua" w:hAnsi="Book Antiqua"/>
          <w:sz w:val="24"/>
          <w:szCs w:val="24"/>
        </w:rPr>
        <w:t xml:space="preserve"> </w:t>
      </w:r>
      <w:proofErr w:type="spellStart"/>
      <w:r w:rsidRPr="003C64DD">
        <w:rPr>
          <w:rFonts w:ascii="Book Antiqua" w:hAnsi="Book Antiqua"/>
          <w:sz w:val="24"/>
          <w:szCs w:val="24"/>
        </w:rPr>
        <w:t>maras</w:t>
      </w:r>
      <w:proofErr w:type="spellEnd"/>
      <w:r w:rsidR="008C2694">
        <w:rPr>
          <w:rFonts w:ascii="Book Antiqua" w:hAnsi="Book Antiqua"/>
          <w:sz w:val="24"/>
          <w:szCs w:val="24"/>
        </w:rPr>
        <w:t>, there is a</w:t>
      </w:r>
      <w:r w:rsidRPr="003C64DD">
        <w:rPr>
          <w:rFonts w:ascii="Book Antiqua" w:hAnsi="Book Antiqua"/>
          <w:sz w:val="24"/>
          <w:szCs w:val="24"/>
        </w:rPr>
        <w:t xml:space="preserve"> trend to increase penalties </w:t>
      </w:r>
      <w:r w:rsidR="00555F55" w:rsidRPr="003C64DD">
        <w:rPr>
          <w:rFonts w:ascii="Book Antiqua" w:hAnsi="Book Antiqua"/>
          <w:sz w:val="24"/>
          <w:szCs w:val="24"/>
        </w:rPr>
        <w:t>for youth</w:t>
      </w:r>
      <w:r w:rsidRPr="003C64DD">
        <w:rPr>
          <w:rFonts w:ascii="Book Antiqua" w:hAnsi="Book Antiqua"/>
          <w:sz w:val="24"/>
          <w:szCs w:val="24"/>
        </w:rPr>
        <w:t xml:space="preserve">; lower </w:t>
      </w:r>
      <w:r w:rsidR="008C2694">
        <w:rPr>
          <w:rFonts w:ascii="Book Antiqua" w:hAnsi="Book Antiqua"/>
          <w:sz w:val="24"/>
          <w:szCs w:val="24"/>
        </w:rPr>
        <w:t>the age of criminal responsibility (Brazil); and institute draconian</w:t>
      </w:r>
      <w:r w:rsidRPr="003C64DD">
        <w:rPr>
          <w:rFonts w:ascii="Book Antiqua" w:hAnsi="Book Antiqua"/>
          <w:sz w:val="24"/>
          <w:szCs w:val="24"/>
        </w:rPr>
        <w:t xml:space="preserve"> Gang Laws, all of which disproportionately penalize minorities in the current context.</w:t>
      </w:r>
      <w:r w:rsidR="008C2694">
        <w:rPr>
          <w:rFonts w:ascii="Book Antiqua" w:hAnsi="Book Antiqua"/>
          <w:sz w:val="24"/>
          <w:szCs w:val="24"/>
        </w:rPr>
        <w:t xml:space="preserve"> </w:t>
      </w:r>
    </w:p>
    <w:p w:rsidR="00F84DD3" w:rsidRPr="004C1CE0" w:rsidRDefault="008C2694" w:rsidP="008C2694">
      <w:pPr>
        <w:spacing w:line="480" w:lineRule="auto"/>
        <w:ind w:firstLine="720"/>
        <w:jc w:val="both"/>
        <w:rPr>
          <w:rFonts w:ascii="Book Antiqua" w:hAnsi="Book Antiqua"/>
          <w:sz w:val="24"/>
          <w:szCs w:val="24"/>
        </w:rPr>
      </w:pPr>
      <w:r>
        <w:rPr>
          <w:rFonts w:ascii="Book Antiqua" w:hAnsi="Book Antiqua"/>
          <w:sz w:val="24"/>
          <w:szCs w:val="24"/>
        </w:rPr>
        <w:lastRenderedPageBreak/>
        <w:t>The r</w:t>
      </w:r>
      <w:r w:rsidR="00F84DD3" w:rsidRPr="004C1CE0">
        <w:rPr>
          <w:rFonts w:ascii="Book Antiqua" w:hAnsi="Book Antiqua"/>
          <w:sz w:val="24"/>
          <w:szCs w:val="24"/>
        </w:rPr>
        <w:t xml:space="preserve">esult is an increasing tendency to </w:t>
      </w:r>
      <w:proofErr w:type="spellStart"/>
      <w:r w:rsidR="00F84DD3" w:rsidRPr="004C1CE0">
        <w:rPr>
          <w:rFonts w:ascii="Book Antiqua" w:hAnsi="Book Antiqua"/>
          <w:sz w:val="24"/>
          <w:szCs w:val="24"/>
        </w:rPr>
        <w:t>criminalise</w:t>
      </w:r>
      <w:proofErr w:type="spellEnd"/>
      <w:r w:rsidR="00F84DD3" w:rsidRPr="004C1CE0">
        <w:rPr>
          <w:rFonts w:ascii="Book Antiqua" w:hAnsi="Book Antiqua"/>
          <w:sz w:val="24"/>
          <w:szCs w:val="24"/>
        </w:rPr>
        <w:t xml:space="preserve"> youth</w:t>
      </w:r>
      <w:r>
        <w:rPr>
          <w:rFonts w:ascii="Book Antiqua" w:hAnsi="Book Antiqua"/>
          <w:sz w:val="24"/>
          <w:szCs w:val="24"/>
        </w:rPr>
        <w:t xml:space="preserve"> belonging to minority groups</w:t>
      </w:r>
      <w:r w:rsidR="00F84DD3" w:rsidRPr="004C1CE0">
        <w:rPr>
          <w:rFonts w:ascii="Book Antiqua" w:hAnsi="Book Antiqua"/>
          <w:sz w:val="24"/>
          <w:szCs w:val="24"/>
        </w:rPr>
        <w:t>, particularly males, subject</w:t>
      </w:r>
      <w:r>
        <w:rPr>
          <w:rFonts w:ascii="Book Antiqua" w:hAnsi="Book Antiqua"/>
          <w:sz w:val="24"/>
          <w:szCs w:val="24"/>
        </w:rPr>
        <w:t>ing</w:t>
      </w:r>
      <w:r w:rsidR="00F84DD3" w:rsidRPr="004C1CE0">
        <w:rPr>
          <w:rFonts w:ascii="Book Antiqua" w:hAnsi="Book Antiqua"/>
          <w:sz w:val="24"/>
          <w:szCs w:val="24"/>
        </w:rPr>
        <w:t xml:space="preserve"> them to incarceration and harsh penalties</w:t>
      </w:r>
      <w:r>
        <w:rPr>
          <w:rFonts w:ascii="Book Antiqua" w:hAnsi="Book Antiqua"/>
          <w:sz w:val="24"/>
          <w:szCs w:val="24"/>
        </w:rPr>
        <w:t xml:space="preserve">, emphasizing the punitive instead of a rehabilitative </w:t>
      </w:r>
      <w:r w:rsidR="00555F55">
        <w:rPr>
          <w:rFonts w:ascii="Book Antiqua" w:hAnsi="Book Antiqua"/>
          <w:sz w:val="24"/>
          <w:szCs w:val="24"/>
        </w:rPr>
        <w:t>environment</w:t>
      </w:r>
      <w:r>
        <w:rPr>
          <w:rFonts w:ascii="Book Antiqua" w:hAnsi="Book Antiqua"/>
          <w:sz w:val="24"/>
          <w:szCs w:val="24"/>
        </w:rPr>
        <w:t>. There is also a s</w:t>
      </w:r>
      <w:r w:rsidR="00F84DD3" w:rsidRPr="004C1CE0">
        <w:rPr>
          <w:rFonts w:ascii="Book Antiqua" w:hAnsi="Book Antiqua"/>
          <w:sz w:val="24"/>
          <w:szCs w:val="24"/>
        </w:rPr>
        <w:t>pill</w:t>
      </w:r>
      <w:r>
        <w:rPr>
          <w:rFonts w:ascii="Book Antiqua" w:hAnsi="Book Antiqua"/>
          <w:sz w:val="24"/>
          <w:szCs w:val="24"/>
        </w:rPr>
        <w:t>-</w:t>
      </w:r>
      <w:r w:rsidR="00F84DD3" w:rsidRPr="004C1CE0">
        <w:rPr>
          <w:rFonts w:ascii="Book Antiqua" w:hAnsi="Book Antiqua"/>
          <w:sz w:val="24"/>
          <w:szCs w:val="24"/>
        </w:rPr>
        <w:t>over effect on their economic, social and cultural rights, in particular, the right to education and family life.</w:t>
      </w:r>
    </w:p>
    <w:p w:rsidR="00350684" w:rsidRDefault="00350684" w:rsidP="0065208B">
      <w:pPr>
        <w:spacing w:line="480" w:lineRule="auto"/>
        <w:jc w:val="both"/>
        <w:rPr>
          <w:rFonts w:ascii="Book Antiqua" w:hAnsi="Book Antiqua"/>
          <w:sz w:val="24"/>
          <w:szCs w:val="24"/>
        </w:rPr>
      </w:pPr>
      <w:r>
        <w:rPr>
          <w:rFonts w:ascii="Book Antiqua" w:hAnsi="Book Antiqua"/>
          <w:b/>
          <w:sz w:val="24"/>
          <w:szCs w:val="24"/>
        </w:rPr>
        <w:t>Legal Framework inadequately Contemplates Remedies for Race</w:t>
      </w:r>
    </w:p>
    <w:p w:rsidR="00B84681" w:rsidRDefault="00350684" w:rsidP="0065208B">
      <w:pPr>
        <w:spacing w:line="480" w:lineRule="auto"/>
        <w:jc w:val="both"/>
        <w:rPr>
          <w:rFonts w:ascii="Book Antiqua" w:hAnsi="Book Antiqua"/>
          <w:sz w:val="24"/>
          <w:szCs w:val="24"/>
        </w:rPr>
      </w:pPr>
      <w:r>
        <w:rPr>
          <w:rFonts w:ascii="Book Antiqua" w:hAnsi="Book Antiqua"/>
          <w:sz w:val="24"/>
          <w:szCs w:val="24"/>
        </w:rPr>
        <w:t>Despite the clear evidence of discrimination in the crim</w:t>
      </w:r>
      <w:r w:rsidR="008C2694">
        <w:rPr>
          <w:rFonts w:ascii="Book Antiqua" w:hAnsi="Book Antiqua"/>
          <w:sz w:val="24"/>
          <w:szCs w:val="24"/>
        </w:rPr>
        <w:t>inal</w:t>
      </w:r>
      <w:r>
        <w:rPr>
          <w:rFonts w:ascii="Book Antiqua" w:hAnsi="Book Antiqua"/>
          <w:sz w:val="24"/>
          <w:szCs w:val="24"/>
        </w:rPr>
        <w:t xml:space="preserve"> justice system, the legal framework inadequately contemplates </w:t>
      </w:r>
      <w:r w:rsidR="008C2694">
        <w:rPr>
          <w:rFonts w:ascii="Book Antiqua" w:hAnsi="Book Antiqua"/>
          <w:sz w:val="24"/>
          <w:szCs w:val="24"/>
        </w:rPr>
        <w:t>remedies for these violations. The Commission has found that p</w:t>
      </w:r>
      <w:r>
        <w:rPr>
          <w:rFonts w:ascii="Book Antiqua" w:hAnsi="Book Antiqua"/>
          <w:sz w:val="24"/>
          <w:szCs w:val="24"/>
        </w:rPr>
        <w:t xml:space="preserve">olice abuses across the region are met with indifference or refusal to address accountability issues. They are rarely, if every independent and predictably, conclusions are skewed against victims. In some cases, </w:t>
      </w:r>
      <w:r w:rsidR="00555F55">
        <w:rPr>
          <w:rFonts w:ascii="Book Antiqua" w:hAnsi="Book Antiqua"/>
          <w:sz w:val="24"/>
          <w:szCs w:val="24"/>
        </w:rPr>
        <w:t>military</w:t>
      </w:r>
      <w:r>
        <w:rPr>
          <w:rFonts w:ascii="Book Antiqua" w:hAnsi="Book Antiqua"/>
          <w:sz w:val="24"/>
          <w:szCs w:val="24"/>
        </w:rPr>
        <w:t xml:space="preserve"> tribunals are utilized. In Honduras, there is a proposal to </w:t>
      </w:r>
      <w:r w:rsidR="00555F55">
        <w:rPr>
          <w:rFonts w:ascii="Book Antiqua" w:hAnsi="Book Antiqua"/>
          <w:sz w:val="24"/>
          <w:szCs w:val="24"/>
        </w:rPr>
        <w:t>enshrine</w:t>
      </w:r>
      <w:r>
        <w:rPr>
          <w:rFonts w:ascii="Book Antiqua" w:hAnsi="Book Antiqua"/>
          <w:sz w:val="24"/>
          <w:szCs w:val="24"/>
        </w:rPr>
        <w:t xml:space="preserve"> military police in the Constitution, complete with military forms of justice.</w:t>
      </w:r>
      <w:r w:rsidR="001E03D3">
        <w:rPr>
          <w:rFonts w:ascii="Book Antiqua" w:hAnsi="Book Antiqua"/>
          <w:sz w:val="24"/>
          <w:szCs w:val="24"/>
        </w:rPr>
        <w:t xml:space="preserve"> In the US, the Federal government itself has acknowledged this lack of accountability. The statistics are telling. </w:t>
      </w:r>
      <w:r w:rsidR="00FD71DF">
        <w:rPr>
          <w:rFonts w:ascii="Book Antiqua" w:hAnsi="Book Antiqua"/>
          <w:sz w:val="24"/>
          <w:szCs w:val="24"/>
        </w:rPr>
        <w:t xml:space="preserve"> This is by no means atypical.</w:t>
      </w:r>
      <w:r w:rsidR="008C2694">
        <w:rPr>
          <w:rFonts w:ascii="Book Antiqua" w:hAnsi="Book Antiqua"/>
          <w:sz w:val="24"/>
          <w:szCs w:val="24"/>
        </w:rPr>
        <w:t xml:space="preserve"> </w:t>
      </w:r>
      <w:r w:rsidR="00B84681">
        <w:rPr>
          <w:rFonts w:ascii="Book Antiqua" w:hAnsi="Book Antiqua"/>
          <w:sz w:val="24"/>
          <w:szCs w:val="24"/>
        </w:rPr>
        <w:t>There is need for new laws and policies to ensure independence and accountability.</w:t>
      </w:r>
    </w:p>
    <w:p w:rsidR="00B84681" w:rsidRDefault="00B84681" w:rsidP="008C2694">
      <w:pPr>
        <w:spacing w:line="480" w:lineRule="auto"/>
        <w:ind w:firstLine="720"/>
        <w:jc w:val="both"/>
        <w:rPr>
          <w:rFonts w:ascii="Book Antiqua" w:hAnsi="Book Antiqua"/>
          <w:sz w:val="24"/>
          <w:szCs w:val="24"/>
        </w:rPr>
      </w:pPr>
      <w:r>
        <w:rPr>
          <w:rFonts w:ascii="Book Antiqua" w:hAnsi="Book Antiqua"/>
          <w:sz w:val="24"/>
          <w:szCs w:val="24"/>
        </w:rPr>
        <w:t xml:space="preserve">We must also guard against moves to undermine attempts to make law enforcement more accountable, such as laws that aim to make citizen cameras and videos outlawed. </w:t>
      </w:r>
      <w:r w:rsidR="00BC0D3C">
        <w:rPr>
          <w:rFonts w:ascii="Book Antiqua" w:hAnsi="Book Antiqua"/>
          <w:sz w:val="24"/>
          <w:szCs w:val="24"/>
        </w:rPr>
        <w:t xml:space="preserve">It is this technology that has </w:t>
      </w:r>
      <w:r>
        <w:rPr>
          <w:rFonts w:ascii="Book Antiqua" w:hAnsi="Book Antiqua"/>
          <w:sz w:val="24"/>
          <w:szCs w:val="24"/>
        </w:rPr>
        <w:t>made many of these abuses visible.</w:t>
      </w:r>
      <w:r w:rsidR="00BC0D3C">
        <w:rPr>
          <w:rFonts w:ascii="Book Antiqua" w:hAnsi="Book Antiqua"/>
          <w:sz w:val="24"/>
          <w:szCs w:val="24"/>
        </w:rPr>
        <w:t xml:space="preserve"> Similarly laws are needed to prevent police cameras when utilized, from being tampered with or ensure that the </w:t>
      </w:r>
      <w:r w:rsidR="004F7C9C">
        <w:rPr>
          <w:rFonts w:ascii="Book Antiqua" w:hAnsi="Book Antiqua"/>
          <w:sz w:val="24"/>
          <w:szCs w:val="24"/>
        </w:rPr>
        <w:t xml:space="preserve">recorded </w:t>
      </w:r>
      <w:r w:rsidR="00BC0D3C">
        <w:rPr>
          <w:rFonts w:ascii="Book Antiqua" w:hAnsi="Book Antiqua"/>
          <w:sz w:val="24"/>
          <w:szCs w:val="24"/>
        </w:rPr>
        <w:t>information is transparent.</w:t>
      </w:r>
    </w:p>
    <w:p w:rsidR="005856BC" w:rsidRPr="003C64DD" w:rsidRDefault="008C2694" w:rsidP="008C2694">
      <w:pPr>
        <w:spacing w:line="480" w:lineRule="auto"/>
        <w:ind w:firstLine="720"/>
        <w:jc w:val="both"/>
        <w:rPr>
          <w:rFonts w:ascii="Book Antiqua" w:hAnsi="Book Antiqua"/>
          <w:sz w:val="24"/>
          <w:szCs w:val="24"/>
        </w:rPr>
      </w:pPr>
      <w:r>
        <w:rPr>
          <w:rFonts w:ascii="Book Antiqua" w:hAnsi="Book Antiqua"/>
          <w:sz w:val="24"/>
          <w:szCs w:val="24"/>
        </w:rPr>
        <w:lastRenderedPageBreak/>
        <w:t xml:space="preserve"> I l</w:t>
      </w:r>
      <w:r w:rsidR="005856BC" w:rsidRPr="003C64DD">
        <w:rPr>
          <w:rFonts w:ascii="Book Antiqua" w:hAnsi="Book Antiqua"/>
          <w:sz w:val="24"/>
          <w:szCs w:val="24"/>
        </w:rPr>
        <w:t>eave you with an important question:</w:t>
      </w:r>
      <w:r>
        <w:rPr>
          <w:rFonts w:ascii="Book Antiqua" w:hAnsi="Book Antiqua"/>
          <w:sz w:val="24"/>
          <w:szCs w:val="24"/>
        </w:rPr>
        <w:t xml:space="preserve"> </w:t>
      </w:r>
      <w:r w:rsidR="005856BC" w:rsidRPr="003C64DD">
        <w:rPr>
          <w:rFonts w:ascii="Book Antiqua" w:hAnsi="Book Antiqua"/>
          <w:sz w:val="24"/>
          <w:szCs w:val="24"/>
        </w:rPr>
        <w:t>How can the criminal justice legal system better HARNESS complaints of race discrimination?</w:t>
      </w:r>
      <w:r w:rsidR="00B849C5">
        <w:rPr>
          <w:rFonts w:ascii="Book Antiqua" w:hAnsi="Book Antiqua"/>
          <w:sz w:val="24"/>
          <w:szCs w:val="24"/>
        </w:rPr>
        <w:t xml:space="preserve"> Thankfully, this is an issue that has become more visible in recent years.</w:t>
      </w:r>
      <w:r>
        <w:rPr>
          <w:rFonts w:ascii="Book Antiqua" w:hAnsi="Book Antiqua"/>
          <w:sz w:val="24"/>
          <w:szCs w:val="24"/>
        </w:rPr>
        <w:t xml:space="preserve"> There is e</w:t>
      </w:r>
      <w:r w:rsidR="005856BC" w:rsidRPr="003C64DD">
        <w:rPr>
          <w:rFonts w:ascii="Book Antiqua" w:hAnsi="Book Antiqua"/>
          <w:sz w:val="24"/>
          <w:szCs w:val="24"/>
        </w:rPr>
        <w:t xml:space="preserve">vidence that these issues are still under-reported, so better data collection (which is </w:t>
      </w:r>
      <w:r w:rsidR="00555F55" w:rsidRPr="003C64DD">
        <w:rPr>
          <w:rFonts w:ascii="Book Antiqua" w:hAnsi="Book Antiqua"/>
          <w:sz w:val="24"/>
          <w:szCs w:val="24"/>
        </w:rPr>
        <w:t>necessary)</w:t>
      </w:r>
      <w:r w:rsidR="005856BC" w:rsidRPr="003C64DD">
        <w:rPr>
          <w:rFonts w:ascii="Book Antiqua" w:hAnsi="Book Antiqua"/>
          <w:sz w:val="24"/>
          <w:szCs w:val="24"/>
        </w:rPr>
        <w:t xml:space="preserve"> will only go so far. Such cases are sparse even before international </w:t>
      </w:r>
      <w:r>
        <w:rPr>
          <w:rFonts w:ascii="Book Antiqua" w:hAnsi="Book Antiqua"/>
          <w:sz w:val="24"/>
          <w:szCs w:val="24"/>
        </w:rPr>
        <w:t>tribunals, such as the IACHR. There are m</w:t>
      </w:r>
      <w:r w:rsidR="005856BC" w:rsidRPr="003C64DD">
        <w:rPr>
          <w:rFonts w:ascii="Book Antiqua" w:hAnsi="Book Antiqua"/>
          <w:sz w:val="24"/>
          <w:szCs w:val="24"/>
        </w:rPr>
        <w:t>any reasons for this</w:t>
      </w:r>
      <w:r>
        <w:rPr>
          <w:rFonts w:ascii="Book Antiqua" w:hAnsi="Book Antiqua"/>
          <w:sz w:val="24"/>
          <w:szCs w:val="24"/>
        </w:rPr>
        <w:t>, including</w:t>
      </w:r>
      <w:r w:rsidR="005856BC" w:rsidRPr="003C64DD">
        <w:rPr>
          <w:rFonts w:ascii="Book Antiqua" w:hAnsi="Book Antiqua"/>
          <w:sz w:val="24"/>
          <w:szCs w:val="24"/>
        </w:rPr>
        <w:t>:</w:t>
      </w:r>
    </w:p>
    <w:p w:rsidR="008C2694" w:rsidRDefault="008C2694" w:rsidP="001659CA">
      <w:pPr>
        <w:pStyle w:val="ListParagraph"/>
        <w:numPr>
          <w:ilvl w:val="0"/>
          <w:numId w:val="2"/>
        </w:numPr>
        <w:spacing w:line="480" w:lineRule="auto"/>
        <w:jc w:val="both"/>
        <w:rPr>
          <w:rFonts w:ascii="Book Antiqua" w:hAnsi="Book Antiqua"/>
          <w:sz w:val="24"/>
          <w:szCs w:val="24"/>
        </w:rPr>
      </w:pPr>
      <w:r w:rsidRPr="008C2694">
        <w:rPr>
          <w:rFonts w:ascii="Book Antiqua" w:hAnsi="Book Antiqua"/>
          <w:sz w:val="24"/>
          <w:szCs w:val="24"/>
        </w:rPr>
        <w:t xml:space="preserve">A cycle of fear  </w:t>
      </w:r>
      <w:r w:rsidR="00555F55" w:rsidRPr="008C2694">
        <w:rPr>
          <w:rFonts w:ascii="Book Antiqua" w:hAnsi="Book Antiqua"/>
          <w:sz w:val="24"/>
          <w:szCs w:val="24"/>
        </w:rPr>
        <w:t>and victimization</w:t>
      </w:r>
      <w:r w:rsidRPr="008C2694">
        <w:rPr>
          <w:rFonts w:ascii="Book Antiqua" w:hAnsi="Book Antiqua"/>
          <w:sz w:val="24"/>
          <w:szCs w:val="24"/>
        </w:rPr>
        <w:t>, easily</w:t>
      </w:r>
      <w:r w:rsidR="005856BC" w:rsidRPr="008C2694">
        <w:rPr>
          <w:rFonts w:ascii="Book Antiqua" w:hAnsi="Book Antiqua"/>
          <w:sz w:val="24"/>
          <w:szCs w:val="24"/>
        </w:rPr>
        <w:t xml:space="preserve"> understood given that we are speaking </w:t>
      </w:r>
      <w:r w:rsidR="00C03E77">
        <w:rPr>
          <w:rFonts w:ascii="Book Antiqua" w:hAnsi="Book Antiqua"/>
          <w:sz w:val="24"/>
          <w:szCs w:val="24"/>
        </w:rPr>
        <w:t xml:space="preserve">of already </w:t>
      </w:r>
      <w:r w:rsidR="005856BC" w:rsidRPr="008C2694">
        <w:rPr>
          <w:rFonts w:ascii="Book Antiqua" w:hAnsi="Book Antiqua"/>
          <w:sz w:val="24"/>
          <w:szCs w:val="24"/>
        </w:rPr>
        <w:t xml:space="preserve"> historically marginalize</w:t>
      </w:r>
      <w:r w:rsidRPr="008C2694">
        <w:rPr>
          <w:rFonts w:ascii="Book Antiqua" w:hAnsi="Book Antiqua"/>
          <w:sz w:val="24"/>
          <w:szCs w:val="24"/>
        </w:rPr>
        <w:t>d and discriminated communities;</w:t>
      </w:r>
    </w:p>
    <w:p w:rsidR="005856BC" w:rsidRDefault="008C2694" w:rsidP="001659CA">
      <w:pPr>
        <w:pStyle w:val="ListParagraph"/>
        <w:numPr>
          <w:ilvl w:val="0"/>
          <w:numId w:val="2"/>
        </w:numPr>
        <w:spacing w:line="480" w:lineRule="auto"/>
        <w:jc w:val="both"/>
        <w:rPr>
          <w:rFonts w:ascii="Book Antiqua" w:hAnsi="Book Antiqua"/>
          <w:sz w:val="24"/>
          <w:szCs w:val="24"/>
        </w:rPr>
      </w:pPr>
      <w:r>
        <w:rPr>
          <w:rFonts w:ascii="Book Antiqua" w:hAnsi="Book Antiqua"/>
          <w:sz w:val="24"/>
          <w:szCs w:val="24"/>
        </w:rPr>
        <w:t>I</w:t>
      </w:r>
      <w:r w:rsidR="00C03E77">
        <w:rPr>
          <w:rFonts w:ascii="Book Antiqua" w:hAnsi="Book Antiqua"/>
          <w:sz w:val="24"/>
          <w:szCs w:val="24"/>
        </w:rPr>
        <w:t>mproper classification of c</w:t>
      </w:r>
      <w:r w:rsidR="005856BC" w:rsidRPr="008C2694">
        <w:rPr>
          <w:rFonts w:ascii="Book Antiqua" w:hAnsi="Book Antiqua"/>
          <w:sz w:val="24"/>
          <w:szCs w:val="24"/>
        </w:rPr>
        <w:t>ases and p</w:t>
      </w:r>
      <w:r w:rsidR="00C03E77">
        <w:rPr>
          <w:rFonts w:ascii="Book Antiqua" w:hAnsi="Book Antiqua"/>
          <w:sz w:val="24"/>
          <w:szCs w:val="24"/>
        </w:rPr>
        <w:t>etitions – We see this ev</w:t>
      </w:r>
      <w:r w:rsidR="005856BC" w:rsidRPr="008C2694">
        <w:rPr>
          <w:rFonts w:ascii="Book Antiqua" w:hAnsi="Book Antiqua"/>
          <w:sz w:val="24"/>
          <w:szCs w:val="24"/>
        </w:rPr>
        <w:t xml:space="preserve">en in international </w:t>
      </w:r>
      <w:r w:rsidR="00555F55" w:rsidRPr="008C2694">
        <w:rPr>
          <w:rFonts w:ascii="Book Antiqua" w:hAnsi="Book Antiqua"/>
          <w:sz w:val="24"/>
          <w:szCs w:val="24"/>
        </w:rPr>
        <w:t xml:space="preserve">tribunals. </w:t>
      </w:r>
      <w:r w:rsidR="00C03E77">
        <w:rPr>
          <w:rFonts w:ascii="Book Antiqua" w:hAnsi="Book Antiqua"/>
          <w:sz w:val="24"/>
          <w:szCs w:val="24"/>
        </w:rPr>
        <w:t xml:space="preserve">For example, </w:t>
      </w:r>
      <w:r w:rsidR="005856BC" w:rsidRPr="008C2694">
        <w:rPr>
          <w:rFonts w:ascii="Book Antiqua" w:hAnsi="Book Antiqua"/>
          <w:sz w:val="24"/>
          <w:szCs w:val="24"/>
        </w:rPr>
        <w:t xml:space="preserve">the Commission hears </w:t>
      </w:r>
      <w:r w:rsidR="00C03E77">
        <w:rPr>
          <w:rFonts w:ascii="Book Antiqua" w:hAnsi="Book Antiqua"/>
          <w:sz w:val="24"/>
          <w:szCs w:val="24"/>
        </w:rPr>
        <w:t>many</w:t>
      </w:r>
      <w:r w:rsidR="005856BC" w:rsidRPr="008C2694">
        <w:rPr>
          <w:rFonts w:ascii="Book Antiqua" w:hAnsi="Book Antiqua"/>
          <w:sz w:val="24"/>
          <w:szCs w:val="24"/>
        </w:rPr>
        <w:t xml:space="preserve"> Death Penalty Ca</w:t>
      </w:r>
      <w:r w:rsidR="00C03E77">
        <w:rPr>
          <w:rFonts w:ascii="Book Antiqua" w:hAnsi="Book Antiqua"/>
          <w:sz w:val="24"/>
          <w:szCs w:val="24"/>
        </w:rPr>
        <w:t xml:space="preserve">ses but one can easily fail to </w:t>
      </w:r>
      <w:proofErr w:type="spellStart"/>
      <w:r w:rsidR="005856BC" w:rsidRPr="008C2694">
        <w:rPr>
          <w:rFonts w:ascii="Book Antiqua" w:hAnsi="Book Antiqua"/>
          <w:sz w:val="24"/>
          <w:szCs w:val="24"/>
        </w:rPr>
        <w:t>recognise</w:t>
      </w:r>
      <w:proofErr w:type="spellEnd"/>
      <w:r w:rsidR="005856BC" w:rsidRPr="008C2694">
        <w:rPr>
          <w:rFonts w:ascii="Book Antiqua" w:hAnsi="Book Antiqua"/>
          <w:sz w:val="24"/>
          <w:szCs w:val="24"/>
        </w:rPr>
        <w:t xml:space="preserve"> that </w:t>
      </w:r>
      <w:r w:rsidR="00C03E77">
        <w:rPr>
          <w:rFonts w:ascii="Book Antiqua" w:hAnsi="Book Antiqua"/>
          <w:sz w:val="24"/>
          <w:szCs w:val="24"/>
        </w:rPr>
        <w:t xml:space="preserve">often, </w:t>
      </w:r>
      <w:r w:rsidR="005856BC" w:rsidRPr="008C2694">
        <w:rPr>
          <w:rFonts w:ascii="Book Antiqua" w:hAnsi="Book Antiqua"/>
          <w:sz w:val="24"/>
          <w:szCs w:val="24"/>
        </w:rPr>
        <w:t>these actually d</w:t>
      </w:r>
      <w:r w:rsidR="00C03E77">
        <w:rPr>
          <w:rFonts w:ascii="Book Antiqua" w:hAnsi="Book Antiqua"/>
          <w:sz w:val="24"/>
          <w:szCs w:val="24"/>
        </w:rPr>
        <w:t xml:space="preserve">eal with </w:t>
      </w:r>
      <w:proofErr w:type="spellStart"/>
      <w:r w:rsidR="00C03E77">
        <w:rPr>
          <w:rFonts w:ascii="Book Antiqua" w:hAnsi="Book Antiqua"/>
          <w:sz w:val="24"/>
          <w:szCs w:val="24"/>
        </w:rPr>
        <w:t>Afrodescendants</w:t>
      </w:r>
      <w:proofErr w:type="spellEnd"/>
      <w:r w:rsidR="00C03E77">
        <w:rPr>
          <w:rFonts w:ascii="Book Antiqua" w:hAnsi="Book Antiqua"/>
          <w:sz w:val="24"/>
          <w:szCs w:val="24"/>
        </w:rPr>
        <w:t>, because the issue of r</w:t>
      </w:r>
      <w:r w:rsidR="005856BC" w:rsidRPr="008C2694">
        <w:rPr>
          <w:rFonts w:ascii="Book Antiqua" w:hAnsi="Book Antiqua"/>
          <w:sz w:val="24"/>
          <w:szCs w:val="24"/>
        </w:rPr>
        <w:t>ace is invisible</w:t>
      </w:r>
      <w:r w:rsidR="00C03E77">
        <w:rPr>
          <w:rFonts w:ascii="Book Antiqua" w:hAnsi="Book Antiqua"/>
          <w:sz w:val="24"/>
          <w:szCs w:val="24"/>
        </w:rPr>
        <w:t>, even in the face of</w:t>
      </w:r>
      <w:r w:rsidR="005856BC" w:rsidRPr="008C2694">
        <w:rPr>
          <w:rFonts w:ascii="Book Antiqua" w:hAnsi="Book Antiqua"/>
          <w:sz w:val="24"/>
          <w:szCs w:val="24"/>
        </w:rPr>
        <w:t xml:space="preserve"> alarming</w:t>
      </w:r>
      <w:r w:rsidR="00C03E77">
        <w:rPr>
          <w:rFonts w:ascii="Book Antiqua" w:hAnsi="Book Antiqua"/>
          <w:sz w:val="24"/>
          <w:szCs w:val="24"/>
        </w:rPr>
        <w:t xml:space="preserve"> facts such as </w:t>
      </w:r>
      <w:r w:rsidR="005856BC" w:rsidRPr="008C2694">
        <w:rPr>
          <w:rFonts w:ascii="Book Antiqua" w:hAnsi="Book Antiqua"/>
          <w:sz w:val="24"/>
          <w:szCs w:val="24"/>
        </w:rPr>
        <w:t>blatant race taunts. These are also cases of race discrimination but they</w:t>
      </w:r>
      <w:r w:rsidR="00C03E77">
        <w:rPr>
          <w:rFonts w:ascii="Book Antiqua" w:hAnsi="Book Antiqua"/>
          <w:sz w:val="24"/>
          <w:szCs w:val="24"/>
        </w:rPr>
        <w:t xml:space="preserve"> do not get </w:t>
      </w:r>
      <w:r w:rsidR="00555F55">
        <w:rPr>
          <w:rFonts w:ascii="Book Antiqua" w:hAnsi="Book Antiqua"/>
          <w:sz w:val="24"/>
          <w:szCs w:val="24"/>
        </w:rPr>
        <w:t>classified</w:t>
      </w:r>
      <w:r w:rsidR="00C03E77">
        <w:rPr>
          <w:rFonts w:ascii="Book Antiqua" w:hAnsi="Book Antiqua"/>
          <w:sz w:val="24"/>
          <w:szCs w:val="24"/>
        </w:rPr>
        <w:t xml:space="preserve"> as such;</w:t>
      </w:r>
    </w:p>
    <w:p w:rsidR="00C03E77" w:rsidRDefault="00C03E77" w:rsidP="001659CA">
      <w:pPr>
        <w:pStyle w:val="ListParagraph"/>
        <w:numPr>
          <w:ilvl w:val="0"/>
          <w:numId w:val="2"/>
        </w:numPr>
        <w:spacing w:line="480" w:lineRule="auto"/>
        <w:jc w:val="both"/>
        <w:rPr>
          <w:rFonts w:ascii="Book Antiqua" w:hAnsi="Book Antiqua"/>
          <w:sz w:val="24"/>
          <w:szCs w:val="24"/>
        </w:rPr>
      </w:pPr>
      <w:r>
        <w:rPr>
          <w:rFonts w:ascii="Book Antiqua" w:hAnsi="Book Antiqua"/>
          <w:sz w:val="24"/>
          <w:szCs w:val="24"/>
        </w:rPr>
        <w:t xml:space="preserve">Few civil society </w:t>
      </w:r>
      <w:proofErr w:type="spellStart"/>
      <w:r>
        <w:rPr>
          <w:rFonts w:ascii="Book Antiqua" w:hAnsi="Book Antiqua"/>
          <w:sz w:val="24"/>
          <w:szCs w:val="24"/>
        </w:rPr>
        <w:t>organisations</w:t>
      </w:r>
      <w:proofErr w:type="spellEnd"/>
      <w:r>
        <w:rPr>
          <w:rFonts w:ascii="Book Antiqua" w:hAnsi="Book Antiqua"/>
          <w:sz w:val="24"/>
          <w:szCs w:val="24"/>
        </w:rPr>
        <w:t xml:space="preserve"> (who are the main </w:t>
      </w:r>
      <w:r w:rsidRPr="008C2694">
        <w:rPr>
          <w:rFonts w:ascii="Book Antiqua" w:hAnsi="Book Antiqua"/>
          <w:sz w:val="24"/>
          <w:szCs w:val="24"/>
        </w:rPr>
        <w:t>petitioners</w:t>
      </w:r>
      <w:r>
        <w:rPr>
          <w:rFonts w:ascii="Book Antiqua" w:hAnsi="Book Antiqua"/>
          <w:sz w:val="24"/>
          <w:szCs w:val="24"/>
        </w:rPr>
        <w:t xml:space="preserve"> in human rights regimes) highlight, or even interrogate, the  issue of race; and</w:t>
      </w:r>
    </w:p>
    <w:p w:rsidR="002132C0" w:rsidRDefault="00C03E77" w:rsidP="002132C0">
      <w:pPr>
        <w:pStyle w:val="ListParagraph"/>
        <w:numPr>
          <w:ilvl w:val="0"/>
          <w:numId w:val="2"/>
        </w:numPr>
        <w:spacing w:line="480" w:lineRule="auto"/>
        <w:jc w:val="both"/>
        <w:rPr>
          <w:rFonts w:ascii="Book Antiqua" w:hAnsi="Book Antiqua"/>
          <w:sz w:val="24"/>
          <w:szCs w:val="24"/>
        </w:rPr>
      </w:pPr>
      <w:r w:rsidRPr="00C03E77">
        <w:rPr>
          <w:rFonts w:ascii="Book Antiqua" w:hAnsi="Book Antiqua"/>
          <w:sz w:val="24"/>
          <w:szCs w:val="24"/>
        </w:rPr>
        <w:t>I</w:t>
      </w:r>
      <w:r w:rsidR="005856BC" w:rsidRPr="00C03E77">
        <w:rPr>
          <w:rFonts w:ascii="Book Antiqua" w:hAnsi="Book Antiqua"/>
          <w:sz w:val="24"/>
          <w:szCs w:val="24"/>
        </w:rPr>
        <w:t>mproper classification of off</w:t>
      </w:r>
      <w:r>
        <w:rPr>
          <w:rFonts w:ascii="Book Antiqua" w:hAnsi="Book Antiqua"/>
          <w:sz w:val="24"/>
          <w:szCs w:val="24"/>
        </w:rPr>
        <w:t>ences at the domestic level, for example,</w:t>
      </w:r>
      <w:r w:rsidR="005856BC" w:rsidRPr="00C03E77">
        <w:rPr>
          <w:rFonts w:ascii="Book Antiqua" w:hAnsi="Book Antiqua"/>
          <w:sz w:val="24"/>
          <w:szCs w:val="24"/>
        </w:rPr>
        <w:t xml:space="preserve"> failing to investigate crimes perpetuated against</w:t>
      </w:r>
      <w:r>
        <w:rPr>
          <w:rFonts w:ascii="Book Antiqua" w:hAnsi="Book Antiqua"/>
          <w:sz w:val="24"/>
          <w:szCs w:val="24"/>
        </w:rPr>
        <w:t xml:space="preserve"> minorities as hate crimes, instead treating them </w:t>
      </w:r>
      <w:r w:rsidR="005856BC" w:rsidRPr="00C03E77">
        <w:rPr>
          <w:rFonts w:ascii="Book Antiqua" w:hAnsi="Book Antiqua"/>
          <w:sz w:val="24"/>
          <w:szCs w:val="24"/>
        </w:rPr>
        <w:t xml:space="preserve">as mere assaults etc. </w:t>
      </w:r>
    </w:p>
    <w:p w:rsidR="00C03E77" w:rsidRPr="002132C0" w:rsidRDefault="00C03E77" w:rsidP="002132C0">
      <w:pPr>
        <w:spacing w:line="480" w:lineRule="auto"/>
        <w:ind w:left="360"/>
        <w:jc w:val="both"/>
        <w:rPr>
          <w:rFonts w:ascii="Book Antiqua" w:hAnsi="Book Antiqua"/>
          <w:sz w:val="24"/>
          <w:szCs w:val="24"/>
        </w:rPr>
      </w:pPr>
      <w:r w:rsidRPr="002132C0">
        <w:rPr>
          <w:rFonts w:ascii="Book Antiqua" w:hAnsi="Book Antiqua"/>
          <w:sz w:val="24"/>
          <w:szCs w:val="24"/>
        </w:rPr>
        <w:lastRenderedPageBreak/>
        <w:t xml:space="preserve">Ultimately, the issue of race in the criminal justice system needs to be </w:t>
      </w:r>
      <w:proofErr w:type="spellStart"/>
      <w:r w:rsidRPr="002132C0">
        <w:rPr>
          <w:rFonts w:ascii="Book Antiqua" w:hAnsi="Book Antiqua"/>
          <w:sz w:val="24"/>
          <w:szCs w:val="24"/>
        </w:rPr>
        <w:t>visibilised</w:t>
      </w:r>
      <w:proofErr w:type="spellEnd"/>
      <w:r w:rsidRPr="002132C0">
        <w:rPr>
          <w:rFonts w:ascii="Book Antiqua" w:hAnsi="Book Antiqua"/>
          <w:sz w:val="24"/>
          <w:szCs w:val="24"/>
        </w:rPr>
        <w:t xml:space="preserve"> if it is to be addressed effectively. </w:t>
      </w:r>
      <w:r w:rsidR="002132C0">
        <w:rPr>
          <w:rFonts w:ascii="Book Antiqua" w:hAnsi="Book Antiqua"/>
          <w:sz w:val="24"/>
          <w:szCs w:val="24"/>
        </w:rPr>
        <w:t xml:space="preserve">The recent initiatives of the </w:t>
      </w:r>
      <w:r w:rsidR="00555F55">
        <w:rPr>
          <w:rFonts w:ascii="Book Antiqua" w:hAnsi="Book Antiqua"/>
          <w:sz w:val="24"/>
          <w:szCs w:val="24"/>
        </w:rPr>
        <w:t>IACHR,</w:t>
      </w:r>
      <w:r w:rsidR="002132C0">
        <w:rPr>
          <w:rFonts w:ascii="Book Antiqua" w:hAnsi="Book Antiqua"/>
          <w:sz w:val="24"/>
          <w:szCs w:val="24"/>
        </w:rPr>
        <w:t xml:space="preserve"> in particular, the </w:t>
      </w:r>
      <w:proofErr w:type="spellStart"/>
      <w:r w:rsidR="002132C0">
        <w:rPr>
          <w:rFonts w:ascii="Book Antiqua" w:hAnsi="Book Antiqua"/>
          <w:sz w:val="24"/>
          <w:szCs w:val="24"/>
        </w:rPr>
        <w:t>Rapporteurship</w:t>
      </w:r>
      <w:proofErr w:type="spellEnd"/>
      <w:r w:rsidR="002132C0">
        <w:rPr>
          <w:rFonts w:ascii="Book Antiqua" w:hAnsi="Book Antiqua"/>
          <w:sz w:val="24"/>
          <w:szCs w:val="24"/>
        </w:rPr>
        <w:t xml:space="preserve"> on the Rights of Persons of African Descent and against Discrimination, including its forthcoming Report and a concerted effort to hold more hearings on this sensitive issue, are attempts to do exactly that.</w:t>
      </w:r>
    </w:p>
    <w:sectPr w:rsidR="00C03E77" w:rsidRPr="002132C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D40" w:rsidRDefault="00185D40" w:rsidP="003F52A8">
      <w:pPr>
        <w:spacing w:after="0" w:line="240" w:lineRule="auto"/>
      </w:pPr>
      <w:r>
        <w:separator/>
      </w:r>
    </w:p>
  </w:endnote>
  <w:endnote w:type="continuationSeparator" w:id="0">
    <w:p w:rsidR="00185D40" w:rsidRDefault="00185D40" w:rsidP="003F5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123216"/>
      <w:docPartObj>
        <w:docPartGallery w:val="Page Numbers (Bottom of Page)"/>
        <w:docPartUnique/>
      </w:docPartObj>
    </w:sdtPr>
    <w:sdtEndPr>
      <w:rPr>
        <w:noProof/>
      </w:rPr>
    </w:sdtEndPr>
    <w:sdtContent>
      <w:p w:rsidR="003F52A8" w:rsidRDefault="003F52A8">
        <w:pPr>
          <w:pStyle w:val="Footer"/>
          <w:jc w:val="right"/>
        </w:pPr>
        <w:r>
          <w:fldChar w:fldCharType="begin"/>
        </w:r>
        <w:r>
          <w:instrText xml:space="preserve"> PAGE   \* MERGEFORMAT </w:instrText>
        </w:r>
        <w:r>
          <w:fldChar w:fldCharType="separate"/>
        </w:r>
        <w:r w:rsidR="005A3397">
          <w:rPr>
            <w:noProof/>
          </w:rPr>
          <w:t>12</w:t>
        </w:r>
        <w:r>
          <w:rPr>
            <w:noProof/>
          </w:rPr>
          <w:fldChar w:fldCharType="end"/>
        </w:r>
      </w:p>
    </w:sdtContent>
  </w:sdt>
  <w:p w:rsidR="003F52A8" w:rsidRDefault="003F5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D40" w:rsidRDefault="00185D40" w:rsidP="003F52A8">
      <w:pPr>
        <w:spacing w:after="0" w:line="240" w:lineRule="auto"/>
      </w:pPr>
      <w:r>
        <w:separator/>
      </w:r>
    </w:p>
  </w:footnote>
  <w:footnote w:type="continuationSeparator" w:id="0">
    <w:p w:rsidR="00185D40" w:rsidRDefault="00185D40" w:rsidP="003F52A8">
      <w:pPr>
        <w:spacing w:after="0" w:line="240" w:lineRule="auto"/>
      </w:pPr>
      <w:r>
        <w:continuationSeparator/>
      </w:r>
    </w:p>
  </w:footnote>
  <w:footnote w:id="1">
    <w:p w:rsidR="005F7338" w:rsidRPr="005F7338" w:rsidRDefault="005F7338">
      <w:pPr>
        <w:pStyle w:val="FootnoteText"/>
        <w:rPr>
          <w:lang w:val="en-TT"/>
        </w:rPr>
      </w:pPr>
      <w:r>
        <w:rPr>
          <w:rStyle w:val="FootnoteReference"/>
        </w:rPr>
        <w:footnoteRef/>
      </w:r>
      <w:r>
        <w:t xml:space="preserve"> In August of 2015, I visited, as Rapporteur, states which had been highlighted for racial unrest in recent times in the US, including Florida, New Orleans and Missouri.</w:t>
      </w:r>
    </w:p>
  </w:footnote>
  <w:footnote w:id="2">
    <w:p w:rsidR="00FE02EB" w:rsidRPr="00FE02EB" w:rsidRDefault="00FE02EB">
      <w:pPr>
        <w:pStyle w:val="FootnoteText"/>
        <w:rPr>
          <w:lang w:val="en-TT"/>
        </w:rPr>
      </w:pPr>
      <w:r>
        <w:rPr>
          <w:rStyle w:val="FootnoteReference"/>
        </w:rPr>
        <w:footnoteRef/>
      </w:r>
      <w:r>
        <w:t xml:space="preserve"> </w:t>
      </w:r>
      <w:r>
        <w:rPr>
          <w:lang w:val="en-TT"/>
        </w:rPr>
        <w:t xml:space="preserve">The Rapporteur also made a country visit to Chile in November of 2014 and this topic was discussed. </w:t>
      </w:r>
    </w:p>
  </w:footnote>
  <w:footnote w:id="3">
    <w:p w:rsidR="000C6A24" w:rsidRPr="000C6A24" w:rsidRDefault="000C6A24">
      <w:pPr>
        <w:pStyle w:val="FootnoteText"/>
        <w:rPr>
          <w:lang w:val="en-TT"/>
        </w:rPr>
      </w:pPr>
      <w:r>
        <w:rPr>
          <w:rStyle w:val="FootnoteReference"/>
        </w:rPr>
        <w:footnoteRef/>
      </w:r>
      <w:r>
        <w:t xml:space="preserve"> </w:t>
      </w:r>
      <w:proofErr w:type="spellStart"/>
      <w:r>
        <w:rPr>
          <w:lang w:val="en-TT"/>
        </w:rPr>
        <w:t>Trayvon</w:t>
      </w:r>
      <w:proofErr w:type="spellEnd"/>
      <w:r>
        <w:rPr>
          <w:lang w:val="en-TT"/>
        </w:rPr>
        <w:t xml:space="preserve"> Martin was an unarmed black youth who was killed</w:t>
      </w:r>
      <w:r w:rsidR="009C6A76">
        <w:rPr>
          <w:lang w:val="en-TT"/>
        </w:rPr>
        <w:t xml:space="preserve"> by a gun</w:t>
      </w:r>
      <w:r>
        <w:rPr>
          <w:lang w:val="en-TT"/>
        </w:rPr>
        <w:t xml:space="preserve"> by a neighbour patroller in 2012, in Miami while walking to his family’s home, because he looked suspicious. The case sparked national outrage but the killer was not found guilty of any wrongdoing since he claimed to be in fear of his life.</w:t>
      </w:r>
    </w:p>
  </w:footnote>
  <w:footnote w:id="4">
    <w:p w:rsidR="00A0456B" w:rsidRPr="00A0456B" w:rsidRDefault="00A0456B">
      <w:pPr>
        <w:pStyle w:val="FootnoteText"/>
        <w:rPr>
          <w:lang w:val="en-TT"/>
        </w:rPr>
      </w:pPr>
      <w:r>
        <w:rPr>
          <w:rStyle w:val="FootnoteReference"/>
        </w:rPr>
        <w:footnoteRef/>
      </w:r>
      <w:r>
        <w:t xml:space="preserve"> </w:t>
      </w:r>
      <w:proofErr w:type="gramStart"/>
      <w:r>
        <w:rPr>
          <w:lang w:val="en-TT"/>
        </w:rPr>
        <w:t>In an IACHR hearing in March 2015, Washington.</w:t>
      </w:r>
      <w:proofErr w:type="gramEnd"/>
      <w:r>
        <w:rPr>
          <w:lang w:val="en-TT"/>
        </w:rPr>
        <w:t xml:space="preserve"> The information was given by the Government of the United States.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76F2C"/>
    <w:multiLevelType w:val="hybridMultilevel"/>
    <w:tmpl w:val="CDA0F6F4"/>
    <w:lvl w:ilvl="0" w:tplc="1E5C319E">
      <w:start w:val="1"/>
      <w:numFmt w:val="lowerRoman"/>
      <w:lvlText w:val="(%1)"/>
      <w:lvlJc w:val="left"/>
      <w:pPr>
        <w:ind w:left="108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nsid w:val="330C1D25"/>
    <w:multiLevelType w:val="hybridMultilevel"/>
    <w:tmpl w:val="CDC23176"/>
    <w:lvl w:ilvl="0" w:tplc="4FF6012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A8"/>
    <w:rsid w:val="000054F0"/>
    <w:rsid w:val="00033AF4"/>
    <w:rsid w:val="000C6A24"/>
    <w:rsid w:val="00123948"/>
    <w:rsid w:val="00126B84"/>
    <w:rsid w:val="00185D40"/>
    <w:rsid w:val="00191571"/>
    <w:rsid w:val="001D72CE"/>
    <w:rsid w:val="001E03D3"/>
    <w:rsid w:val="001E511C"/>
    <w:rsid w:val="002132C0"/>
    <w:rsid w:val="002167A3"/>
    <w:rsid w:val="00224FCE"/>
    <w:rsid w:val="002817D5"/>
    <w:rsid w:val="002C6118"/>
    <w:rsid w:val="002C7D5E"/>
    <w:rsid w:val="00350684"/>
    <w:rsid w:val="0038000E"/>
    <w:rsid w:val="003B1CEC"/>
    <w:rsid w:val="003C64DD"/>
    <w:rsid w:val="003D66DB"/>
    <w:rsid w:val="003F52A8"/>
    <w:rsid w:val="004060BF"/>
    <w:rsid w:val="00414626"/>
    <w:rsid w:val="00421265"/>
    <w:rsid w:val="0044239B"/>
    <w:rsid w:val="0046264A"/>
    <w:rsid w:val="004C1CE0"/>
    <w:rsid w:val="004F7C9C"/>
    <w:rsid w:val="00511013"/>
    <w:rsid w:val="00555F55"/>
    <w:rsid w:val="005856BC"/>
    <w:rsid w:val="005A3397"/>
    <w:rsid w:val="005B034A"/>
    <w:rsid w:val="005E350B"/>
    <w:rsid w:val="005F7338"/>
    <w:rsid w:val="006210B4"/>
    <w:rsid w:val="0065208B"/>
    <w:rsid w:val="00675C9B"/>
    <w:rsid w:val="006772E8"/>
    <w:rsid w:val="006909EE"/>
    <w:rsid w:val="006A3481"/>
    <w:rsid w:val="006A547C"/>
    <w:rsid w:val="006F3C79"/>
    <w:rsid w:val="00783822"/>
    <w:rsid w:val="007956E2"/>
    <w:rsid w:val="007A558F"/>
    <w:rsid w:val="007C4116"/>
    <w:rsid w:val="007F2585"/>
    <w:rsid w:val="008C2694"/>
    <w:rsid w:val="00950391"/>
    <w:rsid w:val="00974AE5"/>
    <w:rsid w:val="009C6A76"/>
    <w:rsid w:val="00A0456B"/>
    <w:rsid w:val="00A646F9"/>
    <w:rsid w:val="00B13C59"/>
    <w:rsid w:val="00B4644D"/>
    <w:rsid w:val="00B84681"/>
    <w:rsid w:val="00B849C5"/>
    <w:rsid w:val="00B95F42"/>
    <w:rsid w:val="00BC0D3C"/>
    <w:rsid w:val="00BC6042"/>
    <w:rsid w:val="00C03034"/>
    <w:rsid w:val="00C03E77"/>
    <w:rsid w:val="00CB7468"/>
    <w:rsid w:val="00D10F77"/>
    <w:rsid w:val="00D1524D"/>
    <w:rsid w:val="00DD2C80"/>
    <w:rsid w:val="00E55FDC"/>
    <w:rsid w:val="00E7178F"/>
    <w:rsid w:val="00EB5D24"/>
    <w:rsid w:val="00EF51C3"/>
    <w:rsid w:val="00F54356"/>
    <w:rsid w:val="00F84DD3"/>
    <w:rsid w:val="00FD0B80"/>
    <w:rsid w:val="00FD71DF"/>
    <w:rsid w:val="00FE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2A8"/>
    <w:pPr>
      <w:ind w:left="720"/>
      <w:contextualSpacing/>
    </w:pPr>
  </w:style>
  <w:style w:type="paragraph" w:styleId="Header">
    <w:name w:val="header"/>
    <w:basedOn w:val="Normal"/>
    <w:link w:val="HeaderChar"/>
    <w:uiPriority w:val="99"/>
    <w:unhideWhenUsed/>
    <w:rsid w:val="003F5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2A8"/>
  </w:style>
  <w:style w:type="paragraph" w:styleId="Footer">
    <w:name w:val="footer"/>
    <w:basedOn w:val="Normal"/>
    <w:link w:val="FooterChar"/>
    <w:uiPriority w:val="99"/>
    <w:unhideWhenUsed/>
    <w:rsid w:val="003F5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2A8"/>
  </w:style>
  <w:style w:type="paragraph" w:styleId="BalloonText">
    <w:name w:val="Balloon Text"/>
    <w:basedOn w:val="Normal"/>
    <w:link w:val="BalloonTextChar"/>
    <w:uiPriority w:val="99"/>
    <w:semiHidden/>
    <w:unhideWhenUsed/>
    <w:rsid w:val="005B0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4A"/>
    <w:rPr>
      <w:rFonts w:ascii="Segoe UI" w:hAnsi="Segoe UI" w:cs="Segoe UI"/>
      <w:sz w:val="18"/>
      <w:szCs w:val="18"/>
    </w:rPr>
  </w:style>
  <w:style w:type="paragraph" w:styleId="FootnoteText">
    <w:name w:val="footnote text"/>
    <w:basedOn w:val="Normal"/>
    <w:link w:val="FootnoteTextChar"/>
    <w:uiPriority w:val="99"/>
    <w:semiHidden/>
    <w:unhideWhenUsed/>
    <w:rsid w:val="005F73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338"/>
    <w:rPr>
      <w:sz w:val="20"/>
      <w:szCs w:val="20"/>
    </w:rPr>
  </w:style>
  <w:style w:type="character" w:styleId="FootnoteReference">
    <w:name w:val="footnote reference"/>
    <w:basedOn w:val="DefaultParagraphFont"/>
    <w:uiPriority w:val="99"/>
    <w:semiHidden/>
    <w:unhideWhenUsed/>
    <w:rsid w:val="005F73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2A8"/>
    <w:pPr>
      <w:ind w:left="720"/>
      <w:contextualSpacing/>
    </w:pPr>
  </w:style>
  <w:style w:type="paragraph" w:styleId="Header">
    <w:name w:val="header"/>
    <w:basedOn w:val="Normal"/>
    <w:link w:val="HeaderChar"/>
    <w:uiPriority w:val="99"/>
    <w:unhideWhenUsed/>
    <w:rsid w:val="003F5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2A8"/>
  </w:style>
  <w:style w:type="paragraph" w:styleId="Footer">
    <w:name w:val="footer"/>
    <w:basedOn w:val="Normal"/>
    <w:link w:val="FooterChar"/>
    <w:uiPriority w:val="99"/>
    <w:unhideWhenUsed/>
    <w:rsid w:val="003F5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2A8"/>
  </w:style>
  <w:style w:type="paragraph" w:styleId="BalloonText">
    <w:name w:val="Balloon Text"/>
    <w:basedOn w:val="Normal"/>
    <w:link w:val="BalloonTextChar"/>
    <w:uiPriority w:val="99"/>
    <w:semiHidden/>
    <w:unhideWhenUsed/>
    <w:rsid w:val="005B0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4A"/>
    <w:rPr>
      <w:rFonts w:ascii="Segoe UI" w:hAnsi="Segoe UI" w:cs="Segoe UI"/>
      <w:sz w:val="18"/>
      <w:szCs w:val="18"/>
    </w:rPr>
  </w:style>
  <w:style w:type="paragraph" w:styleId="FootnoteText">
    <w:name w:val="footnote text"/>
    <w:basedOn w:val="Normal"/>
    <w:link w:val="FootnoteTextChar"/>
    <w:uiPriority w:val="99"/>
    <w:semiHidden/>
    <w:unhideWhenUsed/>
    <w:rsid w:val="005F73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338"/>
    <w:rPr>
      <w:sz w:val="20"/>
      <w:szCs w:val="20"/>
    </w:rPr>
  </w:style>
  <w:style w:type="character" w:styleId="FootnoteReference">
    <w:name w:val="footnote reference"/>
    <w:basedOn w:val="DefaultParagraphFont"/>
    <w:uiPriority w:val="99"/>
    <w:semiHidden/>
    <w:unhideWhenUsed/>
    <w:rsid w:val="005F73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FA1CF-128F-4D83-B739-428BEA0364DA}"/>
</file>

<file path=customXml/itemProps2.xml><?xml version="1.0" encoding="utf-8"?>
<ds:datastoreItem xmlns:ds="http://schemas.openxmlformats.org/officeDocument/2006/customXml" ds:itemID="{9C397073-A36F-446F-9C0C-C1DACF6CB190}"/>
</file>

<file path=customXml/itemProps3.xml><?xml version="1.0" encoding="utf-8"?>
<ds:datastoreItem xmlns:ds="http://schemas.openxmlformats.org/officeDocument/2006/customXml" ds:itemID="{74482D23-4265-4BA2-A85D-5CCD946F084D}"/>
</file>

<file path=customXml/itemProps4.xml><?xml version="1.0" encoding="utf-8"?>
<ds:datastoreItem xmlns:ds="http://schemas.openxmlformats.org/officeDocument/2006/customXml" ds:itemID="{D5ACBC79-67A8-4AB2-90F2-443F1458989B}"/>
</file>

<file path=docProps/app.xml><?xml version="1.0" encoding="utf-8"?>
<Properties xmlns="http://schemas.openxmlformats.org/officeDocument/2006/extended-properties" xmlns:vt="http://schemas.openxmlformats.org/officeDocument/2006/docPropsVTypes">
  <Template>Normal.dotm</Template>
  <TotalTime>1</TotalTime>
  <Pages>12</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Antoine</dc:creator>
  <cp:lastModifiedBy>Claire Morclette</cp:lastModifiedBy>
  <cp:revision>2</cp:revision>
  <cp:lastPrinted>2015-12-21T19:31:00Z</cp:lastPrinted>
  <dcterms:created xsi:type="dcterms:W3CDTF">2016-06-21T12:17:00Z</dcterms:created>
  <dcterms:modified xsi:type="dcterms:W3CDTF">2016-06-21T12:17:00Z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3599000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