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CC" w:rsidRDefault="00DF1184" w:rsidP="005631AF">
      <w:pPr>
        <w:pStyle w:val="Cuerp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B720CC" w:rsidRDefault="005631AF" w:rsidP="005631AF">
      <w:pPr>
        <w:pStyle w:val="Cuerpo"/>
        <w:jc w:val="center"/>
        <w:rPr>
          <w:sz w:val="28"/>
          <w:szCs w:val="28"/>
        </w:rPr>
      </w:pPr>
      <w:r w:rsidRPr="005631AF">
        <w:rPr>
          <w:noProof/>
          <w:sz w:val="28"/>
          <w:szCs w:val="28"/>
          <w:lang w:val="en-GB" w:eastAsia="en-GB"/>
        </w:rPr>
        <w:drawing>
          <wp:inline distT="0" distB="0" distL="0" distR="0">
            <wp:extent cx="495148" cy="771811"/>
            <wp:effectExtent l="0" t="0" r="0" b="0"/>
            <wp:docPr id="1" name="officeArt object" descr="Descripción: escudoch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scudochico.jpeg" descr="Descripción: escudochico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148" cy="7718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720CC" w:rsidRDefault="00B720CC">
      <w:pPr>
        <w:pStyle w:val="Cuerpo"/>
        <w:jc w:val="center"/>
        <w:rPr>
          <w:sz w:val="28"/>
          <w:szCs w:val="28"/>
        </w:rPr>
      </w:pPr>
    </w:p>
    <w:p w:rsidR="00B720CC" w:rsidRDefault="00DF1184">
      <w:pPr>
        <w:pStyle w:val="Cuerpo"/>
        <w:jc w:val="center"/>
        <w:rPr>
          <w:sz w:val="28"/>
          <w:szCs w:val="28"/>
        </w:rPr>
      </w:pPr>
      <w:r>
        <w:rPr>
          <w:sz w:val="28"/>
          <w:szCs w:val="28"/>
        </w:rPr>
        <w:t>9 FORO DE LAS MINORÍAS</w:t>
      </w:r>
    </w:p>
    <w:p w:rsidR="00B720CC" w:rsidRDefault="00B720CC">
      <w:pPr>
        <w:pStyle w:val="Cuerpo"/>
        <w:jc w:val="center"/>
        <w:rPr>
          <w:sz w:val="28"/>
          <w:szCs w:val="28"/>
        </w:rPr>
      </w:pPr>
    </w:p>
    <w:p w:rsidR="00B720CC" w:rsidRDefault="00DF1184">
      <w:pPr>
        <w:pStyle w:val="Cuerpo"/>
        <w:jc w:val="center"/>
        <w:rPr>
          <w:sz w:val="28"/>
          <w:szCs w:val="28"/>
        </w:rPr>
      </w:pPr>
      <w:r>
        <w:rPr>
          <w:sz w:val="28"/>
          <w:szCs w:val="28"/>
        </w:rPr>
        <w:t>INTERVENCION DE LA REPÚBLICA ARGENTINA</w:t>
      </w:r>
    </w:p>
    <w:p w:rsidR="00B720CC" w:rsidRDefault="00B720CC">
      <w:pPr>
        <w:pStyle w:val="Cuerpo"/>
        <w:jc w:val="both"/>
        <w:rPr>
          <w:sz w:val="28"/>
          <w:szCs w:val="28"/>
        </w:rPr>
      </w:pPr>
    </w:p>
    <w:p w:rsidR="00B720CC" w:rsidRDefault="00B720CC">
      <w:pPr>
        <w:pStyle w:val="Cuerpo"/>
        <w:jc w:val="both"/>
        <w:rPr>
          <w:sz w:val="28"/>
          <w:szCs w:val="28"/>
        </w:rPr>
      </w:pPr>
    </w:p>
    <w:p w:rsidR="00B720CC" w:rsidRDefault="00DF1184">
      <w:pPr>
        <w:pStyle w:val="Cuerpo"/>
        <w:jc w:val="both"/>
        <w:rPr>
          <w:sz w:val="28"/>
          <w:szCs w:val="28"/>
        </w:rPr>
      </w:pPr>
      <w:r>
        <w:rPr>
          <w:sz w:val="28"/>
          <w:szCs w:val="28"/>
        </w:rPr>
        <w:t>Respecto del proyecto de recomendaciones sobre situaciones de crisis humanitarias, la Argentina desea proponer lo siguiente:</w:t>
      </w:r>
    </w:p>
    <w:p w:rsidR="00B720CC" w:rsidRDefault="00B720CC">
      <w:pPr>
        <w:pStyle w:val="Cuerpo"/>
        <w:jc w:val="both"/>
        <w:rPr>
          <w:sz w:val="28"/>
          <w:szCs w:val="28"/>
        </w:rPr>
      </w:pPr>
    </w:p>
    <w:p w:rsidR="00B720CC" w:rsidRDefault="00DF1184">
      <w:pPr>
        <w:pStyle w:val="Cuerpo"/>
        <w:jc w:val="both"/>
        <w:rPr>
          <w:sz w:val="28"/>
          <w:szCs w:val="28"/>
        </w:rPr>
      </w:pPr>
      <w:r>
        <w:rPr>
          <w:sz w:val="28"/>
          <w:szCs w:val="28"/>
        </w:rPr>
        <w:t>Con relación a la prevención de las</w:t>
      </w:r>
      <w:bookmarkStart w:id="0" w:name="_GoBack"/>
      <w:bookmarkEnd w:id="0"/>
      <w:r>
        <w:rPr>
          <w:sz w:val="28"/>
          <w:szCs w:val="28"/>
        </w:rPr>
        <w:t xml:space="preserve"> crisis (Párr.20) se sugiere</w:t>
      </w:r>
      <w:r w:rsidR="005631AF">
        <w:rPr>
          <w:sz w:val="28"/>
          <w:szCs w:val="28"/>
        </w:rPr>
        <w:t xml:space="preserve"> que</w:t>
      </w:r>
      <w:r>
        <w:rPr>
          <w:sz w:val="28"/>
          <w:szCs w:val="28"/>
        </w:rPr>
        <w:t xml:space="preserve"> la recomendación (a) se reformule para que la misma señale la inclusión transversal de la perspectiva de derechos humanos en la gobernanza cotidiana, particularmente teniendo en cuenta los derechos de las </w:t>
      </w:r>
      <w:proofErr w:type="spellStart"/>
      <w:r>
        <w:rPr>
          <w:sz w:val="28"/>
          <w:szCs w:val="28"/>
        </w:rPr>
        <w:t>minorí</w:t>
      </w:r>
      <w:proofErr w:type="spellEnd"/>
      <w:r>
        <w:rPr>
          <w:sz w:val="28"/>
          <w:szCs w:val="28"/>
          <w:lang w:val="pt-PT"/>
        </w:rPr>
        <w:t>as.</w:t>
      </w:r>
    </w:p>
    <w:p w:rsidR="00B720CC" w:rsidRDefault="00DF1184">
      <w:pPr>
        <w:pStyle w:val="Cuerp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20CC" w:rsidRDefault="00DF1184">
      <w:pPr>
        <w:pStyle w:val="Cuerpo"/>
        <w:jc w:val="both"/>
        <w:rPr>
          <w:sz w:val="28"/>
          <w:szCs w:val="28"/>
        </w:rPr>
      </w:pPr>
      <w:r>
        <w:rPr>
          <w:sz w:val="28"/>
          <w:szCs w:val="28"/>
        </w:rPr>
        <w:t>Por otra parte, se sugiere una recomendación respecto de la necesidad de sensibilización y capacitación permanente de las instituciones nacionales en materia de derechos humanos, destacando que el tratamiento de su promoción y protección debe ser siempre en forma global, de manera justa y equitativa.</w:t>
      </w:r>
    </w:p>
    <w:p w:rsidR="00B720CC" w:rsidRDefault="00B720CC">
      <w:pPr>
        <w:pStyle w:val="Cuerpo"/>
        <w:jc w:val="center"/>
        <w:rPr>
          <w:sz w:val="28"/>
          <w:szCs w:val="28"/>
        </w:rPr>
      </w:pPr>
    </w:p>
    <w:p w:rsidR="00B720CC" w:rsidRDefault="00DF1184">
      <w:pPr>
        <w:pStyle w:val="Cuerpo"/>
        <w:jc w:val="both"/>
        <w:rPr>
          <w:sz w:val="28"/>
          <w:szCs w:val="28"/>
        </w:rPr>
      </w:pPr>
      <w:r>
        <w:rPr>
          <w:sz w:val="28"/>
          <w:szCs w:val="28"/>
        </w:rPr>
        <w:t>Asimismo, deseamos destacar la necesidad de incluir una recomendación sobre la inclusión de la sensibilización y abordaje de los derechos humanos y la diversidad en los distintos niveles educativos, a fin de gestar conciencia en los distintos planos de la sociedad sobre las relaciones intercomunitarias, desigualdad entre los g</w:t>
      </w:r>
      <w:r w:rsidR="005631AF">
        <w:rPr>
          <w:sz w:val="28"/>
          <w:szCs w:val="28"/>
        </w:rPr>
        <w:t>e</w:t>
      </w:r>
      <w:r>
        <w:rPr>
          <w:sz w:val="28"/>
          <w:szCs w:val="28"/>
          <w:lang w:val="pt-PT"/>
        </w:rPr>
        <w:t>neros, marginaci</w:t>
      </w:r>
      <w:r>
        <w:rPr>
          <w:sz w:val="28"/>
          <w:szCs w:val="28"/>
        </w:rPr>
        <w:t>ó</w:t>
      </w:r>
      <w:r>
        <w:rPr>
          <w:sz w:val="28"/>
          <w:szCs w:val="28"/>
          <w:lang w:val="pt-PT"/>
        </w:rPr>
        <w:t>n, discriminaci</w:t>
      </w:r>
      <w:proofErr w:type="spellStart"/>
      <w:r>
        <w:rPr>
          <w:sz w:val="28"/>
          <w:szCs w:val="28"/>
        </w:rPr>
        <w:t>ón</w:t>
      </w:r>
      <w:proofErr w:type="spellEnd"/>
      <w:r>
        <w:rPr>
          <w:sz w:val="28"/>
          <w:szCs w:val="28"/>
        </w:rPr>
        <w:t>, señalando que la mejor forma de prevención es la educación en derechos humanos.</w:t>
      </w:r>
    </w:p>
    <w:p w:rsidR="00B720CC" w:rsidRDefault="00B720CC">
      <w:pPr>
        <w:pStyle w:val="Cuerpo"/>
        <w:jc w:val="both"/>
        <w:rPr>
          <w:sz w:val="28"/>
          <w:szCs w:val="28"/>
        </w:rPr>
      </w:pPr>
    </w:p>
    <w:p w:rsidR="00B720CC" w:rsidRDefault="00DF1184">
      <w:pPr>
        <w:pStyle w:val="Cuerp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Finalmente,  subrayamos la importancia de la </w:t>
      </w:r>
      <w:proofErr w:type="spellStart"/>
      <w:r>
        <w:rPr>
          <w:sz w:val="28"/>
          <w:szCs w:val="28"/>
        </w:rPr>
        <w:t>revisió</w:t>
      </w:r>
      <w:proofErr w:type="spellEnd"/>
      <w:r>
        <w:rPr>
          <w:sz w:val="28"/>
          <w:szCs w:val="28"/>
          <w:lang w:val="it-IT"/>
        </w:rPr>
        <w:t>n e incorporaci</w:t>
      </w:r>
      <w:proofErr w:type="spellStart"/>
      <w:r>
        <w:rPr>
          <w:sz w:val="28"/>
          <w:szCs w:val="28"/>
        </w:rPr>
        <w:t>ón</w:t>
      </w:r>
      <w:proofErr w:type="spellEnd"/>
      <w:r>
        <w:rPr>
          <w:sz w:val="28"/>
          <w:szCs w:val="28"/>
        </w:rPr>
        <w:t xml:space="preserve"> de la perspectiva de derechos humanos, en particular de las minorías y otros grupos vulnerables, en los planes o programas de evacuación y actuación de las distintas fuerzas de seguridad que intervienen en situaciones de desastre y situaciones de conflicto armado.</w:t>
      </w:r>
    </w:p>
    <w:p w:rsidR="00B720CC" w:rsidRDefault="00B720CC">
      <w:pPr>
        <w:pStyle w:val="Cuerpo"/>
        <w:jc w:val="both"/>
        <w:rPr>
          <w:sz w:val="28"/>
          <w:szCs w:val="28"/>
        </w:rPr>
      </w:pPr>
    </w:p>
    <w:p w:rsidR="00B720CC" w:rsidRDefault="00DF1184">
      <w:pPr>
        <w:pStyle w:val="Cuerpo"/>
        <w:jc w:val="both"/>
      </w:pPr>
      <w:r>
        <w:rPr>
          <w:sz w:val="28"/>
          <w:szCs w:val="28"/>
        </w:rPr>
        <w:t>En relación con las recomendaciones durante las situaciones de crisis y tras la crisis (</w:t>
      </w:r>
      <w:proofErr w:type="spellStart"/>
      <w:r>
        <w:rPr>
          <w:sz w:val="28"/>
          <w:szCs w:val="28"/>
        </w:rPr>
        <w:t>párrs</w:t>
      </w:r>
      <w:proofErr w:type="spellEnd"/>
      <w:r>
        <w:rPr>
          <w:sz w:val="28"/>
          <w:szCs w:val="28"/>
        </w:rPr>
        <w:t>. 23 y 26) sugerimos incorporar la solicitud de asistencia a las organizaciones regionales y subregionales para que presten asistencia técnica a fin de contribuir a las capacidades de nacionales.</w:t>
      </w:r>
    </w:p>
    <w:sectPr w:rsidR="00B720CC" w:rsidSect="00B720CC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184" w:rsidRDefault="00DF1184" w:rsidP="00B720CC">
      <w:r>
        <w:separator/>
      </w:r>
    </w:p>
  </w:endnote>
  <w:endnote w:type="continuationSeparator" w:id="0">
    <w:p w:rsidR="00DF1184" w:rsidRDefault="00DF1184" w:rsidP="00B7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CC" w:rsidRDefault="00B720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184" w:rsidRDefault="00DF1184" w:rsidP="00B720CC">
      <w:r>
        <w:separator/>
      </w:r>
    </w:p>
  </w:footnote>
  <w:footnote w:type="continuationSeparator" w:id="0">
    <w:p w:rsidR="00DF1184" w:rsidRDefault="00DF1184" w:rsidP="00B72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CC" w:rsidRDefault="00B720C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CC"/>
    <w:rsid w:val="005631AF"/>
    <w:rsid w:val="00A11715"/>
    <w:rsid w:val="00B720CC"/>
    <w:rsid w:val="00DF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20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720CC"/>
    <w:rPr>
      <w:u w:val="single"/>
    </w:rPr>
  </w:style>
  <w:style w:type="paragraph" w:customStyle="1" w:styleId="Cuerpo">
    <w:name w:val="Cuerpo"/>
    <w:rsid w:val="00B720CC"/>
    <w:rPr>
      <w:rFonts w:ascii="Helvetica" w:hAnsi="Helvetica" w:cs="Arial Unicode MS"/>
      <w:color w:val="000000"/>
      <w:sz w:val="22"/>
      <w:szCs w:val="2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20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720CC"/>
    <w:rPr>
      <w:u w:val="single"/>
    </w:rPr>
  </w:style>
  <w:style w:type="paragraph" w:customStyle="1" w:styleId="Cuerpo">
    <w:name w:val="Cuerpo"/>
    <w:rsid w:val="00B720CC"/>
    <w:rPr>
      <w:rFonts w:ascii="Helvetica" w:hAnsi="Helvetica" w:cs="Arial Unicode MS"/>
      <w:color w:val="000000"/>
      <w:sz w:val="22"/>
      <w:szCs w:val="2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8EBA30-C83B-4A9D-9B76-90CD46BE2BE1}"/>
</file>

<file path=customXml/itemProps2.xml><?xml version="1.0" encoding="utf-8"?>
<ds:datastoreItem xmlns:ds="http://schemas.openxmlformats.org/officeDocument/2006/customXml" ds:itemID="{0A24BE49-0112-444D-9AB0-8F9EFB8F9265}"/>
</file>

<file path=customXml/itemProps3.xml><?xml version="1.0" encoding="utf-8"?>
<ds:datastoreItem xmlns:ds="http://schemas.openxmlformats.org/officeDocument/2006/customXml" ds:itemID="{D926FE72-92B8-4247-9390-344192F56D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Vazquez</dc:creator>
  <cp:lastModifiedBy>Claire Morclette</cp:lastModifiedBy>
  <cp:revision>2</cp:revision>
  <dcterms:created xsi:type="dcterms:W3CDTF">2017-01-25T14:47:00Z</dcterms:created>
  <dcterms:modified xsi:type="dcterms:W3CDTF">2017-01-25T14:47:00Z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