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DF" w:rsidRDefault="00B27CDF" w:rsidP="00EE698C">
      <w:pPr>
        <w:jc w:val="center"/>
        <w:rPr>
          <w:b/>
          <w:iCs/>
          <w:sz w:val="28"/>
        </w:rPr>
      </w:pPr>
      <w:r w:rsidRPr="00584A61">
        <w:rPr>
          <w:b/>
          <w:iCs/>
          <w:noProof/>
          <w:sz w:val="28"/>
        </w:rPr>
        <w:drawing>
          <wp:inline distT="0" distB="0" distL="0" distR="0">
            <wp:extent cx="920750" cy="920750"/>
            <wp:effectExtent l="25400" t="0" r="0" b="0"/>
            <wp:docPr id="1" name="B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DF" w:rsidRDefault="00B27CDF" w:rsidP="00B27CDF">
      <w:pPr>
        <w:jc w:val="center"/>
        <w:rPr>
          <w:iCs/>
          <w:sz w:val="28"/>
        </w:rPr>
      </w:pPr>
      <w:r>
        <w:rPr>
          <w:b/>
          <w:iCs/>
          <w:sz w:val="28"/>
        </w:rPr>
        <w:t>Minority Rights Group International</w:t>
      </w:r>
    </w:p>
    <w:p w:rsidR="00B27CDF" w:rsidRDefault="00760913" w:rsidP="00B27CDF">
      <w:pPr>
        <w:jc w:val="center"/>
        <w:rPr>
          <w:iCs/>
          <w:sz w:val="28"/>
        </w:rPr>
      </w:pPr>
      <w:r>
        <w:rPr>
          <w:iCs/>
          <w:sz w:val="28"/>
        </w:rPr>
        <w:t>Agenda item 4: ‘Protecting minority rights during humanitarian crises’</w:t>
      </w:r>
    </w:p>
    <w:p w:rsidR="00760913" w:rsidRDefault="00760913" w:rsidP="00B27CDF">
      <w:pPr>
        <w:rPr>
          <w:b/>
          <w:iCs/>
          <w:sz w:val="28"/>
        </w:rPr>
      </w:pPr>
    </w:p>
    <w:p w:rsidR="00B27CDF" w:rsidRPr="003510D5" w:rsidRDefault="00AF0DEA" w:rsidP="00B27CDF">
      <w:pPr>
        <w:rPr>
          <w:b/>
          <w:iCs/>
          <w:sz w:val="28"/>
        </w:rPr>
      </w:pPr>
      <w:proofErr w:type="spellStart"/>
      <w:r>
        <w:rPr>
          <w:b/>
          <w:iCs/>
          <w:sz w:val="28"/>
        </w:rPr>
        <w:t>Mr.</w:t>
      </w:r>
      <w:proofErr w:type="spellEnd"/>
      <w:r>
        <w:rPr>
          <w:b/>
          <w:iCs/>
          <w:sz w:val="28"/>
        </w:rPr>
        <w:t xml:space="preserve"> President</w:t>
      </w:r>
      <w:r w:rsidR="00B27CDF" w:rsidRPr="007504EF">
        <w:rPr>
          <w:b/>
          <w:iCs/>
          <w:sz w:val="28"/>
        </w:rPr>
        <w:t>, distinguished delegates:</w:t>
      </w:r>
    </w:p>
    <w:p w:rsidR="00142954" w:rsidRDefault="00BB1F1C" w:rsidP="00B27CDF">
      <w:pPr>
        <w:rPr>
          <w:sz w:val="28"/>
          <w:szCs w:val="28"/>
        </w:rPr>
      </w:pPr>
      <w:r>
        <w:rPr>
          <w:sz w:val="28"/>
          <w:szCs w:val="28"/>
        </w:rPr>
        <w:t>Minority civilian populations face many challenges in humanitarian crises</w:t>
      </w:r>
      <w:r w:rsidR="008760D0">
        <w:rPr>
          <w:sz w:val="28"/>
          <w:szCs w:val="28"/>
        </w:rPr>
        <w:t>, particularly with regard to access to basic services</w:t>
      </w:r>
      <w:r>
        <w:rPr>
          <w:sz w:val="28"/>
          <w:szCs w:val="28"/>
        </w:rPr>
        <w:t xml:space="preserve">. </w:t>
      </w:r>
      <w:r w:rsidR="00142954" w:rsidRPr="00AF0DEA">
        <w:rPr>
          <w:sz w:val="28"/>
          <w:szCs w:val="28"/>
        </w:rPr>
        <w:t xml:space="preserve">In Somalia, displaced minority women continue to experience sexual violence at the hands of members of the dominant clans, who act as gatekeepers to emergency IDP assistance.   </w:t>
      </w:r>
    </w:p>
    <w:p w:rsidR="00BB1F1C" w:rsidRDefault="00142954" w:rsidP="00B27CDF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AF0DEA">
        <w:rPr>
          <w:sz w:val="28"/>
          <w:szCs w:val="28"/>
        </w:rPr>
        <w:t xml:space="preserve">qual access is only ensured through independent monitoring. </w:t>
      </w:r>
    </w:p>
    <w:p w:rsidR="00EE698C" w:rsidRDefault="00B27CDF" w:rsidP="00B27CDF">
      <w:pPr>
        <w:rPr>
          <w:sz w:val="28"/>
          <w:szCs w:val="28"/>
        </w:rPr>
      </w:pPr>
      <w:r w:rsidRPr="00B27CDF">
        <w:rPr>
          <w:sz w:val="28"/>
          <w:szCs w:val="28"/>
        </w:rPr>
        <w:t xml:space="preserve">After the peace process ended in Turkey in July 2015, </w:t>
      </w:r>
      <w:r w:rsidR="00BB1F1C">
        <w:rPr>
          <w:sz w:val="28"/>
          <w:szCs w:val="28"/>
        </w:rPr>
        <w:t xml:space="preserve">armed </w:t>
      </w:r>
      <w:r w:rsidRPr="00B27CDF">
        <w:rPr>
          <w:sz w:val="28"/>
          <w:szCs w:val="28"/>
        </w:rPr>
        <w:t xml:space="preserve">clashes spread </w:t>
      </w:r>
      <w:r w:rsidR="00BB1F1C">
        <w:rPr>
          <w:sz w:val="28"/>
          <w:szCs w:val="28"/>
        </w:rPr>
        <w:t xml:space="preserve">across </w:t>
      </w:r>
      <w:proofErr w:type="spellStart"/>
      <w:r w:rsidR="00BB1F1C">
        <w:rPr>
          <w:sz w:val="28"/>
          <w:szCs w:val="28"/>
        </w:rPr>
        <w:t>southeast</w:t>
      </w:r>
      <w:r w:rsidR="00EE698C">
        <w:rPr>
          <w:sz w:val="28"/>
          <w:szCs w:val="28"/>
        </w:rPr>
        <w:t>ern</w:t>
      </w:r>
      <w:proofErr w:type="spellEnd"/>
      <w:r w:rsidR="00BB1F1C">
        <w:rPr>
          <w:sz w:val="28"/>
          <w:szCs w:val="28"/>
        </w:rPr>
        <w:t xml:space="preserve"> Turkey.</w:t>
      </w:r>
      <w:r w:rsidR="00EE698C">
        <w:rPr>
          <w:sz w:val="28"/>
          <w:szCs w:val="28"/>
        </w:rPr>
        <w:t xml:space="preserve"> T</w:t>
      </w:r>
      <w:r w:rsidR="00BB1F1C">
        <w:rPr>
          <w:sz w:val="28"/>
          <w:szCs w:val="28"/>
        </w:rPr>
        <w:t>he g</w:t>
      </w:r>
      <w:r w:rsidRPr="00B27CDF">
        <w:rPr>
          <w:sz w:val="28"/>
          <w:szCs w:val="28"/>
        </w:rPr>
        <w:t xml:space="preserve">overnment declared </w:t>
      </w:r>
      <w:r w:rsidR="00EE698C">
        <w:rPr>
          <w:sz w:val="28"/>
          <w:szCs w:val="28"/>
        </w:rPr>
        <w:t xml:space="preserve">blanket </w:t>
      </w:r>
      <w:r w:rsidRPr="00B27CDF">
        <w:rPr>
          <w:sz w:val="28"/>
          <w:szCs w:val="28"/>
        </w:rPr>
        <w:t>curfew</w:t>
      </w:r>
      <w:r w:rsidR="00BB1F1C">
        <w:rPr>
          <w:sz w:val="28"/>
          <w:szCs w:val="28"/>
        </w:rPr>
        <w:t xml:space="preserve">s </w:t>
      </w:r>
      <w:r w:rsidR="00EE698C">
        <w:rPr>
          <w:sz w:val="28"/>
          <w:szCs w:val="28"/>
        </w:rPr>
        <w:t>in many</w:t>
      </w:r>
      <w:r w:rsidR="005D3EE7">
        <w:rPr>
          <w:sz w:val="28"/>
          <w:szCs w:val="28"/>
        </w:rPr>
        <w:t xml:space="preserve"> places; some </w:t>
      </w:r>
      <w:r w:rsidR="006E505A">
        <w:rPr>
          <w:sz w:val="28"/>
          <w:szCs w:val="28"/>
        </w:rPr>
        <w:t>have</w:t>
      </w:r>
      <w:r w:rsidRPr="00B27CDF">
        <w:rPr>
          <w:sz w:val="28"/>
          <w:szCs w:val="28"/>
        </w:rPr>
        <w:t xml:space="preserve"> lasted for months. </w:t>
      </w:r>
    </w:p>
    <w:p w:rsidR="00B27CDF" w:rsidRPr="00B27CDF" w:rsidRDefault="00AF0DEA" w:rsidP="00B27CDF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B1F1C">
        <w:rPr>
          <w:sz w:val="28"/>
          <w:szCs w:val="28"/>
        </w:rPr>
        <w:t>dequate measures have</w:t>
      </w:r>
      <w:r w:rsidR="00B27CDF" w:rsidRPr="00B27CDF">
        <w:rPr>
          <w:sz w:val="28"/>
          <w:szCs w:val="28"/>
        </w:rPr>
        <w:t xml:space="preserve"> not</w:t>
      </w:r>
      <w:r w:rsidR="00BB1F1C">
        <w:rPr>
          <w:sz w:val="28"/>
          <w:szCs w:val="28"/>
        </w:rPr>
        <w:t xml:space="preserve"> been</w:t>
      </w:r>
      <w:r w:rsidR="00B27CDF" w:rsidRPr="00B27CDF">
        <w:rPr>
          <w:sz w:val="28"/>
          <w:szCs w:val="28"/>
        </w:rPr>
        <w:t xml:space="preserve"> taken to ensure </w:t>
      </w:r>
      <w:r w:rsidR="00BB1F1C">
        <w:rPr>
          <w:sz w:val="28"/>
          <w:szCs w:val="28"/>
        </w:rPr>
        <w:t xml:space="preserve">that </w:t>
      </w:r>
      <w:r w:rsidR="00B27CDF" w:rsidRPr="00B27CDF">
        <w:rPr>
          <w:sz w:val="28"/>
          <w:szCs w:val="28"/>
        </w:rPr>
        <w:t>civilians</w:t>
      </w:r>
      <w:r w:rsidR="00BB1F1C">
        <w:rPr>
          <w:sz w:val="28"/>
          <w:szCs w:val="28"/>
        </w:rPr>
        <w:t xml:space="preserve"> </w:t>
      </w:r>
      <w:r w:rsidR="00BB1F1C" w:rsidRPr="007368CB">
        <w:rPr>
          <w:sz w:val="28"/>
          <w:szCs w:val="28"/>
        </w:rPr>
        <w:t>– many of whom belong to the Kurdish community –</w:t>
      </w:r>
      <w:r w:rsidR="00B27CDF" w:rsidRPr="007368CB">
        <w:rPr>
          <w:sz w:val="28"/>
          <w:szCs w:val="28"/>
        </w:rPr>
        <w:t xml:space="preserve"> </w:t>
      </w:r>
      <w:r w:rsidR="00BB1F1C" w:rsidRPr="007368CB">
        <w:rPr>
          <w:sz w:val="28"/>
          <w:szCs w:val="28"/>
        </w:rPr>
        <w:t>c</w:t>
      </w:r>
      <w:bookmarkStart w:id="0" w:name="_GoBack"/>
      <w:bookmarkEnd w:id="0"/>
      <w:r w:rsidR="00BB1F1C" w:rsidRPr="007368CB">
        <w:rPr>
          <w:sz w:val="28"/>
          <w:szCs w:val="28"/>
        </w:rPr>
        <w:t xml:space="preserve">an meet their basic </w:t>
      </w:r>
      <w:r w:rsidR="00B27CDF" w:rsidRPr="007368CB">
        <w:rPr>
          <w:sz w:val="28"/>
          <w:szCs w:val="28"/>
        </w:rPr>
        <w:t xml:space="preserve">needs, including access to food and health services. </w:t>
      </w:r>
      <w:r w:rsidR="006E505A" w:rsidRPr="007368CB">
        <w:rPr>
          <w:sz w:val="28"/>
          <w:szCs w:val="28"/>
        </w:rPr>
        <w:t xml:space="preserve">There are credible accounts of </w:t>
      </w:r>
      <w:r w:rsidR="00B27CDF" w:rsidRPr="007368CB">
        <w:rPr>
          <w:sz w:val="28"/>
          <w:szCs w:val="28"/>
        </w:rPr>
        <w:t>civi</w:t>
      </w:r>
      <w:r w:rsidR="008760D0" w:rsidRPr="007368CB">
        <w:rPr>
          <w:sz w:val="28"/>
          <w:szCs w:val="28"/>
        </w:rPr>
        <w:t xml:space="preserve">lians </w:t>
      </w:r>
      <w:r w:rsidR="006E505A" w:rsidRPr="007368CB">
        <w:rPr>
          <w:sz w:val="28"/>
          <w:szCs w:val="28"/>
        </w:rPr>
        <w:t xml:space="preserve">being shot while trying to reach </w:t>
      </w:r>
      <w:r w:rsidR="00B27CDF" w:rsidRPr="007368CB">
        <w:rPr>
          <w:sz w:val="28"/>
          <w:szCs w:val="28"/>
        </w:rPr>
        <w:t>hospitals.</w:t>
      </w:r>
      <w:r w:rsidR="00B27CDF" w:rsidRPr="00B27CDF">
        <w:rPr>
          <w:sz w:val="28"/>
          <w:szCs w:val="28"/>
        </w:rPr>
        <w:t xml:space="preserve"> </w:t>
      </w:r>
      <w:r w:rsidR="008760D0">
        <w:rPr>
          <w:sz w:val="28"/>
          <w:szCs w:val="28"/>
        </w:rPr>
        <w:t>According to</w:t>
      </w:r>
      <w:r w:rsidR="00B27CDF" w:rsidRPr="00B27CDF">
        <w:rPr>
          <w:sz w:val="28"/>
          <w:szCs w:val="28"/>
        </w:rPr>
        <w:t xml:space="preserve"> figures compiled between August 2015 and August 2016, at least 321 civilians were </w:t>
      </w:r>
      <w:proofErr w:type="gramStart"/>
      <w:r w:rsidR="00B27CDF" w:rsidRPr="00B27CDF">
        <w:rPr>
          <w:sz w:val="28"/>
          <w:szCs w:val="28"/>
        </w:rPr>
        <w:t>kill</w:t>
      </w:r>
      <w:r w:rsidR="008760D0">
        <w:rPr>
          <w:sz w:val="28"/>
          <w:szCs w:val="28"/>
        </w:rPr>
        <w:t>ed</w:t>
      </w:r>
      <w:proofErr w:type="gramEnd"/>
      <w:r w:rsidR="008760D0">
        <w:rPr>
          <w:sz w:val="28"/>
          <w:szCs w:val="28"/>
        </w:rPr>
        <w:t xml:space="preserve"> in the zones where curfew</w:t>
      </w:r>
      <w:r w:rsidR="004D5AC4">
        <w:rPr>
          <w:sz w:val="28"/>
          <w:szCs w:val="28"/>
        </w:rPr>
        <w:t>s were</w:t>
      </w:r>
      <w:r>
        <w:rPr>
          <w:sz w:val="28"/>
          <w:szCs w:val="28"/>
        </w:rPr>
        <w:t xml:space="preserve"> declared and clashes </w:t>
      </w:r>
      <w:r w:rsidR="00B27CDF" w:rsidRPr="00B27CDF">
        <w:rPr>
          <w:sz w:val="28"/>
          <w:szCs w:val="28"/>
        </w:rPr>
        <w:t xml:space="preserve">taking place. 73 </w:t>
      </w:r>
      <w:r w:rsidR="005D3EE7">
        <w:rPr>
          <w:sz w:val="28"/>
          <w:szCs w:val="28"/>
        </w:rPr>
        <w:t xml:space="preserve">died </w:t>
      </w:r>
      <w:r w:rsidR="00B27CDF" w:rsidRPr="00B27CDF">
        <w:rPr>
          <w:sz w:val="28"/>
          <w:szCs w:val="28"/>
        </w:rPr>
        <w:t>as a result of not havin</w:t>
      </w:r>
      <w:r w:rsidR="008760D0">
        <w:rPr>
          <w:sz w:val="28"/>
          <w:szCs w:val="28"/>
        </w:rPr>
        <w:t>g access to emergency health care.</w:t>
      </w:r>
    </w:p>
    <w:p w:rsidR="00AF0DEA" w:rsidRDefault="00760913" w:rsidP="00B27CDF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8760D0">
        <w:rPr>
          <w:sz w:val="28"/>
          <w:szCs w:val="28"/>
        </w:rPr>
        <w:t>ore than 300,</w:t>
      </w:r>
      <w:r w:rsidR="006E505A">
        <w:rPr>
          <w:sz w:val="28"/>
          <w:szCs w:val="28"/>
        </w:rPr>
        <w:t xml:space="preserve">000 children </w:t>
      </w:r>
      <w:r w:rsidR="00EE698C">
        <w:rPr>
          <w:sz w:val="28"/>
          <w:szCs w:val="28"/>
        </w:rPr>
        <w:t xml:space="preserve">in the region </w:t>
      </w:r>
      <w:r w:rsidR="006E505A">
        <w:rPr>
          <w:sz w:val="28"/>
          <w:szCs w:val="28"/>
        </w:rPr>
        <w:t>have not had regular access to education. According to one</w:t>
      </w:r>
      <w:r w:rsidR="00B27CDF" w:rsidRPr="00B27CDF">
        <w:rPr>
          <w:sz w:val="28"/>
          <w:szCs w:val="28"/>
        </w:rPr>
        <w:t xml:space="preserve"> survey conducted </w:t>
      </w:r>
      <w:r w:rsidR="006E505A">
        <w:rPr>
          <w:sz w:val="28"/>
          <w:szCs w:val="28"/>
        </w:rPr>
        <w:t>among displaced, 41 per cent</w:t>
      </w:r>
      <w:r w:rsidR="00B27CDF" w:rsidRPr="00B27CDF">
        <w:rPr>
          <w:sz w:val="28"/>
          <w:szCs w:val="28"/>
        </w:rPr>
        <w:t xml:space="preserve"> of </w:t>
      </w:r>
      <w:r w:rsidR="006E505A">
        <w:rPr>
          <w:sz w:val="28"/>
          <w:szCs w:val="28"/>
        </w:rPr>
        <w:t>the children have</w:t>
      </w:r>
      <w:r w:rsidR="008760D0">
        <w:rPr>
          <w:sz w:val="28"/>
          <w:szCs w:val="28"/>
        </w:rPr>
        <w:t xml:space="preserve"> not</w:t>
      </w:r>
      <w:r w:rsidR="006E505A">
        <w:rPr>
          <w:sz w:val="28"/>
          <w:szCs w:val="28"/>
        </w:rPr>
        <w:t xml:space="preserve"> been</w:t>
      </w:r>
      <w:r w:rsidR="008760D0">
        <w:rPr>
          <w:sz w:val="28"/>
          <w:szCs w:val="28"/>
        </w:rPr>
        <w:t xml:space="preserve"> able to attend school.</w:t>
      </w:r>
      <w:r>
        <w:rPr>
          <w:sz w:val="28"/>
          <w:szCs w:val="28"/>
        </w:rPr>
        <w:t xml:space="preserve"> </w:t>
      </w:r>
    </w:p>
    <w:p w:rsidR="00BB6017" w:rsidRDefault="004124D5" w:rsidP="00B27CDF">
      <w:pPr>
        <w:rPr>
          <w:sz w:val="28"/>
          <w:szCs w:val="28"/>
        </w:rPr>
      </w:pPr>
      <w:r>
        <w:rPr>
          <w:sz w:val="28"/>
          <w:szCs w:val="28"/>
        </w:rPr>
        <w:t xml:space="preserve">The curfews have also meant that independent monitoring groups have not been able to gain access to affected areas. </w:t>
      </w:r>
      <w:r w:rsidR="00C15FA2">
        <w:rPr>
          <w:sz w:val="28"/>
          <w:szCs w:val="28"/>
        </w:rPr>
        <w:t xml:space="preserve">Elsewhere, </w:t>
      </w:r>
      <w:r w:rsidR="00103EF6">
        <w:rPr>
          <w:sz w:val="28"/>
          <w:szCs w:val="28"/>
        </w:rPr>
        <w:t xml:space="preserve">in West Papua, </w:t>
      </w:r>
      <w:r w:rsidR="00103EF6">
        <w:rPr>
          <w:sz w:val="28"/>
          <w:szCs w:val="28"/>
        </w:rPr>
        <w:lastRenderedPageBreak/>
        <w:t xml:space="preserve">independent monitoring </w:t>
      </w:r>
      <w:r w:rsidR="00BB6017">
        <w:rPr>
          <w:sz w:val="28"/>
          <w:szCs w:val="28"/>
        </w:rPr>
        <w:t xml:space="preserve">also </w:t>
      </w:r>
      <w:r w:rsidR="00103EF6">
        <w:rPr>
          <w:sz w:val="28"/>
          <w:szCs w:val="28"/>
        </w:rPr>
        <w:t xml:space="preserve">remains severely constrained, despite a </w:t>
      </w:r>
      <w:r w:rsidR="00AF0DEA">
        <w:rPr>
          <w:sz w:val="28"/>
          <w:szCs w:val="28"/>
        </w:rPr>
        <w:t xml:space="preserve">publicised </w:t>
      </w:r>
      <w:r w:rsidR="00103EF6">
        <w:rPr>
          <w:sz w:val="28"/>
          <w:szCs w:val="28"/>
        </w:rPr>
        <w:t xml:space="preserve">opening to journalists in </w:t>
      </w:r>
      <w:r w:rsidR="00BB6017">
        <w:rPr>
          <w:sz w:val="28"/>
          <w:szCs w:val="28"/>
        </w:rPr>
        <w:t xml:space="preserve">May </w:t>
      </w:r>
      <w:r w:rsidR="00103EF6">
        <w:rPr>
          <w:sz w:val="28"/>
          <w:szCs w:val="28"/>
        </w:rPr>
        <w:t xml:space="preserve">2015. </w:t>
      </w:r>
    </w:p>
    <w:p w:rsidR="004D5AC4" w:rsidRDefault="00AF0DEA" w:rsidP="00B27CDF">
      <w:pPr>
        <w:rPr>
          <w:sz w:val="28"/>
          <w:szCs w:val="28"/>
        </w:rPr>
      </w:pPr>
      <w:r>
        <w:rPr>
          <w:sz w:val="28"/>
          <w:szCs w:val="28"/>
        </w:rPr>
        <w:t xml:space="preserve">Regarding </w:t>
      </w:r>
      <w:r w:rsidR="00E245B7">
        <w:rPr>
          <w:sz w:val="28"/>
          <w:szCs w:val="28"/>
        </w:rPr>
        <w:t>the draft r</w:t>
      </w:r>
      <w:r>
        <w:rPr>
          <w:sz w:val="28"/>
          <w:szCs w:val="28"/>
        </w:rPr>
        <w:t>ecommendations</w:t>
      </w:r>
      <w:r w:rsidR="00E245B7">
        <w:rPr>
          <w:sz w:val="28"/>
          <w:szCs w:val="28"/>
        </w:rPr>
        <w:t xml:space="preserve">, MRG would </w:t>
      </w:r>
      <w:r>
        <w:rPr>
          <w:sz w:val="28"/>
          <w:szCs w:val="28"/>
        </w:rPr>
        <w:t xml:space="preserve">thus </w:t>
      </w:r>
      <w:r w:rsidR="00E245B7">
        <w:rPr>
          <w:sz w:val="28"/>
          <w:szCs w:val="28"/>
        </w:rPr>
        <w:t>suggest the following</w:t>
      </w:r>
      <w:r w:rsidR="004D5AC4">
        <w:rPr>
          <w:sz w:val="28"/>
          <w:szCs w:val="28"/>
        </w:rPr>
        <w:t xml:space="preserve"> in </w:t>
      </w:r>
      <w:proofErr w:type="spellStart"/>
      <w:r w:rsidR="004D5AC4">
        <w:rPr>
          <w:sz w:val="28"/>
          <w:szCs w:val="28"/>
        </w:rPr>
        <w:t>para</w:t>
      </w:r>
      <w:proofErr w:type="spellEnd"/>
      <w:r w:rsidR="004D5AC4">
        <w:rPr>
          <w:sz w:val="28"/>
          <w:szCs w:val="28"/>
        </w:rPr>
        <w:t>. 23:</w:t>
      </w:r>
    </w:p>
    <w:p w:rsidR="004124D5" w:rsidRDefault="004D5AC4" w:rsidP="00B27CD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4124D5">
        <w:rPr>
          <w:sz w:val="28"/>
          <w:szCs w:val="28"/>
        </w:rPr>
        <w:t>oint (e) –</w:t>
      </w:r>
      <w:r w:rsidR="003842C7">
        <w:rPr>
          <w:sz w:val="28"/>
          <w:szCs w:val="28"/>
        </w:rPr>
        <w:t xml:space="preserve"> add ‘Do not prevent</w:t>
      </w:r>
      <w:r w:rsidR="004124D5">
        <w:rPr>
          <w:sz w:val="28"/>
          <w:szCs w:val="28"/>
        </w:rPr>
        <w:t xml:space="preserve"> access by independent monitoring groups</w:t>
      </w:r>
      <w:r w:rsidR="005D3EE7">
        <w:rPr>
          <w:sz w:val="28"/>
          <w:szCs w:val="28"/>
        </w:rPr>
        <w:t xml:space="preserve"> including media in order to ensure </w:t>
      </w:r>
      <w:r w:rsidR="004124D5">
        <w:rPr>
          <w:sz w:val="28"/>
          <w:szCs w:val="28"/>
        </w:rPr>
        <w:t>transparency.’</w:t>
      </w:r>
    </w:p>
    <w:p w:rsidR="004124D5" w:rsidRDefault="004D5AC4" w:rsidP="00B27CD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4124D5">
        <w:rPr>
          <w:sz w:val="28"/>
          <w:szCs w:val="28"/>
        </w:rPr>
        <w:t xml:space="preserve">oint (m) - after ‘access to safety’ insert ‘and basic services’ before ‘to all non-combatants, including those with a minority background.’ </w:t>
      </w:r>
    </w:p>
    <w:p w:rsidR="004D5AC4" w:rsidRPr="00AF0DEA" w:rsidRDefault="005D3EE7" w:rsidP="00B27CDF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written</w:t>
      </w:r>
      <w:proofErr w:type="gramEnd"/>
      <w:r>
        <w:rPr>
          <w:i/>
          <w:sz w:val="28"/>
          <w:szCs w:val="28"/>
        </w:rPr>
        <w:t xml:space="preserve"> version: </w:t>
      </w:r>
      <w:r w:rsidR="004D5AC4" w:rsidRPr="00AF0DEA">
        <w:rPr>
          <w:i/>
          <w:sz w:val="28"/>
          <w:szCs w:val="28"/>
        </w:rPr>
        <w:t xml:space="preserve">Point (p) – insert a new point, ‘Prosecute and/or institute disciplinary proceedings against government or humanitarian agency staff who are found to be discriminatory in their delivery of </w:t>
      </w:r>
      <w:r w:rsidR="003842C7" w:rsidRPr="00AF0DEA">
        <w:rPr>
          <w:i/>
          <w:sz w:val="28"/>
          <w:szCs w:val="28"/>
        </w:rPr>
        <w:t xml:space="preserve">emergency </w:t>
      </w:r>
      <w:r w:rsidR="004D5AC4" w:rsidRPr="00AF0DEA">
        <w:rPr>
          <w:i/>
          <w:sz w:val="28"/>
          <w:szCs w:val="28"/>
        </w:rPr>
        <w:t>assistance.’</w:t>
      </w:r>
      <w:r>
        <w:rPr>
          <w:i/>
          <w:sz w:val="28"/>
          <w:szCs w:val="28"/>
        </w:rPr>
        <w:t>)</w:t>
      </w:r>
    </w:p>
    <w:p w:rsidR="003842C7" w:rsidRDefault="003842C7" w:rsidP="00B27CDF">
      <w:pPr>
        <w:rPr>
          <w:sz w:val="28"/>
          <w:szCs w:val="28"/>
        </w:rPr>
      </w:pPr>
    </w:p>
    <w:p w:rsidR="004D5AC4" w:rsidRPr="00B27CDF" w:rsidRDefault="004D5AC4" w:rsidP="00B27CDF">
      <w:pPr>
        <w:rPr>
          <w:sz w:val="28"/>
          <w:szCs w:val="28"/>
        </w:rPr>
      </w:pPr>
      <w:r>
        <w:rPr>
          <w:sz w:val="28"/>
          <w:szCs w:val="28"/>
        </w:rPr>
        <w:t xml:space="preserve">Thank you. </w:t>
      </w:r>
    </w:p>
    <w:sectPr w:rsidR="004D5AC4" w:rsidRPr="00B27CDF" w:rsidSect="00CE2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DF"/>
    <w:rsid w:val="000B2B41"/>
    <w:rsid w:val="00103EF6"/>
    <w:rsid w:val="00142954"/>
    <w:rsid w:val="00350E33"/>
    <w:rsid w:val="00356A06"/>
    <w:rsid w:val="003842C7"/>
    <w:rsid w:val="004124D5"/>
    <w:rsid w:val="004D5AC4"/>
    <w:rsid w:val="0052003F"/>
    <w:rsid w:val="005D3EE7"/>
    <w:rsid w:val="005E08D0"/>
    <w:rsid w:val="006E505A"/>
    <w:rsid w:val="007368CB"/>
    <w:rsid w:val="00737B62"/>
    <w:rsid w:val="00760913"/>
    <w:rsid w:val="0078572E"/>
    <w:rsid w:val="008760D0"/>
    <w:rsid w:val="0091361D"/>
    <w:rsid w:val="00AF0DEA"/>
    <w:rsid w:val="00B27CDF"/>
    <w:rsid w:val="00B81E8B"/>
    <w:rsid w:val="00BB1F1C"/>
    <w:rsid w:val="00BB6017"/>
    <w:rsid w:val="00C15FA2"/>
    <w:rsid w:val="00C3477E"/>
    <w:rsid w:val="00C34B58"/>
    <w:rsid w:val="00CE207D"/>
    <w:rsid w:val="00E245B7"/>
    <w:rsid w:val="00EA5310"/>
    <w:rsid w:val="00EB0D9F"/>
    <w:rsid w:val="00EE698C"/>
    <w:rsid w:val="00F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6631B-74B6-4F77-9C2E-B893CB5FD3C4}"/>
</file>

<file path=customXml/itemProps2.xml><?xml version="1.0" encoding="utf-8"?>
<ds:datastoreItem xmlns:ds="http://schemas.openxmlformats.org/officeDocument/2006/customXml" ds:itemID="{F6B3EEA2-7E23-4A64-99A7-207C6C86F5C6}"/>
</file>

<file path=customXml/itemProps3.xml><?xml version="1.0" encoding="utf-8"?>
<ds:datastoreItem xmlns:ds="http://schemas.openxmlformats.org/officeDocument/2006/customXml" ds:itemID="{4ED510A2-6A68-4EAA-9D0B-666F4BBFD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Soderbergh</dc:creator>
  <cp:lastModifiedBy>Claire Morclette</cp:lastModifiedBy>
  <cp:revision>2</cp:revision>
  <cp:lastPrinted>2016-11-22T17:38:00Z</cp:lastPrinted>
  <dcterms:created xsi:type="dcterms:W3CDTF">2017-01-25T14:13:00Z</dcterms:created>
  <dcterms:modified xsi:type="dcterms:W3CDTF">2017-01-25T14:13:00Z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