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B8D5A" w14:textId="758A784E" w:rsidR="009C38BE" w:rsidRPr="009C38BE" w:rsidRDefault="009C38BE" w:rsidP="009C38BE">
      <w:pPr>
        <w:jc w:val="right"/>
        <w:rPr>
          <w:rFonts w:ascii="Amnesty Trade Gothic" w:hAnsi="Amnesty Trade Gothic" w:cs="Times New Roman"/>
          <w:color w:val="000000"/>
        </w:rPr>
      </w:pPr>
      <w:bookmarkStart w:id="0" w:name="_GoBack"/>
      <w:bookmarkEnd w:id="0"/>
      <w:r w:rsidRPr="009C38BE">
        <w:rPr>
          <w:rFonts w:ascii="Amnesty Trade Gothic" w:hAnsi="Amnesty Trade Gothic" w:cs="Times New Roman"/>
          <w:color w:val="000000"/>
        </w:rPr>
        <w:t>28 October 2015</w:t>
      </w:r>
    </w:p>
    <w:p w14:paraId="0B43439F" w14:textId="348CAAEA" w:rsidR="00AF0D91" w:rsidRPr="00975E85" w:rsidRDefault="00AF0D91" w:rsidP="006B3359">
      <w:pPr>
        <w:rPr>
          <w:rFonts w:ascii="Amnesty Trade Gothic" w:hAnsi="Amnesty Trade Gothic" w:cs="Times New Roman"/>
          <w:color w:val="000000"/>
          <w:lang w:val="en-US"/>
        </w:rPr>
      </w:pPr>
      <w:r w:rsidRPr="00975E85">
        <w:rPr>
          <w:rFonts w:ascii="Amnesty Trade Gothic" w:hAnsi="Amnesty Trade Gothic" w:cs="Times New Roman"/>
          <w:b/>
          <w:bCs/>
          <w:color w:val="000000"/>
        </w:rPr>
        <w:t>Human Rights Council report on the protection of the family and the contribution of families in realizing the right to an adequate standard of living</w:t>
      </w:r>
    </w:p>
    <w:p w14:paraId="285B9CBD" w14:textId="66FCF99C" w:rsidR="00AF0D91" w:rsidRPr="00975E85" w:rsidRDefault="00AF0D91" w:rsidP="00AF0D91">
      <w:pPr>
        <w:jc w:val="center"/>
        <w:rPr>
          <w:rFonts w:ascii="Amnesty Trade Gothic" w:hAnsi="Amnesty Trade Gothic"/>
          <w:i/>
        </w:rPr>
      </w:pPr>
      <w:r w:rsidRPr="00975E85">
        <w:rPr>
          <w:rFonts w:ascii="Amnesty Trade Gothic" w:hAnsi="Amnesty Trade Gothic" w:cs="Times New Roman"/>
          <w:bCs/>
          <w:i/>
          <w:color w:val="000000"/>
        </w:rPr>
        <w:t>Submission by Amnesty International</w:t>
      </w:r>
    </w:p>
    <w:p w14:paraId="4239A006" w14:textId="12F099E1" w:rsidR="00A13F3C" w:rsidRPr="00975E85" w:rsidRDefault="00FE430C" w:rsidP="00EA4AC1">
      <w:pPr>
        <w:rPr>
          <w:rFonts w:ascii="Amnesty Trade Gothic" w:hAnsi="Amnesty Trade Gothic"/>
        </w:rPr>
      </w:pPr>
      <w:r w:rsidRPr="00975E85">
        <w:rPr>
          <w:rFonts w:ascii="Amnesty Trade Gothic" w:hAnsi="Amnesty Trade Gothic"/>
          <w:b/>
        </w:rPr>
        <w:t>Introduction</w:t>
      </w:r>
      <w:r w:rsidR="006B3359" w:rsidRPr="00975E85">
        <w:rPr>
          <w:rFonts w:ascii="Amnesty Trade Gothic" w:hAnsi="Amnesty Trade Gothic"/>
          <w:b/>
        </w:rPr>
        <w:br/>
      </w:r>
      <w:r w:rsidR="00AF0D91" w:rsidRPr="00975E85">
        <w:rPr>
          <w:rFonts w:ascii="Amnesty Trade Gothic" w:hAnsi="Amnesty Trade Gothic"/>
        </w:rPr>
        <w:t xml:space="preserve">Amnesty International </w:t>
      </w:r>
      <w:r w:rsidR="00A13F3C" w:rsidRPr="00975E85">
        <w:rPr>
          <w:rFonts w:ascii="Amnesty Trade Gothic" w:hAnsi="Amnesty Trade Gothic"/>
        </w:rPr>
        <w:t xml:space="preserve">reiterates its </w:t>
      </w:r>
      <w:r w:rsidR="0037485F" w:rsidRPr="00975E85">
        <w:rPr>
          <w:rFonts w:ascii="Amnesty Trade Gothic" w:hAnsi="Amnesty Trade Gothic"/>
        </w:rPr>
        <w:t>concerns that</w:t>
      </w:r>
      <w:r w:rsidR="00E27F9F" w:rsidRPr="00975E85">
        <w:rPr>
          <w:rFonts w:ascii="Amnesty Trade Gothic" w:hAnsi="Amnesty Trade Gothic"/>
        </w:rPr>
        <w:t xml:space="preserve"> </w:t>
      </w:r>
      <w:r w:rsidR="007F05EC" w:rsidRPr="00975E85">
        <w:rPr>
          <w:rFonts w:ascii="Amnesty Trade Gothic" w:hAnsi="Amnesty Trade Gothic"/>
        </w:rPr>
        <w:t>Human Rights Council</w:t>
      </w:r>
      <w:r w:rsidR="00A13F3C" w:rsidRPr="00975E85">
        <w:rPr>
          <w:rFonts w:ascii="Amnesty Trade Gothic" w:hAnsi="Amnesty Trade Gothic"/>
        </w:rPr>
        <w:t>’s focus on “protection of the family”</w:t>
      </w:r>
      <w:r w:rsidR="001E152A" w:rsidRPr="00975E85">
        <w:rPr>
          <w:rFonts w:ascii="Amnesty Trade Gothic" w:hAnsi="Amnesty Trade Gothic"/>
        </w:rPr>
        <w:t xml:space="preserve">, including </w:t>
      </w:r>
      <w:r w:rsidR="00E334F0" w:rsidRPr="00975E85">
        <w:rPr>
          <w:rFonts w:ascii="Amnesty Trade Gothic" w:hAnsi="Amnesty Trade Gothic"/>
        </w:rPr>
        <w:t>through</w:t>
      </w:r>
      <w:r w:rsidR="001E152A" w:rsidRPr="00975E85">
        <w:rPr>
          <w:rFonts w:ascii="Amnesty Trade Gothic" w:hAnsi="Amnesty Trade Gothic"/>
        </w:rPr>
        <w:t xml:space="preserve"> resolution 29/22</w:t>
      </w:r>
      <w:r w:rsidR="00EA4AC1" w:rsidRPr="00975E85">
        <w:rPr>
          <w:rStyle w:val="FootnoteReference"/>
          <w:rFonts w:ascii="Amnesty Trade Gothic" w:hAnsi="Amnesty Trade Gothic"/>
        </w:rPr>
        <w:footnoteReference w:id="1"/>
      </w:r>
      <w:r w:rsidR="001E152A" w:rsidRPr="00975E85">
        <w:rPr>
          <w:rFonts w:ascii="Amnesty Trade Gothic" w:hAnsi="Amnesty Trade Gothic"/>
        </w:rPr>
        <w:t xml:space="preserve"> of 3 July 2015,</w:t>
      </w:r>
      <w:r w:rsidR="00A13F3C" w:rsidRPr="00975E85">
        <w:rPr>
          <w:rFonts w:ascii="Amnesty Trade Gothic" w:hAnsi="Amnesty Trade Gothic"/>
        </w:rPr>
        <w:t xml:space="preserve"> is </w:t>
      </w:r>
      <w:r w:rsidR="00CA3B8B" w:rsidRPr="00975E85">
        <w:rPr>
          <w:rFonts w:ascii="Amnesty Trade Gothic" w:hAnsi="Amnesty Trade Gothic"/>
        </w:rPr>
        <w:t>in</w:t>
      </w:r>
      <w:r w:rsidR="00A13F3C" w:rsidRPr="00975E85">
        <w:rPr>
          <w:rFonts w:ascii="Amnesty Trade Gothic" w:hAnsi="Amnesty Trade Gothic"/>
        </w:rPr>
        <w:t>consistent with the Council’s mandate to promote and protect human rights. Human rights adhere to individual persons</w:t>
      </w:r>
      <w:r w:rsidR="0037485F" w:rsidRPr="00975E85">
        <w:rPr>
          <w:rFonts w:ascii="Amnesty Trade Gothic" w:hAnsi="Amnesty Trade Gothic"/>
        </w:rPr>
        <w:t>. T</w:t>
      </w:r>
      <w:r w:rsidR="00A13F3C" w:rsidRPr="00975E85">
        <w:rPr>
          <w:rFonts w:ascii="Amnesty Trade Gothic" w:hAnsi="Amnesty Trade Gothic"/>
        </w:rPr>
        <w:t>he family, as a grouping, in and of itself is not a subject of human rights protection.</w:t>
      </w:r>
      <w:r w:rsidR="00EA4AC1" w:rsidRPr="00975E85">
        <w:rPr>
          <w:rStyle w:val="FootnoteReference"/>
          <w:rFonts w:ascii="Amnesty Trade Gothic" w:hAnsi="Amnesty Trade Gothic"/>
        </w:rPr>
        <w:footnoteReference w:id="2"/>
      </w:r>
    </w:p>
    <w:p w14:paraId="18A25228" w14:textId="03209B47" w:rsidR="00B10890" w:rsidRPr="00975E85" w:rsidRDefault="00E50218" w:rsidP="00EA4AC1">
      <w:pPr>
        <w:rPr>
          <w:rFonts w:ascii="Amnesty Trade Gothic" w:hAnsi="Amnesty Trade Gothic"/>
        </w:rPr>
      </w:pPr>
      <w:r w:rsidRPr="00975E85">
        <w:rPr>
          <w:rFonts w:ascii="Amnesty Trade Gothic" w:hAnsi="Amnesty Trade Gothic"/>
        </w:rPr>
        <w:t>T</w:t>
      </w:r>
      <w:r w:rsidR="00122482" w:rsidRPr="00975E85">
        <w:rPr>
          <w:rFonts w:ascii="Amnesty Trade Gothic" w:hAnsi="Amnesty Trade Gothic"/>
        </w:rPr>
        <w:t xml:space="preserve">he </w:t>
      </w:r>
      <w:r w:rsidR="005922CF" w:rsidRPr="00975E85">
        <w:rPr>
          <w:rFonts w:ascii="Amnesty Trade Gothic" w:hAnsi="Amnesty Trade Gothic"/>
        </w:rPr>
        <w:t>Council</w:t>
      </w:r>
      <w:r w:rsidRPr="00975E85">
        <w:rPr>
          <w:rFonts w:ascii="Amnesty Trade Gothic" w:hAnsi="Amnesty Trade Gothic"/>
        </w:rPr>
        <w:t xml:space="preserve">’s attention should not be diverted to the protection of </w:t>
      </w:r>
      <w:r w:rsidR="005922CF" w:rsidRPr="00975E85">
        <w:rPr>
          <w:rFonts w:ascii="Amnesty Trade Gothic" w:hAnsi="Amnesty Trade Gothic"/>
        </w:rPr>
        <w:t xml:space="preserve">the </w:t>
      </w:r>
      <w:r w:rsidR="00727060" w:rsidRPr="00975E85">
        <w:rPr>
          <w:rFonts w:ascii="Amnesty Trade Gothic" w:hAnsi="Amnesty Trade Gothic"/>
        </w:rPr>
        <w:t xml:space="preserve">purported </w:t>
      </w:r>
      <w:r w:rsidRPr="00975E85">
        <w:rPr>
          <w:rFonts w:ascii="Amnesty Trade Gothic" w:hAnsi="Amnesty Trade Gothic"/>
        </w:rPr>
        <w:t xml:space="preserve">human </w:t>
      </w:r>
      <w:r w:rsidR="00727060" w:rsidRPr="00975E85">
        <w:rPr>
          <w:rFonts w:ascii="Amnesty Trade Gothic" w:hAnsi="Amnesty Trade Gothic"/>
        </w:rPr>
        <w:t xml:space="preserve">rights of ‘the family’ as </w:t>
      </w:r>
      <w:r w:rsidR="0085685D" w:rsidRPr="00975E85">
        <w:rPr>
          <w:rFonts w:ascii="Amnesty Trade Gothic" w:hAnsi="Amnesty Trade Gothic"/>
        </w:rPr>
        <w:t>a social institution</w:t>
      </w:r>
      <w:r w:rsidRPr="00975E85">
        <w:rPr>
          <w:rFonts w:ascii="Amnesty Trade Gothic" w:hAnsi="Amnesty Trade Gothic"/>
        </w:rPr>
        <w:t xml:space="preserve">. </w:t>
      </w:r>
      <w:r w:rsidR="001E152A" w:rsidRPr="00975E85">
        <w:rPr>
          <w:rFonts w:ascii="Amnesty Trade Gothic" w:hAnsi="Amnesty Trade Gothic"/>
          <w:bCs/>
          <w:lang w:val="en-US"/>
        </w:rPr>
        <w:t xml:space="preserve">The </w:t>
      </w:r>
      <w:r w:rsidRPr="00975E85">
        <w:rPr>
          <w:rFonts w:ascii="Amnesty Trade Gothic" w:hAnsi="Amnesty Trade Gothic"/>
          <w:bCs/>
        </w:rPr>
        <w:t xml:space="preserve">OHCHR </w:t>
      </w:r>
      <w:r w:rsidR="005922CF" w:rsidRPr="00975E85">
        <w:rPr>
          <w:rFonts w:ascii="Amnesty Trade Gothic" w:hAnsi="Amnesty Trade Gothic"/>
          <w:bCs/>
          <w:lang w:val="en-US"/>
        </w:rPr>
        <w:t xml:space="preserve">report </w:t>
      </w:r>
      <w:r w:rsidR="00EA4AC1" w:rsidRPr="00975E85">
        <w:rPr>
          <w:rFonts w:ascii="Amnesty Trade Gothic" w:hAnsi="Amnesty Trade Gothic"/>
          <w:bCs/>
          <w:lang w:val="en-US"/>
        </w:rPr>
        <w:t xml:space="preserve">pursuant to resolution 29/22 </w:t>
      </w:r>
      <w:r w:rsidR="00213A06" w:rsidRPr="00975E85">
        <w:rPr>
          <w:rFonts w:ascii="Amnesty Trade Gothic" w:hAnsi="Amnesty Trade Gothic"/>
          <w:bCs/>
          <w:lang w:val="en-US"/>
        </w:rPr>
        <w:t>should</w:t>
      </w:r>
      <w:r w:rsidR="00E27F9F" w:rsidRPr="00975E85">
        <w:rPr>
          <w:rFonts w:ascii="Amnesty Trade Gothic" w:hAnsi="Amnesty Trade Gothic"/>
          <w:bCs/>
          <w:lang w:val="en-US"/>
        </w:rPr>
        <w:t xml:space="preserve"> remain focused on the human rights of individuals that reside within familial institutions as opposed to the institution itself</w:t>
      </w:r>
      <w:r w:rsidRPr="00975E85">
        <w:rPr>
          <w:rFonts w:ascii="Amnesty Trade Gothic" w:hAnsi="Amnesty Trade Gothic"/>
          <w:bCs/>
          <w:lang w:val="en-US"/>
        </w:rPr>
        <w:t xml:space="preserve">. In particular, Amnesty International recommends that </w:t>
      </w:r>
      <w:r w:rsidR="00574FEE" w:rsidRPr="00975E85">
        <w:rPr>
          <w:rFonts w:ascii="Amnesty Trade Gothic" w:hAnsi="Amnesty Trade Gothic"/>
          <w:bCs/>
          <w:lang w:val="en-US"/>
        </w:rPr>
        <w:t>OHCHR</w:t>
      </w:r>
      <w:r w:rsidRPr="00975E85">
        <w:rPr>
          <w:rFonts w:ascii="Amnesty Trade Gothic" w:hAnsi="Amnesty Trade Gothic"/>
          <w:bCs/>
          <w:lang w:val="en-US"/>
        </w:rPr>
        <w:t xml:space="preserve"> report </w:t>
      </w:r>
      <w:r w:rsidR="00AF5338" w:rsidRPr="00975E85">
        <w:rPr>
          <w:rFonts w:ascii="Amnesty Trade Gothic" w:hAnsi="Amnesty Trade Gothic"/>
          <w:bCs/>
          <w:lang w:val="en-US"/>
        </w:rPr>
        <w:t>address</w:t>
      </w:r>
      <w:r w:rsidR="00D71A23" w:rsidRPr="00975E85">
        <w:rPr>
          <w:rFonts w:ascii="Amnesty Trade Gothic" w:hAnsi="Amnesty Trade Gothic"/>
          <w:bCs/>
          <w:lang w:val="en-US"/>
        </w:rPr>
        <w:t>es</w:t>
      </w:r>
      <w:r w:rsidR="00213A06" w:rsidRPr="00975E85">
        <w:rPr>
          <w:rFonts w:ascii="Amnesty Trade Gothic" w:hAnsi="Amnesty Trade Gothic"/>
          <w:bCs/>
          <w:lang w:val="en-US"/>
        </w:rPr>
        <w:t xml:space="preserve"> </w:t>
      </w:r>
      <w:r w:rsidR="00E27F9F" w:rsidRPr="00975E85">
        <w:rPr>
          <w:rFonts w:ascii="Amnesty Trade Gothic" w:hAnsi="Amnesty Trade Gothic"/>
          <w:bCs/>
          <w:lang w:val="en-US"/>
        </w:rPr>
        <w:t xml:space="preserve">the following key </w:t>
      </w:r>
      <w:r w:rsidR="00574FEE" w:rsidRPr="00975E85">
        <w:rPr>
          <w:rFonts w:ascii="Amnesty Trade Gothic" w:hAnsi="Amnesty Trade Gothic"/>
          <w:bCs/>
          <w:lang w:val="en-US"/>
        </w:rPr>
        <w:t>aspects.</w:t>
      </w:r>
      <w:r w:rsidRPr="00975E85">
        <w:rPr>
          <w:rFonts w:ascii="Amnesty Trade Gothic" w:hAnsi="Amnesty Trade Gothic"/>
          <w:bCs/>
          <w:lang w:val="en-US"/>
        </w:rPr>
        <w:t xml:space="preserve"> </w:t>
      </w:r>
      <w:r w:rsidRPr="00975E85" w:rsidDel="00E50218">
        <w:rPr>
          <w:rFonts w:ascii="Amnesty Trade Gothic" w:hAnsi="Amnesty Trade Gothic"/>
          <w:bCs/>
          <w:lang w:val="en-US"/>
        </w:rPr>
        <w:t xml:space="preserve"> </w:t>
      </w:r>
    </w:p>
    <w:p w14:paraId="03C7BF33" w14:textId="7BC786DF" w:rsidR="001A5BC8" w:rsidRPr="00975E85" w:rsidRDefault="0089246E" w:rsidP="00E50218">
      <w:pPr>
        <w:rPr>
          <w:rFonts w:ascii="Amnesty Trade Gothic" w:hAnsi="Amnesty Trade Gothic"/>
        </w:rPr>
      </w:pPr>
      <w:r w:rsidRPr="00975E85">
        <w:rPr>
          <w:rFonts w:ascii="Amnesty Trade Gothic" w:hAnsi="Amnesty Trade Gothic"/>
          <w:b/>
        </w:rPr>
        <w:t>Definition of family unit</w:t>
      </w:r>
      <w:r w:rsidRPr="00975E85">
        <w:rPr>
          <w:rFonts w:ascii="Amnesty Trade Gothic" w:hAnsi="Amnesty Trade Gothic"/>
          <w:b/>
        </w:rPr>
        <w:br/>
      </w:r>
      <w:r w:rsidR="00E50218" w:rsidRPr="00975E85">
        <w:rPr>
          <w:rFonts w:ascii="Amnesty Trade Gothic" w:hAnsi="Amnesty Trade Gothic"/>
        </w:rPr>
        <w:t>V</w:t>
      </w:r>
      <w:r w:rsidR="00727060" w:rsidRPr="00975E85">
        <w:rPr>
          <w:rFonts w:ascii="Amnesty Trade Gothic" w:hAnsi="Amnesty Trade Gothic"/>
        </w:rPr>
        <w:t>arious</w:t>
      </w:r>
      <w:r w:rsidR="00F11E2E" w:rsidRPr="00975E85">
        <w:rPr>
          <w:rFonts w:ascii="Amnesty Trade Gothic" w:hAnsi="Amnesty Trade Gothic"/>
        </w:rPr>
        <w:t xml:space="preserve"> and</w:t>
      </w:r>
      <w:r w:rsidR="00727060" w:rsidRPr="00975E85">
        <w:rPr>
          <w:rFonts w:ascii="Amnesty Trade Gothic" w:hAnsi="Amnesty Trade Gothic"/>
        </w:rPr>
        <w:t xml:space="preserve"> diverse </w:t>
      </w:r>
      <w:r w:rsidR="00E27F9F" w:rsidRPr="00975E85">
        <w:rPr>
          <w:rFonts w:ascii="Amnesty Trade Gothic" w:hAnsi="Amnesty Trade Gothic"/>
        </w:rPr>
        <w:t xml:space="preserve">family </w:t>
      </w:r>
      <w:r w:rsidR="002B5BF6" w:rsidRPr="00975E85">
        <w:rPr>
          <w:rFonts w:ascii="Amnesty Trade Gothic" w:hAnsi="Amnesty Trade Gothic"/>
        </w:rPr>
        <w:t>forms exist in all contexts</w:t>
      </w:r>
      <w:r w:rsidR="00727060" w:rsidRPr="00975E85">
        <w:rPr>
          <w:rFonts w:ascii="Amnesty Trade Gothic" w:hAnsi="Amnesty Trade Gothic"/>
        </w:rPr>
        <w:t xml:space="preserve">. </w:t>
      </w:r>
      <w:r w:rsidR="00E50218" w:rsidRPr="00975E85">
        <w:rPr>
          <w:rFonts w:ascii="Amnesty Trade Gothic" w:hAnsi="Amnesty Trade Gothic"/>
        </w:rPr>
        <w:t xml:space="preserve">States have an obligation to respect, protect and </w:t>
      </w:r>
      <w:r w:rsidR="00213A06" w:rsidRPr="00975E85">
        <w:rPr>
          <w:rFonts w:ascii="Amnesty Trade Gothic" w:hAnsi="Amnesty Trade Gothic"/>
        </w:rPr>
        <w:t>fulfil</w:t>
      </w:r>
      <w:r w:rsidR="00E50218" w:rsidRPr="00975E85">
        <w:rPr>
          <w:rFonts w:ascii="Amnesty Trade Gothic" w:hAnsi="Amnesty Trade Gothic"/>
        </w:rPr>
        <w:t xml:space="preserve"> the human rights of all individual members belonging to the various forms of family.</w:t>
      </w:r>
      <w:r w:rsidR="006E1BFC" w:rsidRPr="00975E85" w:rsidDel="006E1BFC">
        <w:rPr>
          <w:rFonts w:ascii="Amnesty Trade Gothic" w:hAnsi="Amnesty Trade Gothic"/>
        </w:rPr>
        <w:t xml:space="preserve"> </w:t>
      </w:r>
    </w:p>
    <w:p w14:paraId="469B7845" w14:textId="14F1B6AE" w:rsidR="00EA4AC1" w:rsidRPr="00975E85" w:rsidRDefault="00076E4E" w:rsidP="00EA4AC1">
      <w:pPr>
        <w:pStyle w:val="Default"/>
        <w:rPr>
          <w:sz w:val="22"/>
          <w:szCs w:val="22"/>
        </w:rPr>
      </w:pPr>
      <w:r w:rsidRPr="00975E85">
        <w:rPr>
          <w:sz w:val="22"/>
          <w:szCs w:val="22"/>
        </w:rPr>
        <w:t>International agreements arising from past UN world conferences and other intergovernmental meetings</w:t>
      </w:r>
      <w:r w:rsidR="00EA4AC1" w:rsidRPr="00975E85">
        <w:rPr>
          <w:sz w:val="22"/>
          <w:szCs w:val="22"/>
        </w:rPr>
        <w:t xml:space="preserve"> </w:t>
      </w:r>
      <w:r w:rsidRPr="00975E85">
        <w:rPr>
          <w:rStyle w:val="FootnoteReference"/>
          <w:sz w:val="22"/>
          <w:szCs w:val="22"/>
        </w:rPr>
        <w:footnoteReference w:id="3"/>
      </w:r>
      <w:r w:rsidRPr="00975E85">
        <w:rPr>
          <w:sz w:val="22"/>
          <w:szCs w:val="22"/>
        </w:rPr>
        <w:t xml:space="preserve"> have increasingly recognised “multiple forms of family” or families, as a way to acknowledge family structures beyond that of a husband, wife and children, and including, but not limited to extended fam</w:t>
      </w:r>
      <w:r w:rsidR="00EA4AC1" w:rsidRPr="00975E85">
        <w:rPr>
          <w:sz w:val="22"/>
          <w:szCs w:val="22"/>
        </w:rPr>
        <w:t>ilies, single parent families, same-sex</w:t>
      </w:r>
      <w:r w:rsidRPr="00975E85">
        <w:rPr>
          <w:sz w:val="22"/>
          <w:szCs w:val="22"/>
        </w:rPr>
        <w:t xml:space="preserve"> families, child-headed families,</w:t>
      </w:r>
      <w:r w:rsidR="00EA4AC1" w:rsidRPr="00975E85">
        <w:rPr>
          <w:sz w:val="22"/>
          <w:szCs w:val="22"/>
        </w:rPr>
        <w:t xml:space="preserve"> childless families,</w:t>
      </w:r>
      <w:r w:rsidRPr="00975E85">
        <w:rPr>
          <w:sz w:val="22"/>
          <w:szCs w:val="22"/>
        </w:rPr>
        <w:t xml:space="preserve"> joint families, cohabitating families</w:t>
      </w:r>
      <w:r w:rsidR="00EA4AC1" w:rsidRPr="00975E85">
        <w:rPr>
          <w:sz w:val="22"/>
          <w:szCs w:val="22"/>
        </w:rPr>
        <w:t>, intergenerational families</w:t>
      </w:r>
      <w:r w:rsidRPr="00975E85">
        <w:rPr>
          <w:sz w:val="22"/>
          <w:szCs w:val="22"/>
        </w:rPr>
        <w:t xml:space="preserve"> among others.</w:t>
      </w:r>
      <w:r w:rsidR="00D331A0" w:rsidRPr="00975E85">
        <w:rPr>
          <w:sz w:val="22"/>
          <w:szCs w:val="22"/>
        </w:rPr>
        <w:t xml:space="preserve"> </w:t>
      </w:r>
    </w:p>
    <w:p w14:paraId="3695BA86" w14:textId="77777777" w:rsidR="00EA4AC1" w:rsidRPr="00975E85" w:rsidRDefault="00EA4AC1" w:rsidP="00EA4AC1">
      <w:pPr>
        <w:pStyle w:val="Default"/>
        <w:rPr>
          <w:sz w:val="22"/>
          <w:szCs w:val="22"/>
        </w:rPr>
      </w:pPr>
    </w:p>
    <w:p w14:paraId="50A95CC9" w14:textId="13EB4897" w:rsidR="00076E4E" w:rsidRPr="00975E85" w:rsidRDefault="00194834" w:rsidP="00EA4AC1">
      <w:pPr>
        <w:pStyle w:val="Default"/>
        <w:rPr>
          <w:sz w:val="22"/>
          <w:szCs w:val="22"/>
        </w:rPr>
      </w:pPr>
      <w:r w:rsidRPr="00975E85">
        <w:rPr>
          <w:sz w:val="22"/>
          <w:szCs w:val="22"/>
        </w:rPr>
        <w:t>The Human Rights Council itself unanimously asserted</w:t>
      </w:r>
      <w:r w:rsidR="00213A06" w:rsidRPr="00975E85">
        <w:rPr>
          <w:sz w:val="22"/>
          <w:szCs w:val="22"/>
        </w:rPr>
        <w:t xml:space="preserve"> </w:t>
      </w:r>
      <w:r w:rsidR="00EA4AC1" w:rsidRPr="00975E85">
        <w:rPr>
          <w:sz w:val="22"/>
          <w:szCs w:val="22"/>
        </w:rPr>
        <w:t xml:space="preserve">in its resolution </w:t>
      </w:r>
      <w:r w:rsidR="00407630" w:rsidRPr="00975E85">
        <w:rPr>
          <w:sz w:val="22"/>
          <w:szCs w:val="22"/>
        </w:rPr>
        <w:t xml:space="preserve">7/29 on the rights of the child </w:t>
      </w:r>
      <w:r w:rsidRPr="00975E85">
        <w:rPr>
          <w:sz w:val="22"/>
          <w:szCs w:val="22"/>
        </w:rPr>
        <w:t>that “in different cultural, social and political systems, various forms of family exist</w:t>
      </w:r>
      <w:r w:rsidR="00407630" w:rsidRPr="00975E85">
        <w:rPr>
          <w:sz w:val="22"/>
          <w:szCs w:val="22"/>
        </w:rPr>
        <w:t>.</w:t>
      </w:r>
      <w:r w:rsidRPr="00975E85">
        <w:rPr>
          <w:sz w:val="22"/>
          <w:szCs w:val="22"/>
        </w:rPr>
        <w:t xml:space="preserve">” </w:t>
      </w:r>
      <w:r w:rsidR="004256BE" w:rsidRPr="00975E85">
        <w:rPr>
          <w:sz w:val="22"/>
          <w:szCs w:val="22"/>
        </w:rPr>
        <w:t>Family</w:t>
      </w:r>
      <w:r w:rsidR="00F11E2E" w:rsidRPr="00975E85">
        <w:rPr>
          <w:sz w:val="22"/>
          <w:szCs w:val="22"/>
        </w:rPr>
        <w:t>,</w:t>
      </w:r>
      <w:r w:rsidR="004256BE" w:rsidRPr="00975E85">
        <w:rPr>
          <w:sz w:val="22"/>
          <w:szCs w:val="22"/>
        </w:rPr>
        <w:t xml:space="preserve"> </w:t>
      </w:r>
      <w:r w:rsidR="00076E4E" w:rsidRPr="00975E85">
        <w:rPr>
          <w:sz w:val="22"/>
          <w:szCs w:val="22"/>
        </w:rPr>
        <w:t xml:space="preserve">if stipulated within </w:t>
      </w:r>
      <w:r w:rsidR="004256BE" w:rsidRPr="00975E85">
        <w:rPr>
          <w:sz w:val="22"/>
          <w:szCs w:val="22"/>
        </w:rPr>
        <w:t xml:space="preserve">the traditional portrayal of </w:t>
      </w:r>
      <w:r w:rsidR="00BA49FD" w:rsidRPr="00975E85">
        <w:rPr>
          <w:sz w:val="22"/>
          <w:szCs w:val="22"/>
        </w:rPr>
        <w:t xml:space="preserve">marriage between a </w:t>
      </w:r>
      <w:r w:rsidR="004256BE" w:rsidRPr="00975E85">
        <w:rPr>
          <w:sz w:val="22"/>
          <w:szCs w:val="22"/>
        </w:rPr>
        <w:t xml:space="preserve">man and </w:t>
      </w:r>
      <w:r w:rsidR="00BA49FD" w:rsidRPr="00975E85">
        <w:rPr>
          <w:sz w:val="22"/>
          <w:szCs w:val="22"/>
        </w:rPr>
        <w:t xml:space="preserve">a </w:t>
      </w:r>
      <w:r w:rsidR="004256BE" w:rsidRPr="00975E85">
        <w:rPr>
          <w:sz w:val="22"/>
          <w:szCs w:val="22"/>
        </w:rPr>
        <w:t>woman</w:t>
      </w:r>
      <w:r w:rsidR="00F11E2E" w:rsidRPr="00975E85">
        <w:rPr>
          <w:sz w:val="22"/>
          <w:szCs w:val="22"/>
        </w:rPr>
        <w:t>,</w:t>
      </w:r>
      <w:r w:rsidR="004256BE" w:rsidRPr="00975E85">
        <w:rPr>
          <w:sz w:val="22"/>
          <w:szCs w:val="22"/>
        </w:rPr>
        <w:t xml:space="preserve"> perpetuates </w:t>
      </w:r>
      <w:r w:rsidR="00076E4E" w:rsidRPr="00975E85">
        <w:rPr>
          <w:sz w:val="22"/>
          <w:szCs w:val="22"/>
        </w:rPr>
        <w:t>existing</w:t>
      </w:r>
      <w:r w:rsidR="004256BE" w:rsidRPr="00975E85">
        <w:rPr>
          <w:sz w:val="22"/>
          <w:szCs w:val="22"/>
        </w:rPr>
        <w:t xml:space="preserve"> stigma and discrimination against</w:t>
      </w:r>
      <w:r w:rsidR="00BA49FD" w:rsidRPr="00975E85">
        <w:rPr>
          <w:sz w:val="22"/>
          <w:szCs w:val="22"/>
        </w:rPr>
        <w:t xml:space="preserve"> diverse and</w:t>
      </w:r>
      <w:r w:rsidR="004256BE" w:rsidRPr="00975E85">
        <w:rPr>
          <w:sz w:val="22"/>
          <w:szCs w:val="22"/>
        </w:rPr>
        <w:t xml:space="preserve"> non-traditional forms of families</w:t>
      </w:r>
      <w:r w:rsidR="00076E4E" w:rsidRPr="00975E85">
        <w:rPr>
          <w:sz w:val="22"/>
          <w:szCs w:val="22"/>
        </w:rPr>
        <w:t xml:space="preserve"> and their individual members</w:t>
      </w:r>
      <w:r w:rsidR="00BA49FD" w:rsidRPr="00975E85">
        <w:rPr>
          <w:sz w:val="22"/>
          <w:szCs w:val="22"/>
        </w:rPr>
        <w:t>.</w:t>
      </w:r>
    </w:p>
    <w:p w14:paraId="5B32F2F2" w14:textId="77777777" w:rsidR="00194834" w:rsidRPr="00975E85" w:rsidRDefault="00194834" w:rsidP="00D331A0">
      <w:pPr>
        <w:pStyle w:val="Default"/>
        <w:rPr>
          <w:sz w:val="22"/>
          <w:szCs w:val="22"/>
        </w:rPr>
      </w:pPr>
    </w:p>
    <w:p w14:paraId="136966D8" w14:textId="59A2253D" w:rsidR="00AF5338" w:rsidRPr="00975E85" w:rsidRDefault="00AF5338" w:rsidP="00194834">
      <w:pPr>
        <w:rPr>
          <w:rFonts w:ascii="Amnesty Trade Gothic" w:hAnsi="Amnesty Trade Gothic"/>
        </w:rPr>
      </w:pPr>
      <w:r w:rsidRPr="00975E85">
        <w:rPr>
          <w:rFonts w:ascii="Amnesty Trade Gothic" w:hAnsi="Amnesty Trade Gothic"/>
        </w:rPr>
        <w:t xml:space="preserve">States must recognise </w:t>
      </w:r>
      <w:r w:rsidR="00647DB2" w:rsidRPr="00975E85">
        <w:rPr>
          <w:rFonts w:ascii="Amnesty Trade Gothic" w:hAnsi="Amnesty Trade Gothic"/>
          <w:lang w:val="en-US"/>
        </w:rPr>
        <w:t>that various forms of</w:t>
      </w:r>
      <w:r w:rsidRPr="00975E85">
        <w:rPr>
          <w:rFonts w:ascii="Amnesty Trade Gothic" w:hAnsi="Amnesty Trade Gothic"/>
          <w:lang w:val="en-US"/>
        </w:rPr>
        <w:t xml:space="preserve"> family exist, that individuals shou</w:t>
      </w:r>
      <w:r w:rsidR="007F2CDC">
        <w:rPr>
          <w:rFonts w:ascii="Amnesty Trade Gothic" w:hAnsi="Amnesty Trade Gothic"/>
          <w:lang w:val="en-US"/>
        </w:rPr>
        <w:t xml:space="preserve">ld not be discriminated against </w:t>
      </w:r>
      <w:r w:rsidRPr="00975E85">
        <w:rPr>
          <w:rFonts w:ascii="Amnesty Trade Gothic" w:hAnsi="Amnesty Trade Gothic"/>
          <w:lang w:val="en-US"/>
        </w:rPr>
        <w:t>as a result of the form of family to which they belong</w:t>
      </w:r>
      <w:r w:rsidR="007F2CDC">
        <w:rPr>
          <w:rFonts w:ascii="Amnesty Trade Gothic" w:hAnsi="Amnesty Trade Gothic"/>
          <w:lang w:val="en-US"/>
        </w:rPr>
        <w:t>,</w:t>
      </w:r>
      <w:r w:rsidRPr="00975E85">
        <w:rPr>
          <w:rFonts w:ascii="Amnesty Trade Gothic" w:hAnsi="Amnesty Trade Gothic"/>
          <w:lang w:val="en-US"/>
        </w:rPr>
        <w:t xml:space="preserve"> and that human rights of individuals within the family should be protected and promoted. </w:t>
      </w:r>
      <w:r w:rsidRPr="00975E85">
        <w:rPr>
          <w:rFonts w:ascii="Amnesty Trade Gothic" w:hAnsi="Amnesty Trade Gothic"/>
        </w:rPr>
        <w:t xml:space="preserve">References to ‘traditional values’, ‘culture’ or ‘protection of the family’ </w:t>
      </w:r>
      <w:r w:rsidR="00407630" w:rsidRPr="00975E85">
        <w:rPr>
          <w:rFonts w:ascii="Amnesty Trade Gothic" w:hAnsi="Amnesty Trade Gothic"/>
        </w:rPr>
        <w:t>cannot</w:t>
      </w:r>
      <w:r w:rsidRPr="00975E85">
        <w:rPr>
          <w:rFonts w:ascii="Amnesty Trade Gothic" w:hAnsi="Amnesty Trade Gothic"/>
        </w:rPr>
        <w:t xml:space="preserve"> </w:t>
      </w:r>
      <w:r w:rsidR="00194834" w:rsidRPr="00975E85">
        <w:rPr>
          <w:rFonts w:ascii="Amnesty Trade Gothic" w:hAnsi="Amnesty Trade Gothic"/>
        </w:rPr>
        <w:t>be invoked to violate human rights</w:t>
      </w:r>
      <w:r w:rsidR="00D71A23" w:rsidRPr="00975E85">
        <w:rPr>
          <w:rFonts w:ascii="Amnesty Trade Gothic" w:hAnsi="Amnesty Trade Gothic"/>
        </w:rPr>
        <w:t xml:space="preserve"> </w:t>
      </w:r>
      <w:r w:rsidR="00194834" w:rsidRPr="00975E85">
        <w:rPr>
          <w:rFonts w:ascii="Amnesty Trade Gothic" w:hAnsi="Amnesty Trade Gothic"/>
        </w:rPr>
        <w:t xml:space="preserve">or to limit their scope.  </w:t>
      </w:r>
    </w:p>
    <w:p w14:paraId="747E2222" w14:textId="13B1A05E" w:rsidR="00141CD2" w:rsidRPr="00975E85" w:rsidRDefault="00141CD2" w:rsidP="00206F33">
      <w:pPr>
        <w:rPr>
          <w:rFonts w:ascii="Amnesty Trade Gothic" w:hAnsi="Amnesty Trade Gothic"/>
        </w:rPr>
      </w:pPr>
      <w:r w:rsidRPr="00975E85">
        <w:rPr>
          <w:rFonts w:ascii="Amnesty Trade Gothic" w:hAnsi="Amnesty Trade Gothic"/>
          <w:b/>
        </w:rPr>
        <w:lastRenderedPageBreak/>
        <w:t>Human rights violations within the family</w:t>
      </w:r>
      <w:r w:rsidRPr="00975E85">
        <w:rPr>
          <w:rFonts w:ascii="Amnesty Trade Gothic" w:hAnsi="Amnesty Trade Gothic"/>
          <w:b/>
        </w:rPr>
        <w:br/>
      </w:r>
      <w:r w:rsidRPr="00975E85">
        <w:rPr>
          <w:rFonts w:ascii="Amnesty Trade Gothic" w:hAnsi="Amnesty Trade Gothic"/>
        </w:rPr>
        <w:t>States have an immediate and on-going obligation to ensure equality and non-discrimination</w:t>
      </w:r>
      <w:r w:rsidR="00574FEE" w:rsidRPr="00975E85">
        <w:rPr>
          <w:rFonts w:ascii="Amnesty Trade Gothic" w:hAnsi="Amnesty Trade Gothic"/>
        </w:rPr>
        <w:t xml:space="preserve">, </w:t>
      </w:r>
      <w:r w:rsidRPr="00975E85">
        <w:rPr>
          <w:rFonts w:ascii="Amnesty Trade Gothic" w:hAnsi="Amnesty Trade Gothic"/>
        </w:rPr>
        <w:t xml:space="preserve">respect, protect and fulfil the human rights of all individuals, including within the family. However, Amnesty International has documented numerous instanced where </w:t>
      </w:r>
      <w:r w:rsidR="00D71A23" w:rsidRPr="00975E85">
        <w:rPr>
          <w:rFonts w:ascii="Amnesty Trade Gothic" w:hAnsi="Amnesty Trade Gothic"/>
        </w:rPr>
        <w:t>family members have perpetrated human rights abuses</w:t>
      </w:r>
      <w:r w:rsidRPr="00975E85">
        <w:rPr>
          <w:rFonts w:ascii="Amnesty Trade Gothic" w:hAnsi="Amnesty Trade Gothic"/>
        </w:rPr>
        <w:t xml:space="preserve">, in particular against women and girls, including when justified for reasons of ‘tradition’, ‘custom’ or ‘religion’. Gender-based discrimination and violence within the family constitutes a human rights </w:t>
      </w:r>
      <w:r w:rsidR="00206F33" w:rsidRPr="00975E85">
        <w:rPr>
          <w:rFonts w:ascii="Amnesty Trade Gothic" w:hAnsi="Amnesty Trade Gothic"/>
        </w:rPr>
        <w:t>abuse</w:t>
      </w:r>
      <w:r w:rsidRPr="00975E85">
        <w:rPr>
          <w:rFonts w:ascii="Amnesty Trade Gothic" w:hAnsi="Amnesty Trade Gothic"/>
        </w:rPr>
        <w:t xml:space="preserve"> in itself and leads to other human rights </w:t>
      </w:r>
      <w:r w:rsidR="00194834" w:rsidRPr="00975E85">
        <w:rPr>
          <w:rFonts w:ascii="Amnesty Trade Gothic" w:hAnsi="Amnesty Trade Gothic"/>
        </w:rPr>
        <w:t xml:space="preserve">abuses and </w:t>
      </w:r>
      <w:r w:rsidRPr="00975E85">
        <w:rPr>
          <w:rFonts w:ascii="Amnesty Trade Gothic" w:hAnsi="Amnesty Trade Gothic"/>
        </w:rPr>
        <w:t xml:space="preserve">violations limiting the ability of women and girls, and individuals of diverse gender identities and sexual orientations, to fully enjoy their personal autonomy and sexual and reproductive health and rights. Amnesty International </w:t>
      </w:r>
      <w:r w:rsidR="00194834" w:rsidRPr="00975E85">
        <w:rPr>
          <w:rFonts w:ascii="Amnesty Trade Gothic" w:hAnsi="Amnesty Trade Gothic"/>
        </w:rPr>
        <w:t xml:space="preserve">has </w:t>
      </w:r>
      <w:r w:rsidRPr="00975E85">
        <w:rPr>
          <w:rFonts w:ascii="Amnesty Trade Gothic" w:hAnsi="Amnesty Trade Gothic"/>
        </w:rPr>
        <w:t>documented cases of gender-based violence within the family targeting women and girls including domestic violence</w:t>
      </w:r>
      <w:r w:rsidR="00B8479D">
        <w:rPr>
          <w:rFonts w:ascii="Amnesty Trade Gothic" w:hAnsi="Amnesty Trade Gothic"/>
        </w:rPr>
        <w:t>;</w:t>
      </w:r>
      <w:r w:rsidRPr="00975E85">
        <w:rPr>
          <w:rStyle w:val="FootnoteReference"/>
          <w:rFonts w:ascii="Amnesty Trade Gothic" w:hAnsi="Amnesty Trade Gothic"/>
        </w:rPr>
        <w:footnoteReference w:id="4"/>
      </w:r>
      <w:r w:rsidRPr="00975E85">
        <w:rPr>
          <w:rFonts w:ascii="Amnesty Trade Gothic" w:hAnsi="Amnesty Trade Gothic"/>
        </w:rPr>
        <w:t xml:space="preserve"> sexual violence and incest</w:t>
      </w:r>
      <w:r w:rsidR="00B8479D">
        <w:rPr>
          <w:rFonts w:ascii="Amnesty Trade Gothic" w:hAnsi="Amnesty Trade Gothic"/>
        </w:rPr>
        <w:t>;</w:t>
      </w:r>
      <w:r w:rsidRPr="00975E85">
        <w:rPr>
          <w:rStyle w:val="FootnoteReference"/>
          <w:rFonts w:ascii="Amnesty Trade Gothic" w:hAnsi="Amnesty Trade Gothic"/>
        </w:rPr>
        <w:footnoteReference w:id="5"/>
      </w:r>
      <w:r w:rsidRPr="00975E85">
        <w:rPr>
          <w:rFonts w:ascii="Amnesty Trade Gothic" w:hAnsi="Amnesty Trade Gothic"/>
        </w:rPr>
        <w:t xml:space="preserve"> crimes committed in the name of so-called ‘honour’</w:t>
      </w:r>
      <w:r w:rsidR="00B8479D">
        <w:rPr>
          <w:rFonts w:ascii="Amnesty Trade Gothic" w:hAnsi="Amnesty Trade Gothic"/>
        </w:rPr>
        <w:t>,</w:t>
      </w:r>
      <w:r w:rsidRPr="00975E85">
        <w:rPr>
          <w:rStyle w:val="FootnoteReference"/>
          <w:rFonts w:ascii="Amnesty Trade Gothic" w:hAnsi="Amnesty Trade Gothic"/>
        </w:rPr>
        <w:footnoteReference w:id="6"/>
      </w:r>
      <w:r w:rsidRPr="00975E85">
        <w:rPr>
          <w:rFonts w:ascii="Amnesty Trade Gothic" w:hAnsi="Amnesty Trade Gothic"/>
        </w:rPr>
        <w:t xml:space="preserve"> as well as forced, early and child marriage</w:t>
      </w:r>
      <w:r w:rsidRPr="00975E85">
        <w:rPr>
          <w:rStyle w:val="FootnoteReference"/>
          <w:rFonts w:ascii="Amnesty Trade Gothic" w:hAnsi="Amnesty Trade Gothic"/>
        </w:rPr>
        <w:footnoteReference w:id="7"/>
      </w:r>
      <w:r w:rsidRPr="00975E85">
        <w:rPr>
          <w:rFonts w:ascii="Amnesty Trade Gothic" w:hAnsi="Amnesty Trade Gothic"/>
        </w:rPr>
        <w:t xml:space="preserve">. </w:t>
      </w:r>
      <w:r w:rsidR="00213A06" w:rsidRPr="00975E85">
        <w:rPr>
          <w:rFonts w:ascii="Amnesty Trade Gothic" w:hAnsi="Amnesty Trade Gothic"/>
        </w:rPr>
        <w:t>We</w:t>
      </w:r>
      <w:r w:rsidRPr="00975E85">
        <w:rPr>
          <w:rFonts w:ascii="Amnesty Trade Gothic" w:hAnsi="Amnesty Trade Gothic"/>
        </w:rPr>
        <w:t xml:space="preserve"> </w:t>
      </w:r>
      <w:r w:rsidR="00213A06" w:rsidRPr="00975E85">
        <w:rPr>
          <w:rFonts w:ascii="Amnesty Trade Gothic" w:hAnsi="Amnesty Trade Gothic"/>
        </w:rPr>
        <w:t xml:space="preserve">have </w:t>
      </w:r>
      <w:r w:rsidRPr="00975E85">
        <w:rPr>
          <w:rFonts w:ascii="Amnesty Trade Gothic" w:hAnsi="Amnesty Trade Gothic"/>
        </w:rPr>
        <w:t>also documented the denial of autonomy to women and girls to make decisions about their sexual and reproductive health, leading to maternal mortality and morbidity</w:t>
      </w:r>
      <w:r w:rsidR="00B8479D">
        <w:rPr>
          <w:rFonts w:ascii="Amnesty Trade Gothic" w:hAnsi="Amnesty Trade Gothic"/>
        </w:rPr>
        <w:t xml:space="preserve"> </w:t>
      </w:r>
      <w:r w:rsidRPr="00975E85">
        <w:rPr>
          <w:rStyle w:val="FootnoteReference"/>
          <w:rFonts w:ascii="Amnesty Trade Gothic" w:hAnsi="Amnesty Trade Gothic"/>
        </w:rPr>
        <w:footnoteReference w:id="8"/>
      </w:r>
      <w:r w:rsidRPr="00975E85">
        <w:rPr>
          <w:rFonts w:ascii="Amnesty Trade Gothic" w:hAnsi="Amnesty Trade Gothic"/>
        </w:rPr>
        <w:t xml:space="preserve"> and denial of education to girls due to gender discrimination, stereotyping and violence.</w:t>
      </w:r>
      <w:r w:rsidRPr="00975E85">
        <w:rPr>
          <w:rStyle w:val="FootnoteReference"/>
          <w:rFonts w:ascii="Amnesty Trade Gothic" w:hAnsi="Amnesty Trade Gothic"/>
        </w:rPr>
        <w:footnoteReference w:id="9"/>
      </w:r>
      <w:r w:rsidRPr="00975E85">
        <w:rPr>
          <w:rFonts w:ascii="Amnesty Trade Gothic" w:hAnsi="Amnesty Trade Gothic"/>
        </w:rPr>
        <w:t xml:space="preserve"> </w:t>
      </w:r>
    </w:p>
    <w:p w14:paraId="25CD5601" w14:textId="6DC58D6A" w:rsidR="00044052" w:rsidRPr="00975E85" w:rsidRDefault="00141CD2" w:rsidP="00AF5338">
      <w:pPr>
        <w:rPr>
          <w:rFonts w:ascii="Amnesty Trade Gothic" w:hAnsi="Amnesty Trade Gothic"/>
        </w:rPr>
      </w:pPr>
      <w:r w:rsidRPr="00975E85">
        <w:rPr>
          <w:rFonts w:ascii="Amnesty Trade Gothic" w:hAnsi="Amnesty Trade Gothic"/>
        </w:rPr>
        <w:t xml:space="preserve">States have an obligation to tackle all forms of discrimination, violence and human rights </w:t>
      </w:r>
      <w:r w:rsidR="00331151" w:rsidRPr="00975E85">
        <w:rPr>
          <w:rFonts w:ascii="Amnesty Trade Gothic" w:hAnsi="Amnesty Trade Gothic"/>
        </w:rPr>
        <w:t>violations</w:t>
      </w:r>
      <w:r w:rsidRPr="00975E85">
        <w:rPr>
          <w:rFonts w:ascii="Amnesty Trade Gothic" w:hAnsi="Amnesty Trade Gothic"/>
        </w:rPr>
        <w:t xml:space="preserve">, including within the context of the family. States must also implement specific policies and programmes to promote human rights for all, and eradicate discriminatory cultural norms and social attitudes. Such policies and programmes should target all community members including men, boys, and families, and should address the attitudes and beliefs that lie at the core of gender-based discrimination and violence. </w:t>
      </w:r>
    </w:p>
    <w:p w14:paraId="31EDA910" w14:textId="36FDE9C0" w:rsidR="00363B39" w:rsidRPr="00975E85" w:rsidRDefault="00E467B7" w:rsidP="004256BE">
      <w:pPr>
        <w:pStyle w:val="Default"/>
        <w:rPr>
          <w:b/>
          <w:sz w:val="22"/>
          <w:szCs w:val="22"/>
        </w:rPr>
      </w:pPr>
      <w:r w:rsidRPr="00975E85">
        <w:rPr>
          <w:b/>
          <w:sz w:val="22"/>
          <w:szCs w:val="22"/>
        </w:rPr>
        <w:t>Rights of LGBTI persons</w:t>
      </w:r>
    </w:p>
    <w:p w14:paraId="3C6827BE" w14:textId="07B91234" w:rsidR="00323CCB" w:rsidRDefault="00DD3362" w:rsidP="004256BE">
      <w:pPr>
        <w:pStyle w:val="Default"/>
        <w:rPr>
          <w:rFonts w:cs="AmnestyTradeGothic"/>
          <w:sz w:val="22"/>
          <w:szCs w:val="22"/>
        </w:rPr>
      </w:pPr>
      <w:r w:rsidRPr="00975E85">
        <w:rPr>
          <w:rFonts w:cs="AmnestyTradeGothic"/>
          <w:sz w:val="22"/>
          <w:szCs w:val="22"/>
        </w:rPr>
        <w:t>Laws</w:t>
      </w:r>
      <w:r w:rsidR="00783469" w:rsidRPr="00975E85">
        <w:rPr>
          <w:rFonts w:cs="AmnestyTradeGothic"/>
          <w:sz w:val="22"/>
          <w:szCs w:val="22"/>
        </w:rPr>
        <w:t>,</w:t>
      </w:r>
      <w:r w:rsidRPr="00975E85">
        <w:rPr>
          <w:rFonts w:cs="AmnestyTradeGothic"/>
          <w:sz w:val="22"/>
          <w:szCs w:val="22"/>
        </w:rPr>
        <w:t xml:space="preserve"> which criminalize consensual </w:t>
      </w:r>
      <w:r w:rsidR="00FF5580" w:rsidRPr="00975E85">
        <w:rPr>
          <w:rFonts w:cs="AmnestyTradeGothic"/>
          <w:sz w:val="22"/>
          <w:szCs w:val="22"/>
        </w:rPr>
        <w:t xml:space="preserve">sexual conduct between adults, including same-sex intimacy, </w:t>
      </w:r>
      <w:r w:rsidRPr="00975E85">
        <w:rPr>
          <w:rFonts w:cs="AmnestyTradeGothic"/>
          <w:sz w:val="22"/>
          <w:szCs w:val="22"/>
        </w:rPr>
        <w:t>violate the right to priva</w:t>
      </w:r>
      <w:r w:rsidR="00FF5580" w:rsidRPr="00975E85">
        <w:rPr>
          <w:rFonts w:cs="AmnestyTradeGothic"/>
          <w:sz w:val="22"/>
          <w:szCs w:val="22"/>
        </w:rPr>
        <w:t>cy as well as the right to</w:t>
      </w:r>
      <w:r w:rsidRPr="00975E85">
        <w:rPr>
          <w:rFonts w:cs="AmnestyTradeGothic"/>
          <w:sz w:val="22"/>
          <w:szCs w:val="22"/>
        </w:rPr>
        <w:t xml:space="preserve"> family life of LGBTI persons. The </w:t>
      </w:r>
      <w:r w:rsidRPr="00975E85">
        <w:rPr>
          <w:sz w:val="22"/>
          <w:szCs w:val="22"/>
        </w:rPr>
        <w:t>UN Human Rights Committee</w:t>
      </w:r>
      <w:r w:rsidR="00E27981" w:rsidRPr="00975E85">
        <w:rPr>
          <w:sz w:val="22"/>
          <w:szCs w:val="22"/>
        </w:rPr>
        <w:t>’s</w:t>
      </w:r>
      <w:r w:rsidRPr="00975E85">
        <w:rPr>
          <w:sz w:val="22"/>
          <w:szCs w:val="22"/>
        </w:rPr>
        <w:t xml:space="preserve"> </w:t>
      </w:r>
      <w:r w:rsidRPr="00975E85">
        <w:rPr>
          <w:rFonts w:cs="AmnestyTradeGothic"/>
          <w:sz w:val="22"/>
          <w:szCs w:val="22"/>
        </w:rPr>
        <w:t xml:space="preserve">landmark decision of </w:t>
      </w:r>
      <w:r w:rsidRPr="00975E85">
        <w:rPr>
          <w:rFonts w:cs="AmnestyTradeGothic"/>
          <w:i/>
          <w:sz w:val="22"/>
          <w:szCs w:val="22"/>
        </w:rPr>
        <w:t xml:space="preserve">Toonen </w:t>
      </w:r>
      <w:r w:rsidR="0089246E" w:rsidRPr="00975E85">
        <w:rPr>
          <w:rFonts w:cs="AmnestyTradeGothic"/>
          <w:i/>
          <w:sz w:val="22"/>
          <w:szCs w:val="22"/>
        </w:rPr>
        <w:t>v.</w:t>
      </w:r>
      <w:r w:rsidRPr="00975E85">
        <w:rPr>
          <w:rFonts w:cs="AmnestyTradeGothic"/>
          <w:i/>
          <w:sz w:val="22"/>
          <w:szCs w:val="22"/>
        </w:rPr>
        <w:t xml:space="preserve"> Australia</w:t>
      </w:r>
      <w:r w:rsidRPr="00975E85">
        <w:rPr>
          <w:rStyle w:val="FootnoteReference"/>
          <w:sz w:val="22"/>
          <w:szCs w:val="22"/>
        </w:rPr>
        <w:t xml:space="preserve"> </w:t>
      </w:r>
      <w:r w:rsidRPr="00975E85">
        <w:rPr>
          <w:rFonts w:cs="AmnestyTradeGothic"/>
          <w:sz w:val="22"/>
          <w:szCs w:val="22"/>
        </w:rPr>
        <w:t xml:space="preserve">set the international standard for the protection of consensual </w:t>
      </w:r>
      <w:r w:rsidR="00FF5580" w:rsidRPr="00975E85">
        <w:rPr>
          <w:rFonts w:cs="AmnestyTradeGothic"/>
          <w:sz w:val="22"/>
          <w:szCs w:val="22"/>
        </w:rPr>
        <w:t>adult sexual</w:t>
      </w:r>
      <w:r w:rsidRPr="00975E85">
        <w:rPr>
          <w:rFonts w:cs="AmnestyTradeGothic"/>
          <w:sz w:val="22"/>
          <w:szCs w:val="22"/>
        </w:rPr>
        <w:t xml:space="preserve"> conduct under article 17 of the ICCPR</w:t>
      </w:r>
      <w:r w:rsidR="00E27981" w:rsidRPr="00975E85">
        <w:rPr>
          <w:rFonts w:cs="AmnestyTradeGothic"/>
          <w:sz w:val="22"/>
          <w:szCs w:val="22"/>
        </w:rPr>
        <w:t>.</w:t>
      </w:r>
      <w:r w:rsidRPr="00975E85">
        <w:rPr>
          <w:rStyle w:val="FootnoteReference"/>
          <w:sz w:val="22"/>
          <w:szCs w:val="22"/>
        </w:rPr>
        <w:footnoteReference w:id="10"/>
      </w:r>
      <w:r w:rsidRPr="00975E85">
        <w:rPr>
          <w:rFonts w:cs="AmnestyTradeGothic"/>
          <w:sz w:val="22"/>
          <w:szCs w:val="22"/>
        </w:rPr>
        <w:t xml:space="preserve"> LGBTI individuals in countries</w:t>
      </w:r>
      <w:r w:rsidR="00E27981" w:rsidRPr="00975E85">
        <w:rPr>
          <w:rFonts w:cs="AmnestyTradeGothic"/>
          <w:sz w:val="22"/>
          <w:szCs w:val="22"/>
        </w:rPr>
        <w:t xml:space="preserve"> that penalize same-sex intimacy</w:t>
      </w:r>
      <w:r w:rsidRPr="00975E85">
        <w:rPr>
          <w:rFonts w:cs="AmnestyTradeGothic"/>
          <w:sz w:val="22"/>
          <w:szCs w:val="22"/>
        </w:rPr>
        <w:t xml:space="preserve"> </w:t>
      </w:r>
      <w:r w:rsidR="00930620" w:rsidRPr="00975E85">
        <w:rPr>
          <w:rFonts w:cs="AmnestyTradeGothic"/>
          <w:sz w:val="22"/>
          <w:szCs w:val="22"/>
        </w:rPr>
        <w:t xml:space="preserve">do </w:t>
      </w:r>
      <w:r w:rsidRPr="00975E85">
        <w:rPr>
          <w:rFonts w:cs="AmnestyTradeGothic"/>
          <w:sz w:val="22"/>
          <w:szCs w:val="22"/>
        </w:rPr>
        <w:t xml:space="preserve">not only face the imminent threat </w:t>
      </w:r>
      <w:r w:rsidR="001A5BC8" w:rsidRPr="00975E85">
        <w:rPr>
          <w:rFonts w:cs="AmnestyTradeGothic"/>
          <w:sz w:val="22"/>
          <w:szCs w:val="22"/>
        </w:rPr>
        <w:t>of</w:t>
      </w:r>
      <w:r w:rsidRPr="00975E85">
        <w:rPr>
          <w:rFonts w:cs="AmnestyTradeGothic"/>
          <w:sz w:val="22"/>
          <w:szCs w:val="22"/>
        </w:rPr>
        <w:t xml:space="preserve"> arrest and prosecution </w:t>
      </w:r>
      <w:r w:rsidR="00F11E2E" w:rsidRPr="00975E85">
        <w:rPr>
          <w:rFonts w:cs="AmnestyTradeGothic"/>
          <w:sz w:val="22"/>
          <w:szCs w:val="22"/>
        </w:rPr>
        <w:t>but also</w:t>
      </w:r>
      <w:r w:rsidRPr="00975E85">
        <w:rPr>
          <w:rFonts w:cs="AmnestyTradeGothic"/>
          <w:sz w:val="22"/>
          <w:szCs w:val="22"/>
        </w:rPr>
        <w:t xml:space="preserve"> are restricted</w:t>
      </w:r>
      <w:r w:rsidR="007757DF" w:rsidRPr="00975E85">
        <w:rPr>
          <w:rFonts w:cs="AmnestyTradeGothic"/>
          <w:sz w:val="22"/>
          <w:szCs w:val="22"/>
        </w:rPr>
        <w:t xml:space="preserve"> by law</w:t>
      </w:r>
      <w:r w:rsidRPr="00975E85">
        <w:rPr>
          <w:rFonts w:cs="AmnestyTradeGothic"/>
          <w:sz w:val="22"/>
          <w:szCs w:val="22"/>
        </w:rPr>
        <w:t xml:space="preserve"> to marry and found a family with the person of their choosing. </w:t>
      </w:r>
    </w:p>
    <w:p w14:paraId="64F021AA" w14:textId="77777777" w:rsidR="00E05CA5" w:rsidRDefault="00E05CA5" w:rsidP="004256BE">
      <w:pPr>
        <w:pStyle w:val="Default"/>
        <w:rPr>
          <w:rFonts w:cs="AmnestyTradeGothic"/>
          <w:sz w:val="22"/>
          <w:szCs w:val="22"/>
        </w:rPr>
      </w:pPr>
    </w:p>
    <w:p w14:paraId="6125C801" w14:textId="304F7851" w:rsidR="00363B39" w:rsidRPr="00975E85" w:rsidRDefault="00323CCB" w:rsidP="004256BE">
      <w:pPr>
        <w:pStyle w:val="Default"/>
        <w:rPr>
          <w:sz w:val="22"/>
          <w:szCs w:val="22"/>
        </w:rPr>
      </w:pPr>
      <w:r w:rsidRPr="00975E85">
        <w:rPr>
          <w:rFonts w:cs="AmnestyTradeGothic"/>
          <w:sz w:val="22"/>
          <w:szCs w:val="22"/>
        </w:rPr>
        <w:t xml:space="preserve">Even in countries that do not criminalize same sex intimacy, LGBTI persons face discrimination and </w:t>
      </w:r>
      <w:r w:rsidR="00E467B7" w:rsidRPr="00975E85">
        <w:rPr>
          <w:rFonts w:cs="AmnestyTradeGothic"/>
          <w:sz w:val="22"/>
          <w:szCs w:val="22"/>
        </w:rPr>
        <w:t xml:space="preserve">are denied </w:t>
      </w:r>
      <w:r w:rsidR="00D22FA4" w:rsidRPr="00975E85">
        <w:rPr>
          <w:rFonts w:cs="AmnestyTradeGothic"/>
          <w:sz w:val="22"/>
          <w:szCs w:val="22"/>
        </w:rPr>
        <w:t>full enjoyment</w:t>
      </w:r>
      <w:r w:rsidR="00E467B7" w:rsidRPr="00975E85">
        <w:rPr>
          <w:rFonts w:cs="AmnestyTradeGothic"/>
          <w:sz w:val="22"/>
          <w:szCs w:val="22"/>
        </w:rPr>
        <w:t xml:space="preserve"> </w:t>
      </w:r>
      <w:r w:rsidR="00D22FA4" w:rsidRPr="00975E85">
        <w:rPr>
          <w:rFonts w:cs="AmnestyTradeGothic"/>
          <w:sz w:val="22"/>
          <w:szCs w:val="22"/>
        </w:rPr>
        <w:t>of</w:t>
      </w:r>
      <w:r w:rsidR="00E467B7" w:rsidRPr="00975E85">
        <w:rPr>
          <w:rFonts w:cs="AmnestyTradeGothic"/>
          <w:sz w:val="22"/>
          <w:szCs w:val="22"/>
        </w:rPr>
        <w:t xml:space="preserve"> their economic and social rights, such as housing, healthcare and employment</w:t>
      </w:r>
      <w:r w:rsidR="00BC63F5">
        <w:rPr>
          <w:rFonts w:cs="AmnestyTradeGothic"/>
          <w:sz w:val="22"/>
          <w:szCs w:val="22"/>
        </w:rPr>
        <w:t>.</w:t>
      </w:r>
      <w:r w:rsidR="00E467B7" w:rsidRPr="00975E85">
        <w:rPr>
          <w:rStyle w:val="FootnoteReference"/>
          <w:rFonts w:cs="AmnestyTradeGothic"/>
          <w:sz w:val="22"/>
          <w:szCs w:val="22"/>
        </w:rPr>
        <w:footnoteReference w:id="11"/>
      </w:r>
      <w:r w:rsidR="00E467B7" w:rsidRPr="00975E85">
        <w:rPr>
          <w:rFonts w:cs="AmnestyTradeGothic"/>
          <w:sz w:val="22"/>
          <w:szCs w:val="22"/>
        </w:rPr>
        <w:t xml:space="preserve"> This</w:t>
      </w:r>
      <w:r w:rsidRPr="00975E85">
        <w:rPr>
          <w:rFonts w:cs="AmnestyTradeGothic"/>
          <w:sz w:val="22"/>
          <w:szCs w:val="22"/>
        </w:rPr>
        <w:t xml:space="preserve"> prevents </w:t>
      </w:r>
      <w:r w:rsidR="00E467B7" w:rsidRPr="00975E85">
        <w:rPr>
          <w:rFonts w:cs="AmnestyTradeGothic"/>
          <w:sz w:val="22"/>
          <w:szCs w:val="22"/>
        </w:rPr>
        <w:t>LGBTI individuals</w:t>
      </w:r>
      <w:r w:rsidRPr="00975E85">
        <w:rPr>
          <w:rFonts w:cs="AmnestyTradeGothic"/>
          <w:sz w:val="22"/>
          <w:szCs w:val="22"/>
        </w:rPr>
        <w:t xml:space="preserve"> and their families from enjoying their right to an adequate standard of living</w:t>
      </w:r>
      <w:r w:rsidR="00D22FA4" w:rsidRPr="00975E85">
        <w:rPr>
          <w:rFonts w:cs="AmnestyTradeGothic"/>
          <w:sz w:val="22"/>
          <w:szCs w:val="22"/>
        </w:rPr>
        <w:t xml:space="preserve"> and fully participating in development</w:t>
      </w:r>
      <w:r w:rsidR="00E467B7" w:rsidRPr="00975E85">
        <w:rPr>
          <w:rFonts w:cs="AmnestyTradeGothic"/>
          <w:sz w:val="22"/>
          <w:szCs w:val="22"/>
        </w:rPr>
        <w:t>.</w:t>
      </w:r>
    </w:p>
    <w:p w14:paraId="0176AECD" w14:textId="77777777" w:rsidR="00363B39" w:rsidRPr="00975E85" w:rsidRDefault="00363B39" w:rsidP="004256BE">
      <w:pPr>
        <w:pStyle w:val="Default"/>
        <w:rPr>
          <w:b/>
          <w:sz w:val="22"/>
          <w:szCs w:val="22"/>
        </w:rPr>
      </w:pPr>
    </w:p>
    <w:p w14:paraId="4A5578AE" w14:textId="3DAFFBA4" w:rsidR="00BA49FD" w:rsidRPr="00975E85" w:rsidRDefault="00BA49FD" w:rsidP="004256BE">
      <w:pPr>
        <w:pStyle w:val="Default"/>
        <w:rPr>
          <w:sz w:val="22"/>
          <w:szCs w:val="22"/>
        </w:rPr>
      </w:pPr>
      <w:r w:rsidRPr="00975E85">
        <w:rPr>
          <w:b/>
          <w:sz w:val="22"/>
          <w:szCs w:val="22"/>
        </w:rPr>
        <w:t xml:space="preserve">Right to marry and found a family for </w:t>
      </w:r>
      <w:r w:rsidR="00E27981" w:rsidRPr="00975E85">
        <w:rPr>
          <w:b/>
          <w:sz w:val="22"/>
          <w:szCs w:val="22"/>
        </w:rPr>
        <w:t>t</w:t>
      </w:r>
      <w:r w:rsidR="00C72EC4" w:rsidRPr="00975E85">
        <w:rPr>
          <w:b/>
          <w:sz w:val="22"/>
          <w:szCs w:val="22"/>
        </w:rPr>
        <w:t>ransgender individuals</w:t>
      </w:r>
    </w:p>
    <w:p w14:paraId="27A31953" w14:textId="30C2BD8E" w:rsidR="001A5BC8" w:rsidRPr="00975E85" w:rsidRDefault="00930620" w:rsidP="004A15F7">
      <w:pPr>
        <w:rPr>
          <w:rFonts w:ascii="Amnesty Trade Gothic" w:hAnsi="Amnesty Trade Gothic"/>
        </w:rPr>
      </w:pPr>
      <w:r w:rsidRPr="00975E85">
        <w:rPr>
          <w:rFonts w:ascii="Amnesty Trade Gothic" w:hAnsi="Amnesty Trade Gothic"/>
        </w:rPr>
        <w:t>As legal marriage remains the primary legal means to f</w:t>
      </w:r>
      <w:r w:rsidR="00BC63F5">
        <w:rPr>
          <w:rFonts w:ascii="Amnesty Trade Gothic" w:hAnsi="Amnesty Trade Gothic"/>
        </w:rPr>
        <w:t>orm a family, transgender individuals</w:t>
      </w:r>
      <w:r w:rsidRPr="00975E85">
        <w:rPr>
          <w:rFonts w:ascii="Amnesty Trade Gothic" w:hAnsi="Amnesty Trade Gothic"/>
        </w:rPr>
        <w:t xml:space="preserve"> face various barriers to accessing this legal and social institution</w:t>
      </w:r>
      <w:r w:rsidR="00783469" w:rsidRPr="00975E85">
        <w:rPr>
          <w:rFonts w:ascii="Amnesty Trade Gothic" w:hAnsi="Amnesty Trade Gothic"/>
        </w:rPr>
        <w:t xml:space="preserve"> in </w:t>
      </w:r>
      <w:r w:rsidR="00FF5580" w:rsidRPr="00975E85">
        <w:rPr>
          <w:rFonts w:ascii="Amnesty Trade Gothic" w:hAnsi="Amnesty Trade Gothic"/>
        </w:rPr>
        <w:t>all regions</w:t>
      </w:r>
      <w:r w:rsidRPr="00975E85">
        <w:rPr>
          <w:rFonts w:ascii="Amnesty Trade Gothic" w:hAnsi="Amnesty Trade Gothic"/>
        </w:rPr>
        <w:t>.</w:t>
      </w:r>
      <w:r w:rsidRPr="00975E85">
        <w:rPr>
          <w:rFonts w:ascii="Amnesty Trade Gothic" w:hAnsi="Amnesty Trade Gothic" w:cs="Amnesty Trade Gothic"/>
        </w:rPr>
        <w:t xml:space="preserve"> </w:t>
      </w:r>
      <w:r w:rsidR="007D64E1" w:rsidRPr="00975E85">
        <w:rPr>
          <w:rFonts w:ascii="Amnesty Trade Gothic" w:hAnsi="Amnesty Trade Gothic" w:cs="Amnesty Trade Gothic"/>
        </w:rPr>
        <w:t xml:space="preserve">Amnesty International has raised concerns on the violation of the right to </w:t>
      </w:r>
      <w:r w:rsidR="007D64E1" w:rsidRPr="00975E85">
        <w:rPr>
          <w:rFonts w:ascii="Amnesty Trade Gothic" w:hAnsi="Amnesty Trade Gothic"/>
        </w:rPr>
        <w:t>marry and found a family</w:t>
      </w:r>
      <w:r w:rsidR="007D64E1" w:rsidRPr="00975E85">
        <w:rPr>
          <w:rFonts w:ascii="Amnesty Trade Gothic" w:hAnsi="Amnesty Trade Gothic" w:cs="Amnesty Trade Gothic"/>
        </w:rPr>
        <w:t xml:space="preserve"> for transgender individuals in the context of legal gender recognition in Europe.</w:t>
      </w:r>
      <w:r w:rsidR="007D64E1" w:rsidRPr="00975E85">
        <w:rPr>
          <w:rStyle w:val="FootnoteReference"/>
          <w:rFonts w:ascii="Amnesty Trade Gothic" w:hAnsi="Amnesty Trade Gothic"/>
        </w:rPr>
        <w:footnoteReference w:id="12"/>
      </w:r>
      <w:r w:rsidR="007D64E1" w:rsidRPr="00975E85">
        <w:rPr>
          <w:rFonts w:ascii="Amnesty Trade Gothic" w:hAnsi="Amnesty Trade Gothic" w:cs="Amnesty Trade Gothic"/>
        </w:rPr>
        <w:t xml:space="preserve"> </w:t>
      </w:r>
      <w:r w:rsidR="005028EF" w:rsidRPr="00975E85">
        <w:rPr>
          <w:rFonts w:ascii="Amnesty Trade Gothic" w:hAnsi="Amnesty Trade Gothic" w:cs="Times New Roman"/>
        </w:rPr>
        <w:t>C</w:t>
      </w:r>
      <w:r w:rsidR="007D64E1" w:rsidRPr="00975E85">
        <w:rPr>
          <w:rFonts w:ascii="Amnesty Trade Gothic" w:hAnsi="Amnesty Trade Gothic"/>
        </w:rPr>
        <w:t>ountries such as Italy or Finland</w:t>
      </w:r>
      <w:r w:rsidR="005028EF" w:rsidRPr="00975E85">
        <w:rPr>
          <w:rFonts w:ascii="Amnesty Trade Gothic" w:hAnsi="Amnesty Trade Gothic"/>
        </w:rPr>
        <w:t xml:space="preserve"> for example</w:t>
      </w:r>
      <w:r w:rsidR="007D64E1" w:rsidRPr="00975E85">
        <w:rPr>
          <w:rFonts w:ascii="Amnesty Trade Gothic" w:hAnsi="Amnesty Trade Gothic"/>
        </w:rPr>
        <w:t xml:space="preserve">, </w:t>
      </w:r>
      <w:r w:rsidR="004A15F7" w:rsidRPr="00975E85">
        <w:rPr>
          <w:rFonts w:ascii="Amnesty Trade Gothic" w:hAnsi="Amnesty Trade Gothic"/>
        </w:rPr>
        <w:t xml:space="preserve">require applicants for </w:t>
      </w:r>
      <w:r w:rsidR="007D64E1" w:rsidRPr="00975E85">
        <w:rPr>
          <w:rFonts w:ascii="Amnesty Trade Gothic" w:hAnsi="Amnesty Trade Gothic"/>
        </w:rPr>
        <w:t>legal gender recognition</w:t>
      </w:r>
      <w:r w:rsidR="004A15F7" w:rsidRPr="00975E85">
        <w:rPr>
          <w:rFonts w:ascii="Amnesty Trade Gothic" w:hAnsi="Amnesty Trade Gothic"/>
        </w:rPr>
        <w:t xml:space="preserve"> to not be married, therefore forcing transgender individuals to consider divorce in order to have their gender recognised</w:t>
      </w:r>
      <w:r w:rsidR="005028EF" w:rsidRPr="00975E85">
        <w:rPr>
          <w:rFonts w:ascii="Amnesty Trade Gothic" w:hAnsi="Amnesty Trade Gothic"/>
        </w:rPr>
        <w:t xml:space="preserve">. </w:t>
      </w:r>
      <w:r w:rsidR="007D64E1" w:rsidRPr="00975E85">
        <w:rPr>
          <w:rFonts w:ascii="Amnesty Trade Gothic" w:hAnsi="Amnesty Trade Gothic"/>
        </w:rPr>
        <w:t xml:space="preserve"> </w:t>
      </w:r>
      <w:r w:rsidR="0054471C" w:rsidRPr="00975E85">
        <w:rPr>
          <w:rFonts w:ascii="Amnesty Trade Gothic" w:hAnsi="Amnesty Trade Gothic"/>
        </w:rPr>
        <w:t xml:space="preserve">Some </w:t>
      </w:r>
      <w:r w:rsidR="004A15F7" w:rsidRPr="00975E85">
        <w:rPr>
          <w:rFonts w:ascii="Amnesty Trade Gothic" w:hAnsi="Amnesty Trade Gothic"/>
        </w:rPr>
        <w:t>S</w:t>
      </w:r>
      <w:r w:rsidR="0054471C" w:rsidRPr="00975E85">
        <w:rPr>
          <w:rFonts w:ascii="Amnesty Trade Gothic" w:hAnsi="Amnesty Trade Gothic"/>
        </w:rPr>
        <w:t xml:space="preserve">tates argue that </w:t>
      </w:r>
      <w:r w:rsidR="001A5BC8" w:rsidRPr="00975E85">
        <w:rPr>
          <w:rFonts w:ascii="Amnesty Trade Gothic" w:hAnsi="Amnesty Trade Gothic"/>
        </w:rPr>
        <w:t xml:space="preserve">this </w:t>
      </w:r>
      <w:r w:rsidR="005028EF" w:rsidRPr="00975E85">
        <w:rPr>
          <w:rFonts w:ascii="Amnesty Trade Gothic" w:hAnsi="Amnesty Trade Gothic"/>
        </w:rPr>
        <w:t xml:space="preserve">discriminatory </w:t>
      </w:r>
      <w:r w:rsidR="001A5BC8" w:rsidRPr="00975E85">
        <w:rPr>
          <w:rFonts w:ascii="Amnesty Trade Gothic" w:hAnsi="Amnesty Trade Gothic"/>
        </w:rPr>
        <w:t>requirement</w:t>
      </w:r>
      <w:r w:rsidR="0054471C" w:rsidRPr="00975E85">
        <w:rPr>
          <w:rFonts w:ascii="Amnesty Trade Gothic" w:hAnsi="Amnesty Trade Gothic"/>
        </w:rPr>
        <w:t xml:space="preserve"> stems from the prohibition on </w:t>
      </w:r>
      <w:r w:rsidR="000C6854" w:rsidRPr="00975E85">
        <w:rPr>
          <w:rFonts w:ascii="Amnesty Trade Gothic" w:hAnsi="Amnesty Trade Gothic"/>
        </w:rPr>
        <w:t xml:space="preserve">same-sex </w:t>
      </w:r>
      <w:r w:rsidR="0054471C" w:rsidRPr="00975E85">
        <w:rPr>
          <w:rFonts w:ascii="Amnesty Trade Gothic" w:hAnsi="Amnesty Trade Gothic"/>
        </w:rPr>
        <w:t xml:space="preserve">civil marriages in their jurisdictions. </w:t>
      </w:r>
      <w:r w:rsidR="006A54BE" w:rsidRPr="00975E85">
        <w:rPr>
          <w:rFonts w:ascii="Amnesty Trade Gothic" w:hAnsi="Amnesty Trade Gothic"/>
        </w:rPr>
        <w:t>The European Court of Human Rights has clarified that the notion of family life equally applies to same-sex couples, irrespective of the legal regime applicable to them under domestic jurisdiction</w:t>
      </w:r>
      <w:r w:rsidR="00D331A0" w:rsidRPr="00975E85">
        <w:rPr>
          <w:rStyle w:val="FootnoteReference"/>
          <w:rFonts w:ascii="Amnesty Trade Gothic" w:hAnsi="Amnesty Trade Gothic"/>
        </w:rPr>
        <w:footnoteReference w:id="13"/>
      </w:r>
      <w:r w:rsidR="00D331A0" w:rsidRPr="00975E85">
        <w:rPr>
          <w:rFonts w:ascii="Amnesty Trade Gothic" w:hAnsi="Amnesty Trade Gothic"/>
        </w:rPr>
        <w:t>.</w:t>
      </w:r>
      <w:r w:rsidR="0003611B" w:rsidRPr="00975E85">
        <w:rPr>
          <w:rFonts w:ascii="Amnesty Trade Gothic" w:hAnsi="Amnesty Trade Gothic"/>
        </w:rPr>
        <w:t xml:space="preserve"> </w:t>
      </w:r>
      <w:r w:rsidR="00B5303F" w:rsidRPr="00975E85">
        <w:rPr>
          <w:rFonts w:ascii="Amnesty Trade Gothic" w:hAnsi="Amnesty Trade Gothic" w:cs="Times New Roman"/>
        </w:rPr>
        <w:t xml:space="preserve">The right to found a family may also be violated by </w:t>
      </w:r>
      <w:r w:rsidR="004A15F7" w:rsidRPr="00975E85">
        <w:rPr>
          <w:rFonts w:ascii="Amnesty Trade Gothic" w:hAnsi="Amnesty Trade Gothic" w:cs="Times New Roman"/>
        </w:rPr>
        <w:t>S</w:t>
      </w:r>
      <w:r w:rsidR="00B5303F" w:rsidRPr="00975E85">
        <w:rPr>
          <w:rFonts w:ascii="Amnesty Trade Gothic" w:hAnsi="Amnesty Trade Gothic" w:cs="Times New Roman"/>
        </w:rPr>
        <w:t xml:space="preserve">tates where procedures on legal gender recognition </w:t>
      </w:r>
      <w:r w:rsidR="007757DF" w:rsidRPr="00975E85">
        <w:rPr>
          <w:rFonts w:ascii="Amnesty Trade Gothic" w:hAnsi="Amnesty Trade Gothic" w:cs="Times New Roman"/>
        </w:rPr>
        <w:t xml:space="preserve">and gender reassignment </w:t>
      </w:r>
      <w:r w:rsidR="00B5303F" w:rsidRPr="00975E85">
        <w:rPr>
          <w:rFonts w:ascii="Amnesty Trade Gothic" w:hAnsi="Amnesty Trade Gothic" w:cs="Times New Roman"/>
        </w:rPr>
        <w:t>contain the mandatory requirement of</w:t>
      </w:r>
      <w:r w:rsidR="007757DF" w:rsidRPr="00975E85">
        <w:rPr>
          <w:rFonts w:ascii="Amnesty Trade Gothic" w:hAnsi="Amnesty Trade Gothic" w:cs="Times New Roman"/>
        </w:rPr>
        <w:t xml:space="preserve"> irreversible</w:t>
      </w:r>
      <w:r w:rsidR="00B5303F" w:rsidRPr="00975E85">
        <w:rPr>
          <w:rFonts w:ascii="Amnesty Trade Gothic" w:hAnsi="Amnesty Trade Gothic" w:cs="Times New Roman"/>
        </w:rPr>
        <w:t xml:space="preserve"> sterilisation</w:t>
      </w:r>
      <w:r w:rsidR="004A15F7" w:rsidRPr="00975E85">
        <w:rPr>
          <w:rFonts w:ascii="Amnesty Trade Gothic" w:hAnsi="Amnesty Trade Gothic" w:cs="Times New Roman"/>
        </w:rPr>
        <w:t>.</w:t>
      </w:r>
      <w:r w:rsidR="00854274" w:rsidRPr="00975E85">
        <w:rPr>
          <w:rStyle w:val="FootnoteReference"/>
          <w:rFonts w:ascii="Amnesty Trade Gothic" w:hAnsi="Amnesty Trade Gothic" w:cs="Times New Roman"/>
        </w:rPr>
        <w:footnoteReference w:id="14"/>
      </w:r>
      <w:r w:rsidR="001A5BC8" w:rsidRPr="00975E85">
        <w:rPr>
          <w:rFonts w:ascii="Amnesty Trade Gothic" w:hAnsi="Amnesty Trade Gothic" w:cs="Times New Roman"/>
        </w:rPr>
        <w:t xml:space="preserve"> In both cases</w:t>
      </w:r>
      <w:r w:rsidR="005028EF" w:rsidRPr="00975E85">
        <w:rPr>
          <w:rFonts w:ascii="Amnesty Trade Gothic" w:hAnsi="Amnesty Trade Gothic" w:cs="Times New Roman"/>
        </w:rPr>
        <w:t xml:space="preserve"> when </w:t>
      </w:r>
      <w:r w:rsidR="001A5BC8" w:rsidRPr="00975E85">
        <w:rPr>
          <w:rFonts w:ascii="Amnesty Trade Gothic" w:hAnsi="Amnesty Trade Gothic" w:cs="Times New Roman"/>
        </w:rPr>
        <w:t xml:space="preserve">divorce </w:t>
      </w:r>
      <w:r w:rsidR="005028EF" w:rsidRPr="00975E85">
        <w:rPr>
          <w:rFonts w:ascii="Amnesty Trade Gothic" w:hAnsi="Amnesty Trade Gothic" w:cs="Times New Roman"/>
        </w:rPr>
        <w:t xml:space="preserve">or </w:t>
      </w:r>
      <w:r w:rsidR="004A15F7" w:rsidRPr="00975E85">
        <w:rPr>
          <w:rFonts w:ascii="Amnesty Trade Gothic" w:hAnsi="Amnesty Trade Gothic" w:cs="Times New Roman"/>
        </w:rPr>
        <w:t xml:space="preserve">sterilisation </w:t>
      </w:r>
      <w:r w:rsidR="005028EF" w:rsidRPr="00975E85">
        <w:rPr>
          <w:rFonts w:ascii="Amnesty Trade Gothic" w:hAnsi="Amnesty Trade Gothic" w:cs="Times New Roman"/>
        </w:rPr>
        <w:t>are required</w:t>
      </w:r>
      <w:r w:rsidR="001A5BC8" w:rsidRPr="00975E85">
        <w:rPr>
          <w:rFonts w:ascii="Amnesty Trade Gothic" w:hAnsi="Amnesty Trade Gothic" w:cs="Times New Roman"/>
        </w:rPr>
        <w:t xml:space="preserve">, transgender </w:t>
      </w:r>
      <w:r w:rsidR="00393228" w:rsidRPr="00975E85">
        <w:rPr>
          <w:rFonts w:ascii="Amnesty Trade Gothic" w:hAnsi="Amnesty Trade Gothic" w:cs="Times New Roman"/>
        </w:rPr>
        <w:t>individuals face</w:t>
      </w:r>
      <w:r w:rsidR="000C6854" w:rsidRPr="00975E85">
        <w:rPr>
          <w:rFonts w:ascii="Amnesty Trade Gothic" w:hAnsi="Amnesty Trade Gothic" w:cs="Times New Roman"/>
        </w:rPr>
        <w:t xml:space="preserve"> </w:t>
      </w:r>
      <w:r w:rsidR="001A5BC8" w:rsidRPr="00975E85">
        <w:rPr>
          <w:rFonts w:ascii="Amnesty Trade Gothic" w:hAnsi="Amnesty Trade Gothic" w:cs="Times New Roman"/>
        </w:rPr>
        <w:t>the excruciating dilemma of either b</w:t>
      </w:r>
      <w:r w:rsidR="001A5BC8" w:rsidRPr="00975E85">
        <w:rPr>
          <w:rFonts w:ascii="Amnesty Trade Gothic" w:hAnsi="Amnesty Trade Gothic"/>
        </w:rPr>
        <w:t xml:space="preserve">eing acknowledged by the </w:t>
      </w:r>
      <w:r w:rsidR="004A15F7" w:rsidRPr="00975E85">
        <w:rPr>
          <w:rFonts w:ascii="Amnesty Trade Gothic" w:hAnsi="Amnesty Trade Gothic"/>
        </w:rPr>
        <w:t>S</w:t>
      </w:r>
      <w:r w:rsidR="001A5BC8" w:rsidRPr="00975E85">
        <w:rPr>
          <w:rFonts w:ascii="Amnesty Trade Gothic" w:hAnsi="Amnesty Trade Gothic"/>
        </w:rPr>
        <w:t>tate and enjoying equal recognition before the law, or preserving their reproductive rights and their right to marry and found a family.</w:t>
      </w:r>
    </w:p>
    <w:p w14:paraId="24B7958E" w14:textId="77777777" w:rsidR="00BF3880" w:rsidRPr="00975E85" w:rsidRDefault="00BF3880" w:rsidP="00BF3880">
      <w:pPr>
        <w:rPr>
          <w:rFonts w:ascii="Amnesty Trade Gothic" w:hAnsi="Amnesty Trade Gothic"/>
          <w:b/>
        </w:rPr>
      </w:pPr>
      <w:r w:rsidRPr="00975E85">
        <w:rPr>
          <w:rFonts w:ascii="Amnesty Trade Gothic" w:hAnsi="Amnesty Trade Gothic"/>
          <w:b/>
        </w:rPr>
        <w:t>Recommendations</w:t>
      </w:r>
    </w:p>
    <w:p w14:paraId="283A65CC" w14:textId="23428D2D" w:rsidR="00BF3880" w:rsidRPr="00975E85" w:rsidRDefault="00BF3880" w:rsidP="0040361C">
      <w:pPr>
        <w:rPr>
          <w:rFonts w:ascii="Amnesty Trade Gothic" w:hAnsi="Amnesty Trade Gothic"/>
        </w:rPr>
      </w:pPr>
      <w:r w:rsidRPr="00975E85">
        <w:rPr>
          <w:rFonts w:ascii="Amnesty Trade Gothic" w:hAnsi="Amnesty Trade Gothic"/>
        </w:rPr>
        <w:t xml:space="preserve">Amnesty International </w:t>
      </w:r>
      <w:r w:rsidR="004A15F7" w:rsidRPr="00975E85">
        <w:rPr>
          <w:rFonts w:ascii="Amnesty Trade Gothic" w:hAnsi="Amnesty Trade Gothic"/>
        </w:rPr>
        <w:t xml:space="preserve">encourages OHCHR </w:t>
      </w:r>
      <w:r w:rsidR="00842CD1" w:rsidRPr="00975E85">
        <w:rPr>
          <w:rFonts w:ascii="Amnesty Trade Gothic" w:hAnsi="Amnesty Trade Gothic"/>
        </w:rPr>
        <w:t>in</w:t>
      </w:r>
      <w:r w:rsidR="0040361C" w:rsidRPr="00975E85">
        <w:rPr>
          <w:rFonts w:ascii="Amnesty Trade Gothic" w:hAnsi="Amnesty Trade Gothic"/>
        </w:rPr>
        <w:t xml:space="preserve"> preparing </w:t>
      </w:r>
      <w:r w:rsidR="00842CD1" w:rsidRPr="00975E85">
        <w:rPr>
          <w:rFonts w:ascii="Amnesty Trade Gothic" w:hAnsi="Amnesty Trade Gothic"/>
        </w:rPr>
        <w:t xml:space="preserve">its report </w:t>
      </w:r>
      <w:r w:rsidR="0040361C" w:rsidRPr="00975E85">
        <w:rPr>
          <w:rFonts w:ascii="Amnesty Trade Gothic" w:hAnsi="Amnesty Trade Gothic"/>
        </w:rPr>
        <w:t>pursuant to Human Rights Council’s resolution 29/22 t</w:t>
      </w:r>
      <w:r w:rsidR="004A15F7" w:rsidRPr="00975E85">
        <w:rPr>
          <w:rFonts w:ascii="Amnesty Trade Gothic" w:hAnsi="Amnesty Trade Gothic"/>
        </w:rPr>
        <w:t>o</w:t>
      </w:r>
      <w:r w:rsidRPr="00975E85">
        <w:rPr>
          <w:rFonts w:ascii="Amnesty Trade Gothic" w:hAnsi="Amnesty Trade Gothic"/>
        </w:rPr>
        <w:t xml:space="preserve">: </w:t>
      </w:r>
    </w:p>
    <w:p w14:paraId="50C76CA4" w14:textId="5C44E10D" w:rsidR="006036B6" w:rsidRPr="00975E85" w:rsidRDefault="006036B6" w:rsidP="00BF3880">
      <w:pPr>
        <w:pStyle w:val="ListParagraph"/>
        <w:numPr>
          <w:ilvl w:val="0"/>
          <w:numId w:val="2"/>
        </w:numPr>
        <w:rPr>
          <w:rFonts w:ascii="Amnesty Trade Gothic" w:hAnsi="Amnesty Trade Gothic"/>
          <w:lang w:val="en-US"/>
        </w:rPr>
      </w:pPr>
      <w:r w:rsidRPr="00975E85">
        <w:rPr>
          <w:rFonts w:ascii="Amnesty Trade Gothic" w:hAnsi="Amnesty Trade Gothic"/>
          <w:bCs/>
          <w:lang w:val="en-US"/>
        </w:rPr>
        <w:t xml:space="preserve">Focus </w:t>
      </w:r>
      <w:r w:rsidR="0003611B" w:rsidRPr="00975E85">
        <w:rPr>
          <w:rFonts w:ascii="Amnesty Trade Gothic" w:hAnsi="Amnesty Trade Gothic"/>
          <w:bCs/>
          <w:lang w:val="en-US"/>
        </w:rPr>
        <w:t xml:space="preserve">on </w:t>
      </w:r>
      <w:r w:rsidR="006238AE" w:rsidRPr="00975E85">
        <w:rPr>
          <w:rFonts w:ascii="Amnesty Trade Gothic" w:hAnsi="Amnesty Trade Gothic"/>
          <w:bCs/>
          <w:lang w:val="en-US"/>
        </w:rPr>
        <w:t xml:space="preserve">the </w:t>
      </w:r>
      <w:r w:rsidR="0003611B" w:rsidRPr="00975E85">
        <w:rPr>
          <w:rFonts w:ascii="Amnesty Trade Gothic" w:hAnsi="Amnesty Trade Gothic"/>
          <w:bCs/>
          <w:lang w:val="en-US"/>
        </w:rPr>
        <w:t xml:space="preserve">protection and promotion of </w:t>
      </w:r>
      <w:r w:rsidRPr="00975E85">
        <w:rPr>
          <w:rFonts w:ascii="Amnesty Trade Gothic" w:hAnsi="Amnesty Trade Gothic"/>
          <w:bCs/>
          <w:lang w:val="en-US"/>
        </w:rPr>
        <w:t xml:space="preserve">the human rights of individuals </w:t>
      </w:r>
      <w:r w:rsidR="0003611B" w:rsidRPr="00975E85">
        <w:rPr>
          <w:rFonts w:ascii="Amnesty Trade Gothic" w:hAnsi="Amnesty Trade Gothic"/>
          <w:bCs/>
          <w:lang w:val="en-US"/>
        </w:rPr>
        <w:t xml:space="preserve">within </w:t>
      </w:r>
      <w:r w:rsidR="006238AE" w:rsidRPr="00975E85">
        <w:rPr>
          <w:rFonts w:ascii="Amnesty Trade Gothic" w:hAnsi="Amnesty Trade Gothic"/>
          <w:bCs/>
          <w:lang w:val="en-US"/>
        </w:rPr>
        <w:t>diverse</w:t>
      </w:r>
      <w:r w:rsidR="0003611B" w:rsidRPr="00975E85">
        <w:rPr>
          <w:rFonts w:ascii="Amnesty Trade Gothic" w:hAnsi="Amnesty Trade Gothic"/>
          <w:bCs/>
          <w:lang w:val="en-US"/>
        </w:rPr>
        <w:t xml:space="preserve"> forms of famil</w:t>
      </w:r>
      <w:r w:rsidR="006238AE" w:rsidRPr="00975E85">
        <w:rPr>
          <w:rFonts w:ascii="Amnesty Trade Gothic" w:hAnsi="Amnesty Trade Gothic"/>
          <w:bCs/>
          <w:lang w:val="en-US"/>
        </w:rPr>
        <w:t>y</w:t>
      </w:r>
      <w:r w:rsidR="0003611B" w:rsidRPr="00975E85">
        <w:rPr>
          <w:rFonts w:ascii="Amnesty Trade Gothic" w:hAnsi="Amnesty Trade Gothic"/>
          <w:bCs/>
          <w:lang w:val="en-US"/>
        </w:rPr>
        <w:t xml:space="preserve"> </w:t>
      </w:r>
      <w:r w:rsidRPr="00975E85">
        <w:rPr>
          <w:rFonts w:ascii="Amnesty Trade Gothic" w:hAnsi="Amnesty Trade Gothic"/>
          <w:bCs/>
          <w:lang w:val="en-US"/>
        </w:rPr>
        <w:t xml:space="preserve">as opposed to the </w:t>
      </w:r>
      <w:r w:rsidR="0003611B" w:rsidRPr="00975E85">
        <w:rPr>
          <w:rFonts w:ascii="Amnesty Trade Gothic" w:hAnsi="Amnesty Trade Gothic"/>
          <w:bCs/>
          <w:lang w:val="en-US"/>
        </w:rPr>
        <w:t xml:space="preserve">protection of the </w:t>
      </w:r>
      <w:r w:rsidRPr="00975E85">
        <w:rPr>
          <w:rFonts w:ascii="Amnesty Trade Gothic" w:hAnsi="Amnesty Trade Gothic"/>
          <w:bCs/>
          <w:lang w:val="en-US"/>
        </w:rPr>
        <w:t>institution</w:t>
      </w:r>
      <w:r w:rsidR="0003611B" w:rsidRPr="00975E85">
        <w:rPr>
          <w:rFonts w:ascii="Amnesty Trade Gothic" w:hAnsi="Amnesty Trade Gothic"/>
          <w:bCs/>
          <w:lang w:val="en-US"/>
        </w:rPr>
        <w:t xml:space="preserve"> of the family</w:t>
      </w:r>
      <w:r w:rsidRPr="00975E85">
        <w:rPr>
          <w:rFonts w:ascii="Amnesty Trade Gothic" w:hAnsi="Amnesty Trade Gothic"/>
          <w:bCs/>
          <w:lang w:val="en-US"/>
        </w:rPr>
        <w:t xml:space="preserve"> itself</w:t>
      </w:r>
      <w:r w:rsidR="00393228" w:rsidRPr="00975E85">
        <w:rPr>
          <w:rFonts w:ascii="Amnesty Trade Gothic" w:hAnsi="Amnesty Trade Gothic"/>
          <w:bCs/>
          <w:lang w:val="en-US"/>
        </w:rPr>
        <w:t>;</w:t>
      </w:r>
    </w:p>
    <w:p w14:paraId="00F22699" w14:textId="597A8B5C" w:rsidR="00BF3880" w:rsidRPr="00975E85" w:rsidRDefault="00BF3880" w:rsidP="00BF3880">
      <w:pPr>
        <w:pStyle w:val="ListParagraph"/>
        <w:numPr>
          <w:ilvl w:val="0"/>
          <w:numId w:val="2"/>
        </w:numPr>
        <w:rPr>
          <w:rFonts w:ascii="Amnesty Trade Gothic" w:hAnsi="Amnesty Trade Gothic"/>
          <w:lang w:val="en-US"/>
        </w:rPr>
      </w:pPr>
      <w:r w:rsidRPr="00975E85">
        <w:rPr>
          <w:rFonts w:ascii="Amnesty Trade Gothic" w:hAnsi="Amnesty Trade Gothic"/>
          <w:lang w:val="en-US"/>
        </w:rPr>
        <w:t xml:space="preserve">Use gender neutral language when referring to the family unit as opposed to </w:t>
      </w:r>
      <w:r w:rsidR="0003611B" w:rsidRPr="00975E85">
        <w:rPr>
          <w:rFonts w:ascii="Amnesty Trade Gothic" w:hAnsi="Amnesty Trade Gothic"/>
          <w:lang w:val="en-US"/>
        </w:rPr>
        <w:t>references to ‘</w:t>
      </w:r>
      <w:r w:rsidRPr="00975E85">
        <w:rPr>
          <w:rFonts w:ascii="Amnesty Trade Gothic" w:hAnsi="Amnesty Trade Gothic"/>
          <w:lang w:val="en-US"/>
        </w:rPr>
        <w:t>man</w:t>
      </w:r>
      <w:r w:rsidR="0003611B" w:rsidRPr="00975E85">
        <w:rPr>
          <w:rFonts w:ascii="Amnesty Trade Gothic" w:hAnsi="Amnesty Trade Gothic"/>
          <w:lang w:val="en-US"/>
        </w:rPr>
        <w:t>’</w:t>
      </w:r>
      <w:r w:rsidRPr="00975E85">
        <w:rPr>
          <w:rFonts w:ascii="Amnesty Trade Gothic" w:hAnsi="Amnesty Trade Gothic"/>
          <w:lang w:val="en-US"/>
        </w:rPr>
        <w:t xml:space="preserve"> and </w:t>
      </w:r>
      <w:r w:rsidR="0003611B" w:rsidRPr="00975E85">
        <w:rPr>
          <w:rFonts w:ascii="Amnesty Trade Gothic" w:hAnsi="Amnesty Trade Gothic"/>
          <w:lang w:val="en-US"/>
        </w:rPr>
        <w:t>‘</w:t>
      </w:r>
      <w:r w:rsidRPr="00975E85">
        <w:rPr>
          <w:rFonts w:ascii="Amnesty Trade Gothic" w:hAnsi="Amnesty Trade Gothic"/>
          <w:lang w:val="en-US"/>
        </w:rPr>
        <w:t>woman</w:t>
      </w:r>
      <w:r w:rsidR="0003611B" w:rsidRPr="00975E85">
        <w:rPr>
          <w:rFonts w:ascii="Amnesty Trade Gothic" w:hAnsi="Amnesty Trade Gothic"/>
          <w:lang w:val="en-US"/>
        </w:rPr>
        <w:t>’</w:t>
      </w:r>
      <w:r w:rsidRPr="00975E85">
        <w:rPr>
          <w:rFonts w:ascii="Amnesty Trade Gothic" w:hAnsi="Amnesty Trade Gothic"/>
          <w:lang w:val="en-US"/>
        </w:rPr>
        <w:t>,</w:t>
      </w:r>
      <w:r w:rsidR="006238AE" w:rsidRPr="00975E85">
        <w:rPr>
          <w:rFonts w:ascii="Amnesty Trade Gothic" w:hAnsi="Amnesty Trade Gothic"/>
          <w:lang w:val="en-US"/>
        </w:rPr>
        <w:t xml:space="preserve"> accounting for the </w:t>
      </w:r>
      <w:r w:rsidRPr="00975E85">
        <w:rPr>
          <w:rFonts w:ascii="Amnesty Trade Gothic" w:hAnsi="Amnesty Trade Gothic"/>
          <w:lang w:val="en-US"/>
        </w:rPr>
        <w:t>diverse forms of family</w:t>
      </w:r>
      <w:r w:rsidR="00393228" w:rsidRPr="00975E85">
        <w:rPr>
          <w:rFonts w:ascii="Amnesty Trade Gothic" w:hAnsi="Amnesty Trade Gothic"/>
          <w:lang w:val="en-US"/>
        </w:rPr>
        <w:t>;</w:t>
      </w:r>
    </w:p>
    <w:p w14:paraId="67A1CCE3" w14:textId="261DD599" w:rsidR="000122D7" w:rsidRPr="00975E85" w:rsidRDefault="000122D7" w:rsidP="00975E85">
      <w:pPr>
        <w:pStyle w:val="ListParagraph"/>
        <w:numPr>
          <w:ilvl w:val="0"/>
          <w:numId w:val="2"/>
        </w:numPr>
        <w:rPr>
          <w:rFonts w:ascii="Amnesty Trade Gothic" w:hAnsi="Amnesty Trade Gothic"/>
        </w:rPr>
      </w:pPr>
      <w:r w:rsidRPr="00975E85">
        <w:rPr>
          <w:rFonts w:ascii="Amnesty Trade Gothic" w:hAnsi="Amnesty Trade Gothic"/>
          <w:lang w:val="en-US"/>
        </w:rPr>
        <w:t xml:space="preserve">Explore and </w:t>
      </w:r>
      <w:r w:rsidR="0003611B" w:rsidRPr="00975E85">
        <w:rPr>
          <w:rFonts w:ascii="Amnesty Trade Gothic" w:hAnsi="Amnesty Trade Gothic"/>
          <w:lang w:val="en-US"/>
        </w:rPr>
        <w:t xml:space="preserve">reflect in the report </w:t>
      </w:r>
      <w:r w:rsidRPr="00975E85">
        <w:rPr>
          <w:rFonts w:ascii="Amnesty Trade Gothic" w:hAnsi="Amnesty Trade Gothic"/>
          <w:lang w:val="en-US"/>
        </w:rPr>
        <w:t>diverse forms of family</w:t>
      </w:r>
      <w:r w:rsidR="00975E85" w:rsidRPr="00975E85">
        <w:rPr>
          <w:rFonts w:ascii="Amnesty Trade Gothic" w:hAnsi="Amnesty Trade Gothic"/>
          <w:lang w:val="en-US"/>
        </w:rPr>
        <w:t xml:space="preserve"> </w:t>
      </w:r>
      <w:r w:rsidRPr="00975E85">
        <w:rPr>
          <w:rFonts w:ascii="Amnesty Trade Gothic" w:hAnsi="Amnesty Trade Gothic"/>
          <w:lang w:val="en-US"/>
        </w:rPr>
        <w:t xml:space="preserve">and </w:t>
      </w:r>
      <w:r w:rsidR="0003611B" w:rsidRPr="00975E85">
        <w:rPr>
          <w:rFonts w:ascii="Amnesty Trade Gothic" w:hAnsi="Amnesty Trade Gothic"/>
          <w:lang w:val="en-US"/>
        </w:rPr>
        <w:t xml:space="preserve">urge </w:t>
      </w:r>
      <w:r w:rsidRPr="00975E85">
        <w:rPr>
          <w:rFonts w:ascii="Amnesty Trade Gothic" w:hAnsi="Amnesty Trade Gothic"/>
          <w:lang w:val="en-US"/>
        </w:rPr>
        <w:t>States to apply human rights standards and law</w:t>
      </w:r>
      <w:r w:rsidR="006238AE" w:rsidRPr="00975E85">
        <w:rPr>
          <w:rFonts w:ascii="Amnesty Trade Gothic" w:hAnsi="Amnesty Trade Gothic"/>
          <w:lang w:val="en-US"/>
        </w:rPr>
        <w:t>,</w:t>
      </w:r>
      <w:r w:rsidRPr="00975E85">
        <w:rPr>
          <w:rFonts w:ascii="Amnesty Trade Gothic" w:hAnsi="Amnesty Trade Gothic"/>
          <w:lang w:val="en-US"/>
        </w:rPr>
        <w:t xml:space="preserve"> and adopt state policies that reflect the existence and </w:t>
      </w:r>
      <w:r w:rsidR="0003611B" w:rsidRPr="00975E85">
        <w:rPr>
          <w:rFonts w:ascii="Amnesty Trade Gothic" w:hAnsi="Amnesty Trade Gothic"/>
          <w:lang w:val="en-US"/>
        </w:rPr>
        <w:t>needs</w:t>
      </w:r>
      <w:r w:rsidRPr="00975E85">
        <w:rPr>
          <w:rFonts w:ascii="Amnesty Trade Gothic" w:hAnsi="Amnesty Trade Gothic"/>
          <w:lang w:val="en-US"/>
        </w:rPr>
        <w:t xml:space="preserve"> of diverse families</w:t>
      </w:r>
      <w:r w:rsidR="004A15F7" w:rsidRPr="00975E85">
        <w:rPr>
          <w:rFonts w:ascii="Amnesty Trade Gothic" w:hAnsi="Amnesty Trade Gothic"/>
          <w:lang w:val="en-US"/>
        </w:rPr>
        <w:t>;</w:t>
      </w:r>
    </w:p>
    <w:p w14:paraId="3C339A21" w14:textId="65693E9A" w:rsidR="006036B6" w:rsidRPr="00975E85" w:rsidRDefault="00A118F3" w:rsidP="00BC63F5">
      <w:pPr>
        <w:pStyle w:val="ListParagraph"/>
        <w:numPr>
          <w:ilvl w:val="0"/>
          <w:numId w:val="2"/>
        </w:numPr>
        <w:rPr>
          <w:rFonts w:ascii="Amnesty Trade Gothic" w:hAnsi="Amnesty Trade Gothic"/>
          <w:lang w:val="en-US"/>
        </w:rPr>
      </w:pPr>
      <w:r w:rsidRPr="00975E85">
        <w:rPr>
          <w:rFonts w:ascii="Amnesty Trade Gothic" w:hAnsi="Amnesty Trade Gothic"/>
        </w:rPr>
        <w:t xml:space="preserve">Reiterate its </w:t>
      </w:r>
      <w:r w:rsidRPr="00975E85">
        <w:rPr>
          <w:rFonts w:ascii="Amnesty Trade Gothic" w:hAnsi="Amnesty Trade Gothic"/>
          <w:lang w:val="en-US"/>
        </w:rPr>
        <w:t xml:space="preserve"> concerns on</w:t>
      </w:r>
      <w:r w:rsidR="006036B6" w:rsidRPr="00975E85">
        <w:rPr>
          <w:rFonts w:ascii="Amnesty Trade Gothic" w:hAnsi="Amnesty Trade Gothic"/>
          <w:lang w:val="en-US"/>
        </w:rPr>
        <w:t xml:space="preserve"> criminalization of same-sex conduct and prohibition of same-sex </w:t>
      </w:r>
      <w:r w:rsidR="00BC63F5">
        <w:rPr>
          <w:rFonts w:ascii="Amnesty Trade Gothic" w:hAnsi="Amnesty Trade Gothic"/>
          <w:lang w:val="en-US"/>
        </w:rPr>
        <w:t xml:space="preserve">unions </w:t>
      </w:r>
      <w:r w:rsidR="006036B6" w:rsidRPr="00975E85">
        <w:rPr>
          <w:rFonts w:ascii="Amnesty Trade Gothic" w:hAnsi="Amnesty Trade Gothic"/>
          <w:lang w:val="en-US"/>
        </w:rPr>
        <w:t>to facilitate tolerance and non-discrimination against LGBTI</w:t>
      </w:r>
      <w:r w:rsidR="00BC63F5">
        <w:rPr>
          <w:rFonts w:ascii="Amnesty Trade Gothic" w:hAnsi="Amnesty Trade Gothic"/>
          <w:lang w:val="en-US"/>
        </w:rPr>
        <w:t xml:space="preserve"> individuals</w:t>
      </w:r>
      <w:r w:rsidR="006036B6" w:rsidRPr="00975E85">
        <w:rPr>
          <w:rFonts w:ascii="Amnesty Trade Gothic" w:hAnsi="Amnesty Trade Gothic"/>
          <w:lang w:val="en-US"/>
        </w:rPr>
        <w:t xml:space="preserve"> who wish to exercise their right to marry and found a family</w:t>
      </w:r>
      <w:r w:rsidR="006238AE" w:rsidRPr="00975E85">
        <w:rPr>
          <w:rFonts w:ascii="Amnesty Trade Gothic" w:hAnsi="Amnesty Trade Gothic"/>
          <w:lang w:val="en-US"/>
        </w:rPr>
        <w:t>;</w:t>
      </w:r>
    </w:p>
    <w:p w14:paraId="62185952" w14:textId="0841C4A9" w:rsidR="006238AE" w:rsidRPr="00975E85" w:rsidRDefault="006238AE" w:rsidP="006864DF">
      <w:pPr>
        <w:pStyle w:val="ListParagraph"/>
        <w:numPr>
          <w:ilvl w:val="0"/>
          <w:numId w:val="2"/>
        </w:numPr>
        <w:rPr>
          <w:rFonts w:ascii="Amnesty Trade Gothic" w:hAnsi="Amnesty Trade Gothic"/>
        </w:rPr>
      </w:pPr>
      <w:r w:rsidRPr="00975E85">
        <w:rPr>
          <w:rFonts w:ascii="Amnesty Trade Gothic" w:hAnsi="Amnesty Trade Gothic"/>
        </w:rPr>
        <w:t>Acknowledge that concepts such as ‘traditions’, ‘morals’, ‘heritage’ and ‘values’ are ambiguous and have often been used to justify the marginalization of minority groups and gender-based inequalities, discrimination and violence, including in the context of the family, and reaffirm that such concepts may not be invoked to violate human rights nor to limit their scope</w:t>
      </w:r>
      <w:r w:rsidR="0040361C" w:rsidRPr="00975E85">
        <w:rPr>
          <w:rFonts w:ascii="Amnesty Trade Gothic" w:hAnsi="Amnesty Trade Gothic"/>
        </w:rPr>
        <w:t>;</w:t>
      </w:r>
    </w:p>
    <w:p w14:paraId="62336FF9" w14:textId="226C2B66" w:rsidR="00930620" w:rsidRPr="00975E85" w:rsidRDefault="00A118F3" w:rsidP="00930620">
      <w:pPr>
        <w:pStyle w:val="ListParagraph"/>
        <w:numPr>
          <w:ilvl w:val="0"/>
          <w:numId w:val="2"/>
        </w:numPr>
        <w:rPr>
          <w:rFonts w:ascii="Amnesty Trade Gothic" w:hAnsi="Amnesty Trade Gothic"/>
          <w:lang w:val="en-US"/>
        </w:rPr>
      </w:pPr>
      <w:r w:rsidRPr="00975E85">
        <w:rPr>
          <w:rFonts w:ascii="Amnesty Trade Gothic" w:hAnsi="Amnesty Trade Gothic"/>
        </w:rPr>
        <w:t>Urge States to</w:t>
      </w:r>
      <w:r w:rsidR="006238AE" w:rsidRPr="00975E85">
        <w:rPr>
          <w:rFonts w:ascii="Amnesty Trade Gothic" w:hAnsi="Amnesty Trade Gothic"/>
        </w:rPr>
        <w:t xml:space="preserve"> </w:t>
      </w:r>
      <w:r w:rsidR="006238AE" w:rsidRPr="00975E85">
        <w:rPr>
          <w:rFonts w:ascii="Amnesty Trade Gothic" w:hAnsi="Amnesty Trade Gothic"/>
          <w:lang w:val="en-US"/>
        </w:rPr>
        <w:t>implement</w:t>
      </w:r>
      <w:r w:rsidR="004F0B6F" w:rsidRPr="00975E85">
        <w:rPr>
          <w:rFonts w:ascii="Amnesty Trade Gothic" w:hAnsi="Amnesty Trade Gothic"/>
          <w:lang w:val="en-US"/>
        </w:rPr>
        <w:t xml:space="preserve"> </w:t>
      </w:r>
      <w:r w:rsidR="00930620" w:rsidRPr="00975E85">
        <w:rPr>
          <w:rFonts w:ascii="Amnesty Trade Gothic" w:hAnsi="Amnesty Trade Gothic"/>
          <w:lang w:val="en-US"/>
        </w:rPr>
        <w:t>their international human rights obligations to ensure equality and non-discrimination for all, and to respect, protect and fulfill the rights of all individuals, including within the context of the family</w:t>
      </w:r>
      <w:r w:rsidR="006238AE" w:rsidRPr="00975E85">
        <w:rPr>
          <w:rFonts w:ascii="Amnesty Trade Gothic" w:hAnsi="Amnesty Trade Gothic"/>
          <w:lang w:val="en-US"/>
        </w:rPr>
        <w:t>;</w:t>
      </w:r>
    </w:p>
    <w:p w14:paraId="3D9BEBD9" w14:textId="3CE37DD1" w:rsidR="00930620" w:rsidRPr="00975E85" w:rsidRDefault="006238AE" w:rsidP="00930620">
      <w:pPr>
        <w:pStyle w:val="ListParagraph"/>
        <w:numPr>
          <w:ilvl w:val="0"/>
          <w:numId w:val="2"/>
        </w:numPr>
        <w:rPr>
          <w:rFonts w:ascii="Amnesty Trade Gothic" w:hAnsi="Amnesty Trade Gothic"/>
          <w:lang w:val="en-US"/>
        </w:rPr>
      </w:pPr>
      <w:r w:rsidRPr="00975E85">
        <w:rPr>
          <w:rFonts w:ascii="Amnesty Trade Gothic" w:hAnsi="Amnesty Trade Gothic"/>
          <w:lang w:val="en-US"/>
        </w:rPr>
        <w:t>Urge States to a</w:t>
      </w:r>
      <w:r w:rsidR="00930620" w:rsidRPr="00975E85">
        <w:rPr>
          <w:rFonts w:ascii="Amnesty Trade Gothic" w:hAnsi="Amnesty Trade Gothic"/>
          <w:lang w:val="en-US"/>
        </w:rPr>
        <w:t>dopt all appropriate measures to tackle gender-based discrimination and violence within the family leading to other human rights violations, including through public education and aware</w:t>
      </w:r>
      <w:r w:rsidR="007C7C6A" w:rsidRPr="00975E85">
        <w:rPr>
          <w:rFonts w:ascii="Amnesty Trade Gothic" w:hAnsi="Amnesty Trade Gothic"/>
          <w:lang w:val="en-US"/>
        </w:rPr>
        <w:t>ness</w:t>
      </w:r>
      <w:r w:rsidR="00930620" w:rsidRPr="00975E85">
        <w:rPr>
          <w:rFonts w:ascii="Amnesty Trade Gothic" w:hAnsi="Amnesty Trade Gothic"/>
          <w:lang w:val="en-US"/>
        </w:rPr>
        <w:t xml:space="preserve"> raising to transform </w:t>
      </w:r>
      <w:r w:rsidR="00930620" w:rsidRPr="00975E85">
        <w:rPr>
          <w:rFonts w:ascii="Amnesty Trade Gothic" w:hAnsi="Amnesty Trade Gothic"/>
        </w:rPr>
        <w:t>discriminatory cultural norms and social attitudes</w:t>
      </w:r>
      <w:r w:rsidRPr="00975E85">
        <w:rPr>
          <w:rFonts w:ascii="Amnesty Trade Gothic" w:hAnsi="Amnesty Trade Gothic"/>
        </w:rPr>
        <w:t>;</w:t>
      </w:r>
      <w:r w:rsidR="00930620" w:rsidRPr="00975E85">
        <w:rPr>
          <w:rFonts w:ascii="Amnesty Trade Gothic" w:hAnsi="Amnesty Trade Gothic"/>
          <w:lang w:val="en-US"/>
        </w:rPr>
        <w:t xml:space="preserve"> </w:t>
      </w:r>
    </w:p>
    <w:p w14:paraId="093F462D" w14:textId="7CD27939" w:rsidR="00930620" w:rsidRPr="00975E85" w:rsidRDefault="006238AE" w:rsidP="006E1BFC">
      <w:pPr>
        <w:pStyle w:val="ListParagraph"/>
        <w:numPr>
          <w:ilvl w:val="0"/>
          <w:numId w:val="2"/>
        </w:numPr>
        <w:rPr>
          <w:rFonts w:ascii="Amnesty Trade Gothic" w:hAnsi="Amnesty Trade Gothic"/>
          <w:lang w:val="en-US"/>
        </w:rPr>
      </w:pPr>
      <w:r w:rsidRPr="00975E85">
        <w:rPr>
          <w:rFonts w:ascii="Amnesty Trade Gothic" w:hAnsi="Amnesty Trade Gothic"/>
          <w:lang w:val="en-US"/>
        </w:rPr>
        <w:t>Urge States to d</w:t>
      </w:r>
      <w:r w:rsidR="00930620" w:rsidRPr="00975E85">
        <w:rPr>
          <w:rFonts w:ascii="Amnesty Trade Gothic" w:hAnsi="Amnesty Trade Gothic"/>
          <w:lang w:val="en-US"/>
        </w:rPr>
        <w:t xml:space="preserve">evelop </w:t>
      </w:r>
      <w:r w:rsidR="007C7C6A" w:rsidRPr="00975E85">
        <w:rPr>
          <w:rFonts w:ascii="Amnesty Trade Gothic" w:hAnsi="Amnesty Trade Gothic"/>
          <w:lang w:val="en-US"/>
        </w:rPr>
        <w:t xml:space="preserve">both in policy and practice </w:t>
      </w:r>
      <w:r w:rsidR="00930620" w:rsidRPr="00975E85">
        <w:rPr>
          <w:rFonts w:ascii="Amnesty Trade Gothic" w:hAnsi="Amnesty Trade Gothic"/>
          <w:lang w:val="en-US"/>
        </w:rPr>
        <w:t>a culture of tolerance and non-discrimination towards diverse forms of family</w:t>
      </w:r>
      <w:r w:rsidR="006E1BFC" w:rsidRPr="00975E85">
        <w:rPr>
          <w:rFonts w:ascii="Amnesty Trade Gothic" w:hAnsi="Amnesty Trade Gothic"/>
          <w:lang w:val="en-US"/>
        </w:rPr>
        <w:t xml:space="preserve">, and </w:t>
      </w:r>
      <w:r w:rsidR="006E1BFC" w:rsidRPr="00975E85">
        <w:rPr>
          <w:rFonts w:ascii="Amnesty Trade Gothic" w:hAnsi="Amnesty Trade Gothic"/>
        </w:rPr>
        <w:t>a</w:t>
      </w:r>
      <w:r w:rsidR="00A118F3" w:rsidRPr="00975E85">
        <w:rPr>
          <w:rFonts w:ascii="Amnesty Trade Gothic" w:hAnsi="Amnesty Trade Gothic"/>
        </w:rPr>
        <w:t xml:space="preserve">ccord </w:t>
      </w:r>
      <w:r w:rsidR="00930620" w:rsidRPr="00975E85">
        <w:rPr>
          <w:rFonts w:ascii="Amnesty Trade Gothic" w:hAnsi="Amnesty Trade Gothic"/>
        </w:rPr>
        <w:t xml:space="preserve"> legal recognition </w:t>
      </w:r>
      <w:r w:rsidR="006E1BFC" w:rsidRPr="00975E85">
        <w:rPr>
          <w:rFonts w:ascii="Amnesty Trade Gothic" w:hAnsi="Amnesty Trade Gothic"/>
        </w:rPr>
        <w:t xml:space="preserve">to </w:t>
      </w:r>
      <w:r w:rsidR="00930620" w:rsidRPr="00975E85">
        <w:rPr>
          <w:rFonts w:ascii="Amnesty Trade Gothic" w:hAnsi="Amnesty Trade Gothic"/>
        </w:rPr>
        <w:t xml:space="preserve">the </w:t>
      </w:r>
      <w:r w:rsidR="006E1BFC" w:rsidRPr="00975E85">
        <w:rPr>
          <w:rFonts w:ascii="Amnesty Trade Gothic" w:hAnsi="Amnesty Trade Gothic"/>
        </w:rPr>
        <w:t xml:space="preserve">diverse </w:t>
      </w:r>
      <w:r w:rsidR="00930620" w:rsidRPr="00975E85">
        <w:rPr>
          <w:rFonts w:ascii="Amnesty Trade Gothic" w:hAnsi="Amnesty Trade Gothic"/>
        </w:rPr>
        <w:t>famil</w:t>
      </w:r>
      <w:r w:rsidR="006E1BFC" w:rsidRPr="00975E85">
        <w:rPr>
          <w:rFonts w:ascii="Amnesty Trade Gothic" w:hAnsi="Amnesty Trade Gothic"/>
        </w:rPr>
        <w:t>y</w:t>
      </w:r>
      <w:r w:rsidR="00930620" w:rsidRPr="00975E85">
        <w:rPr>
          <w:rFonts w:ascii="Amnesty Trade Gothic" w:hAnsi="Amnesty Trade Gothic"/>
        </w:rPr>
        <w:t xml:space="preserve"> forms </w:t>
      </w:r>
      <w:r w:rsidR="006E1BFC" w:rsidRPr="00975E85">
        <w:rPr>
          <w:rFonts w:ascii="Amnesty Trade Gothic" w:hAnsi="Amnesty Trade Gothic"/>
        </w:rPr>
        <w:t>which</w:t>
      </w:r>
      <w:r w:rsidR="00930620" w:rsidRPr="00975E85">
        <w:rPr>
          <w:rFonts w:ascii="Amnesty Trade Gothic" w:hAnsi="Amnesty Trade Gothic"/>
        </w:rPr>
        <w:t xml:space="preserve"> exist and which are entitled to protection</w:t>
      </w:r>
      <w:r w:rsidR="00A118F3" w:rsidRPr="00975E85">
        <w:rPr>
          <w:rFonts w:ascii="Amnesty Trade Gothic" w:hAnsi="Amnesty Trade Gothic"/>
        </w:rPr>
        <w:t xml:space="preserve">, rather than recognising marriage between a man and a woman as the sole legal means to form a family; </w:t>
      </w:r>
    </w:p>
    <w:p w14:paraId="2741C4C4" w14:textId="4954FBEB" w:rsidR="00930620" w:rsidRPr="00975E85" w:rsidRDefault="006E1BFC" w:rsidP="006E1BFC">
      <w:pPr>
        <w:pStyle w:val="ListParagraph"/>
        <w:numPr>
          <w:ilvl w:val="0"/>
          <w:numId w:val="2"/>
        </w:numPr>
        <w:rPr>
          <w:rFonts w:ascii="Amnesty Trade Gothic" w:hAnsi="Amnesty Trade Gothic"/>
          <w:lang w:val="en-US"/>
        </w:rPr>
      </w:pPr>
      <w:r w:rsidRPr="00975E85">
        <w:rPr>
          <w:rFonts w:ascii="Amnesty Trade Gothic" w:hAnsi="Amnesty Trade Gothic"/>
          <w:lang w:val="en-US"/>
        </w:rPr>
        <w:lastRenderedPageBreak/>
        <w:t>Urge States to r</w:t>
      </w:r>
      <w:r w:rsidR="00930620" w:rsidRPr="00975E85">
        <w:rPr>
          <w:rFonts w:ascii="Amnesty Trade Gothic" w:hAnsi="Amnesty Trade Gothic"/>
          <w:lang w:val="en-US"/>
        </w:rPr>
        <w:t>emove any restrictions to the right to marry and found a family during the legal gender recognition process, particularly in relation to divorce</w:t>
      </w:r>
      <w:r w:rsidRPr="00975E85">
        <w:rPr>
          <w:rFonts w:ascii="Amnesty Trade Gothic" w:hAnsi="Amnesty Trade Gothic"/>
          <w:lang w:val="en-US"/>
        </w:rPr>
        <w:t xml:space="preserve"> as well as to r</w:t>
      </w:r>
      <w:r w:rsidR="00930620" w:rsidRPr="00975E85">
        <w:rPr>
          <w:rFonts w:ascii="Amnesty Trade Gothic" w:hAnsi="Amnesty Trade Gothic"/>
          <w:lang w:val="en-US"/>
        </w:rPr>
        <w:t>emove the requirement of sterilization for legal gender recognition and gender reassignment.</w:t>
      </w:r>
    </w:p>
    <w:sectPr w:rsidR="00930620" w:rsidRPr="00975E85" w:rsidSect="003B47B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2252D" w14:textId="77777777" w:rsidR="00351EF0" w:rsidRDefault="00351EF0" w:rsidP="00074E34">
      <w:pPr>
        <w:spacing w:after="0" w:line="240" w:lineRule="auto"/>
      </w:pPr>
      <w:r>
        <w:separator/>
      </w:r>
    </w:p>
  </w:endnote>
  <w:endnote w:type="continuationSeparator" w:id="0">
    <w:p w14:paraId="702EDF8E" w14:textId="77777777" w:rsidR="00351EF0" w:rsidRDefault="00351EF0" w:rsidP="0007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mnesty Trade Gothic">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AmnestyTradeGothic">
    <w:altName w:val="Amnesty Trade Gothic"/>
    <w:panose1 w:val="00000000000000000000"/>
    <w:charset w:val="00"/>
    <w:family w:val="auto"/>
    <w:notTrueType/>
    <w:pitch w:val="default"/>
    <w:sig w:usb0="00000003" w:usb1="00000000" w:usb2="00000000" w:usb3="00000000" w:csb0="00000001" w:csb1="00000000"/>
  </w:font>
  <w:font w:name="AmnestyTradeGothic-Obl">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7123E" w14:textId="77777777" w:rsidR="00712DDF" w:rsidRDefault="00712D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45179" w14:textId="77777777" w:rsidR="00712DDF" w:rsidRDefault="00712D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0C639" w14:textId="77777777" w:rsidR="00712DDF" w:rsidRDefault="00712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A7CA7" w14:textId="77777777" w:rsidR="00351EF0" w:rsidRDefault="00351EF0" w:rsidP="00074E34">
      <w:pPr>
        <w:spacing w:after="0" w:line="240" w:lineRule="auto"/>
      </w:pPr>
      <w:r>
        <w:separator/>
      </w:r>
    </w:p>
  </w:footnote>
  <w:footnote w:type="continuationSeparator" w:id="0">
    <w:p w14:paraId="25559F17" w14:textId="77777777" w:rsidR="00351EF0" w:rsidRDefault="00351EF0" w:rsidP="00074E34">
      <w:pPr>
        <w:spacing w:after="0" w:line="240" w:lineRule="auto"/>
      </w:pPr>
      <w:r>
        <w:continuationSeparator/>
      </w:r>
    </w:p>
  </w:footnote>
  <w:footnote w:id="1">
    <w:p w14:paraId="334BFFB1" w14:textId="391091AD" w:rsidR="00EA4AC1" w:rsidRPr="00EA4AC1" w:rsidRDefault="00EA4AC1">
      <w:pPr>
        <w:pStyle w:val="FootnoteText"/>
        <w:rPr>
          <w:rFonts w:ascii="Amnesty Trade Gothic" w:hAnsi="Amnesty Trade Gothic"/>
          <w:sz w:val="18"/>
          <w:szCs w:val="18"/>
        </w:rPr>
      </w:pPr>
      <w:r w:rsidRPr="00EA4AC1">
        <w:rPr>
          <w:rStyle w:val="FootnoteReference"/>
          <w:rFonts w:ascii="Amnesty Trade Gothic" w:hAnsi="Amnesty Trade Gothic"/>
          <w:sz w:val="18"/>
          <w:szCs w:val="18"/>
        </w:rPr>
        <w:footnoteRef/>
      </w:r>
      <w:r w:rsidRPr="00EA4AC1">
        <w:rPr>
          <w:rFonts w:ascii="Amnesty Trade Gothic" w:hAnsi="Amnesty Trade Gothic"/>
          <w:sz w:val="18"/>
          <w:szCs w:val="18"/>
        </w:rPr>
        <w:t xml:space="preserve"> “Protection of the family: Contribution of the family to the realization of the right to an adequate standard of living for its members, particularly through its role in poverty eradication and achieving sustainable development</w:t>
      </w:r>
      <w:r w:rsidR="00563A4F">
        <w:rPr>
          <w:rFonts w:ascii="Amnesty Trade Gothic" w:hAnsi="Amnesty Trade Gothic"/>
          <w:sz w:val="18"/>
          <w:szCs w:val="18"/>
        </w:rPr>
        <w:t>.</w:t>
      </w:r>
    </w:p>
  </w:footnote>
  <w:footnote w:id="2">
    <w:p w14:paraId="2B10B823" w14:textId="77777777" w:rsidR="00EA4AC1" w:rsidRPr="00EA4AC1" w:rsidRDefault="00EA4AC1" w:rsidP="00EA4AC1">
      <w:pPr>
        <w:pStyle w:val="FootnoteText"/>
        <w:rPr>
          <w:rFonts w:ascii="Amnesty Trade Gothic" w:hAnsi="Amnesty Trade Gothic"/>
          <w:sz w:val="18"/>
          <w:szCs w:val="18"/>
        </w:rPr>
      </w:pPr>
      <w:r w:rsidRPr="00EA4AC1">
        <w:rPr>
          <w:rStyle w:val="FootnoteReference"/>
          <w:rFonts w:ascii="Amnesty Trade Gothic" w:hAnsi="Amnesty Trade Gothic"/>
          <w:sz w:val="18"/>
          <w:szCs w:val="18"/>
        </w:rPr>
        <w:footnoteRef/>
      </w:r>
      <w:r w:rsidRPr="00EA4AC1">
        <w:rPr>
          <w:rFonts w:ascii="Amnesty Trade Gothic" w:hAnsi="Amnesty Trade Gothic"/>
          <w:sz w:val="18"/>
          <w:szCs w:val="18"/>
        </w:rPr>
        <w:t xml:space="preserve"> See “UN Human Rights Council: Egypt and other’s initiative to ‘protect the family’ bodes ill for family members’ human rights”, Joint Statement by International Commission of Jurists and Amnesty International, IOR 40/1994/2015, </w:t>
      </w:r>
      <w:hyperlink r:id="rId1" w:history="1">
        <w:r w:rsidRPr="00EA4AC1">
          <w:rPr>
            <w:rStyle w:val="Hyperlink"/>
            <w:rFonts w:ascii="Amnesty Trade Gothic" w:hAnsi="Amnesty Trade Gothic"/>
            <w:sz w:val="18"/>
            <w:szCs w:val="18"/>
            <w:lang w:val="en-US"/>
          </w:rPr>
          <w:t>https://www.amnesty.org/en/documents/ior40/1994/2015/en/</w:t>
        </w:r>
      </w:hyperlink>
      <w:r w:rsidRPr="00EA4AC1">
        <w:rPr>
          <w:rFonts w:ascii="Amnesty Trade Gothic" w:hAnsi="Amnesty Trade Gothic"/>
          <w:sz w:val="18"/>
          <w:szCs w:val="18"/>
          <w:lang w:val="en-US"/>
        </w:rPr>
        <w:t xml:space="preserve">; </w:t>
      </w:r>
      <w:r w:rsidRPr="00EA4AC1">
        <w:rPr>
          <w:rFonts w:ascii="Amnesty Trade Gothic" w:hAnsi="Amnesty Trade Gothic"/>
          <w:sz w:val="18"/>
          <w:szCs w:val="18"/>
        </w:rPr>
        <w:t>“</w:t>
      </w:r>
      <w:r w:rsidRPr="00EA4AC1">
        <w:rPr>
          <w:rFonts w:ascii="Amnesty Trade Gothic" w:hAnsi="Amnesty Trade Gothic"/>
          <w:sz w:val="18"/>
          <w:szCs w:val="18"/>
          <w:lang w:val="en-US"/>
        </w:rPr>
        <w:t xml:space="preserve">HRC resolution on family must not undermine the human rights of individual family members”, </w:t>
      </w:r>
      <w:r w:rsidRPr="00EA4AC1">
        <w:rPr>
          <w:rFonts w:ascii="Amnesty Trade Gothic" w:hAnsi="Amnesty Trade Gothic"/>
          <w:sz w:val="18"/>
          <w:szCs w:val="18"/>
        </w:rPr>
        <w:t xml:space="preserve">IOR 41/016/2014 (available in English and French) </w:t>
      </w:r>
      <w:hyperlink r:id="rId2" w:history="1">
        <w:r w:rsidRPr="00EA4AC1">
          <w:rPr>
            <w:rStyle w:val="Hyperlink"/>
            <w:rFonts w:ascii="Amnesty Trade Gothic" w:hAnsi="Amnesty Trade Gothic"/>
            <w:sz w:val="18"/>
            <w:szCs w:val="18"/>
          </w:rPr>
          <w:t>https://www.amnesty.org/en/documents/ior41/016/2014/en/</w:t>
        </w:r>
      </w:hyperlink>
      <w:r w:rsidRPr="00EA4AC1">
        <w:rPr>
          <w:rFonts w:ascii="Amnesty Trade Gothic" w:hAnsi="Amnesty Trade Gothic"/>
          <w:sz w:val="18"/>
          <w:szCs w:val="18"/>
        </w:rPr>
        <w:t>; “</w:t>
      </w:r>
      <w:r w:rsidRPr="00EA4AC1">
        <w:rPr>
          <w:rFonts w:ascii="Amnesty Trade Gothic" w:hAnsi="Amnesty Trade Gothic"/>
          <w:sz w:val="18"/>
          <w:szCs w:val="18"/>
          <w:lang w:val="en-US"/>
        </w:rPr>
        <w:t xml:space="preserve">HRC Resolution on family must be firmly based on human rights law”. Oral statement to the 26th session of the UN Human Rights Council”, </w:t>
      </w:r>
      <w:r w:rsidRPr="00EA4AC1">
        <w:rPr>
          <w:rFonts w:ascii="Amnesty Trade Gothic" w:hAnsi="Amnesty Trade Gothic"/>
          <w:sz w:val="18"/>
          <w:szCs w:val="18"/>
        </w:rPr>
        <w:t xml:space="preserve">IOR 41/018/2014 </w:t>
      </w:r>
    </w:p>
    <w:p w14:paraId="3B74E1DE" w14:textId="77777777" w:rsidR="00EA4AC1" w:rsidRPr="00EA4AC1" w:rsidRDefault="003B7F46" w:rsidP="00EA4AC1">
      <w:pPr>
        <w:pStyle w:val="FootnoteText"/>
        <w:rPr>
          <w:rFonts w:ascii="Amnesty Trade Gothic" w:hAnsi="Amnesty Trade Gothic"/>
          <w:sz w:val="18"/>
          <w:szCs w:val="18"/>
        </w:rPr>
      </w:pPr>
      <w:hyperlink r:id="rId3" w:history="1">
        <w:r w:rsidR="00EA4AC1" w:rsidRPr="00EA4AC1">
          <w:rPr>
            <w:rStyle w:val="Hyperlink"/>
            <w:rFonts w:ascii="Amnesty Trade Gothic" w:hAnsi="Amnesty Trade Gothic"/>
            <w:sz w:val="18"/>
            <w:szCs w:val="18"/>
          </w:rPr>
          <w:t>https://www.amnesty.org/en/documents/document/?indexNumber=IOR41%2F018%2F2014&amp;language=en</w:t>
        </w:r>
      </w:hyperlink>
      <w:r w:rsidR="00EA4AC1" w:rsidRPr="00EA4AC1">
        <w:rPr>
          <w:rFonts w:ascii="Amnesty Trade Gothic" w:hAnsi="Amnesty Trade Gothic"/>
          <w:sz w:val="18"/>
          <w:szCs w:val="18"/>
        </w:rPr>
        <w:t xml:space="preserve">; and  </w:t>
      </w:r>
    </w:p>
    <w:p w14:paraId="0E09E29C" w14:textId="77777777" w:rsidR="00EA4AC1" w:rsidRPr="00EA4AC1" w:rsidRDefault="00EA4AC1" w:rsidP="00EA4AC1">
      <w:pPr>
        <w:pStyle w:val="FootnoteText"/>
        <w:rPr>
          <w:rFonts w:ascii="Amnesty Trade Gothic" w:hAnsi="Amnesty Trade Gothic"/>
          <w:sz w:val="18"/>
          <w:szCs w:val="18"/>
        </w:rPr>
      </w:pPr>
      <w:r w:rsidRPr="00EA4AC1">
        <w:rPr>
          <w:rFonts w:ascii="Amnesty Trade Gothic" w:hAnsi="Amnesty Trade Gothic"/>
          <w:sz w:val="18"/>
          <w:szCs w:val="18"/>
        </w:rPr>
        <w:t>“Discussion of “protection of the family” at Human Rights Council must reflect diversity and focus on human rights”, IOR 41/022/2014 (available in English, French and Spanish), Joint NGO statement</w:t>
      </w:r>
    </w:p>
    <w:p w14:paraId="2C472FCC" w14:textId="4BB15F28" w:rsidR="00EA4AC1" w:rsidRPr="00EA4AC1" w:rsidRDefault="003B7F46" w:rsidP="00EA4AC1">
      <w:pPr>
        <w:pStyle w:val="FootnoteText"/>
        <w:rPr>
          <w:rFonts w:ascii="Amnesty Trade Gothic" w:hAnsi="Amnesty Trade Gothic"/>
          <w:sz w:val="18"/>
          <w:szCs w:val="18"/>
        </w:rPr>
      </w:pPr>
      <w:hyperlink r:id="rId4" w:history="1">
        <w:r w:rsidR="00EA4AC1" w:rsidRPr="00EA4AC1">
          <w:rPr>
            <w:rStyle w:val="Hyperlink"/>
            <w:rFonts w:ascii="Amnesty Trade Gothic" w:hAnsi="Amnesty Trade Gothic"/>
            <w:sz w:val="18"/>
            <w:szCs w:val="18"/>
          </w:rPr>
          <w:t>https://www.amnesty.org/en/documents/IOR41/022/2014/en/</w:t>
        </w:r>
      </w:hyperlink>
      <w:r w:rsidR="00563A4F">
        <w:rPr>
          <w:rFonts w:ascii="Amnesty Trade Gothic" w:hAnsi="Amnesty Trade Gothic"/>
          <w:sz w:val="18"/>
          <w:szCs w:val="18"/>
        </w:rPr>
        <w:t>.</w:t>
      </w:r>
      <w:r w:rsidR="00EA4AC1" w:rsidRPr="00EA4AC1">
        <w:rPr>
          <w:rFonts w:ascii="Amnesty Trade Gothic" w:hAnsi="Amnesty Trade Gothic"/>
          <w:sz w:val="18"/>
          <w:szCs w:val="18"/>
        </w:rPr>
        <w:t xml:space="preserve"> </w:t>
      </w:r>
    </w:p>
    <w:p w14:paraId="53EEFCD4" w14:textId="76305216" w:rsidR="00EA4AC1" w:rsidRPr="00EA4AC1" w:rsidRDefault="00EA4AC1">
      <w:pPr>
        <w:pStyle w:val="FootnoteText"/>
        <w:rPr>
          <w:rFonts w:ascii="Amnesty Trade Gothic" w:hAnsi="Amnesty Trade Gothic"/>
          <w:sz w:val="18"/>
          <w:szCs w:val="18"/>
        </w:rPr>
      </w:pPr>
    </w:p>
  </w:footnote>
  <w:footnote w:id="3">
    <w:p w14:paraId="096BDB93" w14:textId="77B39F31" w:rsidR="005028EF" w:rsidRPr="00EA4AC1" w:rsidRDefault="005028EF" w:rsidP="00076E4E">
      <w:pPr>
        <w:pStyle w:val="BodyText"/>
        <w:rPr>
          <w:rFonts w:ascii="Amnesty Trade Gothic" w:hAnsi="Amnesty Trade Gothic"/>
          <w:sz w:val="18"/>
          <w:szCs w:val="18"/>
        </w:rPr>
      </w:pPr>
      <w:r w:rsidRPr="00EA4AC1">
        <w:rPr>
          <w:rStyle w:val="FootnoteReference"/>
          <w:rFonts w:ascii="Amnesty Trade Gothic" w:hAnsi="Amnesty Trade Gothic"/>
          <w:sz w:val="18"/>
          <w:szCs w:val="18"/>
        </w:rPr>
        <w:footnoteRef/>
      </w:r>
      <w:r w:rsidRPr="00EA4AC1">
        <w:rPr>
          <w:rFonts w:ascii="Amnesty Trade Gothic" w:hAnsi="Amnesty Trade Gothic"/>
          <w:sz w:val="18"/>
          <w:szCs w:val="18"/>
        </w:rPr>
        <w:t xml:space="preserve"> For example, the UN Special Rapporteur on violence against women, its causes and consequences, Ms. Radhika Coomaraswamy has addressed the issue in a number of her reports: “For the purposes of this report, family is defined broadly as the site of intimate personal relationship. A subjective definition, i.e. any unit where the individuals concerned feel they are a family, is more inclusive than an objective one and more relevant for the discussion of domestic violence. Rather than relying on the institutionalized definitions of family imputed by the State, notions of family should be reconceptualised around expressions of ideals of nurturance and care. There is a need to make room for “difference and plurality” within our understanding of what constitutes family” E/CN.4/1996/53, 6 February 1996, para.25</w:t>
      </w:r>
      <w:r w:rsidR="00EA4AC1">
        <w:rPr>
          <w:rFonts w:ascii="Amnesty Trade Gothic" w:hAnsi="Amnesty Trade Gothic"/>
          <w:sz w:val="18"/>
          <w:szCs w:val="18"/>
        </w:rPr>
        <w:t xml:space="preserve">. </w:t>
      </w:r>
    </w:p>
  </w:footnote>
  <w:footnote w:id="4">
    <w:p w14:paraId="74ABF9CD" w14:textId="77777777" w:rsidR="005028EF" w:rsidRPr="00EA4AC1" w:rsidRDefault="005028EF" w:rsidP="00141CD2">
      <w:pPr>
        <w:pStyle w:val="FootnoteText"/>
        <w:rPr>
          <w:rFonts w:ascii="Amnesty Trade Gothic" w:hAnsi="Amnesty Trade Gothic"/>
          <w:sz w:val="18"/>
          <w:szCs w:val="18"/>
          <w:lang w:val="en-US"/>
        </w:rPr>
      </w:pPr>
      <w:r w:rsidRPr="00EA4AC1">
        <w:rPr>
          <w:rStyle w:val="FootnoteReference"/>
          <w:rFonts w:ascii="Amnesty Trade Gothic" w:hAnsi="Amnesty Trade Gothic"/>
          <w:sz w:val="18"/>
          <w:szCs w:val="18"/>
        </w:rPr>
        <w:footnoteRef/>
      </w:r>
      <w:r w:rsidRPr="00EA4AC1">
        <w:rPr>
          <w:rFonts w:ascii="Amnesty Trade Gothic" w:hAnsi="Amnesty Trade Gothic"/>
          <w:sz w:val="18"/>
          <w:szCs w:val="18"/>
        </w:rPr>
        <w:t xml:space="preserve"> </w:t>
      </w:r>
      <w:r w:rsidRPr="00EA4AC1">
        <w:rPr>
          <w:rFonts w:ascii="Amnesty Trade Gothic" w:eastAsiaTheme="minorHAnsi" w:hAnsi="Amnesty Trade Gothic" w:cs="Amnesty Trade Gothic"/>
          <w:bCs/>
          <w:color w:val="000000"/>
          <w:sz w:val="18"/>
          <w:szCs w:val="18"/>
          <w:lang w:eastAsia="en-US"/>
        </w:rPr>
        <w:t xml:space="preserve">Amnesty International, </w:t>
      </w:r>
      <w:r w:rsidRPr="00EA4AC1">
        <w:rPr>
          <w:rFonts w:ascii="Amnesty Trade Gothic" w:eastAsiaTheme="minorHAnsi" w:hAnsi="Amnesty Trade Gothic" w:cs="Amnesty Trade Gothic"/>
          <w:i/>
          <w:color w:val="000000"/>
          <w:sz w:val="18"/>
          <w:szCs w:val="18"/>
        </w:rPr>
        <w:t xml:space="preserve">Violence is not just a family affair: Women face abuse in Tajikistan, </w:t>
      </w:r>
      <w:r w:rsidRPr="00EA4AC1">
        <w:rPr>
          <w:rFonts w:ascii="Amnesty Trade Gothic" w:eastAsiaTheme="minorHAnsi" w:hAnsi="Amnesty Trade Gothic" w:cs="Amnesty Trade Gothic"/>
          <w:color w:val="000000"/>
          <w:sz w:val="18"/>
          <w:szCs w:val="18"/>
        </w:rPr>
        <w:t xml:space="preserve">EUR </w:t>
      </w:r>
      <w:r w:rsidRPr="00EA4AC1">
        <w:rPr>
          <w:rFonts w:ascii="Amnesty Trade Gothic" w:hAnsi="Amnesty Trade Gothic" w:cs="Amnesty Trade Gothic"/>
          <w:color w:val="000000"/>
          <w:sz w:val="18"/>
          <w:szCs w:val="18"/>
        </w:rPr>
        <w:t xml:space="preserve">60/001/2009, </w:t>
      </w:r>
      <w:hyperlink r:id="rId5" w:history="1">
        <w:r w:rsidRPr="00EA4AC1">
          <w:rPr>
            <w:rStyle w:val="Hyperlink"/>
            <w:rFonts w:ascii="Amnesty Trade Gothic" w:hAnsi="Amnesty Trade Gothic" w:cs="Amnesty Trade Gothic"/>
            <w:sz w:val="18"/>
            <w:szCs w:val="18"/>
          </w:rPr>
          <w:t>https://www.amnesty.org/en/documents/EUR60/001/2009/en/</w:t>
        </w:r>
      </w:hyperlink>
      <w:r w:rsidRPr="00EA4AC1">
        <w:rPr>
          <w:rFonts w:ascii="Amnesty Trade Gothic" w:hAnsi="Amnesty Trade Gothic" w:cs="Amnesty Trade Gothic"/>
          <w:color w:val="000000"/>
          <w:sz w:val="18"/>
          <w:szCs w:val="18"/>
        </w:rPr>
        <w:t xml:space="preserve">; </w:t>
      </w:r>
      <w:r w:rsidRPr="00EA4AC1">
        <w:rPr>
          <w:rFonts w:ascii="Amnesty Trade Gothic" w:eastAsiaTheme="minorHAnsi" w:hAnsi="Amnesty Trade Gothic" w:cs="Amnesty Trade Gothic"/>
          <w:bCs/>
          <w:color w:val="000000"/>
          <w:sz w:val="18"/>
          <w:szCs w:val="18"/>
          <w:lang w:eastAsia="en-US"/>
        </w:rPr>
        <w:t xml:space="preserve">Amnesty International, </w:t>
      </w:r>
      <w:r w:rsidRPr="00EA4AC1">
        <w:rPr>
          <w:rFonts w:ascii="Amnesty Trade Gothic" w:eastAsiaTheme="minorHAnsi" w:hAnsi="Amnesty Trade Gothic" w:cs="Amnesty Trade Gothic"/>
          <w:bCs/>
          <w:i/>
          <w:color w:val="000000"/>
          <w:sz w:val="18"/>
          <w:szCs w:val="18"/>
          <w:lang w:eastAsia="en-US"/>
        </w:rPr>
        <w:t xml:space="preserve">No pride in silence: Countering Violence in the Family in Armenia, </w:t>
      </w:r>
      <w:r w:rsidRPr="00EA4AC1">
        <w:rPr>
          <w:rFonts w:ascii="Amnesty Trade Gothic" w:hAnsi="Amnesty Trade Gothic" w:cs="Amnesty Trade Gothic"/>
          <w:bCs/>
          <w:color w:val="000000"/>
          <w:sz w:val="18"/>
          <w:szCs w:val="18"/>
        </w:rPr>
        <w:t>EUR 54/004/2008,</w:t>
      </w:r>
      <w:r w:rsidRPr="00EA4AC1">
        <w:rPr>
          <w:rFonts w:ascii="Amnesty Trade Gothic" w:hAnsi="Amnesty Trade Gothic" w:cs="Amnesty Trade Gothic"/>
          <w:bCs/>
          <w:i/>
          <w:color w:val="000000"/>
          <w:sz w:val="18"/>
          <w:szCs w:val="18"/>
        </w:rPr>
        <w:t xml:space="preserve"> </w:t>
      </w:r>
      <w:hyperlink r:id="rId6" w:history="1">
        <w:r w:rsidRPr="00EA4AC1">
          <w:rPr>
            <w:rStyle w:val="Hyperlink"/>
            <w:rFonts w:ascii="Amnesty Trade Gothic" w:hAnsi="Amnesty Trade Gothic" w:cs="Amnesty Trade Gothic"/>
            <w:bCs/>
            <w:sz w:val="18"/>
            <w:szCs w:val="18"/>
          </w:rPr>
          <w:t>https://www.amnesty.org/en/documents/eur54/004/2008/en/</w:t>
        </w:r>
      </w:hyperlink>
    </w:p>
  </w:footnote>
  <w:footnote w:id="5">
    <w:p w14:paraId="049B2789" w14:textId="77777777" w:rsidR="005028EF" w:rsidRPr="00EA4AC1" w:rsidRDefault="005028EF" w:rsidP="00141CD2">
      <w:pPr>
        <w:pStyle w:val="FootnoteText"/>
        <w:rPr>
          <w:rFonts w:ascii="Amnesty Trade Gothic" w:hAnsi="Amnesty Trade Gothic"/>
          <w:sz w:val="18"/>
          <w:szCs w:val="18"/>
          <w:lang w:val="en-US"/>
        </w:rPr>
      </w:pPr>
      <w:r w:rsidRPr="00EA4AC1">
        <w:rPr>
          <w:rStyle w:val="FootnoteReference"/>
          <w:rFonts w:ascii="Amnesty Trade Gothic" w:hAnsi="Amnesty Trade Gothic"/>
          <w:sz w:val="18"/>
          <w:szCs w:val="18"/>
        </w:rPr>
        <w:footnoteRef/>
      </w:r>
      <w:r w:rsidRPr="00EA4AC1">
        <w:rPr>
          <w:rFonts w:ascii="Amnesty Trade Gothic" w:hAnsi="Amnesty Trade Gothic"/>
          <w:sz w:val="18"/>
          <w:szCs w:val="18"/>
        </w:rPr>
        <w:t xml:space="preserve"> Amnesty International, </w:t>
      </w:r>
      <w:r w:rsidRPr="00EA4AC1">
        <w:rPr>
          <w:rFonts w:ascii="Amnesty Trade Gothic" w:hAnsi="Amnesty Trade Gothic"/>
          <w:i/>
          <w:sz w:val="18"/>
          <w:szCs w:val="18"/>
          <w:lang w:val="en-US"/>
        </w:rPr>
        <w:t>Listen to their voices and act: Stop the rape and sexual abuse of girls in Nicaragua,</w:t>
      </w:r>
      <w:r w:rsidRPr="00EA4AC1">
        <w:rPr>
          <w:rFonts w:ascii="Amnesty Trade Gothic" w:hAnsi="Amnesty Trade Gothic"/>
          <w:sz w:val="18"/>
          <w:szCs w:val="18"/>
          <w:lang w:val="en-US"/>
        </w:rPr>
        <w:t xml:space="preserve"> AMR</w:t>
      </w:r>
    </w:p>
    <w:p w14:paraId="4F486233" w14:textId="77777777" w:rsidR="005028EF" w:rsidRPr="00EA4AC1" w:rsidRDefault="005028EF" w:rsidP="00141CD2">
      <w:pPr>
        <w:pStyle w:val="FootnoteText"/>
        <w:rPr>
          <w:rFonts w:ascii="Amnesty Trade Gothic" w:hAnsi="Amnesty Trade Gothic"/>
          <w:sz w:val="18"/>
          <w:szCs w:val="18"/>
          <w:lang w:val="en-US"/>
        </w:rPr>
      </w:pPr>
      <w:r w:rsidRPr="00EA4AC1">
        <w:rPr>
          <w:rFonts w:ascii="Amnesty Trade Gothic" w:hAnsi="Amnesty Trade Gothic"/>
          <w:sz w:val="18"/>
          <w:szCs w:val="18"/>
          <w:lang w:val="en-US"/>
        </w:rPr>
        <w:t xml:space="preserve">43/008/2010, </w:t>
      </w:r>
      <w:hyperlink r:id="rId7" w:history="1">
        <w:r w:rsidRPr="00EA4AC1">
          <w:rPr>
            <w:rStyle w:val="Hyperlink"/>
            <w:rFonts w:ascii="Amnesty Trade Gothic" w:hAnsi="Amnesty Trade Gothic"/>
            <w:sz w:val="18"/>
            <w:szCs w:val="18"/>
            <w:lang w:val="en-US"/>
          </w:rPr>
          <w:t>https://www.amnesty.org/en/documents/amr43/008/2010/en/</w:t>
        </w:r>
      </w:hyperlink>
      <w:r w:rsidRPr="00EA4AC1">
        <w:rPr>
          <w:rFonts w:ascii="Amnesty Trade Gothic" w:hAnsi="Amnesty Trade Gothic"/>
          <w:sz w:val="18"/>
          <w:szCs w:val="18"/>
          <w:lang w:val="en-US"/>
        </w:rPr>
        <w:t xml:space="preserve">; Amnesty International, </w:t>
      </w:r>
      <w:r w:rsidRPr="00EA4AC1">
        <w:rPr>
          <w:rFonts w:ascii="Amnesty Trade Gothic" w:hAnsi="Amnesty Trade Gothic"/>
          <w:i/>
          <w:sz w:val="18"/>
          <w:szCs w:val="18"/>
          <w:lang w:val="en-US"/>
        </w:rPr>
        <w:t xml:space="preserve">‘I am at the lowest end of all’. Rural women living with HIV face human rights abuses in South Africa, </w:t>
      </w:r>
      <w:r w:rsidRPr="00EA4AC1">
        <w:rPr>
          <w:rFonts w:ascii="Amnesty Trade Gothic" w:hAnsi="Amnesty Trade Gothic"/>
          <w:sz w:val="18"/>
          <w:szCs w:val="18"/>
          <w:lang w:val="en-US"/>
        </w:rPr>
        <w:t xml:space="preserve">AFR 53/001/2008, </w:t>
      </w:r>
      <w:hyperlink r:id="rId8" w:history="1">
        <w:r w:rsidRPr="00EA4AC1">
          <w:rPr>
            <w:rStyle w:val="Hyperlink"/>
            <w:rFonts w:ascii="Amnesty Trade Gothic" w:hAnsi="Amnesty Trade Gothic"/>
            <w:sz w:val="18"/>
            <w:szCs w:val="18"/>
            <w:lang w:val="en-US"/>
          </w:rPr>
          <w:t>https://www.amnesty.org/en/documents/AFR53/001/2008/en/</w:t>
        </w:r>
      </w:hyperlink>
    </w:p>
  </w:footnote>
  <w:footnote w:id="6">
    <w:p w14:paraId="26EC178B" w14:textId="77777777" w:rsidR="005028EF" w:rsidRPr="00EA4AC1" w:rsidRDefault="005028EF" w:rsidP="00141CD2">
      <w:pPr>
        <w:pStyle w:val="FootnoteText"/>
        <w:rPr>
          <w:rFonts w:ascii="Amnesty Trade Gothic" w:hAnsi="Amnesty Trade Gothic"/>
          <w:sz w:val="18"/>
          <w:szCs w:val="18"/>
          <w:lang w:val="en-US"/>
        </w:rPr>
      </w:pPr>
      <w:r w:rsidRPr="00EA4AC1">
        <w:rPr>
          <w:rStyle w:val="FootnoteReference"/>
          <w:rFonts w:ascii="Amnesty Trade Gothic" w:hAnsi="Amnesty Trade Gothic"/>
          <w:sz w:val="18"/>
          <w:szCs w:val="18"/>
        </w:rPr>
        <w:footnoteRef/>
      </w:r>
      <w:r w:rsidRPr="00EA4AC1">
        <w:rPr>
          <w:rFonts w:ascii="Amnesty Trade Gothic" w:hAnsi="Amnesty Trade Gothic"/>
          <w:sz w:val="18"/>
          <w:szCs w:val="18"/>
        </w:rPr>
        <w:t xml:space="preserve"> Amnesty International, </w:t>
      </w:r>
      <w:r w:rsidRPr="00EA4AC1">
        <w:rPr>
          <w:rFonts w:ascii="Amnesty Trade Gothic" w:hAnsi="Amnesty Trade Gothic"/>
          <w:i/>
          <w:sz w:val="18"/>
          <w:szCs w:val="18"/>
        </w:rPr>
        <w:t>Afghanistan: 10-year old rape survivor faces ‘honour killing’</w:t>
      </w:r>
      <w:r w:rsidRPr="00EA4AC1">
        <w:rPr>
          <w:rFonts w:ascii="Amnesty Trade Gothic" w:hAnsi="Amnesty Trade Gothic"/>
          <w:sz w:val="18"/>
          <w:szCs w:val="18"/>
        </w:rPr>
        <w:t xml:space="preserve">, ASA 11/013/2014, </w:t>
      </w:r>
      <w:hyperlink r:id="rId9" w:history="1">
        <w:r w:rsidRPr="00EA4AC1">
          <w:rPr>
            <w:rStyle w:val="Hyperlink"/>
            <w:rFonts w:ascii="Amnesty Trade Gothic" w:hAnsi="Amnesty Trade Gothic"/>
            <w:sz w:val="18"/>
            <w:szCs w:val="18"/>
          </w:rPr>
          <w:t>https://www.amnesty.org/en/documents/asa11/013/2014/en/</w:t>
        </w:r>
      </w:hyperlink>
    </w:p>
  </w:footnote>
  <w:footnote w:id="7">
    <w:p w14:paraId="4A50013E" w14:textId="77777777" w:rsidR="005028EF" w:rsidRPr="00EA4AC1" w:rsidRDefault="005028EF" w:rsidP="00141CD2">
      <w:pPr>
        <w:pStyle w:val="FootnoteText"/>
        <w:rPr>
          <w:rFonts w:ascii="Amnesty Trade Gothic" w:hAnsi="Amnesty Trade Gothic"/>
          <w:sz w:val="18"/>
          <w:szCs w:val="18"/>
          <w:lang w:val="en-US"/>
        </w:rPr>
      </w:pPr>
      <w:r w:rsidRPr="00EA4AC1">
        <w:rPr>
          <w:rStyle w:val="FootnoteReference"/>
          <w:rFonts w:ascii="Amnesty Trade Gothic" w:hAnsi="Amnesty Trade Gothic"/>
          <w:sz w:val="18"/>
          <w:szCs w:val="18"/>
        </w:rPr>
        <w:footnoteRef/>
      </w:r>
      <w:r w:rsidRPr="00EA4AC1">
        <w:rPr>
          <w:rFonts w:ascii="Amnesty Trade Gothic" w:hAnsi="Amnesty Trade Gothic"/>
          <w:sz w:val="18"/>
          <w:szCs w:val="18"/>
        </w:rPr>
        <w:t xml:space="preserve"> Amnesty International, </w:t>
      </w:r>
      <w:r w:rsidRPr="00EA4AC1">
        <w:rPr>
          <w:rFonts w:ascii="Amnesty Trade Gothic" w:hAnsi="Amnesty Trade Gothic"/>
          <w:i/>
          <w:sz w:val="18"/>
          <w:szCs w:val="18"/>
        </w:rPr>
        <w:t xml:space="preserve">Morocco: Amendment of rape provision is a step in the right direction, </w:t>
      </w:r>
      <w:hyperlink r:id="rId10" w:history="1">
        <w:r w:rsidRPr="00EA4AC1">
          <w:rPr>
            <w:rStyle w:val="Hyperlink"/>
            <w:rFonts w:ascii="Amnesty Trade Gothic" w:hAnsi="Amnesty Trade Gothic"/>
            <w:sz w:val="18"/>
            <w:szCs w:val="18"/>
          </w:rPr>
          <w:t>https://www.amnesty.org/en/latest/news/2014/01/morocco-amendment-rape-provision-step-right-direction/</w:t>
        </w:r>
      </w:hyperlink>
    </w:p>
  </w:footnote>
  <w:footnote w:id="8">
    <w:p w14:paraId="7A4C87E1" w14:textId="77777777" w:rsidR="005028EF" w:rsidRPr="00EA4AC1" w:rsidRDefault="005028EF" w:rsidP="00141CD2">
      <w:pPr>
        <w:pStyle w:val="FootnoteText"/>
        <w:rPr>
          <w:rFonts w:ascii="Amnesty Trade Gothic" w:hAnsi="Amnesty Trade Gothic"/>
          <w:sz w:val="18"/>
          <w:szCs w:val="18"/>
          <w:lang w:val="en-US"/>
        </w:rPr>
      </w:pPr>
      <w:r w:rsidRPr="00EA4AC1">
        <w:rPr>
          <w:rStyle w:val="FootnoteReference"/>
          <w:rFonts w:ascii="Amnesty Trade Gothic" w:hAnsi="Amnesty Trade Gothic"/>
          <w:sz w:val="18"/>
          <w:szCs w:val="18"/>
        </w:rPr>
        <w:footnoteRef/>
      </w:r>
      <w:r w:rsidRPr="00EA4AC1">
        <w:rPr>
          <w:rFonts w:ascii="Amnesty Trade Gothic" w:hAnsi="Amnesty Trade Gothic"/>
          <w:sz w:val="18"/>
          <w:szCs w:val="18"/>
        </w:rPr>
        <w:t xml:space="preserve"> </w:t>
      </w:r>
      <w:r w:rsidRPr="00EA4AC1">
        <w:rPr>
          <w:rFonts w:ascii="Amnesty Trade Gothic" w:hAnsi="Amnesty Trade Gothic"/>
          <w:sz w:val="18"/>
          <w:szCs w:val="18"/>
          <w:lang w:val="en-US"/>
        </w:rPr>
        <w:t xml:space="preserve">Amnesty International, </w:t>
      </w:r>
      <w:r w:rsidRPr="00EA4AC1">
        <w:rPr>
          <w:rFonts w:ascii="Amnesty Trade Gothic" w:hAnsi="Amnesty Trade Gothic"/>
          <w:i/>
          <w:sz w:val="18"/>
          <w:szCs w:val="18"/>
          <w:lang w:val="en-US"/>
        </w:rPr>
        <w:t xml:space="preserve">Giving life, risking death: Maternal mortality in Burkina Faso, </w:t>
      </w:r>
      <w:r w:rsidRPr="00EA4AC1">
        <w:rPr>
          <w:rFonts w:ascii="Amnesty Trade Gothic" w:hAnsi="Amnesty Trade Gothic"/>
          <w:sz w:val="18"/>
          <w:szCs w:val="18"/>
          <w:lang w:val="en-US"/>
        </w:rPr>
        <w:t xml:space="preserve">AFR 60/001/2009, </w:t>
      </w:r>
      <w:hyperlink r:id="rId11" w:history="1">
        <w:r w:rsidRPr="00EA4AC1">
          <w:rPr>
            <w:rStyle w:val="Hyperlink"/>
            <w:rFonts w:ascii="Amnesty Trade Gothic" w:hAnsi="Amnesty Trade Gothic"/>
            <w:sz w:val="18"/>
            <w:szCs w:val="18"/>
            <w:lang w:val="en-US"/>
          </w:rPr>
          <w:t>https://www.amnesty.org/en/documents/document/?indexNumber=afr60%2F001%2F2009&amp;language=en</w:t>
        </w:r>
      </w:hyperlink>
      <w:r w:rsidRPr="00EA4AC1">
        <w:rPr>
          <w:rFonts w:ascii="Amnesty Trade Gothic" w:hAnsi="Amnesty Trade Gothic"/>
          <w:sz w:val="18"/>
          <w:szCs w:val="18"/>
          <w:lang w:val="en-US"/>
        </w:rPr>
        <w:t xml:space="preserve">; Amnesty International, </w:t>
      </w:r>
      <w:r w:rsidRPr="00EA4AC1">
        <w:rPr>
          <w:rFonts w:ascii="Amnesty Trade Gothic" w:hAnsi="Amnesty Trade Gothic"/>
          <w:i/>
          <w:sz w:val="18"/>
          <w:szCs w:val="18"/>
          <w:lang w:val="en-US"/>
        </w:rPr>
        <w:t xml:space="preserve">Out of Reach: The cost of maternal health in Sierra Leone, </w:t>
      </w:r>
      <w:r w:rsidRPr="00EA4AC1">
        <w:rPr>
          <w:rFonts w:ascii="Amnesty Trade Gothic" w:hAnsi="Amnesty Trade Gothic"/>
          <w:sz w:val="18"/>
          <w:szCs w:val="18"/>
          <w:lang w:val="en-US"/>
        </w:rPr>
        <w:t xml:space="preserve">AFR 51/005/2009, </w:t>
      </w:r>
      <w:hyperlink r:id="rId12" w:history="1">
        <w:r w:rsidRPr="00EA4AC1">
          <w:rPr>
            <w:rStyle w:val="Hyperlink"/>
            <w:rFonts w:ascii="Amnesty Trade Gothic" w:hAnsi="Amnesty Trade Gothic"/>
            <w:sz w:val="18"/>
            <w:szCs w:val="18"/>
            <w:lang w:val="en-US"/>
          </w:rPr>
          <w:t>http://www.amnestyusa.org/sites/default/files/pdfs/outofreach.pdf</w:t>
        </w:r>
      </w:hyperlink>
    </w:p>
  </w:footnote>
  <w:footnote w:id="9">
    <w:p w14:paraId="26B8C475" w14:textId="505FC3A3" w:rsidR="005028EF" w:rsidRPr="00EA4AC1" w:rsidRDefault="005028EF" w:rsidP="00331151">
      <w:pPr>
        <w:rPr>
          <w:rFonts w:ascii="Amnesty Trade Gothic" w:hAnsi="Amnesty Trade Gothic"/>
          <w:i/>
          <w:sz w:val="18"/>
          <w:szCs w:val="18"/>
          <w:lang w:val="en-US"/>
        </w:rPr>
      </w:pPr>
      <w:r w:rsidRPr="00EA4AC1">
        <w:rPr>
          <w:rStyle w:val="FootnoteReference"/>
          <w:rFonts w:ascii="Amnesty Trade Gothic" w:hAnsi="Amnesty Trade Gothic"/>
          <w:sz w:val="18"/>
          <w:szCs w:val="18"/>
        </w:rPr>
        <w:footnoteRef/>
      </w:r>
      <w:r w:rsidRPr="00EA4AC1">
        <w:rPr>
          <w:rFonts w:ascii="Amnesty Trade Gothic" w:hAnsi="Amnesty Trade Gothic"/>
          <w:sz w:val="18"/>
          <w:szCs w:val="18"/>
        </w:rPr>
        <w:t xml:space="preserve"> Amnesty International, </w:t>
      </w:r>
      <w:r w:rsidRPr="00EA4AC1">
        <w:rPr>
          <w:rFonts w:ascii="Amnesty Trade Gothic" w:hAnsi="Amnesty Trade Gothic"/>
          <w:i/>
          <w:sz w:val="18"/>
          <w:szCs w:val="18"/>
        </w:rPr>
        <w:t xml:space="preserve">Women and Girls in Tajikistan: Facing violence, discrimination and poverty, </w:t>
      </w:r>
      <w:r w:rsidRPr="00EA4AC1">
        <w:rPr>
          <w:rFonts w:ascii="Amnesty Trade Gothic" w:hAnsi="Amnesty Trade Gothic"/>
          <w:sz w:val="18"/>
          <w:szCs w:val="18"/>
        </w:rPr>
        <w:t xml:space="preserve">EUR 60/002/2009, </w:t>
      </w:r>
      <w:hyperlink r:id="rId13" w:history="1">
        <w:r w:rsidRPr="00EA4AC1">
          <w:rPr>
            <w:rStyle w:val="Hyperlink"/>
            <w:rFonts w:ascii="Amnesty Trade Gothic" w:hAnsi="Amnesty Trade Gothic" w:cstheme="minorBidi"/>
            <w:sz w:val="18"/>
            <w:szCs w:val="18"/>
          </w:rPr>
          <w:t>https://www.amnesty.org/en/documents/EUR60/002/2009/en/</w:t>
        </w:r>
      </w:hyperlink>
      <w:r w:rsidRPr="00EA4AC1">
        <w:rPr>
          <w:rFonts w:ascii="Amnesty Trade Gothic" w:hAnsi="Amnesty Trade Gothic"/>
          <w:sz w:val="18"/>
          <w:szCs w:val="18"/>
        </w:rPr>
        <w:t xml:space="preserve">; Amnesty International, Sierra Leone: Pregnant girls’ right to education at risk, AFR 51/1309/2015, 25 March 2015, </w:t>
      </w:r>
      <w:hyperlink r:id="rId14" w:tgtFrame="_blank" w:history="1">
        <w:r w:rsidRPr="00EA4AC1">
          <w:rPr>
            <w:rStyle w:val="Hyperlink"/>
            <w:rFonts w:ascii="Amnesty Trade Gothic" w:hAnsi="Amnesty Trade Gothic" w:cstheme="minorBidi"/>
            <w:sz w:val="18"/>
            <w:szCs w:val="18"/>
          </w:rPr>
          <w:t>https://www.amnesty.org/en/documents/AFR51/1309/2015/en/</w:t>
        </w:r>
      </w:hyperlink>
      <w:r w:rsidRPr="00EA4AC1">
        <w:rPr>
          <w:rFonts w:ascii="Amnesty Trade Gothic" w:hAnsi="Amnesty Trade Gothic"/>
          <w:sz w:val="18"/>
          <w:szCs w:val="18"/>
        </w:rPr>
        <w:t>  </w:t>
      </w:r>
    </w:p>
  </w:footnote>
  <w:footnote w:id="10">
    <w:p w14:paraId="46C7A364" w14:textId="3CF80941" w:rsidR="005028EF" w:rsidRPr="00EA4AC1" w:rsidRDefault="005028EF" w:rsidP="00DD3362">
      <w:pPr>
        <w:autoSpaceDE w:val="0"/>
        <w:autoSpaceDN w:val="0"/>
        <w:adjustRightInd w:val="0"/>
        <w:spacing w:after="120"/>
        <w:rPr>
          <w:rFonts w:ascii="Amnesty Trade Gothic" w:hAnsi="Amnesty Trade Gothic" w:cs="AmnestyTradeGothic-Obl"/>
          <w:i/>
          <w:iCs/>
          <w:sz w:val="18"/>
          <w:szCs w:val="18"/>
        </w:rPr>
      </w:pPr>
      <w:r w:rsidRPr="00EA4AC1">
        <w:rPr>
          <w:rStyle w:val="FootnoteReference"/>
          <w:rFonts w:ascii="Amnesty Trade Gothic" w:hAnsi="Amnesty Trade Gothic"/>
          <w:sz w:val="18"/>
          <w:szCs w:val="18"/>
        </w:rPr>
        <w:footnoteRef/>
      </w:r>
      <w:r w:rsidRPr="00EA4AC1">
        <w:rPr>
          <w:rFonts w:ascii="Amnesty Trade Gothic" w:hAnsi="Amnesty Trade Gothic"/>
          <w:sz w:val="18"/>
          <w:szCs w:val="18"/>
        </w:rPr>
        <w:t xml:space="preserve"> </w:t>
      </w:r>
      <w:r w:rsidRPr="00EA4AC1">
        <w:rPr>
          <w:rFonts w:ascii="Amnesty Trade Gothic" w:hAnsi="Amnesty Trade Gothic" w:cs="AmnestyTradeGothic"/>
          <w:i/>
          <w:sz w:val="18"/>
          <w:szCs w:val="18"/>
        </w:rPr>
        <w:t>See</w:t>
      </w:r>
      <w:r w:rsidRPr="00EA4AC1">
        <w:rPr>
          <w:rFonts w:ascii="Amnesty Trade Gothic" w:hAnsi="Amnesty Trade Gothic" w:cs="AmnestyTradeGothic"/>
          <w:sz w:val="18"/>
          <w:szCs w:val="18"/>
        </w:rPr>
        <w:t xml:space="preserve"> </w:t>
      </w:r>
      <w:r w:rsidRPr="00EA4AC1">
        <w:rPr>
          <w:rFonts w:ascii="Amnesty Trade Gothic" w:hAnsi="Amnesty Trade Gothic" w:cs="AmnestyTradeGothic-Obl"/>
          <w:i/>
          <w:iCs/>
          <w:sz w:val="18"/>
          <w:szCs w:val="18"/>
        </w:rPr>
        <w:t>Toonen v. Australia</w:t>
      </w:r>
      <w:r w:rsidRPr="00EA4AC1">
        <w:rPr>
          <w:rFonts w:ascii="Amnesty Trade Gothic" w:hAnsi="Amnesty Trade Gothic" w:cs="AmnestyTradeGothic"/>
          <w:sz w:val="18"/>
          <w:szCs w:val="18"/>
        </w:rPr>
        <w:t xml:space="preserve">, (CCPR/C/50/D/488/1992), UN Human Rights Committee, 4 April 1994, </w:t>
      </w:r>
      <w:r w:rsidRPr="00EA4AC1">
        <w:rPr>
          <w:rFonts w:ascii="Amnesty Trade Gothic" w:hAnsi="Amnesty Trade Gothic" w:cs="AmnestyTradeGothic"/>
          <w:i/>
          <w:sz w:val="18"/>
          <w:szCs w:val="18"/>
        </w:rPr>
        <w:t xml:space="preserve">available at </w:t>
      </w:r>
      <w:hyperlink r:id="rId15" w:history="1">
        <w:r w:rsidRPr="00EA4AC1">
          <w:rPr>
            <w:rStyle w:val="Hyperlink"/>
            <w:rFonts w:ascii="Amnesty Trade Gothic" w:hAnsi="Amnesty Trade Gothic" w:cs="AmnestyTradeGothic"/>
            <w:sz w:val="18"/>
            <w:szCs w:val="18"/>
          </w:rPr>
          <w:t>http://www.unhcr.org/refworld/docid/48298b8d2.html</w:t>
        </w:r>
      </w:hyperlink>
      <w:r w:rsidRPr="00EA4AC1">
        <w:rPr>
          <w:rFonts w:ascii="Amnesty Trade Gothic" w:hAnsi="Amnesty Trade Gothic" w:cs="AmnestyTradeGothic"/>
          <w:color w:val="0000FF"/>
          <w:sz w:val="18"/>
          <w:szCs w:val="18"/>
        </w:rPr>
        <w:t xml:space="preserve">; </w:t>
      </w:r>
      <w:r w:rsidRPr="00EA4AC1">
        <w:rPr>
          <w:rFonts w:ascii="Amnesty Trade Gothic" w:hAnsi="Amnesty Trade Gothic" w:cs="AmnestyTradeGothic"/>
          <w:i/>
          <w:sz w:val="18"/>
          <w:szCs w:val="18"/>
        </w:rPr>
        <w:t xml:space="preserve">see also </w:t>
      </w:r>
      <w:r w:rsidRPr="00EA4AC1">
        <w:rPr>
          <w:rFonts w:ascii="Amnesty Trade Gothic" w:hAnsi="Amnesty Trade Gothic" w:cs="AmnestyTradeGothic"/>
          <w:sz w:val="18"/>
          <w:szCs w:val="18"/>
        </w:rPr>
        <w:t xml:space="preserve">UDHR, art. 12, ICCPR, art. 17 and HRC, </w:t>
      </w:r>
      <w:r w:rsidRPr="00EA4AC1">
        <w:rPr>
          <w:rFonts w:ascii="Amnesty Trade Gothic" w:hAnsi="Amnesty Trade Gothic" w:cs="AmnestyTradeGothic-Obl"/>
          <w:i/>
          <w:iCs/>
          <w:sz w:val="18"/>
          <w:szCs w:val="18"/>
        </w:rPr>
        <w:t>Concluding observations of the Human Rights Committee: Chile</w:t>
      </w:r>
      <w:r w:rsidRPr="00EA4AC1">
        <w:rPr>
          <w:rFonts w:ascii="Amnesty Trade Gothic" w:hAnsi="Amnesty Trade Gothic" w:cs="AmnestyTradeGothic"/>
          <w:sz w:val="18"/>
          <w:szCs w:val="18"/>
        </w:rPr>
        <w:t xml:space="preserve">, UN Doc. CCPR/C/79/Add.104, 30 March 1999, para. 20: “The continuation in force of legislation that criminalizes homosexual relations between consenting adults involves violation of the right to privacy protected under article 17 of the Covenant and may reinforce attitudes of discrimination between persons on the basis of sexual orientation.” </w:t>
      </w:r>
    </w:p>
  </w:footnote>
  <w:footnote w:id="11">
    <w:p w14:paraId="00064CB1" w14:textId="217CE618" w:rsidR="00E467B7" w:rsidRPr="00EA4AC1" w:rsidRDefault="00E467B7">
      <w:pPr>
        <w:pStyle w:val="FootnoteText"/>
        <w:rPr>
          <w:rFonts w:ascii="Amnesty Trade Gothic" w:hAnsi="Amnesty Trade Gothic"/>
          <w:sz w:val="18"/>
          <w:szCs w:val="18"/>
        </w:rPr>
      </w:pPr>
      <w:r w:rsidRPr="00EA4AC1">
        <w:rPr>
          <w:rStyle w:val="FootnoteReference"/>
          <w:rFonts w:ascii="Amnesty Trade Gothic" w:hAnsi="Amnesty Trade Gothic"/>
          <w:sz w:val="18"/>
          <w:szCs w:val="18"/>
        </w:rPr>
        <w:footnoteRef/>
      </w:r>
      <w:r w:rsidRPr="00EA4AC1">
        <w:rPr>
          <w:rFonts w:ascii="Amnesty Trade Gothic" w:hAnsi="Amnesty Trade Gothic"/>
          <w:sz w:val="18"/>
          <w:szCs w:val="18"/>
        </w:rPr>
        <w:t xml:space="preserve"> See </w:t>
      </w:r>
      <w:r w:rsidR="00640FCB" w:rsidRPr="00EA4AC1">
        <w:rPr>
          <w:rFonts w:ascii="Amnesty Trade Gothic" w:hAnsi="Amnesty Trade Gothic"/>
          <w:sz w:val="18"/>
          <w:szCs w:val="18"/>
        </w:rPr>
        <w:t xml:space="preserve">A/HRC/19/41 </w:t>
      </w:r>
      <w:r w:rsidRPr="00EA4AC1">
        <w:rPr>
          <w:rFonts w:ascii="Amnesty Trade Gothic" w:hAnsi="Amnesty Trade Gothic"/>
          <w:sz w:val="18"/>
          <w:szCs w:val="18"/>
        </w:rPr>
        <w:t xml:space="preserve">Report of the United Nations High Commissioner for Human Rights: Discriminatory laws and practices and acts of violence against individuals based on their sexual orientation and gender identity, </w:t>
      </w:r>
      <w:r w:rsidR="00640FCB" w:rsidRPr="00EA4AC1">
        <w:rPr>
          <w:rFonts w:ascii="Amnesty Trade Gothic" w:hAnsi="Amnesty Trade Gothic"/>
          <w:sz w:val="18"/>
          <w:szCs w:val="18"/>
        </w:rPr>
        <w:t>17</w:t>
      </w:r>
      <w:r w:rsidR="00640FCB" w:rsidRPr="00EA4AC1">
        <w:rPr>
          <w:rFonts w:ascii="Amnesty Trade Gothic" w:hAnsi="Amnesty Trade Gothic"/>
          <w:sz w:val="18"/>
          <w:szCs w:val="18"/>
          <w:vertAlign w:val="superscript"/>
        </w:rPr>
        <w:t>th</w:t>
      </w:r>
      <w:r w:rsidR="00640FCB" w:rsidRPr="00EA4AC1">
        <w:rPr>
          <w:rFonts w:ascii="Amnesty Trade Gothic" w:hAnsi="Amnesty Trade Gothic"/>
          <w:sz w:val="18"/>
          <w:szCs w:val="18"/>
        </w:rPr>
        <w:t xml:space="preserve"> June 2011, para 51-57</w:t>
      </w:r>
    </w:p>
  </w:footnote>
  <w:footnote w:id="12">
    <w:p w14:paraId="5C329832" w14:textId="34995222" w:rsidR="005028EF" w:rsidRPr="00EA4AC1" w:rsidRDefault="005028EF" w:rsidP="007D64E1">
      <w:pPr>
        <w:pStyle w:val="Default"/>
        <w:spacing w:after="120"/>
        <w:rPr>
          <w:sz w:val="18"/>
          <w:szCs w:val="18"/>
        </w:rPr>
      </w:pPr>
      <w:r w:rsidRPr="00EA4AC1">
        <w:rPr>
          <w:rStyle w:val="FootnoteReference"/>
          <w:sz w:val="18"/>
          <w:szCs w:val="18"/>
        </w:rPr>
        <w:footnoteRef/>
      </w:r>
      <w:r w:rsidRPr="00EA4AC1">
        <w:rPr>
          <w:sz w:val="18"/>
          <w:szCs w:val="18"/>
        </w:rPr>
        <w:t xml:space="preserve"> Amnesty International, </w:t>
      </w:r>
      <w:r w:rsidRPr="00EA4AC1">
        <w:rPr>
          <w:i/>
          <w:color w:val="auto"/>
          <w:sz w:val="18"/>
          <w:szCs w:val="18"/>
        </w:rPr>
        <w:t>The state decides who I am: Lack of legal gender recognition for transgender people in Europe</w:t>
      </w:r>
      <w:r w:rsidRPr="00EA4AC1">
        <w:rPr>
          <w:color w:val="auto"/>
          <w:sz w:val="18"/>
          <w:szCs w:val="18"/>
        </w:rPr>
        <w:t xml:space="preserve">, </w:t>
      </w:r>
      <w:r w:rsidRPr="00EA4AC1">
        <w:rPr>
          <w:sz w:val="18"/>
          <w:szCs w:val="18"/>
        </w:rPr>
        <w:t xml:space="preserve">January 2014, Index: EUR 01/001/24 </w:t>
      </w:r>
      <w:hyperlink r:id="rId16" w:history="1">
        <w:r w:rsidRPr="00EA4AC1">
          <w:rPr>
            <w:rStyle w:val="Hyperlink"/>
            <w:sz w:val="18"/>
            <w:szCs w:val="18"/>
          </w:rPr>
          <w:t>https://www.amnesty.org/en/documents/eur01/001/2014/en/</w:t>
        </w:r>
      </w:hyperlink>
      <w:r w:rsidRPr="00EA4AC1">
        <w:rPr>
          <w:rFonts w:cs="Times New Roman"/>
          <w:color w:val="auto"/>
          <w:sz w:val="18"/>
          <w:szCs w:val="18"/>
        </w:rPr>
        <w:t xml:space="preserve"> </w:t>
      </w:r>
    </w:p>
  </w:footnote>
  <w:footnote w:id="13">
    <w:p w14:paraId="53C6BD4A" w14:textId="1C8DE7FA" w:rsidR="005028EF" w:rsidRPr="00EA4AC1" w:rsidRDefault="005028EF">
      <w:pPr>
        <w:pStyle w:val="FootnoteText"/>
        <w:rPr>
          <w:rFonts w:ascii="Amnesty Trade Gothic" w:hAnsi="Amnesty Trade Gothic"/>
          <w:sz w:val="18"/>
          <w:szCs w:val="18"/>
        </w:rPr>
      </w:pPr>
      <w:r w:rsidRPr="00EA4AC1">
        <w:rPr>
          <w:rStyle w:val="FootnoteReference"/>
          <w:rFonts w:ascii="Amnesty Trade Gothic" w:hAnsi="Amnesty Trade Gothic"/>
          <w:sz w:val="18"/>
          <w:szCs w:val="18"/>
        </w:rPr>
        <w:footnoteRef/>
      </w:r>
      <w:r w:rsidRPr="00EA4AC1">
        <w:rPr>
          <w:rFonts w:ascii="Amnesty Trade Gothic" w:hAnsi="Amnesty Trade Gothic"/>
          <w:sz w:val="18"/>
          <w:szCs w:val="18"/>
        </w:rPr>
        <w:t xml:space="preserve"> For example the Court found in the case Schalk and Kopf v Austria that the reference to "men and women" in the ECHR no longer means that "the right to marry enshrined in Article 12 must in all circumstances be limited to marriage between two persons of the opposite sex." The court also stated: “[I]t is artificial to maintain the view that, in contrast to a different-sex couple, a same-sex couple cannot enjoy ‘family life’ for the purposes of Article 8.” See, Schalk and Kopf v Austria, Application no. 30141/04, para94.</w:t>
      </w:r>
    </w:p>
  </w:footnote>
  <w:footnote w:id="14">
    <w:p w14:paraId="735DF8FA" w14:textId="6AA00F2D" w:rsidR="005028EF" w:rsidRPr="00EA4AC1" w:rsidRDefault="005028EF">
      <w:pPr>
        <w:pStyle w:val="FootnoteText"/>
        <w:rPr>
          <w:rFonts w:ascii="Amnesty Trade Gothic" w:hAnsi="Amnesty Trade Gothic"/>
          <w:sz w:val="18"/>
          <w:szCs w:val="18"/>
        </w:rPr>
      </w:pPr>
      <w:r w:rsidRPr="00EA4AC1">
        <w:rPr>
          <w:rStyle w:val="FootnoteReference"/>
          <w:rFonts w:ascii="Amnesty Trade Gothic" w:hAnsi="Amnesty Trade Gothic"/>
          <w:sz w:val="18"/>
          <w:szCs w:val="18"/>
        </w:rPr>
        <w:footnoteRef/>
      </w:r>
      <w:r w:rsidRPr="00EA4AC1">
        <w:rPr>
          <w:rFonts w:ascii="Amnesty Trade Gothic" w:hAnsi="Amnesty Trade Gothic"/>
          <w:sz w:val="18"/>
          <w:szCs w:val="18"/>
        </w:rPr>
        <w:t xml:space="preserve"> Amnesty International,</w:t>
      </w:r>
      <w:r w:rsidRPr="00EA4AC1">
        <w:rPr>
          <w:rFonts w:ascii="Amnesty Trade Gothic" w:hAnsi="Amnesty Trade Gothic"/>
          <w:i/>
          <w:sz w:val="18"/>
          <w:szCs w:val="18"/>
        </w:rPr>
        <w:t xml:space="preserve"> The state decides who I am: Lack of legal gender recognition for transgender people in Europe</w:t>
      </w:r>
      <w:r w:rsidRPr="00EA4AC1">
        <w:rPr>
          <w:rFonts w:ascii="Amnesty Trade Gothic" w:hAnsi="Amnesty Trade Gothic"/>
          <w:sz w:val="18"/>
          <w:szCs w:val="18"/>
        </w:rPr>
        <w:t xml:space="preserve">, January 2014, Index: EUR 01/001/24 </w:t>
      </w:r>
      <w:hyperlink r:id="rId17" w:history="1">
        <w:r w:rsidRPr="00EA4AC1">
          <w:rPr>
            <w:rStyle w:val="Hyperlink"/>
            <w:rFonts w:ascii="Amnesty Trade Gothic" w:hAnsi="Amnesty Trade Gothic"/>
            <w:sz w:val="18"/>
            <w:szCs w:val="18"/>
          </w:rPr>
          <w:t>https://www.amnesty.org/en/documents/eur01/001/2014/en/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49912" w14:textId="77777777" w:rsidR="00712DDF" w:rsidRDefault="00712D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DBE91" w14:textId="77777777" w:rsidR="00712DDF" w:rsidRDefault="00712D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53E4C" w14:textId="77777777" w:rsidR="00712DDF" w:rsidRDefault="00712D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01D85"/>
    <w:multiLevelType w:val="hybridMultilevel"/>
    <w:tmpl w:val="D12C43BA"/>
    <w:lvl w:ilvl="0" w:tplc="4D68FEDC">
      <w:start w:val="1"/>
      <w:numFmt w:val="bullet"/>
      <w:lvlText w:val="-"/>
      <w:lvlJc w:val="left"/>
      <w:pPr>
        <w:ind w:left="1080" w:hanging="360"/>
      </w:pPr>
      <w:rPr>
        <w:rFonts w:ascii="Amnesty Trade Gothic" w:eastAsiaTheme="minorHAnsi" w:hAnsi="Amnesty Trade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FE86549"/>
    <w:multiLevelType w:val="hybridMultilevel"/>
    <w:tmpl w:val="E5C6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B21E48"/>
    <w:multiLevelType w:val="hybridMultilevel"/>
    <w:tmpl w:val="E2D0DCF0"/>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0C"/>
    <w:rsid w:val="000113B4"/>
    <w:rsid w:val="000122D7"/>
    <w:rsid w:val="000160CF"/>
    <w:rsid w:val="00023B7E"/>
    <w:rsid w:val="0003611B"/>
    <w:rsid w:val="00044052"/>
    <w:rsid w:val="00062EDB"/>
    <w:rsid w:val="00064979"/>
    <w:rsid w:val="00067C26"/>
    <w:rsid w:val="000710ED"/>
    <w:rsid w:val="00074E34"/>
    <w:rsid w:val="00076E4E"/>
    <w:rsid w:val="000813E7"/>
    <w:rsid w:val="00081A8C"/>
    <w:rsid w:val="000C6854"/>
    <w:rsid w:val="000E06FC"/>
    <w:rsid w:val="0011245E"/>
    <w:rsid w:val="0011315D"/>
    <w:rsid w:val="0011430C"/>
    <w:rsid w:val="00122482"/>
    <w:rsid w:val="00141CD2"/>
    <w:rsid w:val="00187DF5"/>
    <w:rsid w:val="00194834"/>
    <w:rsid w:val="001A5BC8"/>
    <w:rsid w:val="001C6935"/>
    <w:rsid w:val="001E152A"/>
    <w:rsid w:val="001F76A6"/>
    <w:rsid w:val="002029C3"/>
    <w:rsid w:val="00206F33"/>
    <w:rsid w:val="00213A06"/>
    <w:rsid w:val="002B5BF6"/>
    <w:rsid w:val="002F0012"/>
    <w:rsid w:val="0030094E"/>
    <w:rsid w:val="00301E5C"/>
    <w:rsid w:val="00302BFC"/>
    <w:rsid w:val="00323CCB"/>
    <w:rsid w:val="00331151"/>
    <w:rsid w:val="00351EF0"/>
    <w:rsid w:val="0036185B"/>
    <w:rsid w:val="00363B39"/>
    <w:rsid w:val="0037485F"/>
    <w:rsid w:val="003917C4"/>
    <w:rsid w:val="00393228"/>
    <w:rsid w:val="003B47B0"/>
    <w:rsid w:val="003B7F46"/>
    <w:rsid w:val="003F3A97"/>
    <w:rsid w:val="0040361C"/>
    <w:rsid w:val="00407630"/>
    <w:rsid w:val="004256BE"/>
    <w:rsid w:val="004A15F7"/>
    <w:rsid w:val="004A7DD8"/>
    <w:rsid w:val="004B1D18"/>
    <w:rsid w:val="004E0278"/>
    <w:rsid w:val="004E3C86"/>
    <w:rsid w:val="004F0B6F"/>
    <w:rsid w:val="005028EF"/>
    <w:rsid w:val="0054471C"/>
    <w:rsid w:val="00563A4F"/>
    <w:rsid w:val="00574FEE"/>
    <w:rsid w:val="005760D3"/>
    <w:rsid w:val="0058697E"/>
    <w:rsid w:val="005922CF"/>
    <w:rsid w:val="00597AFD"/>
    <w:rsid w:val="005A0A67"/>
    <w:rsid w:val="005A4594"/>
    <w:rsid w:val="005E1283"/>
    <w:rsid w:val="005E600F"/>
    <w:rsid w:val="00601955"/>
    <w:rsid w:val="006036B6"/>
    <w:rsid w:val="006238AE"/>
    <w:rsid w:val="00640FCB"/>
    <w:rsid w:val="0064525E"/>
    <w:rsid w:val="00647DB2"/>
    <w:rsid w:val="006864DF"/>
    <w:rsid w:val="006A54BE"/>
    <w:rsid w:val="006B3359"/>
    <w:rsid w:val="006C7FA7"/>
    <w:rsid w:val="006E1BFC"/>
    <w:rsid w:val="006F2D41"/>
    <w:rsid w:val="006F514F"/>
    <w:rsid w:val="00712DDF"/>
    <w:rsid w:val="00727060"/>
    <w:rsid w:val="00745272"/>
    <w:rsid w:val="007757DF"/>
    <w:rsid w:val="00783469"/>
    <w:rsid w:val="007C7C6A"/>
    <w:rsid w:val="007D3A4C"/>
    <w:rsid w:val="007D64E1"/>
    <w:rsid w:val="007E04B8"/>
    <w:rsid w:val="007F05EC"/>
    <w:rsid w:val="007F2CDC"/>
    <w:rsid w:val="00830B8F"/>
    <w:rsid w:val="0084048A"/>
    <w:rsid w:val="00842CD1"/>
    <w:rsid w:val="00854274"/>
    <w:rsid w:val="008557BF"/>
    <w:rsid w:val="0085685D"/>
    <w:rsid w:val="00860ECC"/>
    <w:rsid w:val="0086574B"/>
    <w:rsid w:val="0089246E"/>
    <w:rsid w:val="00896C6B"/>
    <w:rsid w:val="008A7753"/>
    <w:rsid w:val="0090383B"/>
    <w:rsid w:val="00930620"/>
    <w:rsid w:val="009315D6"/>
    <w:rsid w:val="00975E85"/>
    <w:rsid w:val="009B7B33"/>
    <w:rsid w:val="009C38BE"/>
    <w:rsid w:val="00A036A1"/>
    <w:rsid w:val="00A05DC0"/>
    <w:rsid w:val="00A118F3"/>
    <w:rsid w:val="00A13F3C"/>
    <w:rsid w:val="00A16703"/>
    <w:rsid w:val="00A178ED"/>
    <w:rsid w:val="00AB4A32"/>
    <w:rsid w:val="00AF0D91"/>
    <w:rsid w:val="00AF5338"/>
    <w:rsid w:val="00B10890"/>
    <w:rsid w:val="00B16FBF"/>
    <w:rsid w:val="00B5303F"/>
    <w:rsid w:val="00B80215"/>
    <w:rsid w:val="00B8479D"/>
    <w:rsid w:val="00BA32A4"/>
    <w:rsid w:val="00BA49FD"/>
    <w:rsid w:val="00BB335C"/>
    <w:rsid w:val="00BB71B0"/>
    <w:rsid w:val="00BC63F5"/>
    <w:rsid w:val="00BF3880"/>
    <w:rsid w:val="00C34FC0"/>
    <w:rsid w:val="00C45090"/>
    <w:rsid w:val="00C50CA1"/>
    <w:rsid w:val="00C72EC4"/>
    <w:rsid w:val="00C7728B"/>
    <w:rsid w:val="00CA3B8B"/>
    <w:rsid w:val="00CE1E6C"/>
    <w:rsid w:val="00D105DD"/>
    <w:rsid w:val="00D205C8"/>
    <w:rsid w:val="00D22FA4"/>
    <w:rsid w:val="00D331A0"/>
    <w:rsid w:val="00D61777"/>
    <w:rsid w:val="00D71A23"/>
    <w:rsid w:val="00DA40FC"/>
    <w:rsid w:val="00DB25BE"/>
    <w:rsid w:val="00DD3362"/>
    <w:rsid w:val="00DD43E9"/>
    <w:rsid w:val="00DE4901"/>
    <w:rsid w:val="00DE5BE6"/>
    <w:rsid w:val="00DF1D31"/>
    <w:rsid w:val="00E05CA5"/>
    <w:rsid w:val="00E25F50"/>
    <w:rsid w:val="00E27981"/>
    <w:rsid w:val="00E27F9F"/>
    <w:rsid w:val="00E334F0"/>
    <w:rsid w:val="00E467B7"/>
    <w:rsid w:val="00E50218"/>
    <w:rsid w:val="00E61258"/>
    <w:rsid w:val="00E8243F"/>
    <w:rsid w:val="00E845FE"/>
    <w:rsid w:val="00EA1F10"/>
    <w:rsid w:val="00EA3582"/>
    <w:rsid w:val="00EA35B4"/>
    <w:rsid w:val="00EA4AC1"/>
    <w:rsid w:val="00EC1927"/>
    <w:rsid w:val="00ED4C21"/>
    <w:rsid w:val="00F11E2E"/>
    <w:rsid w:val="00F377C4"/>
    <w:rsid w:val="00FE430C"/>
    <w:rsid w:val="00FF1273"/>
    <w:rsid w:val="00FF55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8D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1927"/>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430C"/>
    <w:pPr>
      <w:autoSpaceDE w:val="0"/>
      <w:autoSpaceDN w:val="0"/>
      <w:adjustRightInd w:val="0"/>
      <w:spacing w:after="0" w:line="240" w:lineRule="auto"/>
    </w:pPr>
    <w:rPr>
      <w:rFonts w:ascii="Amnesty Trade Gothic" w:hAnsi="Amnesty Trade Gothic" w:cs="Amnesty Trade Gothic"/>
      <w:color w:val="000000"/>
      <w:sz w:val="24"/>
      <w:szCs w:val="24"/>
    </w:rPr>
  </w:style>
  <w:style w:type="paragraph" w:customStyle="1" w:styleId="Normal1">
    <w:name w:val="Normal1"/>
    <w:rsid w:val="00FE430C"/>
    <w:pPr>
      <w:spacing w:after="0" w:line="276" w:lineRule="auto"/>
    </w:pPr>
    <w:rPr>
      <w:rFonts w:ascii="Arial" w:eastAsia="Arial" w:hAnsi="Arial" w:cs="Arial"/>
      <w:color w:val="000000"/>
      <w:lang w:val="en-US"/>
    </w:rPr>
  </w:style>
  <w:style w:type="paragraph" w:styleId="BodyText">
    <w:name w:val="Body Text"/>
    <w:basedOn w:val="Normal"/>
    <w:link w:val="BodyTextChar"/>
    <w:rsid w:val="00074E34"/>
    <w:pPr>
      <w:spacing w:after="120" w:line="240" w:lineRule="auto"/>
    </w:pPr>
    <w:rPr>
      <w:rFonts w:ascii="Times New Roman" w:eastAsia="SimSun" w:hAnsi="Times New Roman" w:cs="Times New Roman"/>
      <w:szCs w:val="24"/>
      <w:lang w:eastAsia="zh-CN"/>
    </w:rPr>
  </w:style>
  <w:style w:type="character" w:customStyle="1" w:styleId="BodyTextChar">
    <w:name w:val="Body Text Char"/>
    <w:basedOn w:val="DefaultParagraphFont"/>
    <w:link w:val="BodyText"/>
    <w:rsid w:val="00074E34"/>
    <w:rPr>
      <w:rFonts w:ascii="Times New Roman" w:eastAsia="SimSun" w:hAnsi="Times New Roman" w:cs="Times New Roman"/>
      <w:szCs w:val="24"/>
      <w:lang w:eastAsia="zh-CN"/>
    </w:rPr>
  </w:style>
  <w:style w:type="paragraph" w:styleId="FootnoteText">
    <w:name w:val="footnote text"/>
    <w:basedOn w:val="Normal"/>
    <w:link w:val="FootnoteTextChar"/>
    <w:uiPriority w:val="99"/>
    <w:semiHidden/>
    <w:rsid w:val="00074E34"/>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074E34"/>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074E34"/>
    <w:rPr>
      <w:vertAlign w:val="superscript"/>
    </w:rPr>
  </w:style>
  <w:style w:type="character" w:styleId="CommentReference">
    <w:name w:val="annotation reference"/>
    <w:basedOn w:val="DefaultParagraphFont"/>
    <w:uiPriority w:val="99"/>
    <w:semiHidden/>
    <w:unhideWhenUsed/>
    <w:rsid w:val="00745272"/>
    <w:rPr>
      <w:sz w:val="16"/>
      <w:szCs w:val="16"/>
    </w:rPr>
  </w:style>
  <w:style w:type="paragraph" w:styleId="CommentText">
    <w:name w:val="annotation text"/>
    <w:basedOn w:val="Normal"/>
    <w:link w:val="CommentTextChar"/>
    <w:uiPriority w:val="99"/>
    <w:semiHidden/>
    <w:unhideWhenUsed/>
    <w:rsid w:val="00745272"/>
    <w:pPr>
      <w:spacing w:line="240" w:lineRule="auto"/>
    </w:pPr>
    <w:rPr>
      <w:sz w:val="20"/>
      <w:szCs w:val="20"/>
    </w:rPr>
  </w:style>
  <w:style w:type="character" w:customStyle="1" w:styleId="CommentTextChar">
    <w:name w:val="Comment Text Char"/>
    <w:basedOn w:val="DefaultParagraphFont"/>
    <w:link w:val="CommentText"/>
    <w:uiPriority w:val="99"/>
    <w:semiHidden/>
    <w:rsid w:val="00745272"/>
    <w:rPr>
      <w:sz w:val="20"/>
      <w:szCs w:val="20"/>
    </w:rPr>
  </w:style>
  <w:style w:type="paragraph" w:styleId="CommentSubject">
    <w:name w:val="annotation subject"/>
    <w:basedOn w:val="CommentText"/>
    <w:next w:val="CommentText"/>
    <w:link w:val="CommentSubjectChar"/>
    <w:uiPriority w:val="99"/>
    <w:semiHidden/>
    <w:unhideWhenUsed/>
    <w:rsid w:val="00745272"/>
    <w:rPr>
      <w:b/>
      <w:bCs/>
    </w:rPr>
  </w:style>
  <w:style w:type="character" w:customStyle="1" w:styleId="CommentSubjectChar">
    <w:name w:val="Comment Subject Char"/>
    <w:basedOn w:val="CommentTextChar"/>
    <w:link w:val="CommentSubject"/>
    <w:uiPriority w:val="99"/>
    <w:semiHidden/>
    <w:rsid w:val="00745272"/>
    <w:rPr>
      <w:b/>
      <w:bCs/>
      <w:sz w:val="20"/>
      <w:szCs w:val="20"/>
    </w:rPr>
  </w:style>
  <w:style w:type="paragraph" w:styleId="BalloonText">
    <w:name w:val="Balloon Text"/>
    <w:basedOn w:val="Normal"/>
    <w:link w:val="BalloonTextChar"/>
    <w:uiPriority w:val="99"/>
    <w:semiHidden/>
    <w:unhideWhenUsed/>
    <w:rsid w:val="00745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272"/>
    <w:rPr>
      <w:rFonts w:ascii="Segoe UI" w:hAnsi="Segoe UI" w:cs="Segoe UI"/>
      <w:sz w:val="18"/>
      <w:szCs w:val="18"/>
    </w:rPr>
  </w:style>
  <w:style w:type="character" w:styleId="Hyperlink">
    <w:name w:val="Hyperlink"/>
    <w:basedOn w:val="DefaultParagraphFont"/>
    <w:rsid w:val="007D64E1"/>
    <w:rPr>
      <w:rFonts w:cs="Times New Roman"/>
      <w:color w:val="0000FF"/>
      <w:u w:val="single"/>
    </w:rPr>
  </w:style>
  <w:style w:type="paragraph" w:styleId="ListParagraph">
    <w:name w:val="List Paragraph"/>
    <w:basedOn w:val="Normal"/>
    <w:uiPriority w:val="34"/>
    <w:qFormat/>
    <w:rsid w:val="00E8243F"/>
    <w:pPr>
      <w:ind w:left="720"/>
      <w:contextualSpacing/>
    </w:pPr>
  </w:style>
  <w:style w:type="character" w:customStyle="1" w:styleId="apple-converted-space">
    <w:name w:val="apple-converted-space"/>
    <w:basedOn w:val="DefaultParagraphFont"/>
    <w:rsid w:val="006F514F"/>
  </w:style>
  <w:style w:type="paragraph" w:styleId="NormalWeb">
    <w:name w:val="Normal (Web)"/>
    <w:basedOn w:val="Normal"/>
    <w:uiPriority w:val="99"/>
    <w:semiHidden/>
    <w:unhideWhenUsed/>
    <w:rsid w:val="006F514F"/>
    <w:pPr>
      <w:spacing w:before="100" w:beforeAutospacing="1" w:after="100" w:afterAutospacing="1" w:line="240" w:lineRule="auto"/>
    </w:pPr>
    <w:rPr>
      <w:rFonts w:ascii="Times" w:hAnsi="Times" w:cs="Times New Roman"/>
      <w:sz w:val="20"/>
      <w:szCs w:val="20"/>
    </w:rPr>
  </w:style>
  <w:style w:type="character" w:customStyle="1" w:styleId="Heading1Char">
    <w:name w:val="Heading 1 Char"/>
    <w:basedOn w:val="DefaultParagraphFont"/>
    <w:link w:val="Heading1"/>
    <w:uiPriority w:val="9"/>
    <w:rsid w:val="00EC1927"/>
    <w:rPr>
      <w:rFonts w:asciiTheme="majorHAnsi" w:eastAsiaTheme="majorEastAsia" w:hAnsiTheme="majorHAnsi" w:cstheme="majorBidi"/>
      <w:b/>
      <w:bCs/>
      <w:color w:val="2C6EAB" w:themeColor="accent1" w:themeShade="B5"/>
      <w:sz w:val="32"/>
      <w:szCs w:val="32"/>
    </w:rPr>
  </w:style>
  <w:style w:type="character" w:styleId="FollowedHyperlink">
    <w:name w:val="FollowedHyperlink"/>
    <w:basedOn w:val="DefaultParagraphFont"/>
    <w:uiPriority w:val="99"/>
    <w:semiHidden/>
    <w:unhideWhenUsed/>
    <w:rsid w:val="00FF1273"/>
    <w:rPr>
      <w:color w:val="954F72" w:themeColor="followedHyperlink"/>
      <w:u w:val="single"/>
    </w:rPr>
  </w:style>
  <w:style w:type="paragraph" w:styleId="Revision">
    <w:name w:val="Revision"/>
    <w:hidden/>
    <w:uiPriority w:val="99"/>
    <w:semiHidden/>
    <w:rsid w:val="00081A8C"/>
    <w:pPr>
      <w:spacing w:after="0" w:line="240" w:lineRule="auto"/>
    </w:pPr>
  </w:style>
  <w:style w:type="paragraph" w:styleId="Header">
    <w:name w:val="header"/>
    <w:basedOn w:val="Normal"/>
    <w:link w:val="HeaderChar"/>
    <w:uiPriority w:val="99"/>
    <w:unhideWhenUsed/>
    <w:rsid w:val="00712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DDF"/>
  </w:style>
  <w:style w:type="paragraph" w:styleId="Footer">
    <w:name w:val="footer"/>
    <w:basedOn w:val="Normal"/>
    <w:link w:val="FooterChar"/>
    <w:uiPriority w:val="99"/>
    <w:unhideWhenUsed/>
    <w:rsid w:val="00712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1927"/>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430C"/>
    <w:pPr>
      <w:autoSpaceDE w:val="0"/>
      <w:autoSpaceDN w:val="0"/>
      <w:adjustRightInd w:val="0"/>
      <w:spacing w:after="0" w:line="240" w:lineRule="auto"/>
    </w:pPr>
    <w:rPr>
      <w:rFonts w:ascii="Amnesty Trade Gothic" w:hAnsi="Amnesty Trade Gothic" w:cs="Amnesty Trade Gothic"/>
      <w:color w:val="000000"/>
      <w:sz w:val="24"/>
      <w:szCs w:val="24"/>
    </w:rPr>
  </w:style>
  <w:style w:type="paragraph" w:customStyle="1" w:styleId="Normal1">
    <w:name w:val="Normal1"/>
    <w:rsid w:val="00FE430C"/>
    <w:pPr>
      <w:spacing w:after="0" w:line="276" w:lineRule="auto"/>
    </w:pPr>
    <w:rPr>
      <w:rFonts w:ascii="Arial" w:eastAsia="Arial" w:hAnsi="Arial" w:cs="Arial"/>
      <w:color w:val="000000"/>
      <w:lang w:val="en-US"/>
    </w:rPr>
  </w:style>
  <w:style w:type="paragraph" w:styleId="BodyText">
    <w:name w:val="Body Text"/>
    <w:basedOn w:val="Normal"/>
    <w:link w:val="BodyTextChar"/>
    <w:rsid w:val="00074E34"/>
    <w:pPr>
      <w:spacing w:after="120" w:line="240" w:lineRule="auto"/>
    </w:pPr>
    <w:rPr>
      <w:rFonts w:ascii="Times New Roman" w:eastAsia="SimSun" w:hAnsi="Times New Roman" w:cs="Times New Roman"/>
      <w:szCs w:val="24"/>
      <w:lang w:eastAsia="zh-CN"/>
    </w:rPr>
  </w:style>
  <w:style w:type="character" w:customStyle="1" w:styleId="BodyTextChar">
    <w:name w:val="Body Text Char"/>
    <w:basedOn w:val="DefaultParagraphFont"/>
    <w:link w:val="BodyText"/>
    <w:rsid w:val="00074E34"/>
    <w:rPr>
      <w:rFonts w:ascii="Times New Roman" w:eastAsia="SimSun" w:hAnsi="Times New Roman" w:cs="Times New Roman"/>
      <w:szCs w:val="24"/>
      <w:lang w:eastAsia="zh-CN"/>
    </w:rPr>
  </w:style>
  <w:style w:type="paragraph" w:styleId="FootnoteText">
    <w:name w:val="footnote text"/>
    <w:basedOn w:val="Normal"/>
    <w:link w:val="FootnoteTextChar"/>
    <w:uiPriority w:val="99"/>
    <w:semiHidden/>
    <w:rsid w:val="00074E34"/>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074E34"/>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074E34"/>
    <w:rPr>
      <w:vertAlign w:val="superscript"/>
    </w:rPr>
  </w:style>
  <w:style w:type="character" w:styleId="CommentReference">
    <w:name w:val="annotation reference"/>
    <w:basedOn w:val="DefaultParagraphFont"/>
    <w:uiPriority w:val="99"/>
    <w:semiHidden/>
    <w:unhideWhenUsed/>
    <w:rsid w:val="00745272"/>
    <w:rPr>
      <w:sz w:val="16"/>
      <w:szCs w:val="16"/>
    </w:rPr>
  </w:style>
  <w:style w:type="paragraph" w:styleId="CommentText">
    <w:name w:val="annotation text"/>
    <w:basedOn w:val="Normal"/>
    <w:link w:val="CommentTextChar"/>
    <w:uiPriority w:val="99"/>
    <w:semiHidden/>
    <w:unhideWhenUsed/>
    <w:rsid w:val="00745272"/>
    <w:pPr>
      <w:spacing w:line="240" w:lineRule="auto"/>
    </w:pPr>
    <w:rPr>
      <w:sz w:val="20"/>
      <w:szCs w:val="20"/>
    </w:rPr>
  </w:style>
  <w:style w:type="character" w:customStyle="1" w:styleId="CommentTextChar">
    <w:name w:val="Comment Text Char"/>
    <w:basedOn w:val="DefaultParagraphFont"/>
    <w:link w:val="CommentText"/>
    <w:uiPriority w:val="99"/>
    <w:semiHidden/>
    <w:rsid w:val="00745272"/>
    <w:rPr>
      <w:sz w:val="20"/>
      <w:szCs w:val="20"/>
    </w:rPr>
  </w:style>
  <w:style w:type="paragraph" w:styleId="CommentSubject">
    <w:name w:val="annotation subject"/>
    <w:basedOn w:val="CommentText"/>
    <w:next w:val="CommentText"/>
    <w:link w:val="CommentSubjectChar"/>
    <w:uiPriority w:val="99"/>
    <w:semiHidden/>
    <w:unhideWhenUsed/>
    <w:rsid w:val="00745272"/>
    <w:rPr>
      <w:b/>
      <w:bCs/>
    </w:rPr>
  </w:style>
  <w:style w:type="character" w:customStyle="1" w:styleId="CommentSubjectChar">
    <w:name w:val="Comment Subject Char"/>
    <w:basedOn w:val="CommentTextChar"/>
    <w:link w:val="CommentSubject"/>
    <w:uiPriority w:val="99"/>
    <w:semiHidden/>
    <w:rsid w:val="00745272"/>
    <w:rPr>
      <w:b/>
      <w:bCs/>
      <w:sz w:val="20"/>
      <w:szCs w:val="20"/>
    </w:rPr>
  </w:style>
  <w:style w:type="paragraph" w:styleId="BalloonText">
    <w:name w:val="Balloon Text"/>
    <w:basedOn w:val="Normal"/>
    <w:link w:val="BalloonTextChar"/>
    <w:uiPriority w:val="99"/>
    <w:semiHidden/>
    <w:unhideWhenUsed/>
    <w:rsid w:val="00745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272"/>
    <w:rPr>
      <w:rFonts w:ascii="Segoe UI" w:hAnsi="Segoe UI" w:cs="Segoe UI"/>
      <w:sz w:val="18"/>
      <w:szCs w:val="18"/>
    </w:rPr>
  </w:style>
  <w:style w:type="character" w:styleId="Hyperlink">
    <w:name w:val="Hyperlink"/>
    <w:basedOn w:val="DefaultParagraphFont"/>
    <w:rsid w:val="007D64E1"/>
    <w:rPr>
      <w:rFonts w:cs="Times New Roman"/>
      <w:color w:val="0000FF"/>
      <w:u w:val="single"/>
    </w:rPr>
  </w:style>
  <w:style w:type="paragraph" w:styleId="ListParagraph">
    <w:name w:val="List Paragraph"/>
    <w:basedOn w:val="Normal"/>
    <w:uiPriority w:val="34"/>
    <w:qFormat/>
    <w:rsid w:val="00E8243F"/>
    <w:pPr>
      <w:ind w:left="720"/>
      <w:contextualSpacing/>
    </w:pPr>
  </w:style>
  <w:style w:type="character" w:customStyle="1" w:styleId="apple-converted-space">
    <w:name w:val="apple-converted-space"/>
    <w:basedOn w:val="DefaultParagraphFont"/>
    <w:rsid w:val="006F514F"/>
  </w:style>
  <w:style w:type="paragraph" w:styleId="NormalWeb">
    <w:name w:val="Normal (Web)"/>
    <w:basedOn w:val="Normal"/>
    <w:uiPriority w:val="99"/>
    <w:semiHidden/>
    <w:unhideWhenUsed/>
    <w:rsid w:val="006F514F"/>
    <w:pPr>
      <w:spacing w:before="100" w:beforeAutospacing="1" w:after="100" w:afterAutospacing="1" w:line="240" w:lineRule="auto"/>
    </w:pPr>
    <w:rPr>
      <w:rFonts w:ascii="Times" w:hAnsi="Times" w:cs="Times New Roman"/>
      <w:sz w:val="20"/>
      <w:szCs w:val="20"/>
    </w:rPr>
  </w:style>
  <w:style w:type="character" w:customStyle="1" w:styleId="Heading1Char">
    <w:name w:val="Heading 1 Char"/>
    <w:basedOn w:val="DefaultParagraphFont"/>
    <w:link w:val="Heading1"/>
    <w:uiPriority w:val="9"/>
    <w:rsid w:val="00EC1927"/>
    <w:rPr>
      <w:rFonts w:asciiTheme="majorHAnsi" w:eastAsiaTheme="majorEastAsia" w:hAnsiTheme="majorHAnsi" w:cstheme="majorBidi"/>
      <w:b/>
      <w:bCs/>
      <w:color w:val="2C6EAB" w:themeColor="accent1" w:themeShade="B5"/>
      <w:sz w:val="32"/>
      <w:szCs w:val="32"/>
    </w:rPr>
  </w:style>
  <w:style w:type="character" w:styleId="FollowedHyperlink">
    <w:name w:val="FollowedHyperlink"/>
    <w:basedOn w:val="DefaultParagraphFont"/>
    <w:uiPriority w:val="99"/>
    <w:semiHidden/>
    <w:unhideWhenUsed/>
    <w:rsid w:val="00FF1273"/>
    <w:rPr>
      <w:color w:val="954F72" w:themeColor="followedHyperlink"/>
      <w:u w:val="single"/>
    </w:rPr>
  </w:style>
  <w:style w:type="paragraph" w:styleId="Revision">
    <w:name w:val="Revision"/>
    <w:hidden/>
    <w:uiPriority w:val="99"/>
    <w:semiHidden/>
    <w:rsid w:val="00081A8C"/>
    <w:pPr>
      <w:spacing w:after="0" w:line="240" w:lineRule="auto"/>
    </w:pPr>
  </w:style>
  <w:style w:type="paragraph" w:styleId="Header">
    <w:name w:val="header"/>
    <w:basedOn w:val="Normal"/>
    <w:link w:val="HeaderChar"/>
    <w:uiPriority w:val="99"/>
    <w:unhideWhenUsed/>
    <w:rsid w:val="00712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DDF"/>
  </w:style>
  <w:style w:type="paragraph" w:styleId="Footer">
    <w:name w:val="footer"/>
    <w:basedOn w:val="Normal"/>
    <w:link w:val="FooterChar"/>
    <w:uiPriority w:val="99"/>
    <w:unhideWhenUsed/>
    <w:rsid w:val="00712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7943">
      <w:bodyDiv w:val="1"/>
      <w:marLeft w:val="0"/>
      <w:marRight w:val="0"/>
      <w:marTop w:val="0"/>
      <w:marBottom w:val="0"/>
      <w:divBdr>
        <w:top w:val="none" w:sz="0" w:space="0" w:color="auto"/>
        <w:left w:val="none" w:sz="0" w:space="0" w:color="auto"/>
        <w:bottom w:val="none" w:sz="0" w:space="0" w:color="auto"/>
        <w:right w:val="none" w:sz="0" w:space="0" w:color="auto"/>
      </w:divBdr>
    </w:div>
    <w:div w:id="156191440">
      <w:bodyDiv w:val="1"/>
      <w:marLeft w:val="0"/>
      <w:marRight w:val="0"/>
      <w:marTop w:val="0"/>
      <w:marBottom w:val="0"/>
      <w:divBdr>
        <w:top w:val="none" w:sz="0" w:space="0" w:color="auto"/>
        <w:left w:val="none" w:sz="0" w:space="0" w:color="auto"/>
        <w:bottom w:val="none" w:sz="0" w:space="0" w:color="auto"/>
        <w:right w:val="none" w:sz="0" w:space="0" w:color="auto"/>
      </w:divBdr>
    </w:div>
    <w:div w:id="157356541">
      <w:bodyDiv w:val="1"/>
      <w:marLeft w:val="0"/>
      <w:marRight w:val="0"/>
      <w:marTop w:val="0"/>
      <w:marBottom w:val="0"/>
      <w:divBdr>
        <w:top w:val="none" w:sz="0" w:space="0" w:color="auto"/>
        <w:left w:val="none" w:sz="0" w:space="0" w:color="auto"/>
        <w:bottom w:val="none" w:sz="0" w:space="0" w:color="auto"/>
        <w:right w:val="none" w:sz="0" w:space="0" w:color="auto"/>
      </w:divBdr>
    </w:div>
    <w:div w:id="178665076">
      <w:bodyDiv w:val="1"/>
      <w:marLeft w:val="0"/>
      <w:marRight w:val="0"/>
      <w:marTop w:val="0"/>
      <w:marBottom w:val="0"/>
      <w:divBdr>
        <w:top w:val="none" w:sz="0" w:space="0" w:color="auto"/>
        <w:left w:val="none" w:sz="0" w:space="0" w:color="auto"/>
        <w:bottom w:val="none" w:sz="0" w:space="0" w:color="auto"/>
        <w:right w:val="none" w:sz="0" w:space="0" w:color="auto"/>
      </w:divBdr>
    </w:div>
    <w:div w:id="323749697">
      <w:bodyDiv w:val="1"/>
      <w:marLeft w:val="0"/>
      <w:marRight w:val="0"/>
      <w:marTop w:val="0"/>
      <w:marBottom w:val="0"/>
      <w:divBdr>
        <w:top w:val="none" w:sz="0" w:space="0" w:color="auto"/>
        <w:left w:val="none" w:sz="0" w:space="0" w:color="auto"/>
        <w:bottom w:val="none" w:sz="0" w:space="0" w:color="auto"/>
        <w:right w:val="none" w:sz="0" w:space="0" w:color="auto"/>
      </w:divBdr>
    </w:div>
    <w:div w:id="370768164">
      <w:bodyDiv w:val="1"/>
      <w:marLeft w:val="0"/>
      <w:marRight w:val="0"/>
      <w:marTop w:val="0"/>
      <w:marBottom w:val="0"/>
      <w:divBdr>
        <w:top w:val="none" w:sz="0" w:space="0" w:color="auto"/>
        <w:left w:val="none" w:sz="0" w:space="0" w:color="auto"/>
        <w:bottom w:val="none" w:sz="0" w:space="0" w:color="auto"/>
        <w:right w:val="none" w:sz="0" w:space="0" w:color="auto"/>
      </w:divBdr>
    </w:div>
    <w:div w:id="570896638">
      <w:bodyDiv w:val="1"/>
      <w:marLeft w:val="0"/>
      <w:marRight w:val="0"/>
      <w:marTop w:val="0"/>
      <w:marBottom w:val="0"/>
      <w:divBdr>
        <w:top w:val="none" w:sz="0" w:space="0" w:color="auto"/>
        <w:left w:val="none" w:sz="0" w:space="0" w:color="auto"/>
        <w:bottom w:val="none" w:sz="0" w:space="0" w:color="auto"/>
        <w:right w:val="none" w:sz="0" w:space="0" w:color="auto"/>
      </w:divBdr>
    </w:div>
    <w:div w:id="663630353">
      <w:bodyDiv w:val="1"/>
      <w:marLeft w:val="0"/>
      <w:marRight w:val="0"/>
      <w:marTop w:val="0"/>
      <w:marBottom w:val="0"/>
      <w:divBdr>
        <w:top w:val="none" w:sz="0" w:space="0" w:color="auto"/>
        <w:left w:val="none" w:sz="0" w:space="0" w:color="auto"/>
        <w:bottom w:val="none" w:sz="0" w:space="0" w:color="auto"/>
        <w:right w:val="none" w:sz="0" w:space="0" w:color="auto"/>
      </w:divBdr>
    </w:div>
    <w:div w:id="798690546">
      <w:bodyDiv w:val="1"/>
      <w:marLeft w:val="0"/>
      <w:marRight w:val="0"/>
      <w:marTop w:val="0"/>
      <w:marBottom w:val="0"/>
      <w:divBdr>
        <w:top w:val="none" w:sz="0" w:space="0" w:color="auto"/>
        <w:left w:val="none" w:sz="0" w:space="0" w:color="auto"/>
        <w:bottom w:val="none" w:sz="0" w:space="0" w:color="auto"/>
        <w:right w:val="none" w:sz="0" w:space="0" w:color="auto"/>
      </w:divBdr>
    </w:div>
    <w:div w:id="851991762">
      <w:bodyDiv w:val="1"/>
      <w:marLeft w:val="0"/>
      <w:marRight w:val="0"/>
      <w:marTop w:val="0"/>
      <w:marBottom w:val="0"/>
      <w:divBdr>
        <w:top w:val="none" w:sz="0" w:space="0" w:color="auto"/>
        <w:left w:val="none" w:sz="0" w:space="0" w:color="auto"/>
        <w:bottom w:val="none" w:sz="0" w:space="0" w:color="auto"/>
        <w:right w:val="none" w:sz="0" w:space="0" w:color="auto"/>
      </w:divBdr>
    </w:div>
    <w:div w:id="1144274359">
      <w:bodyDiv w:val="1"/>
      <w:marLeft w:val="0"/>
      <w:marRight w:val="0"/>
      <w:marTop w:val="0"/>
      <w:marBottom w:val="0"/>
      <w:divBdr>
        <w:top w:val="none" w:sz="0" w:space="0" w:color="auto"/>
        <w:left w:val="none" w:sz="0" w:space="0" w:color="auto"/>
        <w:bottom w:val="none" w:sz="0" w:space="0" w:color="auto"/>
        <w:right w:val="none" w:sz="0" w:space="0" w:color="auto"/>
      </w:divBdr>
    </w:div>
    <w:div w:id="1166824481">
      <w:bodyDiv w:val="1"/>
      <w:marLeft w:val="0"/>
      <w:marRight w:val="0"/>
      <w:marTop w:val="0"/>
      <w:marBottom w:val="0"/>
      <w:divBdr>
        <w:top w:val="none" w:sz="0" w:space="0" w:color="auto"/>
        <w:left w:val="none" w:sz="0" w:space="0" w:color="auto"/>
        <w:bottom w:val="none" w:sz="0" w:space="0" w:color="auto"/>
        <w:right w:val="none" w:sz="0" w:space="0" w:color="auto"/>
      </w:divBdr>
    </w:div>
    <w:div w:id="1173951405">
      <w:bodyDiv w:val="1"/>
      <w:marLeft w:val="0"/>
      <w:marRight w:val="0"/>
      <w:marTop w:val="0"/>
      <w:marBottom w:val="0"/>
      <w:divBdr>
        <w:top w:val="none" w:sz="0" w:space="0" w:color="auto"/>
        <w:left w:val="none" w:sz="0" w:space="0" w:color="auto"/>
        <w:bottom w:val="none" w:sz="0" w:space="0" w:color="auto"/>
        <w:right w:val="none" w:sz="0" w:space="0" w:color="auto"/>
      </w:divBdr>
    </w:div>
    <w:div w:id="1177770408">
      <w:bodyDiv w:val="1"/>
      <w:marLeft w:val="0"/>
      <w:marRight w:val="0"/>
      <w:marTop w:val="0"/>
      <w:marBottom w:val="0"/>
      <w:divBdr>
        <w:top w:val="none" w:sz="0" w:space="0" w:color="auto"/>
        <w:left w:val="none" w:sz="0" w:space="0" w:color="auto"/>
        <w:bottom w:val="none" w:sz="0" w:space="0" w:color="auto"/>
        <w:right w:val="none" w:sz="0" w:space="0" w:color="auto"/>
      </w:divBdr>
      <w:divsChild>
        <w:div w:id="95447080">
          <w:marLeft w:val="0"/>
          <w:marRight w:val="0"/>
          <w:marTop w:val="0"/>
          <w:marBottom w:val="0"/>
          <w:divBdr>
            <w:top w:val="none" w:sz="0" w:space="0" w:color="auto"/>
            <w:left w:val="none" w:sz="0" w:space="0" w:color="auto"/>
            <w:bottom w:val="none" w:sz="0" w:space="0" w:color="auto"/>
            <w:right w:val="none" w:sz="0" w:space="0" w:color="auto"/>
          </w:divBdr>
          <w:divsChild>
            <w:div w:id="916745807">
              <w:marLeft w:val="0"/>
              <w:marRight w:val="0"/>
              <w:marTop w:val="0"/>
              <w:marBottom w:val="0"/>
              <w:divBdr>
                <w:top w:val="single" w:sz="8" w:space="3" w:color="E1E1E1"/>
                <w:left w:val="none" w:sz="0" w:space="0" w:color="auto"/>
                <w:bottom w:val="none" w:sz="0" w:space="0" w:color="auto"/>
                <w:right w:val="none" w:sz="0" w:space="0" w:color="auto"/>
              </w:divBdr>
            </w:div>
          </w:divsChild>
        </w:div>
        <w:div w:id="1600481629">
          <w:marLeft w:val="0"/>
          <w:marRight w:val="0"/>
          <w:marTop w:val="0"/>
          <w:marBottom w:val="0"/>
          <w:divBdr>
            <w:top w:val="none" w:sz="0" w:space="0" w:color="auto"/>
            <w:left w:val="none" w:sz="0" w:space="0" w:color="auto"/>
            <w:bottom w:val="none" w:sz="0" w:space="0" w:color="auto"/>
            <w:right w:val="none" w:sz="0" w:space="0" w:color="auto"/>
          </w:divBdr>
        </w:div>
        <w:div w:id="1103459455">
          <w:marLeft w:val="0"/>
          <w:marRight w:val="0"/>
          <w:marTop w:val="0"/>
          <w:marBottom w:val="0"/>
          <w:divBdr>
            <w:top w:val="none" w:sz="0" w:space="0" w:color="auto"/>
            <w:left w:val="none" w:sz="0" w:space="0" w:color="auto"/>
            <w:bottom w:val="none" w:sz="0" w:space="0" w:color="auto"/>
            <w:right w:val="none" w:sz="0" w:space="0" w:color="auto"/>
          </w:divBdr>
        </w:div>
      </w:divsChild>
    </w:div>
    <w:div w:id="1185679703">
      <w:bodyDiv w:val="1"/>
      <w:marLeft w:val="0"/>
      <w:marRight w:val="0"/>
      <w:marTop w:val="0"/>
      <w:marBottom w:val="0"/>
      <w:divBdr>
        <w:top w:val="none" w:sz="0" w:space="0" w:color="auto"/>
        <w:left w:val="none" w:sz="0" w:space="0" w:color="auto"/>
        <w:bottom w:val="none" w:sz="0" w:space="0" w:color="auto"/>
        <w:right w:val="none" w:sz="0" w:space="0" w:color="auto"/>
      </w:divBdr>
    </w:div>
    <w:div w:id="1193419640">
      <w:bodyDiv w:val="1"/>
      <w:marLeft w:val="0"/>
      <w:marRight w:val="0"/>
      <w:marTop w:val="0"/>
      <w:marBottom w:val="0"/>
      <w:divBdr>
        <w:top w:val="none" w:sz="0" w:space="0" w:color="auto"/>
        <w:left w:val="none" w:sz="0" w:space="0" w:color="auto"/>
        <w:bottom w:val="none" w:sz="0" w:space="0" w:color="auto"/>
        <w:right w:val="none" w:sz="0" w:space="0" w:color="auto"/>
      </w:divBdr>
    </w:div>
    <w:div w:id="1325280268">
      <w:bodyDiv w:val="1"/>
      <w:marLeft w:val="0"/>
      <w:marRight w:val="0"/>
      <w:marTop w:val="0"/>
      <w:marBottom w:val="0"/>
      <w:divBdr>
        <w:top w:val="none" w:sz="0" w:space="0" w:color="auto"/>
        <w:left w:val="none" w:sz="0" w:space="0" w:color="auto"/>
        <w:bottom w:val="none" w:sz="0" w:space="0" w:color="auto"/>
        <w:right w:val="none" w:sz="0" w:space="0" w:color="auto"/>
      </w:divBdr>
    </w:div>
    <w:div w:id="1390807384">
      <w:bodyDiv w:val="1"/>
      <w:marLeft w:val="0"/>
      <w:marRight w:val="0"/>
      <w:marTop w:val="0"/>
      <w:marBottom w:val="0"/>
      <w:divBdr>
        <w:top w:val="none" w:sz="0" w:space="0" w:color="auto"/>
        <w:left w:val="none" w:sz="0" w:space="0" w:color="auto"/>
        <w:bottom w:val="none" w:sz="0" w:space="0" w:color="auto"/>
        <w:right w:val="none" w:sz="0" w:space="0" w:color="auto"/>
      </w:divBdr>
    </w:div>
    <w:div w:id="1465928956">
      <w:bodyDiv w:val="1"/>
      <w:marLeft w:val="0"/>
      <w:marRight w:val="0"/>
      <w:marTop w:val="0"/>
      <w:marBottom w:val="0"/>
      <w:divBdr>
        <w:top w:val="none" w:sz="0" w:space="0" w:color="auto"/>
        <w:left w:val="none" w:sz="0" w:space="0" w:color="auto"/>
        <w:bottom w:val="none" w:sz="0" w:space="0" w:color="auto"/>
        <w:right w:val="none" w:sz="0" w:space="0" w:color="auto"/>
      </w:divBdr>
    </w:div>
    <w:div w:id="1609770973">
      <w:bodyDiv w:val="1"/>
      <w:marLeft w:val="0"/>
      <w:marRight w:val="0"/>
      <w:marTop w:val="0"/>
      <w:marBottom w:val="0"/>
      <w:divBdr>
        <w:top w:val="none" w:sz="0" w:space="0" w:color="auto"/>
        <w:left w:val="none" w:sz="0" w:space="0" w:color="auto"/>
        <w:bottom w:val="none" w:sz="0" w:space="0" w:color="auto"/>
        <w:right w:val="none" w:sz="0" w:space="0" w:color="auto"/>
      </w:divBdr>
    </w:div>
    <w:div w:id="1668752687">
      <w:bodyDiv w:val="1"/>
      <w:marLeft w:val="0"/>
      <w:marRight w:val="0"/>
      <w:marTop w:val="0"/>
      <w:marBottom w:val="0"/>
      <w:divBdr>
        <w:top w:val="none" w:sz="0" w:space="0" w:color="auto"/>
        <w:left w:val="none" w:sz="0" w:space="0" w:color="auto"/>
        <w:bottom w:val="none" w:sz="0" w:space="0" w:color="auto"/>
        <w:right w:val="none" w:sz="0" w:space="0" w:color="auto"/>
      </w:divBdr>
    </w:div>
    <w:div w:id="1693845015">
      <w:bodyDiv w:val="1"/>
      <w:marLeft w:val="0"/>
      <w:marRight w:val="0"/>
      <w:marTop w:val="0"/>
      <w:marBottom w:val="0"/>
      <w:divBdr>
        <w:top w:val="none" w:sz="0" w:space="0" w:color="auto"/>
        <w:left w:val="none" w:sz="0" w:space="0" w:color="auto"/>
        <w:bottom w:val="none" w:sz="0" w:space="0" w:color="auto"/>
        <w:right w:val="none" w:sz="0" w:space="0" w:color="auto"/>
      </w:divBdr>
    </w:div>
    <w:div w:id="1710451571">
      <w:bodyDiv w:val="1"/>
      <w:marLeft w:val="0"/>
      <w:marRight w:val="0"/>
      <w:marTop w:val="0"/>
      <w:marBottom w:val="0"/>
      <w:divBdr>
        <w:top w:val="none" w:sz="0" w:space="0" w:color="auto"/>
        <w:left w:val="none" w:sz="0" w:space="0" w:color="auto"/>
        <w:bottom w:val="none" w:sz="0" w:space="0" w:color="auto"/>
        <w:right w:val="none" w:sz="0" w:space="0" w:color="auto"/>
      </w:divBdr>
    </w:div>
    <w:div w:id="1744139931">
      <w:bodyDiv w:val="1"/>
      <w:marLeft w:val="0"/>
      <w:marRight w:val="0"/>
      <w:marTop w:val="0"/>
      <w:marBottom w:val="0"/>
      <w:divBdr>
        <w:top w:val="none" w:sz="0" w:space="0" w:color="auto"/>
        <w:left w:val="none" w:sz="0" w:space="0" w:color="auto"/>
        <w:bottom w:val="none" w:sz="0" w:space="0" w:color="auto"/>
        <w:right w:val="none" w:sz="0" w:space="0" w:color="auto"/>
      </w:divBdr>
    </w:div>
    <w:div w:id="2027442113">
      <w:bodyDiv w:val="1"/>
      <w:marLeft w:val="0"/>
      <w:marRight w:val="0"/>
      <w:marTop w:val="0"/>
      <w:marBottom w:val="0"/>
      <w:divBdr>
        <w:top w:val="none" w:sz="0" w:space="0" w:color="auto"/>
        <w:left w:val="none" w:sz="0" w:space="0" w:color="auto"/>
        <w:bottom w:val="none" w:sz="0" w:space="0" w:color="auto"/>
        <w:right w:val="none" w:sz="0" w:space="0" w:color="auto"/>
      </w:divBdr>
    </w:div>
    <w:div w:id="20598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mnesty.org/en/documents/AFR53/001/2008/en/" TargetMode="External"/><Relationship Id="rId13" Type="http://schemas.openxmlformats.org/officeDocument/2006/relationships/hyperlink" Target="https://www.amnesty.org/en/documents/EUR60/002/2009/en/" TargetMode="External"/><Relationship Id="rId3" Type="http://schemas.openxmlformats.org/officeDocument/2006/relationships/hyperlink" Target="https://www.amnesty.org/en/documents/document/?indexNumber=IOR41%2F018%2F2014&amp;language=en" TargetMode="External"/><Relationship Id="rId7" Type="http://schemas.openxmlformats.org/officeDocument/2006/relationships/hyperlink" Target="https://www.amnesty.org/en/documents/amr43/008/2010/en/" TargetMode="External"/><Relationship Id="rId12" Type="http://schemas.openxmlformats.org/officeDocument/2006/relationships/hyperlink" Target="http://www.amnestyusa.org/sites/default/files/pdfs/outofreach.pdf" TargetMode="External"/><Relationship Id="rId17" Type="http://schemas.openxmlformats.org/officeDocument/2006/relationships/hyperlink" Target="https://www.amnesty.org/en/documents/eur01/001/2014/en/" TargetMode="External"/><Relationship Id="rId2" Type="http://schemas.openxmlformats.org/officeDocument/2006/relationships/hyperlink" Target="https://www.amnesty.org/en/documents/ior41/016/2014/en/" TargetMode="External"/><Relationship Id="rId16" Type="http://schemas.openxmlformats.org/officeDocument/2006/relationships/hyperlink" Target="https://www.amnesty.org/en/documents/eur01/001/2014/en/" TargetMode="External"/><Relationship Id="rId1" Type="http://schemas.openxmlformats.org/officeDocument/2006/relationships/hyperlink" Target="https://www.amnesty.org/en/documents/ior40/1994/2015/en/" TargetMode="External"/><Relationship Id="rId6" Type="http://schemas.openxmlformats.org/officeDocument/2006/relationships/hyperlink" Target="https://www.amnesty.org/en/documents/eur54/004/2008/en/" TargetMode="External"/><Relationship Id="rId11" Type="http://schemas.openxmlformats.org/officeDocument/2006/relationships/hyperlink" Target="https://www.amnesty.org/en/documents/document/?indexNumber=afr60%2F001%2F2009&amp;language=en" TargetMode="External"/><Relationship Id="rId5" Type="http://schemas.openxmlformats.org/officeDocument/2006/relationships/hyperlink" Target="https://www.amnesty.org/en/documents/EUR60/001/2009/en/" TargetMode="External"/><Relationship Id="rId15" Type="http://schemas.openxmlformats.org/officeDocument/2006/relationships/hyperlink" Target="http://www.unhcr.org/refworld/docid/48298b8d2.html" TargetMode="External"/><Relationship Id="rId10" Type="http://schemas.openxmlformats.org/officeDocument/2006/relationships/hyperlink" Target="https://www.amnesty.org/en/latest/news/2014/01/morocco-amendment-rape-provision-step-right-direction/" TargetMode="External"/><Relationship Id="rId4" Type="http://schemas.openxmlformats.org/officeDocument/2006/relationships/hyperlink" Target="https://www.amnesty.org/en/documents/IOR41/022/2014/en/" TargetMode="External"/><Relationship Id="rId9" Type="http://schemas.openxmlformats.org/officeDocument/2006/relationships/hyperlink" Target="https://www.amnesty.org/en/documents/asa11/013/2014/en/" TargetMode="External"/><Relationship Id="rId14" Type="http://schemas.openxmlformats.org/officeDocument/2006/relationships/hyperlink" Target="https://remote.amnesty.org/en/documents/AFR51/1309/2015/en/,DanaInfo=www.amnesty.org,S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88B21-9DB6-4E02-A74E-CF8A5872CAE3}"/>
</file>

<file path=customXml/itemProps2.xml><?xml version="1.0" encoding="utf-8"?>
<ds:datastoreItem xmlns:ds="http://schemas.openxmlformats.org/officeDocument/2006/customXml" ds:itemID="{3E171D77-0A8F-45A4-A58D-7B2F71AC6615}"/>
</file>

<file path=customXml/itemProps3.xml><?xml version="1.0" encoding="utf-8"?>
<ds:datastoreItem xmlns:ds="http://schemas.openxmlformats.org/officeDocument/2006/customXml" ds:itemID="{E91144C0-B1C0-4B28-8608-37B4964CDC2F}"/>
</file>

<file path=customXml/itemProps4.xml><?xml version="1.0" encoding="utf-8"?>
<ds:datastoreItem xmlns:ds="http://schemas.openxmlformats.org/officeDocument/2006/customXml" ds:itemID="{AB8C367D-19A6-4088-BD91-69063A31BB29}"/>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2015-11-02T16:33:00Z</dcterms:created>
  <dcterms:modified xsi:type="dcterms:W3CDTF">2015-11-02T16:33:00Z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0x0101008822B9E06671B54FA89F14538B9B0FEA</vt:lpwstr>
  </property>
  <property fmtid="{D5CDD505-2E9C-101B-9397-08002B2CF9AE}" pid="4" name="Order">
    <vt:r8>3309000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