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023A7" w14:textId="77777777" w:rsidR="007E1767" w:rsidRPr="00B75A7E" w:rsidRDefault="007E1767" w:rsidP="007E1767">
      <w:pPr>
        <w:jc w:val="center"/>
      </w:pPr>
      <w:bookmarkStart w:id="0" w:name="_GoBack"/>
      <w:bookmarkEnd w:id="0"/>
      <w:r w:rsidRPr="00B75A7E">
        <w:rPr>
          <w:noProof/>
          <w:lang w:val="en-GB" w:eastAsia="en-GB"/>
        </w:rPr>
        <w:drawing>
          <wp:inline distT="0" distB="0" distL="0" distR="0" wp14:anchorId="261023D1" wp14:editId="261023D2">
            <wp:extent cx="1076325" cy="866775"/>
            <wp:effectExtent l="19050" t="0" r="9525" b="0"/>
            <wp:docPr id="1" name="Picture 1" descr="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
                    <pic:cNvPicPr>
                      <a:picLocks noChangeAspect="1" noChangeArrowheads="1"/>
                    </pic:cNvPicPr>
                  </pic:nvPicPr>
                  <pic:blipFill>
                    <a:blip r:embed="rId11" cstate="print">
                      <a:grayscl/>
                    </a:blip>
                    <a:srcRect/>
                    <a:stretch>
                      <a:fillRect/>
                    </a:stretch>
                  </pic:blipFill>
                  <pic:spPr bwMode="auto">
                    <a:xfrm>
                      <a:off x="0" y="0"/>
                      <a:ext cx="1076325" cy="866775"/>
                    </a:xfrm>
                    <a:prstGeom prst="rect">
                      <a:avLst/>
                    </a:prstGeom>
                    <a:noFill/>
                    <a:ln w="9525">
                      <a:noFill/>
                      <a:miter lim="800000"/>
                      <a:headEnd/>
                      <a:tailEnd/>
                    </a:ln>
                  </pic:spPr>
                </pic:pic>
              </a:graphicData>
            </a:graphic>
          </wp:inline>
        </w:drawing>
      </w:r>
    </w:p>
    <w:p w14:paraId="261023A8" w14:textId="77777777" w:rsidR="007E1767" w:rsidRPr="00B75A7E" w:rsidRDefault="007E1767" w:rsidP="007E1767">
      <w:pPr>
        <w:jc w:val="center"/>
        <w:rPr>
          <w:rFonts w:ascii="Century Gothic" w:hAnsi="Century Gothic"/>
          <w:lang w:val="pt-BR"/>
        </w:rPr>
      </w:pPr>
      <w:r w:rsidRPr="00B75A7E">
        <w:rPr>
          <w:rFonts w:ascii="Century Gothic" w:hAnsi="Century Gothic"/>
          <w:lang w:val="pt-BR"/>
        </w:rPr>
        <w:t>G       L       O       B       A       L              H       A       W       C</w:t>
      </w:r>
    </w:p>
    <w:p w14:paraId="261023A9" w14:textId="77777777" w:rsidR="007E1767" w:rsidRPr="00262297" w:rsidRDefault="007E1767" w:rsidP="00262297">
      <w:pPr>
        <w:pBdr>
          <w:top w:val="single" w:sz="4" w:space="1" w:color="auto"/>
        </w:pBdr>
        <w:jc w:val="center"/>
        <w:rPr>
          <w:rFonts w:ascii="Century Gothic" w:hAnsi="Century Gothic"/>
        </w:rPr>
      </w:pPr>
      <w:r w:rsidRPr="00B75A7E">
        <w:rPr>
          <w:rFonts w:ascii="Century Gothic" w:hAnsi="Century Gothic"/>
        </w:rPr>
        <w:t>Helping to Advance Women and Children</w:t>
      </w:r>
    </w:p>
    <w:p w14:paraId="261023AA" w14:textId="77777777" w:rsidR="00954030" w:rsidRPr="00262297" w:rsidRDefault="001227AC" w:rsidP="00B10B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Comments </w:t>
      </w:r>
      <w:r w:rsidR="00954030" w:rsidRPr="00262297">
        <w:rPr>
          <w:rFonts w:ascii="Times New Roman" w:eastAsia="Times New Roman" w:hAnsi="Times New Roman" w:cs="Times New Roman"/>
          <w:b/>
          <w:sz w:val="24"/>
          <w:szCs w:val="24"/>
        </w:rPr>
        <w:t>on Resolution HRC/Res/29/22</w:t>
      </w:r>
      <w:r w:rsidR="00672CB7" w:rsidRPr="00262297">
        <w:rPr>
          <w:rFonts w:ascii="Times New Roman" w:eastAsia="Times New Roman" w:hAnsi="Times New Roman" w:cs="Times New Roman"/>
          <w:b/>
          <w:sz w:val="24"/>
          <w:szCs w:val="24"/>
        </w:rPr>
        <w:br/>
      </w:r>
      <w:r w:rsidR="00954030" w:rsidRPr="00262297">
        <w:rPr>
          <w:rFonts w:ascii="Times New Roman" w:eastAsia="Times New Roman" w:hAnsi="Times New Roman" w:cs="Times New Roman"/>
          <w:b/>
          <w:sz w:val="24"/>
          <w:szCs w:val="24"/>
        </w:rPr>
        <w:t>“Protection of the family: contribution of the family to the realization of the right to an adequate standard of living for its members, particularly through its role in poverty eradication and achieving sustainable development”</w:t>
      </w:r>
    </w:p>
    <w:p w14:paraId="261023AB" w14:textId="77777777" w:rsidR="00954030" w:rsidRPr="00DD7F11" w:rsidRDefault="00954030" w:rsidP="00B10B6C">
      <w:pPr>
        <w:spacing w:after="0" w:line="240" w:lineRule="auto"/>
        <w:rPr>
          <w:rFonts w:ascii="Times New Roman" w:eastAsia="Times New Roman" w:hAnsi="Times New Roman" w:cs="Times New Roman"/>
          <w:sz w:val="24"/>
          <w:szCs w:val="24"/>
        </w:rPr>
      </w:pPr>
    </w:p>
    <w:p w14:paraId="261023AC" w14:textId="77777777" w:rsidR="00954030" w:rsidRPr="00DD7F11" w:rsidRDefault="00954030" w:rsidP="00B10B6C">
      <w:pPr>
        <w:spacing w:after="0" w:line="240" w:lineRule="auto"/>
        <w:jc w:val="center"/>
        <w:rPr>
          <w:rFonts w:ascii="Times New Roman" w:eastAsia="Times New Roman" w:hAnsi="Times New Roman" w:cs="Times New Roman"/>
          <w:b/>
          <w:sz w:val="24"/>
          <w:szCs w:val="24"/>
        </w:rPr>
      </w:pPr>
      <w:r w:rsidRPr="00DD7F11">
        <w:rPr>
          <w:rFonts w:ascii="Times New Roman" w:eastAsia="Times New Roman" w:hAnsi="Times New Roman" w:cs="Times New Roman"/>
          <w:b/>
          <w:sz w:val="24"/>
          <w:szCs w:val="24"/>
        </w:rPr>
        <w:t xml:space="preserve">Submitted to the Office of the High Commissioner for Human Rights </w:t>
      </w:r>
      <w:r w:rsidRPr="00DD7F11">
        <w:rPr>
          <w:rFonts w:ascii="Times New Roman" w:eastAsia="Times New Roman" w:hAnsi="Times New Roman" w:cs="Times New Roman"/>
          <w:b/>
          <w:sz w:val="24"/>
          <w:szCs w:val="24"/>
        </w:rPr>
        <w:br/>
        <w:t>by Global Helping to Advance Women and Children and the UN Family Rights Caucus</w:t>
      </w:r>
    </w:p>
    <w:p w14:paraId="261023AD" w14:textId="77777777" w:rsidR="00AA6501" w:rsidRPr="00DD7F11" w:rsidRDefault="00AA6501" w:rsidP="00B10B6C">
      <w:pPr>
        <w:spacing w:after="0" w:line="240" w:lineRule="auto"/>
        <w:jc w:val="center"/>
        <w:rPr>
          <w:rFonts w:ascii="Times New Roman" w:eastAsia="Times New Roman" w:hAnsi="Times New Roman" w:cs="Times New Roman"/>
          <w:b/>
          <w:sz w:val="24"/>
          <w:szCs w:val="24"/>
        </w:rPr>
      </w:pPr>
    </w:p>
    <w:p w14:paraId="261023AE" w14:textId="77777777" w:rsidR="00AA6501" w:rsidRPr="00DD7F11" w:rsidRDefault="00AA6501" w:rsidP="00AA6501">
      <w:pPr>
        <w:shd w:val="clear" w:color="auto" w:fill="FFFFFF"/>
        <w:spacing w:line="240" w:lineRule="auto"/>
        <w:rPr>
          <w:rFonts w:ascii="Times New Roman" w:hAnsi="Times New Roman" w:cs="Times New Roman"/>
          <w:sz w:val="24"/>
          <w:szCs w:val="24"/>
        </w:rPr>
      </w:pPr>
      <w:r w:rsidRPr="00DD7F11">
        <w:rPr>
          <w:rFonts w:ascii="Times New Roman" w:hAnsi="Times New Roman" w:cs="Times New Roman"/>
          <w:sz w:val="24"/>
          <w:szCs w:val="24"/>
        </w:rPr>
        <w:t>The critical r</w:t>
      </w:r>
      <w:r w:rsidR="0027150C" w:rsidRPr="00DD7F11">
        <w:rPr>
          <w:rFonts w:ascii="Times New Roman" w:hAnsi="Times New Roman" w:cs="Times New Roman"/>
          <w:sz w:val="24"/>
          <w:szCs w:val="24"/>
        </w:rPr>
        <w:t>ole of the family</w:t>
      </w:r>
      <w:r w:rsidRPr="00DD7F11">
        <w:rPr>
          <w:rFonts w:ascii="Times New Roman" w:hAnsi="Times New Roman" w:cs="Times New Roman"/>
          <w:sz w:val="24"/>
          <w:szCs w:val="24"/>
        </w:rPr>
        <w:t>, as recognized in the family resolution, has been</w:t>
      </w:r>
      <w:r w:rsidR="00262297">
        <w:rPr>
          <w:rFonts w:ascii="Times New Roman" w:hAnsi="Times New Roman" w:cs="Times New Roman"/>
          <w:sz w:val="24"/>
          <w:szCs w:val="24"/>
        </w:rPr>
        <w:t xml:space="preserve"> largely overlooked in the </w:t>
      </w:r>
      <w:r w:rsidRPr="00DD7F11">
        <w:rPr>
          <w:rFonts w:ascii="Times New Roman" w:hAnsi="Times New Roman" w:cs="Times New Roman"/>
          <w:sz w:val="24"/>
          <w:szCs w:val="24"/>
        </w:rPr>
        <w:t>2030 Agenda.  Yet research show that when the family is empowered as the fundamental unit of society it can contribute to development in powerful ways.</w:t>
      </w:r>
      <w:r w:rsidR="0027150C" w:rsidRPr="00DD7F11">
        <w:rPr>
          <w:rFonts w:ascii="Times New Roman" w:hAnsi="Times New Roman" w:cs="Times New Roman"/>
          <w:sz w:val="24"/>
          <w:szCs w:val="24"/>
        </w:rPr>
        <w:t xml:space="preserve"> </w:t>
      </w:r>
      <w:r w:rsidRPr="00DD7F11">
        <w:rPr>
          <w:rFonts w:ascii="Times New Roman" w:hAnsi="Times New Roman" w:cs="Times New Roman"/>
          <w:sz w:val="24"/>
          <w:szCs w:val="24"/>
        </w:rPr>
        <w:t>Therefore, we call upon nations to place the family at the center of their dom</w:t>
      </w:r>
      <w:r w:rsidR="0027150C" w:rsidRPr="00DD7F11">
        <w:rPr>
          <w:rFonts w:ascii="Times New Roman" w:hAnsi="Times New Roman" w:cs="Times New Roman"/>
          <w:sz w:val="24"/>
          <w:szCs w:val="24"/>
        </w:rPr>
        <w:t xml:space="preserve">estic development agenda. </w:t>
      </w:r>
    </w:p>
    <w:p w14:paraId="261023AF" w14:textId="77777777" w:rsidR="006D67D4" w:rsidRPr="00DD7F11" w:rsidRDefault="006D67D4" w:rsidP="0027150C">
      <w:pPr>
        <w:rPr>
          <w:rFonts w:ascii="Times New Roman" w:hAnsi="Times New Roman"/>
          <w:sz w:val="24"/>
          <w:szCs w:val="24"/>
        </w:rPr>
      </w:pPr>
      <w:r w:rsidRPr="00DD7F11">
        <w:rPr>
          <w:rFonts w:ascii="Times New Roman" w:hAnsi="Times New Roman"/>
          <w:sz w:val="24"/>
          <w:szCs w:val="24"/>
        </w:rPr>
        <w:t>The “Protection of the Family” res</w:t>
      </w:r>
      <w:r w:rsidR="0080426D" w:rsidRPr="00DD7F11">
        <w:rPr>
          <w:rFonts w:ascii="Times New Roman" w:hAnsi="Times New Roman"/>
          <w:sz w:val="24"/>
          <w:szCs w:val="24"/>
        </w:rPr>
        <w:t>olution outlines a number of the</w:t>
      </w:r>
      <w:r w:rsidRPr="00DD7F11">
        <w:rPr>
          <w:rFonts w:ascii="Times New Roman" w:hAnsi="Times New Roman"/>
          <w:sz w:val="24"/>
          <w:szCs w:val="24"/>
        </w:rPr>
        <w:t xml:space="preserve"> </w:t>
      </w:r>
      <w:r w:rsidR="0080426D" w:rsidRPr="00DD7F11">
        <w:rPr>
          <w:rFonts w:ascii="Times New Roman" w:hAnsi="Times New Roman"/>
          <w:sz w:val="24"/>
          <w:szCs w:val="24"/>
        </w:rPr>
        <w:t xml:space="preserve">important </w:t>
      </w:r>
      <w:r w:rsidRPr="00DD7F11">
        <w:rPr>
          <w:rFonts w:ascii="Times New Roman" w:hAnsi="Times New Roman"/>
          <w:sz w:val="24"/>
          <w:szCs w:val="24"/>
        </w:rPr>
        <w:t>obligations of UN M</w:t>
      </w:r>
      <w:r w:rsidR="0080426D" w:rsidRPr="00DD7F11">
        <w:rPr>
          <w:rFonts w:ascii="Times New Roman" w:hAnsi="Times New Roman"/>
          <w:sz w:val="24"/>
          <w:szCs w:val="24"/>
        </w:rPr>
        <w:t>ember States</w:t>
      </w:r>
      <w:r w:rsidRPr="00DD7F11">
        <w:rPr>
          <w:rFonts w:ascii="Times New Roman" w:hAnsi="Times New Roman"/>
          <w:sz w:val="24"/>
          <w:szCs w:val="24"/>
        </w:rPr>
        <w:t xml:space="preserve"> to protect and strengthen the</w:t>
      </w:r>
      <w:r w:rsidR="00B75A7E" w:rsidRPr="00DD7F11">
        <w:rPr>
          <w:rFonts w:ascii="Times New Roman" w:hAnsi="Times New Roman"/>
          <w:sz w:val="24"/>
          <w:szCs w:val="24"/>
        </w:rPr>
        <w:t xml:space="preserve"> family. Below are </w:t>
      </w:r>
      <w:r w:rsidR="0080426D" w:rsidRPr="00DD7F11">
        <w:rPr>
          <w:rFonts w:ascii="Times New Roman" w:hAnsi="Times New Roman"/>
          <w:sz w:val="24"/>
          <w:szCs w:val="24"/>
        </w:rPr>
        <w:t>excerpts from UN treaties and major conference documents highlighti</w:t>
      </w:r>
      <w:r w:rsidR="00B75A7E" w:rsidRPr="00DD7F11">
        <w:rPr>
          <w:rFonts w:ascii="Times New Roman" w:hAnsi="Times New Roman"/>
          <w:sz w:val="24"/>
          <w:szCs w:val="24"/>
        </w:rPr>
        <w:t xml:space="preserve">ng some of these obligations, which </w:t>
      </w:r>
      <w:r w:rsidR="00DD7F11">
        <w:rPr>
          <w:rFonts w:ascii="Times New Roman" w:hAnsi="Times New Roman"/>
          <w:sz w:val="24"/>
          <w:szCs w:val="24"/>
        </w:rPr>
        <w:t>we recommend</w:t>
      </w:r>
      <w:r w:rsidR="00262297">
        <w:rPr>
          <w:rFonts w:ascii="Times New Roman" w:hAnsi="Times New Roman"/>
          <w:sz w:val="24"/>
          <w:szCs w:val="24"/>
        </w:rPr>
        <w:t xml:space="preserve"> to the office of the High Commissioner in the preparation of the important report.</w:t>
      </w:r>
    </w:p>
    <w:p w14:paraId="261023B0" w14:textId="77777777" w:rsidR="006D67D4" w:rsidRPr="00DD7F11" w:rsidRDefault="006D67D4" w:rsidP="006D67D4">
      <w:pPr>
        <w:jc w:val="center"/>
        <w:rPr>
          <w:rFonts w:ascii="Times New Roman" w:hAnsi="Times New Roman"/>
          <w:b/>
          <w:sz w:val="24"/>
          <w:szCs w:val="24"/>
        </w:rPr>
      </w:pPr>
      <w:r w:rsidRPr="00DD7F11">
        <w:rPr>
          <w:rFonts w:ascii="Times New Roman" w:hAnsi="Times New Roman"/>
          <w:b/>
          <w:sz w:val="24"/>
          <w:szCs w:val="24"/>
        </w:rPr>
        <w:t>Binding Obligation of States to Protect the Family</w:t>
      </w:r>
      <w:r w:rsidRPr="00DD7F11">
        <w:rPr>
          <w:rFonts w:ascii="Times New Roman" w:hAnsi="Times New Roman"/>
          <w:b/>
          <w:sz w:val="24"/>
          <w:szCs w:val="24"/>
        </w:rPr>
        <w:br/>
      </w:r>
    </w:p>
    <w:p w14:paraId="261023B1" w14:textId="77777777" w:rsidR="006D67D4" w:rsidRPr="00DD7F11" w:rsidRDefault="006D67D4" w:rsidP="006D67D4">
      <w:pPr>
        <w:jc w:val="center"/>
        <w:rPr>
          <w:rFonts w:ascii="Times New Roman" w:hAnsi="Times New Roman"/>
          <w:b/>
          <w:sz w:val="24"/>
          <w:szCs w:val="24"/>
        </w:rPr>
      </w:pPr>
      <w:r w:rsidRPr="00DD7F11">
        <w:rPr>
          <w:rFonts w:ascii="Times New Roman" w:hAnsi="Times New Roman"/>
          <w:b/>
          <w:sz w:val="24"/>
          <w:szCs w:val="24"/>
        </w:rPr>
        <w:t>Multiple binding and nonbinding UN documents call for the protection of the family.</w:t>
      </w:r>
      <w:r w:rsidRPr="00DD7F11">
        <w:rPr>
          <w:rStyle w:val="FootnoteReference"/>
          <w:rFonts w:ascii="Times New Roman" w:hAnsi="Times New Roman"/>
          <w:b/>
          <w:sz w:val="24"/>
          <w:szCs w:val="24"/>
        </w:rPr>
        <w:footnoteReference w:id="1"/>
      </w:r>
      <w:r w:rsidRPr="00DD7F11">
        <w:rPr>
          <w:rFonts w:ascii="Times New Roman" w:hAnsi="Times New Roman"/>
          <w:b/>
          <w:sz w:val="24"/>
          <w:szCs w:val="24"/>
        </w:rPr>
        <w:t xml:space="preserve">  (An asterisk indicates a binding treaty.)</w:t>
      </w:r>
    </w:p>
    <w:p w14:paraId="261023B2" w14:textId="77777777" w:rsidR="006D67D4" w:rsidRPr="00DD7F11" w:rsidRDefault="006D67D4" w:rsidP="006D67D4">
      <w:pPr>
        <w:pStyle w:val="ListParagraph"/>
        <w:rPr>
          <w:rFonts w:ascii="Times New Roman" w:hAnsi="Times New Roman"/>
          <w:b/>
          <w:i/>
          <w:sz w:val="24"/>
          <w:szCs w:val="24"/>
        </w:rPr>
      </w:pPr>
    </w:p>
    <w:p w14:paraId="261023B3"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sz w:val="24"/>
          <w:szCs w:val="24"/>
          <w:u w:val="single"/>
        </w:rPr>
        <w:t>The family</w:t>
      </w:r>
      <w:r w:rsidRPr="00DD7F11">
        <w:rPr>
          <w:rFonts w:ascii="Times New Roman" w:hAnsi="Times New Roman"/>
          <w:sz w:val="24"/>
          <w:szCs w:val="24"/>
        </w:rPr>
        <w:t xml:space="preserve"> is the natural and </w:t>
      </w:r>
      <w:r w:rsidRPr="00DD7F11">
        <w:rPr>
          <w:rFonts w:ascii="Times New Roman" w:hAnsi="Times New Roman"/>
          <w:bCs/>
          <w:sz w:val="24"/>
          <w:szCs w:val="24"/>
        </w:rPr>
        <w:t xml:space="preserve">fundamental group unit of society </w:t>
      </w:r>
      <w:r w:rsidRPr="00DD7F11">
        <w:rPr>
          <w:rFonts w:ascii="Times New Roman" w:hAnsi="Times New Roman"/>
          <w:sz w:val="24"/>
          <w:szCs w:val="24"/>
        </w:rPr>
        <w:t xml:space="preserve">and is </w:t>
      </w:r>
      <w:r w:rsidRPr="00DD7F11">
        <w:rPr>
          <w:rFonts w:ascii="Times New Roman" w:hAnsi="Times New Roman"/>
          <w:b/>
          <w:sz w:val="24"/>
          <w:szCs w:val="24"/>
        </w:rPr>
        <w:t xml:space="preserve">entitled to </w:t>
      </w:r>
      <w:r w:rsidRPr="00DD7F11">
        <w:rPr>
          <w:rFonts w:ascii="Times New Roman" w:hAnsi="Times New Roman"/>
          <w:b/>
          <w:sz w:val="24"/>
          <w:szCs w:val="24"/>
          <w:u w:val="single"/>
        </w:rPr>
        <w:t>protection</w:t>
      </w:r>
      <w:r w:rsidRPr="00DD7F11">
        <w:rPr>
          <w:rFonts w:ascii="Times New Roman" w:hAnsi="Times New Roman"/>
          <w:b/>
          <w:sz w:val="24"/>
          <w:szCs w:val="24"/>
        </w:rPr>
        <w:t xml:space="preserve"> </w:t>
      </w:r>
      <w:r w:rsidRPr="00DD7F11">
        <w:rPr>
          <w:rFonts w:ascii="Times New Roman" w:hAnsi="Times New Roman"/>
          <w:sz w:val="24"/>
          <w:szCs w:val="24"/>
        </w:rPr>
        <w:t>by society and the State – Universal Declaration, Article 16 (3).</w:t>
      </w:r>
    </w:p>
    <w:p w14:paraId="261023B4"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sz w:val="24"/>
          <w:szCs w:val="24"/>
        </w:rPr>
        <w:t xml:space="preserve">Convinced that </w:t>
      </w:r>
      <w:r w:rsidR="00262297">
        <w:rPr>
          <w:rFonts w:ascii="Times New Roman" w:hAnsi="Times New Roman"/>
          <w:b/>
          <w:bCs/>
          <w:sz w:val="24"/>
          <w:szCs w:val="24"/>
          <w:u w:val="single"/>
        </w:rPr>
        <w:t xml:space="preserve">the </w:t>
      </w:r>
      <w:r w:rsidRPr="00DD7F11">
        <w:rPr>
          <w:rFonts w:ascii="Times New Roman" w:hAnsi="Times New Roman"/>
          <w:b/>
          <w:bCs/>
          <w:sz w:val="24"/>
          <w:szCs w:val="24"/>
          <w:u w:val="single"/>
        </w:rPr>
        <w:t>family</w:t>
      </w:r>
      <w:r w:rsidRPr="00DD7F11">
        <w:rPr>
          <w:rFonts w:ascii="Times New Roman" w:hAnsi="Times New Roman"/>
          <w:b/>
          <w:bCs/>
          <w:sz w:val="24"/>
          <w:szCs w:val="24"/>
        </w:rPr>
        <w:t xml:space="preserve">, as the fundamental group of society </w:t>
      </w:r>
      <w:r w:rsidRPr="00DD7F11">
        <w:rPr>
          <w:rFonts w:ascii="Times New Roman" w:hAnsi="Times New Roman"/>
          <w:bCs/>
          <w:sz w:val="24"/>
          <w:szCs w:val="24"/>
        </w:rPr>
        <w:t>and the natural environment for the growth and well-being of all its members and particularly children</w:t>
      </w:r>
      <w:r w:rsidRPr="00DD7F11">
        <w:rPr>
          <w:rFonts w:ascii="Times New Roman" w:hAnsi="Times New Roman"/>
          <w:sz w:val="24"/>
          <w:szCs w:val="24"/>
        </w:rPr>
        <w:t xml:space="preserve">, </w:t>
      </w:r>
      <w:r w:rsidRPr="00DD7F11">
        <w:rPr>
          <w:rFonts w:ascii="Times New Roman" w:hAnsi="Times New Roman"/>
          <w:b/>
          <w:sz w:val="24"/>
          <w:szCs w:val="24"/>
        </w:rPr>
        <w:t xml:space="preserve">should be afforded the necessary </w:t>
      </w:r>
      <w:r w:rsidRPr="00DD7F11">
        <w:rPr>
          <w:rFonts w:ascii="Times New Roman" w:hAnsi="Times New Roman"/>
          <w:b/>
          <w:sz w:val="24"/>
          <w:szCs w:val="24"/>
          <w:u w:val="single"/>
        </w:rPr>
        <w:t>protection</w:t>
      </w:r>
      <w:r w:rsidRPr="00DD7F11">
        <w:rPr>
          <w:rFonts w:ascii="Times New Roman" w:hAnsi="Times New Roman"/>
          <w:b/>
          <w:sz w:val="24"/>
          <w:szCs w:val="24"/>
        </w:rPr>
        <w:t xml:space="preserve"> and assistance </w:t>
      </w:r>
      <w:r w:rsidRPr="00DD7F11">
        <w:rPr>
          <w:rFonts w:ascii="Times New Roman" w:hAnsi="Times New Roman"/>
          <w:sz w:val="24"/>
          <w:szCs w:val="24"/>
        </w:rPr>
        <w:t>– CRC, Preamble. *</w:t>
      </w:r>
    </w:p>
    <w:p w14:paraId="261023B5"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sz w:val="24"/>
          <w:szCs w:val="24"/>
          <w:u w:val="single"/>
        </w:rPr>
        <w:lastRenderedPageBreak/>
        <w:t>The widest possible protection</w:t>
      </w:r>
      <w:r w:rsidRPr="00DD7F11">
        <w:rPr>
          <w:rFonts w:ascii="Times New Roman" w:hAnsi="Times New Roman"/>
          <w:b/>
          <w:sz w:val="24"/>
          <w:szCs w:val="24"/>
        </w:rPr>
        <w:t xml:space="preserve"> and assistance</w:t>
      </w:r>
      <w:r w:rsidRPr="00DD7F11">
        <w:rPr>
          <w:rFonts w:ascii="Times New Roman" w:hAnsi="Times New Roman"/>
          <w:sz w:val="24"/>
          <w:szCs w:val="24"/>
        </w:rPr>
        <w:t xml:space="preserve"> </w:t>
      </w:r>
      <w:r w:rsidRPr="00DD7F11">
        <w:rPr>
          <w:rFonts w:ascii="Times New Roman" w:hAnsi="Times New Roman"/>
          <w:b/>
          <w:sz w:val="24"/>
          <w:szCs w:val="24"/>
        </w:rPr>
        <w:t xml:space="preserve">should be accorded to </w:t>
      </w:r>
      <w:r w:rsidRPr="00DD7F11">
        <w:rPr>
          <w:rFonts w:ascii="Times New Roman" w:hAnsi="Times New Roman"/>
          <w:b/>
          <w:sz w:val="24"/>
          <w:szCs w:val="24"/>
          <w:u w:val="single"/>
        </w:rPr>
        <w:t>the family</w:t>
      </w:r>
      <w:r w:rsidRPr="00DD7F11">
        <w:rPr>
          <w:rFonts w:ascii="Times New Roman" w:hAnsi="Times New Roman"/>
          <w:sz w:val="24"/>
          <w:szCs w:val="24"/>
        </w:rPr>
        <w:t xml:space="preserve">, which is </w:t>
      </w:r>
      <w:r w:rsidRPr="00DD7F11">
        <w:rPr>
          <w:rFonts w:ascii="Times New Roman" w:hAnsi="Times New Roman"/>
          <w:b/>
          <w:bCs/>
          <w:sz w:val="24"/>
          <w:szCs w:val="24"/>
        </w:rPr>
        <w:t>the natural and fundamental group unit of society</w:t>
      </w:r>
      <w:r w:rsidRPr="00DD7F11">
        <w:rPr>
          <w:rFonts w:ascii="Times New Roman" w:hAnsi="Times New Roman"/>
          <w:sz w:val="24"/>
          <w:szCs w:val="24"/>
        </w:rPr>
        <w:t>, particularly for its establishment and while it is responsible for the care and education of dependent children. Marriage must be entered into with the free consent of the intending</w:t>
      </w:r>
      <w:r w:rsidR="00CA3A4A" w:rsidRPr="00DD7F11">
        <w:rPr>
          <w:rFonts w:ascii="Times New Roman" w:hAnsi="Times New Roman"/>
          <w:sz w:val="24"/>
          <w:szCs w:val="24"/>
        </w:rPr>
        <w:t xml:space="preserve"> spouses – ICESCR, Article 10-1</w:t>
      </w:r>
      <w:r w:rsidRPr="00DD7F11">
        <w:rPr>
          <w:rFonts w:ascii="Times New Roman" w:hAnsi="Times New Roman"/>
          <w:sz w:val="24"/>
          <w:szCs w:val="24"/>
        </w:rPr>
        <w:t>*</w:t>
      </w:r>
    </w:p>
    <w:p w14:paraId="261023B6"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sz w:val="24"/>
          <w:szCs w:val="24"/>
          <w:u w:val="single"/>
        </w:rPr>
        <w:t>The family</w:t>
      </w:r>
      <w:r w:rsidRPr="00DD7F11">
        <w:rPr>
          <w:rFonts w:ascii="Times New Roman" w:hAnsi="Times New Roman"/>
          <w:sz w:val="24"/>
          <w:szCs w:val="24"/>
        </w:rPr>
        <w:t xml:space="preserve"> is the </w:t>
      </w:r>
      <w:r w:rsidRPr="00DD7F11">
        <w:rPr>
          <w:rFonts w:ascii="Times New Roman" w:hAnsi="Times New Roman"/>
          <w:b/>
          <w:bCs/>
          <w:sz w:val="24"/>
          <w:szCs w:val="24"/>
        </w:rPr>
        <w:t xml:space="preserve">natural and fundamental group unit of society </w:t>
      </w:r>
      <w:r w:rsidRPr="00DD7F11">
        <w:rPr>
          <w:rFonts w:ascii="Times New Roman" w:hAnsi="Times New Roman"/>
          <w:b/>
          <w:sz w:val="24"/>
          <w:szCs w:val="24"/>
        </w:rPr>
        <w:t xml:space="preserve">and is entitled to </w:t>
      </w:r>
      <w:r w:rsidRPr="00DD7F11">
        <w:rPr>
          <w:rFonts w:ascii="Times New Roman" w:hAnsi="Times New Roman"/>
          <w:b/>
          <w:sz w:val="24"/>
          <w:szCs w:val="24"/>
          <w:u w:val="single"/>
        </w:rPr>
        <w:t>protection</w:t>
      </w:r>
      <w:r w:rsidRPr="00DD7F11">
        <w:rPr>
          <w:rFonts w:ascii="Times New Roman" w:hAnsi="Times New Roman"/>
          <w:b/>
          <w:sz w:val="24"/>
          <w:szCs w:val="24"/>
        </w:rPr>
        <w:t xml:space="preserve"> </w:t>
      </w:r>
      <w:r w:rsidRPr="00DD7F11">
        <w:rPr>
          <w:rFonts w:ascii="Times New Roman" w:hAnsi="Times New Roman"/>
          <w:sz w:val="24"/>
          <w:szCs w:val="24"/>
        </w:rPr>
        <w:t xml:space="preserve">by society and </w:t>
      </w:r>
      <w:r w:rsidR="00CA3A4A" w:rsidRPr="00DD7F11">
        <w:rPr>
          <w:rFonts w:ascii="Times New Roman" w:hAnsi="Times New Roman"/>
          <w:sz w:val="24"/>
          <w:szCs w:val="24"/>
        </w:rPr>
        <w:t>the State – ICCPR, Article 23-1</w:t>
      </w:r>
      <w:r w:rsidRPr="00DD7F11">
        <w:rPr>
          <w:rFonts w:ascii="Times New Roman" w:hAnsi="Times New Roman"/>
          <w:sz w:val="24"/>
          <w:szCs w:val="24"/>
        </w:rPr>
        <w:t>*</w:t>
      </w:r>
    </w:p>
    <w:p w14:paraId="261023B7"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iCs/>
          <w:sz w:val="24"/>
          <w:szCs w:val="24"/>
        </w:rPr>
        <w:t>Convinced</w:t>
      </w:r>
      <w:r w:rsidRPr="00DD7F11">
        <w:rPr>
          <w:rFonts w:ascii="Times New Roman" w:hAnsi="Times New Roman"/>
          <w:i/>
          <w:iCs/>
          <w:sz w:val="24"/>
          <w:szCs w:val="24"/>
        </w:rPr>
        <w:t xml:space="preserve"> </w:t>
      </w:r>
      <w:r w:rsidRPr="00DD7F11">
        <w:rPr>
          <w:rFonts w:ascii="Times New Roman" w:hAnsi="Times New Roman"/>
          <w:sz w:val="24"/>
          <w:szCs w:val="24"/>
        </w:rPr>
        <w:t xml:space="preserve">that </w:t>
      </w:r>
      <w:r w:rsidRPr="00DD7F11">
        <w:rPr>
          <w:rFonts w:ascii="Times New Roman" w:hAnsi="Times New Roman"/>
          <w:b/>
          <w:bCs/>
          <w:sz w:val="24"/>
          <w:szCs w:val="24"/>
          <w:u w:val="single"/>
        </w:rPr>
        <w:t>the family</w:t>
      </w:r>
      <w:r w:rsidRPr="00DD7F11">
        <w:rPr>
          <w:rFonts w:ascii="Times New Roman" w:hAnsi="Times New Roman"/>
          <w:b/>
          <w:bCs/>
          <w:sz w:val="24"/>
          <w:szCs w:val="24"/>
        </w:rPr>
        <w:t xml:space="preserve"> </w:t>
      </w:r>
      <w:r w:rsidRPr="00DD7F11">
        <w:rPr>
          <w:rFonts w:ascii="Times New Roman" w:hAnsi="Times New Roman"/>
          <w:bCs/>
          <w:sz w:val="24"/>
          <w:szCs w:val="24"/>
        </w:rPr>
        <w:t xml:space="preserve">is the natural and fundamental group unit of society </w:t>
      </w:r>
      <w:r w:rsidRPr="00DD7F11">
        <w:rPr>
          <w:rFonts w:ascii="Times New Roman" w:hAnsi="Times New Roman"/>
          <w:sz w:val="24"/>
          <w:szCs w:val="24"/>
        </w:rPr>
        <w:t xml:space="preserve">and is </w:t>
      </w:r>
      <w:r w:rsidRPr="00DD7F11">
        <w:rPr>
          <w:rFonts w:ascii="Times New Roman" w:hAnsi="Times New Roman"/>
          <w:b/>
          <w:sz w:val="24"/>
          <w:szCs w:val="24"/>
        </w:rPr>
        <w:t>entitled to</w:t>
      </w:r>
      <w:r w:rsidRPr="00DD7F11">
        <w:rPr>
          <w:rFonts w:ascii="Times New Roman" w:hAnsi="Times New Roman"/>
          <w:sz w:val="24"/>
          <w:szCs w:val="24"/>
        </w:rPr>
        <w:t xml:space="preserve"> </w:t>
      </w:r>
      <w:r w:rsidRPr="00DD7F11">
        <w:rPr>
          <w:rFonts w:ascii="Times New Roman" w:hAnsi="Times New Roman"/>
          <w:b/>
          <w:sz w:val="24"/>
          <w:szCs w:val="24"/>
          <w:u w:val="single"/>
        </w:rPr>
        <w:t>protection</w:t>
      </w:r>
      <w:r w:rsidRPr="00DD7F11">
        <w:rPr>
          <w:rFonts w:ascii="Times New Roman" w:hAnsi="Times New Roman"/>
          <w:sz w:val="24"/>
          <w:szCs w:val="24"/>
        </w:rPr>
        <w:t xml:space="preserve"> by society and the Sta</w:t>
      </w:r>
      <w:r w:rsidR="00CA3A4A" w:rsidRPr="00DD7F11">
        <w:rPr>
          <w:rFonts w:ascii="Times New Roman" w:hAnsi="Times New Roman"/>
          <w:sz w:val="24"/>
          <w:szCs w:val="24"/>
        </w:rPr>
        <w:t>te – Disabilities, Preamble (x)</w:t>
      </w:r>
      <w:r w:rsidRPr="00DD7F11">
        <w:rPr>
          <w:rFonts w:ascii="Times New Roman" w:hAnsi="Times New Roman"/>
          <w:sz w:val="24"/>
          <w:szCs w:val="24"/>
        </w:rPr>
        <w:t>*</w:t>
      </w:r>
    </w:p>
    <w:p w14:paraId="261023B8"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sz w:val="24"/>
          <w:szCs w:val="24"/>
        </w:rPr>
        <w:t xml:space="preserve">Recognizing that </w:t>
      </w:r>
      <w:r w:rsidRPr="00DD7F11">
        <w:rPr>
          <w:rFonts w:ascii="Times New Roman" w:hAnsi="Times New Roman"/>
          <w:b/>
          <w:sz w:val="24"/>
          <w:szCs w:val="24"/>
          <w:u w:val="single"/>
        </w:rPr>
        <w:t>the family</w:t>
      </w:r>
      <w:r w:rsidRPr="00DD7F11">
        <w:rPr>
          <w:rFonts w:ascii="Times New Roman" w:hAnsi="Times New Roman"/>
          <w:sz w:val="24"/>
          <w:szCs w:val="24"/>
        </w:rPr>
        <w:t xml:space="preserve"> is the natural and fundamental group unit of society and is entitled to protection by society and the State, shall </w:t>
      </w:r>
      <w:r w:rsidRPr="00DD7F11">
        <w:rPr>
          <w:rFonts w:ascii="Times New Roman" w:hAnsi="Times New Roman"/>
          <w:b/>
          <w:sz w:val="24"/>
          <w:szCs w:val="24"/>
        </w:rPr>
        <w:t xml:space="preserve">take appropriate measures to ensure the </w:t>
      </w:r>
      <w:r w:rsidRPr="00DD7F11">
        <w:rPr>
          <w:rFonts w:ascii="Times New Roman" w:hAnsi="Times New Roman"/>
          <w:b/>
          <w:sz w:val="24"/>
          <w:szCs w:val="24"/>
          <w:u w:val="single"/>
        </w:rPr>
        <w:t>protection of the unity of the families</w:t>
      </w:r>
      <w:r w:rsidRPr="00DD7F11">
        <w:rPr>
          <w:rFonts w:ascii="Times New Roman" w:hAnsi="Times New Roman"/>
          <w:sz w:val="24"/>
          <w:szCs w:val="24"/>
        </w:rPr>
        <w:t xml:space="preserve"> of migrant workers – Migrant Workers Convention (Article 44).*</w:t>
      </w:r>
    </w:p>
    <w:p w14:paraId="261023B9"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bCs/>
          <w:sz w:val="24"/>
          <w:szCs w:val="24"/>
          <w:u w:val="single"/>
        </w:rPr>
        <w:t>The family</w:t>
      </w:r>
      <w:r w:rsidRPr="00DD7F11">
        <w:rPr>
          <w:rFonts w:ascii="Times New Roman" w:hAnsi="Times New Roman"/>
          <w:bCs/>
          <w:sz w:val="24"/>
          <w:szCs w:val="24"/>
        </w:rPr>
        <w:t xml:space="preserve">, as a fundamental group and natural environment for the growth and well-being of children, </w:t>
      </w:r>
      <w:r w:rsidRPr="00DD7F11">
        <w:rPr>
          <w:rFonts w:ascii="Times New Roman" w:hAnsi="Times New Roman"/>
          <w:b/>
          <w:bCs/>
          <w:sz w:val="24"/>
          <w:szCs w:val="24"/>
        </w:rPr>
        <w:t xml:space="preserve">should be given all necessary </w:t>
      </w:r>
      <w:r w:rsidRPr="00DD7F11">
        <w:rPr>
          <w:rFonts w:ascii="Times New Roman" w:hAnsi="Times New Roman"/>
          <w:b/>
          <w:bCs/>
          <w:sz w:val="24"/>
          <w:szCs w:val="24"/>
          <w:u w:val="single"/>
        </w:rPr>
        <w:t>protection</w:t>
      </w:r>
      <w:r w:rsidRPr="00DD7F11">
        <w:rPr>
          <w:rFonts w:ascii="Times New Roman" w:hAnsi="Times New Roman"/>
          <w:b/>
          <w:bCs/>
          <w:sz w:val="24"/>
          <w:szCs w:val="24"/>
        </w:rPr>
        <w:t xml:space="preserve"> and assistance</w:t>
      </w:r>
      <w:r w:rsidRPr="00DD7F11">
        <w:rPr>
          <w:rFonts w:ascii="Times New Roman" w:hAnsi="Times New Roman"/>
          <w:sz w:val="24"/>
          <w:szCs w:val="24"/>
        </w:rPr>
        <w:t>. – Children’s Summit (1990), 14.</w:t>
      </w:r>
    </w:p>
    <w:p w14:paraId="261023BA"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bCs/>
          <w:sz w:val="24"/>
          <w:szCs w:val="24"/>
        </w:rPr>
        <w:t xml:space="preserve">Recognize </w:t>
      </w:r>
      <w:r w:rsidRPr="00DD7F11">
        <w:rPr>
          <w:rFonts w:ascii="Times New Roman" w:hAnsi="Times New Roman"/>
          <w:b/>
          <w:bCs/>
          <w:sz w:val="24"/>
          <w:szCs w:val="24"/>
          <w:u w:val="single"/>
        </w:rPr>
        <w:t>the family</w:t>
      </w:r>
      <w:r w:rsidRPr="00DD7F11">
        <w:rPr>
          <w:rFonts w:ascii="Times New Roman" w:hAnsi="Times New Roman"/>
          <w:b/>
          <w:bCs/>
          <w:sz w:val="24"/>
          <w:szCs w:val="24"/>
        </w:rPr>
        <w:t xml:space="preserve"> as the basic unit of society, </w:t>
      </w:r>
      <w:r w:rsidRPr="00DD7F11">
        <w:rPr>
          <w:rFonts w:ascii="Times New Roman" w:hAnsi="Times New Roman"/>
          <w:sz w:val="24"/>
          <w:szCs w:val="24"/>
        </w:rPr>
        <w:t xml:space="preserve">and acknowledge that </w:t>
      </w:r>
      <w:r w:rsidRPr="00DD7F11">
        <w:rPr>
          <w:rFonts w:ascii="Times New Roman" w:hAnsi="Times New Roman"/>
          <w:b/>
          <w:bCs/>
          <w:sz w:val="24"/>
          <w:szCs w:val="24"/>
        </w:rPr>
        <w:t>it plays a key role in social development and as such should be strengthened</w:t>
      </w:r>
      <w:r w:rsidRPr="00DD7F11">
        <w:rPr>
          <w:rFonts w:ascii="Times New Roman" w:hAnsi="Times New Roman"/>
          <w:bCs/>
          <w:sz w:val="24"/>
          <w:szCs w:val="24"/>
        </w:rPr>
        <w:t xml:space="preserve"> … </w:t>
      </w:r>
      <w:r w:rsidRPr="00DD7F11">
        <w:rPr>
          <w:rFonts w:ascii="Times New Roman" w:hAnsi="Times New Roman"/>
          <w:sz w:val="24"/>
          <w:szCs w:val="24"/>
        </w:rPr>
        <w:t xml:space="preserve">It is entitled to receive comprehensive </w:t>
      </w:r>
      <w:r w:rsidRPr="00DD7F11">
        <w:rPr>
          <w:rFonts w:ascii="Times New Roman" w:hAnsi="Times New Roman"/>
          <w:b/>
          <w:sz w:val="24"/>
          <w:szCs w:val="24"/>
          <w:u w:val="single"/>
        </w:rPr>
        <w:t>protection</w:t>
      </w:r>
      <w:r w:rsidRPr="00DD7F11">
        <w:rPr>
          <w:rFonts w:ascii="Times New Roman" w:hAnsi="Times New Roman"/>
          <w:b/>
          <w:sz w:val="24"/>
          <w:szCs w:val="24"/>
        </w:rPr>
        <w:t xml:space="preserve"> </w:t>
      </w:r>
      <w:r w:rsidRPr="00DD7F11">
        <w:rPr>
          <w:rFonts w:ascii="Times New Roman" w:hAnsi="Times New Roman"/>
          <w:sz w:val="24"/>
          <w:szCs w:val="24"/>
        </w:rPr>
        <w:t>and support – Social Summit (1995), 26(h).</w:t>
      </w:r>
    </w:p>
    <w:p w14:paraId="261023BB"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bCs/>
          <w:sz w:val="24"/>
          <w:szCs w:val="24"/>
          <w:u w:val="single"/>
        </w:rPr>
        <w:t>The family</w:t>
      </w:r>
      <w:r w:rsidRPr="00DD7F11">
        <w:rPr>
          <w:rFonts w:ascii="Times New Roman" w:hAnsi="Times New Roman"/>
          <w:b/>
          <w:bCs/>
          <w:sz w:val="24"/>
          <w:szCs w:val="24"/>
        </w:rPr>
        <w:t xml:space="preserve"> </w:t>
      </w:r>
      <w:r w:rsidRPr="00DD7F11">
        <w:rPr>
          <w:rFonts w:ascii="Times New Roman" w:hAnsi="Times New Roman"/>
          <w:bCs/>
          <w:sz w:val="24"/>
          <w:szCs w:val="24"/>
        </w:rPr>
        <w:t>is the basic unit of society and as such should be strengthened.</w:t>
      </w:r>
      <w:r w:rsidRPr="00DD7F11">
        <w:rPr>
          <w:rFonts w:ascii="Times New Roman" w:hAnsi="Times New Roman"/>
          <w:b/>
          <w:bCs/>
          <w:sz w:val="24"/>
          <w:szCs w:val="24"/>
        </w:rPr>
        <w:t xml:space="preserve"> </w:t>
      </w:r>
      <w:r w:rsidRPr="00DD7F11">
        <w:rPr>
          <w:rFonts w:ascii="Times New Roman" w:hAnsi="Times New Roman"/>
          <w:b/>
          <w:sz w:val="24"/>
          <w:szCs w:val="24"/>
        </w:rPr>
        <w:t xml:space="preserve">It is entitled to receive comprehensive </w:t>
      </w:r>
      <w:r w:rsidRPr="00DD7F11">
        <w:rPr>
          <w:rFonts w:ascii="Times New Roman" w:hAnsi="Times New Roman"/>
          <w:b/>
          <w:sz w:val="24"/>
          <w:szCs w:val="24"/>
          <w:u w:val="single"/>
        </w:rPr>
        <w:t>protection</w:t>
      </w:r>
      <w:r w:rsidRPr="00DD7F11">
        <w:rPr>
          <w:rFonts w:ascii="Times New Roman" w:hAnsi="Times New Roman"/>
          <w:b/>
          <w:sz w:val="24"/>
          <w:szCs w:val="24"/>
        </w:rPr>
        <w:t xml:space="preserve"> and support</w:t>
      </w:r>
      <w:r w:rsidRPr="00DD7F11">
        <w:rPr>
          <w:rFonts w:ascii="Times New Roman" w:hAnsi="Times New Roman"/>
          <w:sz w:val="24"/>
          <w:szCs w:val="24"/>
        </w:rPr>
        <w:t xml:space="preserve"> – Habitat (1996), 31.</w:t>
      </w:r>
      <w:r w:rsidRPr="00DD7F11">
        <w:rPr>
          <w:rFonts w:ascii="Times New Roman" w:hAnsi="Times New Roman"/>
          <w:sz w:val="24"/>
          <w:szCs w:val="24"/>
        </w:rPr>
        <w:br/>
      </w:r>
    </w:p>
    <w:p w14:paraId="261023BC" w14:textId="77777777" w:rsidR="006D67D4" w:rsidRPr="00DD7F11" w:rsidRDefault="00B75A7E" w:rsidP="00262297">
      <w:pPr>
        <w:rPr>
          <w:rFonts w:ascii="Times New Roman" w:hAnsi="Times New Roman"/>
          <w:b/>
          <w:sz w:val="24"/>
          <w:szCs w:val="24"/>
        </w:rPr>
      </w:pPr>
      <w:r w:rsidRPr="00DD7F11">
        <w:rPr>
          <w:rFonts w:ascii="Times New Roman" w:hAnsi="Times New Roman"/>
          <w:b/>
          <w:sz w:val="24"/>
          <w:szCs w:val="24"/>
        </w:rPr>
        <w:t xml:space="preserve">States </w:t>
      </w:r>
      <w:r w:rsidR="00262297">
        <w:rPr>
          <w:rFonts w:ascii="Times New Roman" w:hAnsi="Times New Roman"/>
          <w:b/>
          <w:sz w:val="24"/>
          <w:szCs w:val="24"/>
        </w:rPr>
        <w:t xml:space="preserve">are </w:t>
      </w:r>
      <w:r w:rsidR="006D67D4" w:rsidRPr="00DD7F11">
        <w:rPr>
          <w:rFonts w:ascii="Times New Roman" w:hAnsi="Times New Roman"/>
          <w:b/>
          <w:sz w:val="24"/>
          <w:szCs w:val="24"/>
        </w:rPr>
        <w:t>Obligated to Create Family-Friendly</w:t>
      </w:r>
      <w:r w:rsidR="00262297">
        <w:rPr>
          <w:rFonts w:ascii="Times New Roman" w:hAnsi="Times New Roman"/>
          <w:b/>
          <w:sz w:val="24"/>
          <w:szCs w:val="24"/>
        </w:rPr>
        <w:t xml:space="preserve"> Policies to Protect the Family. </w:t>
      </w:r>
      <w:r w:rsidR="006D67D4" w:rsidRPr="00DD7F11">
        <w:rPr>
          <w:rFonts w:ascii="Times New Roman" w:hAnsi="Times New Roman"/>
          <w:b/>
          <w:sz w:val="24"/>
          <w:szCs w:val="24"/>
        </w:rPr>
        <w:t xml:space="preserve">Multiple UN documents indicate States’ obligation to create family-supportive policies: </w:t>
      </w:r>
    </w:p>
    <w:p w14:paraId="261023BD"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bCs/>
          <w:sz w:val="24"/>
          <w:szCs w:val="24"/>
        </w:rPr>
        <w:t>Design, implement and promote family friendly policies and services</w:t>
      </w:r>
      <w:r w:rsidRPr="00DD7F11">
        <w:rPr>
          <w:rFonts w:ascii="Times New Roman" w:hAnsi="Times New Roman"/>
          <w:sz w:val="24"/>
          <w:szCs w:val="24"/>
        </w:rPr>
        <w:t xml:space="preserve"> – Beijing +5 (2000), 82(d).</w:t>
      </w:r>
    </w:p>
    <w:p w14:paraId="261023BE"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bCs/>
          <w:sz w:val="24"/>
          <w:szCs w:val="24"/>
        </w:rPr>
        <w:t xml:space="preserve">Governments should formulate family-sensitive policies </w:t>
      </w:r>
      <w:r w:rsidRPr="00DD7F11">
        <w:rPr>
          <w:rFonts w:ascii="Times New Roman" w:hAnsi="Times New Roman"/>
          <w:b/>
          <w:sz w:val="24"/>
          <w:szCs w:val="24"/>
        </w:rPr>
        <w:t>in the field of housing, work, health, social security and education</w:t>
      </w:r>
      <w:r w:rsidRPr="00DD7F11">
        <w:rPr>
          <w:rFonts w:ascii="Times New Roman" w:hAnsi="Times New Roman"/>
          <w:sz w:val="24"/>
          <w:szCs w:val="24"/>
        </w:rPr>
        <w:t xml:space="preserve"> in order </w:t>
      </w:r>
      <w:r w:rsidRPr="00DD7F11">
        <w:rPr>
          <w:rFonts w:ascii="Times New Roman" w:hAnsi="Times New Roman"/>
          <w:bCs/>
          <w:sz w:val="24"/>
          <w:szCs w:val="24"/>
        </w:rPr>
        <w:t>to create an environment supportive of the family … monitor the impact of social and economic decisions and actions on the well-being of families</w:t>
      </w:r>
      <w:r w:rsidRPr="00DD7F11">
        <w:rPr>
          <w:rFonts w:ascii="Times New Roman" w:hAnsi="Times New Roman"/>
          <w:sz w:val="24"/>
          <w:szCs w:val="24"/>
        </w:rPr>
        <w:t xml:space="preserve">, </w:t>
      </w:r>
      <w:r w:rsidRPr="00DD7F11">
        <w:rPr>
          <w:rFonts w:ascii="Times New Roman" w:hAnsi="Times New Roman"/>
          <w:bCs/>
          <w:sz w:val="24"/>
          <w:szCs w:val="24"/>
        </w:rPr>
        <w:t>on the status of women within families, and on the ability of families to meet the basic needs of their members</w:t>
      </w:r>
      <w:r w:rsidRPr="00DD7F11">
        <w:rPr>
          <w:rFonts w:ascii="Times New Roman" w:hAnsi="Times New Roman"/>
          <w:sz w:val="24"/>
          <w:szCs w:val="24"/>
        </w:rPr>
        <w:t xml:space="preserve"> – ICPD (1994), 5.9.</w:t>
      </w:r>
    </w:p>
    <w:p w14:paraId="261023BF"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sz w:val="24"/>
          <w:szCs w:val="24"/>
        </w:rPr>
        <w:t xml:space="preserve">Analyse, from a gender perspective, policies and programmes </w:t>
      </w:r>
      <w:r w:rsidRPr="00DD7F11">
        <w:rPr>
          <w:rFonts w:ascii="Times New Roman" w:hAnsi="Times New Roman"/>
          <w:bCs/>
          <w:sz w:val="24"/>
          <w:szCs w:val="24"/>
        </w:rPr>
        <w:t xml:space="preserve">… </w:t>
      </w:r>
      <w:r w:rsidRPr="00DD7F11">
        <w:rPr>
          <w:rFonts w:ascii="Times New Roman" w:hAnsi="Times New Roman"/>
          <w:b/>
          <w:bCs/>
          <w:sz w:val="24"/>
          <w:szCs w:val="24"/>
        </w:rPr>
        <w:t>assess their impact on family well-being</w:t>
      </w:r>
      <w:r w:rsidRPr="00DD7F11">
        <w:rPr>
          <w:rFonts w:ascii="Times New Roman" w:hAnsi="Times New Roman"/>
          <w:sz w:val="24"/>
          <w:szCs w:val="24"/>
        </w:rPr>
        <w:t xml:space="preserve"> – Beijing (1995), 58(b).</w:t>
      </w:r>
    </w:p>
    <w:p w14:paraId="261023C0"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sz w:val="24"/>
          <w:szCs w:val="24"/>
        </w:rPr>
        <w:t xml:space="preserve">To </w:t>
      </w:r>
      <w:r w:rsidRPr="00DD7F11">
        <w:rPr>
          <w:rFonts w:ascii="Times New Roman" w:hAnsi="Times New Roman"/>
          <w:b/>
          <w:bCs/>
          <w:sz w:val="24"/>
          <w:szCs w:val="24"/>
        </w:rPr>
        <w:t>develop policies and laws that better support the family</w:t>
      </w:r>
      <w:r w:rsidRPr="00DD7F11">
        <w:rPr>
          <w:rFonts w:ascii="Times New Roman" w:hAnsi="Times New Roman"/>
          <w:sz w:val="24"/>
          <w:szCs w:val="24"/>
        </w:rPr>
        <w:t xml:space="preserve"> – ICPD (1994), 5.2(a).</w:t>
      </w:r>
    </w:p>
    <w:p w14:paraId="261023C1"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bCs/>
          <w:sz w:val="24"/>
          <w:szCs w:val="24"/>
        </w:rPr>
        <w:t xml:space="preserve">Governments should formulate family-sensitive policies </w:t>
      </w:r>
      <w:r w:rsidRPr="00DD7F11">
        <w:rPr>
          <w:rFonts w:ascii="Times New Roman" w:hAnsi="Times New Roman"/>
          <w:sz w:val="24"/>
          <w:szCs w:val="24"/>
        </w:rPr>
        <w:t xml:space="preserve">in the field of housing, work, health, social security and education in order </w:t>
      </w:r>
      <w:r w:rsidRPr="00DD7F11">
        <w:rPr>
          <w:rFonts w:ascii="Times New Roman" w:hAnsi="Times New Roman"/>
          <w:b/>
          <w:bCs/>
          <w:sz w:val="24"/>
          <w:szCs w:val="24"/>
        </w:rPr>
        <w:t>to create an environment supportive of the family</w:t>
      </w:r>
      <w:r w:rsidRPr="00DD7F11">
        <w:rPr>
          <w:rFonts w:ascii="Times New Roman" w:hAnsi="Times New Roman"/>
          <w:sz w:val="24"/>
          <w:szCs w:val="24"/>
        </w:rPr>
        <w:t xml:space="preserve"> – ICPD (1994), 5.9.</w:t>
      </w:r>
    </w:p>
    <w:p w14:paraId="261023C2" w14:textId="77777777" w:rsidR="006D67D4" w:rsidRPr="00DD7F11" w:rsidRDefault="006D67D4" w:rsidP="006D67D4">
      <w:pPr>
        <w:pStyle w:val="ListParagraph"/>
        <w:numPr>
          <w:ilvl w:val="0"/>
          <w:numId w:val="9"/>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bCs/>
          <w:sz w:val="24"/>
          <w:szCs w:val="24"/>
        </w:rPr>
        <w:lastRenderedPageBreak/>
        <w:t>Formulate policies and programmes to help the family</w:t>
      </w:r>
      <w:r w:rsidRPr="00DD7F11">
        <w:rPr>
          <w:rFonts w:ascii="Times New Roman" w:hAnsi="Times New Roman"/>
          <w:sz w:val="24"/>
          <w:szCs w:val="24"/>
        </w:rPr>
        <w:t xml:space="preserve">, as defined in paragraph 29 </w:t>
      </w:r>
      <w:r w:rsidRPr="00DD7F11">
        <w:rPr>
          <w:rFonts w:ascii="Times New Roman" w:hAnsi="Times New Roman"/>
          <w:b/>
          <w:bCs/>
          <w:sz w:val="24"/>
          <w:szCs w:val="24"/>
        </w:rPr>
        <w:t>above, in its supporting, educating and nurturing roles</w:t>
      </w:r>
      <w:r w:rsidRPr="00DD7F11">
        <w:rPr>
          <w:rFonts w:ascii="Times New Roman" w:hAnsi="Times New Roman"/>
          <w:sz w:val="24"/>
          <w:szCs w:val="24"/>
        </w:rPr>
        <w:t xml:space="preserve"> – Beijing (1995), 285(a).  </w:t>
      </w:r>
    </w:p>
    <w:p w14:paraId="261023C3" w14:textId="77777777" w:rsidR="006D67D4" w:rsidRPr="00DD7F11" w:rsidRDefault="00DD7F11" w:rsidP="006D67D4">
      <w:pPr>
        <w:pStyle w:val="Heading1"/>
        <w:rPr>
          <w:rFonts w:ascii="Times New Roman" w:hAnsi="Times New Roman"/>
          <w:color w:val="auto"/>
          <w:sz w:val="24"/>
          <w:szCs w:val="24"/>
        </w:rPr>
      </w:pPr>
      <w:r>
        <w:rPr>
          <w:rFonts w:ascii="Times New Roman" w:hAnsi="Times New Roman"/>
          <w:color w:val="auto"/>
          <w:sz w:val="24"/>
          <w:szCs w:val="24"/>
        </w:rPr>
        <w:t xml:space="preserve">Preventing Family </w:t>
      </w:r>
      <w:r w:rsidR="006D67D4" w:rsidRPr="00DD7F11">
        <w:rPr>
          <w:rFonts w:ascii="Times New Roman" w:hAnsi="Times New Roman"/>
          <w:color w:val="auto"/>
          <w:sz w:val="24"/>
          <w:szCs w:val="24"/>
        </w:rPr>
        <w:t>Disintegration</w:t>
      </w:r>
    </w:p>
    <w:p w14:paraId="261023C4" w14:textId="77777777" w:rsidR="006D67D4" w:rsidRPr="00DD7F11" w:rsidRDefault="006D67D4" w:rsidP="006D67D4">
      <w:pPr>
        <w:pStyle w:val="ListParagraph"/>
        <w:numPr>
          <w:ilvl w:val="0"/>
          <w:numId w:val="10"/>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b/>
          <w:bCs/>
          <w:sz w:val="24"/>
          <w:szCs w:val="24"/>
        </w:rPr>
        <w:t xml:space="preserve">Greater attention should be paid </w:t>
      </w:r>
      <w:r w:rsidRPr="00DD7F11">
        <w:rPr>
          <w:rFonts w:ascii="Times New Roman" w:hAnsi="Times New Roman"/>
          <w:bCs/>
          <w:sz w:val="24"/>
          <w:szCs w:val="24"/>
        </w:rPr>
        <w:t>to helping the family in its supporting, educating and nurturing roles</w:t>
      </w:r>
      <w:r w:rsidRPr="00DD7F11">
        <w:rPr>
          <w:rFonts w:ascii="Times New Roman" w:hAnsi="Times New Roman"/>
          <w:b/>
          <w:bCs/>
          <w:sz w:val="24"/>
          <w:szCs w:val="24"/>
        </w:rPr>
        <w:t>, to the causes and consequences of family disintegration</w:t>
      </w:r>
      <w:r w:rsidRPr="00DD7F11">
        <w:rPr>
          <w:rFonts w:ascii="Times New Roman" w:hAnsi="Times New Roman"/>
          <w:sz w:val="24"/>
          <w:szCs w:val="24"/>
        </w:rPr>
        <w:t xml:space="preserve"> – Social Summit +5 (2000), III 56.</w:t>
      </w:r>
    </w:p>
    <w:p w14:paraId="261023C5" w14:textId="77777777" w:rsidR="006D67D4" w:rsidRPr="00DD7F11" w:rsidRDefault="006D67D4" w:rsidP="006D67D4">
      <w:pPr>
        <w:pStyle w:val="ListParagraph"/>
        <w:numPr>
          <w:ilvl w:val="0"/>
          <w:numId w:val="10"/>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sz w:val="24"/>
          <w:szCs w:val="24"/>
        </w:rPr>
        <w:t xml:space="preserve">There are increasing numbers of vulnerable families, including </w:t>
      </w:r>
      <w:r w:rsidRPr="00DD7F11">
        <w:rPr>
          <w:rFonts w:ascii="Times New Roman" w:hAnsi="Times New Roman"/>
          <w:bCs/>
          <w:sz w:val="24"/>
          <w:szCs w:val="24"/>
        </w:rPr>
        <w:t xml:space="preserve">… </w:t>
      </w:r>
      <w:r w:rsidRPr="00DD7F11">
        <w:rPr>
          <w:rFonts w:ascii="Times New Roman" w:hAnsi="Times New Roman"/>
          <w:b/>
          <w:sz w:val="24"/>
          <w:szCs w:val="24"/>
        </w:rPr>
        <w:t xml:space="preserve">families with members affected by </w:t>
      </w:r>
      <w:r w:rsidRPr="00DD7F11">
        <w:rPr>
          <w:rFonts w:ascii="Times New Roman" w:hAnsi="Times New Roman"/>
          <w:bCs/>
          <w:sz w:val="24"/>
          <w:szCs w:val="24"/>
        </w:rPr>
        <w:t xml:space="preserve">… </w:t>
      </w:r>
      <w:r w:rsidRPr="00DD7F11">
        <w:rPr>
          <w:rFonts w:ascii="Times New Roman" w:hAnsi="Times New Roman"/>
          <w:b/>
          <w:sz w:val="24"/>
          <w:szCs w:val="24"/>
        </w:rPr>
        <w:t xml:space="preserve">disintegration </w:t>
      </w:r>
      <w:r w:rsidRPr="00DD7F11">
        <w:rPr>
          <w:rFonts w:ascii="Times New Roman" w:hAnsi="Times New Roman"/>
          <w:bCs/>
          <w:sz w:val="24"/>
          <w:szCs w:val="24"/>
        </w:rPr>
        <w:t xml:space="preserve">… </w:t>
      </w:r>
      <w:r w:rsidRPr="00DD7F11">
        <w:rPr>
          <w:rFonts w:ascii="Times New Roman" w:hAnsi="Times New Roman"/>
          <w:sz w:val="24"/>
          <w:szCs w:val="24"/>
        </w:rPr>
        <w:t xml:space="preserve">millions of children and youths are left to their own devices as </w:t>
      </w:r>
      <w:r w:rsidRPr="00DD7F11">
        <w:rPr>
          <w:rFonts w:ascii="Times New Roman" w:hAnsi="Times New Roman"/>
          <w:b/>
          <w:sz w:val="24"/>
          <w:szCs w:val="24"/>
        </w:rPr>
        <w:t>family ties break down</w:t>
      </w:r>
      <w:r w:rsidRPr="00DD7F11">
        <w:rPr>
          <w:rFonts w:ascii="Times New Roman" w:hAnsi="Times New Roman"/>
          <w:sz w:val="24"/>
          <w:szCs w:val="24"/>
        </w:rPr>
        <w:t>, and hence are increasingly exposed to risks such as dropping out of school, labour exploitation, sexual exploitation, unwanted pregnancies and sexually transmitted diseases. AIDS or other terminal diseases – ICPD (1994), 5.4.</w:t>
      </w:r>
    </w:p>
    <w:p w14:paraId="261023C6" w14:textId="77777777" w:rsidR="006D67D4" w:rsidRPr="00DD7F11" w:rsidRDefault="00DD7F11" w:rsidP="006D67D4">
      <w:pPr>
        <w:pStyle w:val="Heading1"/>
        <w:rPr>
          <w:rFonts w:ascii="Times New Roman" w:hAnsi="Times New Roman"/>
          <w:sz w:val="24"/>
          <w:szCs w:val="24"/>
        </w:rPr>
      </w:pPr>
      <w:r>
        <w:rPr>
          <w:rFonts w:ascii="Times New Roman" w:hAnsi="Times New Roman"/>
          <w:color w:val="auto"/>
          <w:sz w:val="24"/>
          <w:szCs w:val="24"/>
        </w:rPr>
        <w:t xml:space="preserve">Lifting Families Out of </w:t>
      </w:r>
      <w:r w:rsidR="006D67D4" w:rsidRPr="00DD7F11">
        <w:rPr>
          <w:rFonts w:ascii="Times New Roman" w:hAnsi="Times New Roman"/>
          <w:color w:val="auto"/>
          <w:sz w:val="24"/>
          <w:szCs w:val="24"/>
        </w:rPr>
        <w:t>Poverty</w:t>
      </w:r>
    </w:p>
    <w:p w14:paraId="261023C7" w14:textId="77777777" w:rsidR="006D67D4" w:rsidRPr="00DD7F11" w:rsidRDefault="006D67D4" w:rsidP="006D67D4">
      <w:pPr>
        <w:pStyle w:val="ListParagraph"/>
        <w:numPr>
          <w:ilvl w:val="0"/>
          <w:numId w:val="14"/>
        </w:numPr>
        <w:spacing w:after="160" w:line="240" w:lineRule="auto"/>
        <w:contextualSpacing w:val="0"/>
        <w:rPr>
          <w:rFonts w:ascii="Times New Roman" w:hAnsi="Times New Roman"/>
          <w:sz w:val="24"/>
          <w:szCs w:val="24"/>
        </w:rPr>
      </w:pPr>
      <w:r w:rsidRPr="00DD7F11">
        <w:rPr>
          <w:rFonts w:ascii="Times New Roman" w:hAnsi="Times New Roman"/>
          <w:b/>
          <w:bCs/>
          <w:sz w:val="24"/>
          <w:szCs w:val="24"/>
        </w:rPr>
        <w:t xml:space="preserve">Families are sensitive to strains induced by social and economic changes.  It is essential to grant particular assistance to families in difficult life situations </w:t>
      </w:r>
      <w:r w:rsidRPr="00DD7F11">
        <w:rPr>
          <w:rFonts w:ascii="Times New Roman" w:hAnsi="Times New Roman"/>
          <w:sz w:val="24"/>
          <w:szCs w:val="24"/>
        </w:rPr>
        <w:t>– ICPD (1994), 5.4.</w:t>
      </w:r>
    </w:p>
    <w:p w14:paraId="261023C8" w14:textId="77777777" w:rsidR="006D67D4" w:rsidRPr="00DD7F11" w:rsidRDefault="006D67D4" w:rsidP="006D67D4">
      <w:pPr>
        <w:pStyle w:val="ListParagraph"/>
        <w:numPr>
          <w:ilvl w:val="0"/>
          <w:numId w:val="14"/>
        </w:numPr>
        <w:autoSpaceDE w:val="0"/>
        <w:autoSpaceDN w:val="0"/>
        <w:adjustRightInd w:val="0"/>
        <w:spacing w:after="160" w:line="240" w:lineRule="auto"/>
        <w:contextualSpacing w:val="0"/>
        <w:jc w:val="both"/>
        <w:rPr>
          <w:rFonts w:ascii="Times New Roman" w:hAnsi="Times New Roman"/>
          <w:sz w:val="24"/>
          <w:szCs w:val="24"/>
        </w:rPr>
      </w:pPr>
      <w:r w:rsidRPr="00DD7F11">
        <w:rPr>
          <w:rFonts w:ascii="Times New Roman" w:hAnsi="Times New Roman"/>
          <w:sz w:val="24"/>
          <w:szCs w:val="24"/>
        </w:rPr>
        <w:t xml:space="preserve">When formulating socio-economic development policies, </w:t>
      </w:r>
      <w:r w:rsidRPr="00DD7F11">
        <w:rPr>
          <w:rFonts w:ascii="Times New Roman" w:hAnsi="Times New Roman"/>
          <w:b/>
          <w:sz w:val="24"/>
          <w:szCs w:val="24"/>
        </w:rPr>
        <w:t>special consideration should be given to increasing the earning power of all adult members of economically deprived families</w:t>
      </w:r>
      <w:r w:rsidRPr="00DD7F11">
        <w:rPr>
          <w:rFonts w:ascii="Times New Roman" w:hAnsi="Times New Roman"/>
          <w:sz w:val="24"/>
          <w:szCs w:val="24"/>
        </w:rPr>
        <w:t xml:space="preserve"> – ICPD (1994), 5.4.</w:t>
      </w:r>
    </w:p>
    <w:p w14:paraId="261023C9" w14:textId="77777777" w:rsidR="006D67D4" w:rsidRPr="00DD7F11" w:rsidRDefault="006D67D4" w:rsidP="006D67D4">
      <w:pPr>
        <w:pStyle w:val="ListParagraph"/>
        <w:numPr>
          <w:ilvl w:val="0"/>
          <w:numId w:val="14"/>
        </w:numPr>
        <w:spacing w:after="160" w:line="240" w:lineRule="auto"/>
        <w:contextualSpacing w:val="0"/>
        <w:rPr>
          <w:rFonts w:ascii="Times New Roman" w:hAnsi="Times New Roman"/>
          <w:sz w:val="24"/>
          <w:szCs w:val="24"/>
        </w:rPr>
      </w:pPr>
      <w:r w:rsidRPr="00DD7F11">
        <w:rPr>
          <w:rFonts w:ascii="Times New Roman" w:hAnsi="Times New Roman"/>
          <w:b/>
          <w:sz w:val="24"/>
          <w:szCs w:val="24"/>
        </w:rPr>
        <w:t>Society should facilitate</w:t>
      </w:r>
      <w:r w:rsidRPr="00DD7F11">
        <w:rPr>
          <w:rFonts w:ascii="Times New Roman" w:hAnsi="Times New Roman"/>
          <w:sz w:val="24"/>
          <w:szCs w:val="24"/>
        </w:rPr>
        <w:t>, as appropriate, all necessary conditions for its [the family’s] integration, reunification, preservation, improvement, and</w:t>
      </w:r>
      <w:r w:rsidRPr="00DD7F11">
        <w:rPr>
          <w:rFonts w:ascii="Times New Roman" w:hAnsi="Times New Roman"/>
          <w:b/>
          <w:sz w:val="24"/>
          <w:szCs w:val="24"/>
        </w:rPr>
        <w:t xml:space="preserve"> protection within adequate shelter and with access to basic services and a sustainable livelihood – </w:t>
      </w:r>
      <w:r w:rsidRPr="00DD7F11">
        <w:rPr>
          <w:rFonts w:ascii="Times New Roman" w:hAnsi="Times New Roman"/>
          <w:sz w:val="24"/>
          <w:szCs w:val="24"/>
        </w:rPr>
        <w:t>Habitat +5 (2001), 30.</w:t>
      </w:r>
    </w:p>
    <w:p w14:paraId="261023CA" w14:textId="77777777" w:rsidR="00CA3A4A" w:rsidRPr="00DD7F11" w:rsidRDefault="00DD7F11" w:rsidP="00CA3A4A">
      <w:pPr>
        <w:spacing w:after="160" w:line="240" w:lineRule="auto"/>
        <w:rPr>
          <w:rFonts w:ascii="Times New Roman" w:hAnsi="Times New Roman"/>
          <w:b/>
          <w:sz w:val="24"/>
          <w:szCs w:val="24"/>
        </w:rPr>
      </w:pPr>
      <w:r>
        <w:rPr>
          <w:rFonts w:ascii="Times New Roman" w:hAnsi="Times New Roman"/>
          <w:b/>
          <w:sz w:val="24"/>
          <w:szCs w:val="24"/>
        </w:rPr>
        <w:t xml:space="preserve">Respecting </w:t>
      </w:r>
      <w:r w:rsidR="00CA3A4A" w:rsidRPr="00DD7F11">
        <w:rPr>
          <w:rFonts w:ascii="Times New Roman" w:hAnsi="Times New Roman"/>
          <w:b/>
          <w:sz w:val="24"/>
          <w:szCs w:val="24"/>
        </w:rPr>
        <w:t>Parental Rights Duties and Responsibilities</w:t>
      </w:r>
    </w:p>
    <w:p w14:paraId="261023CB" w14:textId="77777777" w:rsidR="00B75A7E" w:rsidRPr="00DD7F11" w:rsidRDefault="00B75A7E" w:rsidP="00B75A7E">
      <w:pPr>
        <w:pStyle w:val="ListParagraph"/>
        <w:numPr>
          <w:ilvl w:val="0"/>
          <w:numId w:val="20"/>
        </w:numPr>
        <w:shd w:val="clear" w:color="auto" w:fill="FFFFFF"/>
        <w:spacing w:after="160" w:line="240" w:lineRule="auto"/>
        <w:contextualSpacing w:val="0"/>
        <w:rPr>
          <w:rFonts w:ascii="Times New Roman" w:eastAsia="Times New Roman" w:hAnsi="Times New Roman"/>
          <w:color w:val="222222"/>
          <w:sz w:val="24"/>
          <w:szCs w:val="24"/>
        </w:rPr>
      </w:pPr>
      <w:r w:rsidRPr="00DD7F11">
        <w:rPr>
          <w:rFonts w:ascii="Times New Roman" w:eastAsia="Times New Roman" w:hAnsi="Times New Roman"/>
          <w:b/>
          <w:bCs/>
          <w:color w:val="222222"/>
          <w:sz w:val="24"/>
          <w:szCs w:val="24"/>
        </w:rPr>
        <w:t>Parents or, as the case may be, legal guardians, have the primary responsibility for the upbringing and development of the child</w:t>
      </w:r>
      <w:r w:rsidRPr="00DD7F11">
        <w:rPr>
          <w:rFonts w:ascii="Times New Roman" w:eastAsia="Times New Roman" w:hAnsi="Times New Roman"/>
          <w:color w:val="222222"/>
          <w:sz w:val="24"/>
          <w:szCs w:val="24"/>
        </w:rPr>
        <w:t>. – CRC (1990), Article 18-1.*</w:t>
      </w:r>
    </w:p>
    <w:p w14:paraId="261023CC" w14:textId="77777777" w:rsidR="00B75A7E" w:rsidRPr="00DD7F11" w:rsidRDefault="00B75A7E" w:rsidP="00B75A7E">
      <w:pPr>
        <w:pStyle w:val="ListParagraph"/>
        <w:numPr>
          <w:ilvl w:val="0"/>
          <w:numId w:val="20"/>
        </w:numPr>
        <w:shd w:val="clear" w:color="auto" w:fill="FFFFFF"/>
        <w:spacing w:after="160" w:line="240" w:lineRule="auto"/>
        <w:contextualSpacing w:val="0"/>
        <w:rPr>
          <w:rFonts w:ascii="Times New Roman" w:eastAsia="Times New Roman" w:hAnsi="Times New Roman"/>
          <w:color w:val="222222"/>
          <w:sz w:val="24"/>
          <w:szCs w:val="24"/>
        </w:rPr>
      </w:pPr>
      <w:r w:rsidRPr="00DD7F11">
        <w:rPr>
          <w:rFonts w:ascii="Times New Roman" w:eastAsia="Times New Roman" w:hAnsi="Times New Roman"/>
          <w:b/>
          <w:bCs/>
          <w:color w:val="222222"/>
          <w:sz w:val="24"/>
          <w:szCs w:val="24"/>
        </w:rPr>
        <w:t>Parents, families, legal guardians and other caregivers have the primary role and responsibility for the well-being of children</w:t>
      </w:r>
      <w:r w:rsidRPr="00DD7F11">
        <w:rPr>
          <w:rFonts w:ascii="Times New Roman" w:eastAsia="Times New Roman" w:hAnsi="Times New Roman"/>
          <w:color w:val="222222"/>
          <w:sz w:val="24"/>
          <w:szCs w:val="24"/>
        </w:rPr>
        <w:t>, and must be supported in the performance of their child-rearing responsibilities. – Children Summit +10 (1990), 32(2).</w:t>
      </w:r>
    </w:p>
    <w:p w14:paraId="261023CD" w14:textId="77777777" w:rsidR="00B75A7E" w:rsidRPr="00DD7F11" w:rsidRDefault="00B75A7E" w:rsidP="00B75A7E">
      <w:pPr>
        <w:pStyle w:val="ListParagraph"/>
        <w:numPr>
          <w:ilvl w:val="0"/>
          <w:numId w:val="20"/>
        </w:numPr>
        <w:shd w:val="clear" w:color="auto" w:fill="FFFFFF"/>
        <w:spacing w:after="160" w:line="240" w:lineRule="auto"/>
        <w:contextualSpacing w:val="0"/>
        <w:rPr>
          <w:rFonts w:ascii="Times New Roman" w:eastAsia="Times New Roman" w:hAnsi="Times New Roman"/>
          <w:color w:val="222222"/>
          <w:sz w:val="24"/>
          <w:szCs w:val="24"/>
        </w:rPr>
      </w:pPr>
      <w:r w:rsidRPr="00DD7F11">
        <w:rPr>
          <w:rFonts w:ascii="Times New Roman" w:eastAsia="Times New Roman" w:hAnsi="Times New Roman"/>
          <w:b/>
          <w:bCs/>
          <w:color w:val="222222"/>
          <w:sz w:val="24"/>
          <w:szCs w:val="24"/>
        </w:rPr>
        <w:t>The best interests of the child shall be the guiding principle of those responsible for his or her education and guidance; that responsibility lies in the first place with the parents</w:t>
      </w:r>
      <w:r w:rsidRPr="00DD7F11">
        <w:rPr>
          <w:rFonts w:ascii="Times New Roman" w:eastAsia="Times New Roman" w:hAnsi="Times New Roman"/>
          <w:color w:val="222222"/>
          <w:sz w:val="24"/>
          <w:szCs w:val="24"/>
        </w:rPr>
        <w:t>. – ICPD (1994), II, Principle 10.</w:t>
      </w:r>
    </w:p>
    <w:p w14:paraId="261023CE" w14:textId="77777777" w:rsidR="00B75A7E" w:rsidRPr="00DD7F11" w:rsidRDefault="00B75A7E" w:rsidP="00B75A7E">
      <w:pPr>
        <w:pStyle w:val="ListParagraph"/>
        <w:numPr>
          <w:ilvl w:val="0"/>
          <w:numId w:val="20"/>
        </w:numPr>
        <w:shd w:val="clear" w:color="auto" w:fill="FFFFFF"/>
        <w:spacing w:after="160" w:line="240" w:lineRule="auto"/>
        <w:contextualSpacing w:val="0"/>
        <w:rPr>
          <w:rFonts w:ascii="Times New Roman" w:eastAsia="Times New Roman" w:hAnsi="Times New Roman"/>
          <w:color w:val="222222"/>
          <w:sz w:val="24"/>
          <w:szCs w:val="24"/>
        </w:rPr>
      </w:pPr>
      <w:r w:rsidRPr="00DD7F11">
        <w:rPr>
          <w:rFonts w:ascii="Times New Roman" w:eastAsia="Times New Roman" w:hAnsi="Times New Roman"/>
          <w:b/>
          <w:bCs/>
          <w:color w:val="222222"/>
          <w:sz w:val="24"/>
          <w:szCs w:val="24"/>
        </w:rPr>
        <w:t>States Parties shall respect the responsibilities, rights and duties of parents</w:t>
      </w:r>
      <w:r w:rsidRPr="00DD7F11">
        <w:rPr>
          <w:rFonts w:ascii="Times New Roman" w:eastAsia="Times New Roman" w:hAnsi="Times New Roman"/>
          <w:color w:val="222222"/>
          <w:sz w:val="24"/>
          <w:szCs w:val="24"/>
        </w:rPr>
        <w:t>. – CRC (1990), Articles 5, 14-2.*</w:t>
      </w:r>
    </w:p>
    <w:p w14:paraId="261023CF" w14:textId="77777777" w:rsidR="00B75A7E" w:rsidRPr="00DD7F11" w:rsidRDefault="00B75A7E" w:rsidP="00B75A7E">
      <w:pPr>
        <w:pStyle w:val="ListParagraph"/>
        <w:numPr>
          <w:ilvl w:val="0"/>
          <w:numId w:val="20"/>
        </w:numPr>
        <w:shd w:val="clear" w:color="auto" w:fill="FFFFFF"/>
        <w:spacing w:after="160" w:line="240" w:lineRule="auto"/>
        <w:contextualSpacing w:val="0"/>
        <w:rPr>
          <w:rFonts w:ascii="Times New Roman" w:eastAsia="Times New Roman" w:hAnsi="Times New Roman"/>
          <w:color w:val="222222"/>
          <w:sz w:val="24"/>
          <w:szCs w:val="24"/>
        </w:rPr>
      </w:pPr>
      <w:r w:rsidRPr="00DD7F11">
        <w:rPr>
          <w:rFonts w:ascii="Times New Roman" w:eastAsia="Times New Roman" w:hAnsi="Times New Roman"/>
          <w:b/>
          <w:bCs/>
          <w:color w:val="222222"/>
          <w:sz w:val="24"/>
          <w:szCs w:val="24"/>
        </w:rPr>
        <w:t>Parents have a prior right to choose the kind of education that shall be given to their children. </w:t>
      </w:r>
      <w:r w:rsidRPr="00DD7F11">
        <w:rPr>
          <w:rFonts w:ascii="Times New Roman" w:eastAsia="Times New Roman" w:hAnsi="Times New Roman"/>
          <w:color w:val="222222"/>
          <w:sz w:val="24"/>
          <w:szCs w:val="24"/>
        </w:rPr>
        <w:t>– Universal Declaration (1948), Article 26(3).</w:t>
      </w:r>
    </w:p>
    <w:p w14:paraId="261023D0" w14:textId="77777777" w:rsidR="001C77EA" w:rsidRPr="003003FF" w:rsidRDefault="00B75A7E" w:rsidP="003003FF">
      <w:pPr>
        <w:pStyle w:val="ListParagraph"/>
        <w:numPr>
          <w:ilvl w:val="0"/>
          <w:numId w:val="20"/>
        </w:numPr>
        <w:shd w:val="clear" w:color="auto" w:fill="FFFFFF"/>
        <w:spacing w:after="160" w:line="240" w:lineRule="auto"/>
        <w:contextualSpacing w:val="0"/>
        <w:rPr>
          <w:rFonts w:ascii="Times New Roman" w:eastAsia="Times New Roman" w:hAnsi="Times New Roman"/>
          <w:color w:val="222222"/>
          <w:sz w:val="24"/>
          <w:szCs w:val="24"/>
        </w:rPr>
      </w:pPr>
      <w:r w:rsidRPr="00DD7F11">
        <w:rPr>
          <w:rFonts w:ascii="Times New Roman" w:eastAsia="Times New Roman" w:hAnsi="Times New Roman"/>
          <w:b/>
          <w:bCs/>
          <w:color w:val="222222"/>
          <w:sz w:val="24"/>
          <w:szCs w:val="24"/>
        </w:rPr>
        <w:t xml:space="preserve">Recognizing the rights, duties and responsibilities of parents </w:t>
      </w:r>
      <w:r w:rsidR="003003FF">
        <w:rPr>
          <w:rFonts w:ascii="Times New Roman" w:eastAsia="Times New Roman" w:hAnsi="Times New Roman"/>
          <w:color w:val="222222"/>
          <w:sz w:val="24"/>
          <w:szCs w:val="24"/>
        </w:rPr>
        <w:t>– ICPD (1994), 7.4</w:t>
      </w:r>
    </w:p>
    <w:sectPr w:rsidR="001C77EA" w:rsidRPr="003003FF" w:rsidSect="00B7385A">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023D5" w14:textId="77777777" w:rsidR="00D34AE9" w:rsidRDefault="00D34AE9" w:rsidP="009711CE">
      <w:pPr>
        <w:spacing w:after="0" w:line="240" w:lineRule="auto"/>
      </w:pPr>
      <w:r>
        <w:separator/>
      </w:r>
    </w:p>
  </w:endnote>
  <w:endnote w:type="continuationSeparator" w:id="0">
    <w:p w14:paraId="261023D6" w14:textId="77777777" w:rsidR="00D34AE9" w:rsidRDefault="00D34AE9" w:rsidP="0097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023D3" w14:textId="77777777" w:rsidR="00D34AE9" w:rsidRDefault="00D34AE9" w:rsidP="009711CE">
      <w:pPr>
        <w:spacing w:after="0" w:line="240" w:lineRule="auto"/>
      </w:pPr>
      <w:r>
        <w:separator/>
      </w:r>
    </w:p>
  </w:footnote>
  <w:footnote w:type="continuationSeparator" w:id="0">
    <w:p w14:paraId="261023D4" w14:textId="77777777" w:rsidR="00D34AE9" w:rsidRDefault="00D34AE9" w:rsidP="009711CE">
      <w:pPr>
        <w:spacing w:after="0" w:line="240" w:lineRule="auto"/>
      </w:pPr>
      <w:r>
        <w:continuationSeparator/>
      </w:r>
    </w:p>
  </w:footnote>
  <w:footnote w:id="1">
    <w:p w14:paraId="261023D7" w14:textId="77777777" w:rsidR="00DD7F11" w:rsidRPr="00700A86" w:rsidRDefault="00DD7F11" w:rsidP="006D67D4">
      <w:pPr>
        <w:rPr>
          <w:rFonts w:ascii="Arial" w:hAnsi="Arial" w:cs="Arial"/>
          <w:sz w:val="18"/>
          <w:szCs w:val="18"/>
        </w:rPr>
      </w:pPr>
      <w:r w:rsidRPr="00700A86">
        <w:rPr>
          <w:rStyle w:val="FootnoteReference"/>
          <w:rFonts w:ascii="Arial" w:hAnsi="Arial" w:cs="Arial"/>
          <w:sz w:val="18"/>
          <w:szCs w:val="18"/>
        </w:rPr>
        <w:footnoteRef/>
      </w:r>
      <w:r w:rsidRPr="00700A86">
        <w:rPr>
          <w:rFonts w:ascii="Arial" w:hAnsi="Arial" w:cs="Arial"/>
          <w:sz w:val="18"/>
          <w:szCs w:val="18"/>
        </w:rPr>
        <w:t xml:space="preserve"> Please note that (1) UN consensus language calling for the protection of the family has never been used by UN Member States to promote or protect abusive families or physical or sexual abuse of any kind, nor is there any intent to use it for this purpose; (2) Protection of the family encompasses the promotion of equality between husband and wife.  (See Section III.); (3) Governments are under obligation to protect and support single-parent, extended, and multigenerational families.  (See section III.)</w:t>
      </w:r>
    </w:p>
    <w:p w14:paraId="261023D8" w14:textId="77777777" w:rsidR="00DD7F11" w:rsidRDefault="00DD7F11" w:rsidP="006D67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7DB"/>
    <w:multiLevelType w:val="hybridMultilevel"/>
    <w:tmpl w:val="3FB2F786"/>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85101"/>
    <w:multiLevelType w:val="hybridMultilevel"/>
    <w:tmpl w:val="A1B89694"/>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87E19"/>
    <w:multiLevelType w:val="hybridMultilevel"/>
    <w:tmpl w:val="7C26246E"/>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50CE2"/>
    <w:multiLevelType w:val="hybridMultilevel"/>
    <w:tmpl w:val="8E607162"/>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77CFD"/>
    <w:multiLevelType w:val="multilevel"/>
    <w:tmpl w:val="F2EAB8BA"/>
    <w:lvl w:ilvl="0">
      <w:start w:val="1"/>
      <w:numFmt w:val="bullet"/>
      <w:lvlText w:val=""/>
      <w:lvlJc w:val="left"/>
      <w:pPr>
        <w:tabs>
          <w:tab w:val="num" w:pos="720"/>
        </w:tabs>
        <w:ind w:left="720" w:hanging="360"/>
      </w:pPr>
      <w:rPr>
        <w:rFonts w:ascii="Symbol" w:hAnsi="Symbol" w:hint="default"/>
        <w:sz w:val="24"/>
        <w:szCs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7935D4"/>
    <w:multiLevelType w:val="hybridMultilevel"/>
    <w:tmpl w:val="A8FAF2F4"/>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32372"/>
    <w:multiLevelType w:val="hybridMultilevel"/>
    <w:tmpl w:val="686672E8"/>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62217"/>
    <w:multiLevelType w:val="hybridMultilevel"/>
    <w:tmpl w:val="5BD6AEBA"/>
    <w:lvl w:ilvl="0" w:tplc="9DAAF600">
      <w:start w:val="4"/>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E608C"/>
    <w:multiLevelType w:val="hybridMultilevel"/>
    <w:tmpl w:val="551A4874"/>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C1E54"/>
    <w:multiLevelType w:val="hybridMultilevel"/>
    <w:tmpl w:val="A26A5646"/>
    <w:lvl w:ilvl="0" w:tplc="468CE62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77ADB"/>
    <w:multiLevelType w:val="hybridMultilevel"/>
    <w:tmpl w:val="05CEED9A"/>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B04D8"/>
    <w:multiLevelType w:val="hybridMultilevel"/>
    <w:tmpl w:val="FD86BE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7182130"/>
    <w:multiLevelType w:val="hybridMultilevel"/>
    <w:tmpl w:val="D70EDA50"/>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18418C"/>
    <w:multiLevelType w:val="hybridMultilevel"/>
    <w:tmpl w:val="C94C0BE8"/>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D2FD1"/>
    <w:multiLevelType w:val="hybridMultilevel"/>
    <w:tmpl w:val="28B4F224"/>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37A40"/>
    <w:multiLevelType w:val="multilevel"/>
    <w:tmpl w:val="969EA32A"/>
    <w:lvl w:ilvl="0">
      <w:start w:val="1"/>
      <w:numFmt w:val="bullet"/>
      <w:lvlText w:val=""/>
      <w:lvlJc w:val="left"/>
      <w:pPr>
        <w:tabs>
          <w:tab w:val="num" w:pos="-180"/>
        </w:tabs>
        <w:ind w:left="-180" w:hanging="360"/>
      </w:pPr>
      <w:rPr>
        <w:rFonts w:ascii="Symbol" w:hAnsi="Symbol" w:hint="default"/>
        <w:sz w:val="24"/>
        <w:szCs w:val="24"/>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16">
    <w:nsid w:val="561E1391"/>
    <w:multiLevelType w:val="multilevel"/>
    <w:tmpl w:val="D16834A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556CE5"/>
    <w:multiLevelType w:val="multilevel"/>
    <w:tmpl w:val="41E8EB3A"/>
    <w:lvl w:ilvl="0">
      <w:start w:val="1"/>
      <w:numFmt w:val="bullet"/>
      <w:pStyle w:val="TOC1"/>
      <w:lvlText w:val=""/>
      <w:lvlJc w:val="left"/>
      <w:pPr>
        <w:tabs>
          <w:tab w:val="num" w:pos="720"/>
        </w:tabs>
        <w:ind w:left="720" w:hanging="360"/>
      </w:pPr>
      <w:rPr>
        <w:rFonts w:ascii="Symbol" w:hAnsi="Symbol" w:hint="default"/>
        <w:sz w:val="24"/>
        <w:szCs w:val="24"/>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4023F9"/>
    <w:multiLevelType w:val="hybridMultilevel"/>
    <w:tmpl w:val="AE96341E"/>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CD7612"/>
    <w:multiLevelType w:val="hybridMultilevel"/>
    <w:tmpl w:val="B6E4E198"/>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75DAE"/>
    <w:multiLevelType w:val="hybridMultilevel"/>
    <w:tmpl w:val="27F8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5F2492"/>
    <w:multiLevelType w:val="hybridMultilevel"/>
    <w:tmpl w:val="3CCA7EC6"/>
    <w:lvl w:ilvl="0" w:tplc="61A0AB2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8261E"/>
    <w:multiLevelType w:val="hybridMultilevel"/>
    <w:tmpl w:val="E8B4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17"/>
  </w:num>
  <w:num w:numId="5">
    <w:abstractNumId w:val="4"/>
  </w:num>
  <w:num w:numId="6">
    <w:abstractNumId w:val="9"/>
  </w:num>
  <w:num w:numId="7">
    <w:abstractNumId w:val="22"/>
  </w:num>
  <w:num w:numId="8">
    <w:abstractNumId w:val="11"/>
  </w:num>
  <w:num w:numId="9">
    <w:abstractNumId w:val="0"/>
  </w:num>
  <w:num w:numId="10">
    <w:abstractNumId w:val="18"/>
  </w:num>
  <w:num w:numId="11">
    <w:abstractNumId w:val="2"/>
  </w:num>
  <w:num w:numId="12">
    <w:abstractNumId w:val="19"/>
  </w:num>
  <w:num w:numId="13">
    <w:abstractNumId w:val="21"/>
  </w:num>
  <w:num w:numId="14">
    <w:abstractNumId w:val="10"/>
  </w:num>
  <w:num w:numId="15">
    <w:abstractNumId w:val="6"/>
  </w:num>
  <w:num w:numId="16">
    <w:abstractNumId w:val="13"/>
  </w:num>
  <w:num w:numId="17">
    <w:abstractNumId w:val="3"/>
  </w:num>
  <w:num w:numId="18">
    <w:abstractNumId w:val="5"/>
  </w:num>
  <w:num w:numId="19">
    <w:abstractNumId w:val="12"/>
  </w:num>
  <w:num w:numId="20">
    <w:abstractNumId w:val="14"/>
  </w:num>
  <w:num w:numId="21">
    <w:abstractNumId w:val="1"/>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D7"/>
    <w:rsid w:val="001227AC"/>
    <w:rsid w:val="00183E3B"/>
    <w:rsid w:val="001B61AB"/>
    <w:rsid w:val="001C77EA"/>
    <w:rsid w:val="00262297"/>
    <w:rsid w:val="0027150C"/>
    <w:rsid w:val="0028390C"/>
    <w:rsid w:val="002A69F3"/>
    <w:rsid w:val="003003FF"/>
    <w:rsid w:val="003461B4"/>
    <w:rsid w:val="003527C2"/>
    <w:rsid w:val="004814F2"/>
    <w:rsid w:val="005163E3"/>
    <w:rsid w:val="005B46E1"/>
    <w:rsid w:val="005F0D5B"/>
    <w:rsid w:val="00672CB7"/>
    <w:rsid w:val="006D67D4"/>
    <w:rsid w:val="00701DE6"/>
    <w:rsid w:val="00714A34"/>
    <w:rsid w:val="00770C9A"/>
    <w:rsid w:val="007E1767"/>
    <w:rsid w:val="0080426D"/>
    <w:rsid w:val="00894205"/>
    <w:rsid w:val="008A524B"/>
    <w:rsid w:val="009318A1"/>
    <w:rsid w:val="00954030"/>
    <w:rsid w:val="009711CE"/>
    <w:rsid w:val="009C0FA0"/>
    <w:rsid w:val="00A61ECE"/>
    <w:rsid w:val="00A97B04"/>
    <w:rsid w:val="00AA6501"/>
    <w:rsid w:val="00AD2B32"/>
    <w:rsid w:val="00B039D1"/>
    <w:rsid w:val="00B10B6C"/>
    <w:rsid w:val="00B32DB1"/>
    <w:rsid w:val="00B700BC"/>
    <w:rsid w:val="00B7385A"/>
    <w:rsid w:val="00B75967"/>
    <w:rsid w:val="00B75A7E"/>
    <w:rsid w:val="00BB564C"/>
    <w:rsid w:val="00C07280"/>
    <w:rsid w:val="00C819D7"/>
    <w:rsid w:val="00CA3A4A"/>
    <w:rsid w:val="00CC0F52"/>
    <w:rsid w:val="00D0291C"/>
    <w:rsid w:val="00D34AE9"/>
    <w:rsid w:val="00D4714E"/>
    <w:rsid w:val="00D82EB1"/>
    <w:rsid w:val="00DD7B8C"/>
    <w:rsid w:val="00DD7F11"/>
    <w:rsid w:val="00EF0FA7"/>
    <w:rsid w:val="00F51E8A"/>
    <w:rsid w:val="00F74262"/>
    <w:rsid w:val="00F96692"/>
    <w:rsid w:val="00FC0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0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67D4"/>
    <w:pPr>
      <w:keepNext/>
      <w:keepLines/>
      <w:spacing w:before="480" w:after="0" w:line="259"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D7"/>
    <w:pPr>
      <w:ind w:left="720"/>
      <w:contextualSpacing/>
    </w:pPr>
  </w:style>
  <w:style w:type="paragraph" w:customStyle="1" w:styleId="Default">
    <w:name w:val="Default"/>
    <w:rsid w:val="0095403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711C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unhideWhenUsed/>
    <w:rsid w:val="009711CE"/>
    <w:rPr>
      <w:vertAlign w:val="superscript"/>
    </w:rPr>
  </w:style>
  <w:style w:type="paragraph" w:styleId="FootnoteText">
    <w:name w:val="footnote text"/>
    <w:basedOn w:val="Normal"/>
    <w:link w:val="FootnoteTextChar"/>
    <w:uiPriority w:val="99"/>
    <w:unhideWhenUsed/>
    <w:rsid w:val="009711C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711CE"/>
    <w:rPr>
      <w:rFonts w:ascii="Calibri" w:eastAsia="Calibri" w:hAnsi="Calibri" w:cs="Times New Roman"/>
      <w:sz w:val="20"/>
      <w:szCs w:val="20"/>
    </w:rPr>
  </w:style>
  <w:style w:type="paragraph" w:styleId="TOC1">
    <w:name w:val="toc 1"/>
    <w:basedOn w:val="Normal"/>
    <w:next w:val="Normal"/>
    <w:autoRedefine/>
    <w:uiPriority w:val="39"/>
    <w:unhideWhenUsed/>
    <w:rsid w:val="00B10B6C"/>
    <w:pPr>
      <w:numPr>
        <w:numId w:val="4"/>
      </w:numPr>
      <w:tabs>
        <w:tab w:val="right" w:leader="dot" w:pos="10070"/>
      </w:tabs>
      <w:spacing w:after="100" w:line="240" w:lineRule="auto"/>
    </w:pPr>
    <w:rPr>
      <w:rFonts w:ascii="Times New Roman" w:eastAsia="Times New Roman" w:hAnsi="Times New Roman" w:cs="Times New Roman"/>
      <w:b/>
      <w:noProof/>
      <w:sz w:val="28"/>
      <w:szCs w:val="28"/>
    </w:rPr>
  </w:style>
  <w:style w:type="character" w:styleId="CommentReference">
    <w:name w:val="annotation reference"/>
    <w:basedOn w:val="DefaultParagraphFont"/>
    <w:uiPriority w:val="99"/>
    <w:semiHidden/>
    <w:unhideWhenUsed/>
    <w:rsid w:val="00B10B6C"/>
    <w:rPr>
      <w:sz w:val="16"/>
      <w:szCs w:val="16"/>
    </w:rPr>
  </w:style>
  <w:style w:type="paragraph" w:styleId="CommentText">
    <w:name w:val="annotation text"/>
    <w:basedOn w:val="Normal"/>
    <w:link w:val="CommentTextChar"/>
    <w:uiPriority w:val="99"/>
    <w:semiHidden/>
    <w:unhideWhenUsed/>
    <w:rsid w:val="00B10B6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B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B6C"/>
    <w:rPr>
      <w:rFonts w:ascii="Tahoma" w:hAnsi="Tahoma" w:cs="Tahoma"/>
      <w:sz w:val="16"/>
      <w:szCs w:val="16"/>
    </w:rPr>
  </w:style>
  <w:style w:type="paragraph" w:styleId="Header">
    <w:name w:val="header"/>
    <w:basedOn w:val="Normal"/>
    <w:link w:val="HeaderChar"/>
    <w:uiPriority w:val="99"/>
    <w:unhideWhenUsed/>
    <w:rsid w:val="00B0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D1"/>
  </w:style>
  <w:style w:type="paragraph" w:styleId="Footer">
    <w:name w:val="footer"/>
    <w:basedOn w:val="Normal"/>
    <w:link w:val="FooterChar"/>
    <w:uiPriority w:val="99"/>
    <w:unhideWhenUsed/>
    <w:rsid w:val="00B0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D1"/>
  </w:style>
  <w:style w:type="character" w:customStyle="1" w:styleId="yiv5109680986">
    <w:name w:val="yiv5109680986"/>
    <w:basedOn w:val="DefaultParagraphFont"/>
    <w:rsid w:val="005163E3"/>
  </w:style>
  <w:style w:type="character" w:customStyle="1" w:styleId="Heading1Char">
    <w:name w:val="Heading 1 Char"/>
    <w:basedOn w:val="DefaultParagraphFont"/>
    <w:link w:val="Heading1"/>
    <w:uiPriority w:val="9"/>
    <w:rsid w:val="006D67D4"/>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67D4"/>
    <w:pPr>
      <w:keepNext/>
      <w:keepLines/>
      <w:spacing w:before="480" w:after="0" w:line="259"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D7"/>
    <w:pPr>
      <w:ind w:left="720"/>
      <w:contextualSpacing/>
    </w:pPr>
  </w:style>
  <w:style w:type="paragraph" w:customStyle="1" w:styleId="Default">
    <w:name w:val="Default"/>
    <w:rsid w:val="0095403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711C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unhideWhenUsed/>
    <w:rsid w:val="009711CE"/>
    <w:rPr>
      <w:vertAlign w:val="superscript"/>
    </w:rPr>
  </w:style>
  <w:style w:type="paragraph" w:styleId="FootnoteText">
    <w:name w:val="footnote text"/>
    <w:basedOn w:val="Normal"/>
    <w:link w:val="FootnoteTextChar"/>
    <w:uiPriority w:val="99"/>
    <w:unhideWhenUsed/>
    <w:rsid w:val="009711C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711CE"/>
    <w:rPr>
      <w:rFonts w:ascii="Calibri" w:eastAsia="Calibri" w:hAnsi="Calibri" w:cs="Times New Roman"/>
      <w:sz w:val="20"/>
      <w:szCs w:val="20"/>
    </w:rPr>
  </w:style>
  <w:style w:type="paragraph" w:styleId="TOC1">
    <w:name w:val="toc 1"/>
    <w:basedOn w:val="Normal"/>
    <w:next w:val="Normal"/>
    <w:autoRedefine/>
    <w:uiPriority w:val="39"/>
    <w:unhideWhenUsed/>
    <w:rsid w:val="00B10B6C"/>
    <w:pPr>
      <w:numPr>
        <w:numId w:val="4"/>
      </w:numPr>
      <w:tabs>
        <w:tab w:val="right" w:leader="dot" w:pos="10070"/>
      </w:tabs>
      <w:spacing w:after="100" w:line="240" w:lineRule="auto"/>
    </w:pPr>
    <w:rPr>
      <w:rFonts w:ascii="Times New Roman" w:eastAsia="Times New Roman" w:hAnsi="Times New Roman" w:cs="Times New Roman"/>
      <w:b/>
      <w:noProof/>
      <w:sz w:val="28"/>
      <w:szCs w:val="28"/>
    </w:rPr>
  </w:style>
  <w:style w:type="character" w:styleId="CommentReference">
    <w:name w:val="annotation reference"/>
    <w:basedOn w:val="DefaultParagraphFont"/>
    <w:uiPriority w:val="99"/>
    <w:semiHidden/>
    <w:unhideWhenUsed/>
    <w:rsid w:val="00B10B6C"/>
    <w:rPr>
      <w:sz w:val="16"/>
      <w:szCs w:val="16"/>
    </w:rPr>
  </w:style>
  <w:style w:type="paragraph" w:styleId="CommentText">
    <w:name w:val="annotation text"/>
    <w:basedOn w:val="Normal"/>
    <w:link w:val="CommentTextChar"/>
    <w:uiPriority w:val="99"/>
    <w:semiHidden/>
    <w:unhideWhenUsed/>
    <w:rsid w:val="00B10B6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B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B6C"/>
    <w:rPr>
      <w:rFonts w:ascii="Tahoma" w:hAnsi="Tahoma" w:cs="Tahoma"/>
      <w:sz w:val="16"/>
      <w:szCs w:val="16"/>
    </w:rPr>
  </w:style>
  <w:style w:type="paragraph" w:styleId="Header">
    <w:name w:val="header"/>
    <w:basedOn w:val="Normal"/>
    <w:link w:val="HeaderChar"/>
    <w:uiPriority w:val="99"/>
    <w:unhideWhenUsed/>
    <w:rsid w:val="00B0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D1"/>
  </w:style>
  <w:style w:type="paragraph" w:styleId="Footer">
    <w:name w:val="footer"/>
    <w:basedOn w:val="Normal"/>
    <w:link w:val="FooterChar"/>
    <w:uiPriority w:val="99"/>
    <w:unhideWhenUsed/>
    <w:rsid w:val="00B0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D1"/>
  </w:style>
  <w:style w:type="character" w:customStyle="1" w:styleId="yiv5109680986">
    <w:name w:val="yiv5109680986"/>
    <w:basedOn w:val="DefaultParagraphFont"/>
    <w:rsid w:val="005163E3"/>
  </w:style>
  <w:style w:type="character" w:customStyle="1" w:styleId="Heading1Char">
    <w:name w:val="Heading 1 Char"/>
    <w:basedOn w:val="DefaultParagraphFont"/>
    <w:link w:val="Heading1"/>
    <w:uiPriority w:val="9"/>
    <w:rsid w:val="006D67D4"/>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0655">
      <w:bodyDiv w:val="1"/>
      <w:marLeft w:val="0"/>
      <w:marRight w:val="0"/>
      <w:marTop w:val="0"/>
      <w:marBottom w:val="0"/>
      <w:divBdr>
        <w:top w:val="none" w:sz="0" w:space="0" w:color="auto"/>
        <w:left w:val="none" w:sz="0" w:space="0" w:color="auto"/>
        <w:bottom w:val="none" w:sz="0" w:space="0" w:color="auto"/>
        <w:right w:val="none" w:sz="0" w:space="0" w:color="auto"/>
      </w:divBdr>
    </w:div>
    <w:div w:id="823856724">
      <w:bodyDiv w:val="1"/>
      <w:marLeft w:val="0"/>
      <w:marRight w:val="0"/>
      <w:marTop w:val="0"/>
      <w:marBottom w:val="0"/>
      <w:divBdr>
        <w:top w:val="none" w:sz="0" w:space="0" w:color="auto"/>
        <w:left w:val="none" w:sz="0" w:space="0" w:color="auto"/>
        <w:bottom w:val="none" w:sz="0" w:space="0" w:color="auto"/>
        <w:right w:val="none" w:sz="0" w:space="0" w:color="auto"/>
      </w:divBdr>
    </w:div>
    <w:div w:id="1328436538">
      <w:bodyDiv w:val="1"/>
      <w:marLeft w:val="0"/>
      <w:marRight w:val="0"/>
      <w:marTop w:val="0"/>
      <w:marBottom w:val="0"/>
      <w:divBdr>
        <w:top w:val="none" w:sz="0" w:space="0" w:color="auto"/>
        <w:left w:val="none" w:sz="0" w:space="0" w:color="auto"/>
        <w:bottom w:val="none" w:sz="0" w:space="0" w:color="auto"/>
        <w:right w:val="none" w:sz="0" w:space="0" w:color="auto"/>
      </w:divBdr>
    </w:div>
    <w:div w:id="16899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222D3-8068-4945-B46F-24120E78C37B}"/>
</file>

<file path=customXml/itemProps2.xml><?xml version="1.0" encoding="utf-8"?>
<ds:datastoreItem xmlns:ds="http://schemas.openxmlformats.org/officeDocument/2006/customXml" ds:itemID="{9944255C-95BE-468F-BD47-DC4C735B9A74}"/>
</file>

<file path=customXml/itemProps3.xml><?xml version="1.0" encoding="utf-8"?>
<ds:datastoreItem xmlns:ds="http://schemas.openxmlformats.org/officeDocument/2006/customXml" ds:itemID="{9B97ADB5-1F60-4E30-AB4E-B19DAA348A68}"/>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dc:creator>
  <cp:lastModifiedBy>Gina Bergh</cp:lastModifiedBy>
  <cp:revision>2</cp:revision>
  <dcterms:created xsi:type="dcterms:W3CDTF">2015-11-03T08:59:00Z</dcterms:created>
  <dcterms:modified xsi:type="dcterms:W3CDTF">2015-11-03T08:59:00Z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