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8B" w:rsidRPr="00793A8B" w:rsidRDefault="00793A8B" w:rsidP="00793A8B">
      <w:pPr>
        <w:jc w:val="center"/>
        <w:rPr>
          <w:rFonts w:ascii="Arial" w:eastAsia="Calibri" w:hAnsi="Arial" w:cs="Arial"/>
          <w:b/>
          <w:sz w:val="24"/>
          <w:szCs w:val="24"/>
          <w:u w:val="single"/>
        </w:rPr>
      </w:pPr>
      <w:r w:rsidRPr="00793A8B">
        <w:rPr>
          <w:rFonts w:ascii="Arial" w:eastAsia="Calibri" w:hAnsi="Arial" w:cs="Arial"/>
          <w:b/>
          <w:bCs/>
          <w:sz w:val="24"/>
          <w:szCs w:val="24"/>
          <w:u w:val="single"/>
        </w:rPr>
        <w:t>Input to Human Rights Council resolution 29/22 on the protection of the family</w:t>
      </w:r>
    </w:p>
    <w:p w:rsidR="00793A8B" w:rsidRPr="00793A8B" w:rsidRDefault="00793A8B" w:rsidP="00793A8B">
      <w:pPr>
        <w:jc w:val="both"/>
        <w:rPr>
          <w:rFonts w:ascii="Arial" w:eastAsia="Calibri" w:hAnsi="Arial" w:cs="Arial"/>
          <w:b/>
          <w:sz w:val="24"/>
          <w:szCs w:val="24"/>
          <w:u w:val="single"/>
        </w:rPr>
      </w:pPr>
    </w:p>
    <w:p w:rsidR="00793A8B" w:rsidRPr="00793A8B" w:rsidRDefault="00D317F1" w:rsidP="00793A8B">
      <w:pPr>
        <w:jc w:val="both"/>
        <w:rPr>
          <w:rFonts w:ascii="Arial" w:eastAsia="Calibri" w:hAnsi="Arial" w:cs="Arial"/>
          <w:sz w:val="24"/>
          <w:szCs w:val="24"/>
        </w:rPr>
      </w:pPr>
      <w:r>
        <w:rPr>
          <w:rFonts w:ascii="Arial" w:eastAsia="Calibri" w:hAnsi="Arial" w:cs="Arial"/>
          <w:sz w:val="24"/>
          <w:szCs w:val="24"/>
          <w:lang w:val="en"/>
        </w:rPr>
        <w:t xml:space="preserve">Article </w:t>
      </w:r>
      <w:r w:rsidR="00794886" w:rsidRPr="00793A8B">
        <w:rPr>
          <w:rFonts w:ascii="Arial" w:eastAsia="Calibri" w:hAnsi="Arial" w:cs="Arial"/>
          <w:sz w:val="24"/>
          <w:szCs w:val="24"/>
          <w:lang w:val="en"/>
        </w:rPr>
        <w:t xml:space="preserve">53 </w:t>
      </w:r>
      <w:r w:rsidR="00793A8B" w:rsidRPr="00793A8B">
        <w:rPr>
          <w:rFonts w:ascii="Arial" w:eastAsia="Calibri" w:hAnsi="Arial" w:cs="Arial"/>
          <w:sz w:val="24"/>
          <w:szCs w:val="24"/>
          <w:lang w:val="en"/>
        </w:rPr>
        <w:t xml:space="preserve">Constitution of the Republic of Albania </w:t>
      </w:r>
      <w:r w:rsidR="00793A8B">
        <w:rPr>
          <w:rFonts w:ascii="Arial" w:eastAsia="Calibri" w:hAnsi="Arial" w:cs="Arial"/>
          <w:sz w:val="24"/>
          <w:szCs w:val="24"/>
          <w:lang w:val="en"/>
        </w:rPr>
        <w:t>“</w:t>
      </w:r>
      <w:r w:rsidR="00793A8B" w:rsidRPr="00793A8B">
        <w:rPr>
          <w:rFonts w:ascii="Arial" w:eastAsia="Calibri" w:hAnsi="Arial" w:cs="Arial"/>
          <w:i/>
          <w:sz w:val="24"/>
          <w:szCs w:val="24"/>
          <w:lang w:val="en"/>
        </w:rPr>
        <w:t>family protection</w:t>
      </w:r>
      <w:r w:rsidR="00793A8B">
        <w:rPr>
          <w:rFonts w:ascii="Arial" w:eastAsia="Calibri" w:hAnsi="Arial" w:cs="Arial"/>
          <w:sz w:val="24"/>
          <w:szCs w:val="24"/>
          <w:lang w:val="en"/>
        </w:rPr>
        <w:t>”</w:t>
      </w:r>
      <w:r>
        <w:rPr>
          <w:rFonts w:ascii="Arial" w:eastAsia="Calibri" w:hAnsi="Arial" w:cs="Arial"/>
          <w:sz w:val="24"/>
          <w:szCs w:val="24"/>
          <w:lang w:val="en"/>
        </w:rPr>
        <w:t xml:space="preserve"> reads</w:t>
      </w:r>
      <w:r w:rsidR="00794886">
        <w:rPr>
          <w:rFonts w:ascii="Arial" w:eastAsia="Calibri" w:hAnsi="Arial" w:cs="Arial"/>
          <w:sz w:val="24"/>
          <w:szCs w:val="24"/>
          <w:lang w:val="en"/>
        </w:rPr>
        <w:t>: “</w:t>
      </w:r>
      <w:r w:rsidR="00794886" w:rsidRPr="00794886">
        <w:rPr>
          <w:rFonts w:ascii="Arial" w:eastAsia="Calibri" w:hAnsi="Arial" w:cs="Arial"/>
          <w:i/>
          <w:sz w:val="24"/>
          <w:szCs w:val="24"/>
          <w:lang w:val="en"/>
        </w:rPr>
        <w:t>Everyone has the r</w:t>
      </w:r>
      <w:r w:rsidR="00793A8B" w:rsidRPr="00794886">
        <w:rPr>
          <w:rFonts w:ascii="Arial" w:eastAsia="Calibri" w:hAnsi="Arial" w:cs="Arial"/>
          <w:i/>
          <w:sz w:val="24"/>
          <w:szCs w:val="24"/>
          <w:lang w:val="en"/>
        </w:rPr>
        <w:t>ight to marry and have a family</w:t>
      </w:r>
      <w:r w:rsidR="00793A8B" w:rsidRPr="00793A8B">
        <w:rPr>
          <w:rFonts w:ascii="Arial" w:eastAsia="Calibri" w:hAnsi="Arial" w:cs="Arial"/>
          <w:sz w:val="24"/>
          <w:szCs w:val="24"/>
          <w:lang w:val="en"/>
        </w:rPr>
        <w:t>".</w:t>
      </w:r>
    </w:p>
    <w:p w:rsidR="00793A8B" w:rsidRPr="00793A8B" w:rsidRDefault="00D317F1" w:rsidP="00793A8B">
      <w:pPr>
        <w:jc w:val="both"/>
        <w:rPr>
          <w:rFonts w:ascii="Arial" w:eastAsia="Calibri" w:hAnsi="Arial" w:cs="Arial"/>
          <w:sz w:val="24"/>
          <w:szCs w:val="24"/>
        </w:rPr>
      </w:pPr>
      <w:r>
        <w:rPr>
          <w:rFonts w:ascii="Arial" w:eastAsia="Calibri" w:hAnsi="Arial" w:cs="Arial"/>
          <w:sz w:val="24"/>
          <w:szCs w:val="24"/>
        </w:rPr>
        <w:t>A</w:t>
      </w:r>
      <w:r w:rsidR="00794886">
        <w:rPr>
          <w:rFonts w:ascii="Arial" w:eastAsia="Calibri" w:hAnsi="Arial" w:cs="Arial"/>
          <w:sz w:val="24"/>
          <w:szCs w:val="24"/>
        </w:rPr>
        <w:t xml:space="preserve">rticle </w:t>
      </w:r>
      <w:r w:rsidR="00793A8B" w:rsidRPr="00793A8B">
        <w:rPr>
          <w:rFonts w:ascii="Arial" w:eastAsia="Calibri" w:hAnsi="Arial" w:cs="Arial"/>
          <w:sz w:val="24"/>
          <w:szCs w:val="24"/>
        </w:rPr>
        <w:t xml:space="preserve">16(3) </w:t>
      </w:r>
      <w:r w:rsidR="00794886">
        <w:rPr>
          <w:rFonts w:ascii="Arial" w:eastAsia="Calibri" w:hAnsi="Arial" w:cs="Arial"/>
          <w:sz w:val="24"/>
          <w:szCs w:val="24"/>
        </w:rPr>
        <w:t>of Universal Declaration of Human Rights</w:t>
      </w:r>
      <w:r>
        <w:rPr>
          <w:rFonts w:ascii="Arial" w:eastAsia="Calibri" w:hAnsi="Arial" w:cs="Arial"/>
          <w:sz w:val="24"/>
          <w:szCs w:val="24"/>
        </w:rPr>
        <w:t xml:space="preserve"> stipulates</w:t>
      </w:r>
      <w:r w:rsidR="00793A8B" w:rsidRPr="00793A8B">
        <w:rPr>
          <w:rFonts w:ascii="Arial" w:eastAsia="Calibri" w:hAnsi="Arial" w:cs="Arial"/>
          <w:sz w:val="24"/>
          <w:szCs w:val="24"/>
        </w:rPr>
        <w:t>:”</w:t>
      </w:r>
      <w:r w:rsidR="00794886" w:rsidRPr="00794886">
        <w:rPr>
          <w:rFonts w:ascii="Arial" w:eastAsia="Calibri" w:hAnsi="Arial" w:cs="Arial"/>
          <w:sz w:val="24"/>
          <w:szCs w:val="24"/>
          <w:lang w:val="en"/>
        </w:rPr>
        <w:t xml:space="preserve"> </w:t>
      </w:r>
      <w:r w:rsidR="00794886" w:rsidRPr="00794886">
        <w:rPr>
          <w:rFonts w:ascii="Arial" w:eastAsia="Calibri" w:hAnsi="Arial" w:cs="Arial"/>
          <w:sz w:val="24"/>
          <w:szCs w:val="24"/>
        </w:rPr>
        <w:t>The family is the natural and fundamental group unit of society and is entitled</w:t>
      </w:r>
      <w:bookmarkStart w:id="0" w:name="_GoBack"/>
      <w:bookmarkEnd w:id="0"/>
      <w:r w:rsidR="00794886" w:rsidRPr="00794886">
        <w:rPr>
          <w:rFonts w:ascii="Arial" w:eastAsia="Calibri" w:hAnsi="Arial" w:cs="Arial"/>
          <w:sz w:val="24"/>
          <w:szCs w:val="24"/>
        </w:rPr>
        <w:t xml:space="preserve"> to protection by society and the State</w:t>
      </w:r>
      <w:r w:rsidR="00794886">
        <w:rPr>
          <w:rFonts w:ascii="Arial" w:eastAsia="Calibri" w:hAnsi="Arial" w:cs="Arial"/>
          <w:sz w:val="24"/>
          <w:szCs w:val="24"/>
        </w:rPr>
        <w:t>”</w:t>
      </w:r>
      <w:r w:rsidR="00794886" w:rsidRPr="00794886">
        <w:rPr>
          <w:rFonts w:ascii="Arial" w:eastAsia="Calibri" w:hAnsi="Arial" w:cs="Arial"/>
          <w:sz w:val="24"/>
          <w:szCs w:val="24"/>
        </w:rPr>
        <w:t>.</w:t>
      </w:r>
    </w:p>
    <w:p w:rsidR="00794886" w:rsidRPr="00793A8B" w:rsidRDefault="00793A8B" w:rsidP="00793A8B">
      <w:pPr>
        <w:jc w:val="both"/>
        <w:rPr>
          <w:rFonts w:ascii="Arial" w:eastAsia="Calibri" w:hAnsi="Arial" w:cs="Arial"/>
          <w:iCs/>
          <w:sz w:val="24"/>
          <w:szCs w:val="24"/>
          <w:lang w:val="sq-AL"/>
        </w:rPr>
      </w:pPr>
      <w:r w:rsidRPr="00793A8B">
        <w:rPr>
          <w:rFonts w:ascii="Arial" w:eastAsia="Calibri" w:hAnsi="Arial" w:cs="Arial"/>
          <w:bCs/>
          <w:sz w:val="24"/>
          <w:szCs w:val="24"/>
          <w:lang w:val="sq-AL"/>
        </w:rPr>
        <w:t>►</w:t>
      </w:r>
      <w:r w:rsidR="00350F4D">
        <w:rPr>
          <w:rFonts w:ascii="Arial" w:eastAsia="Calibri" w:hAnsi="Arial" w:cs="Arial"/>
          <w:iCs/>
          <w:sz w:val="24"/>
          <w:szCs w:val="24"/>
          <w:lang w:val="sq-AL"/>
        </w:rPr>
        <w:t xml:space="preserve"> </w:t>
      </w:r>
      <w:r w:rsidR="00794886" w:rsidRPr="00794886">
        <w:rPr>
          <w:rFonts w:ascii="Arial" w:eastAsia="Calibri" w:hAnsi="Arial" w:cs="Arial"/>
          <w:iCs/>
          <w:sz w:val="24"/>
          <w:szCs w:val="24"/>
          <w:lang w:val="en"/>
        </w:rPr>
        <w:t>I</w:t>
      </w:r>
      <w:r w:rsidR="00794886">
        <w:rPr>
          <w:rFonts w:ascii="Arial" w:eastAsia="Calibri" w:hAnsi="Arial" w:cs="Arial"/>
          <w:iCs/>
          <w:sz w:val="24"/>
          <w:szCs w:val="24"/>
          <w:lang w:val="en"/>
        </w:rPr>
        <w:t>n the opinion of</w:t>
      </w:r>
      <w:r w:rsidR="00794886" w:rsidRPr="00794886">
        <w:rPr>
          <w:rFonts w:ascii="Arial" w:eastAsia="Calibri" w:hAnsi="Arial" w:cs="Arial"/>
          <w:iCs/>
          <w:sz w:val="24"/>
          <w:szCs w:val="24"/>
          <w:lang w:val="en"/>
        </w:rPr>
        <w:t xml:space="preserve"> Ombudsman Institution</w:t>
      </w:r>
      <w:r w:rsidR="00794886">
        <w:rPr>
          <w:rFonts w:ascii="Arial" w:eastAsia="Calibri" w:hAnsi="Arial" w:cs="Arial"/>
          <w:iCs/>
          <w:sz w:val="24"/>
          <w:szCs w:val="24"/>
          <w:lang w:val="en"/>
        </w:rPr>
        <w:t xml:space="preserve">, but also </w:t>
      </w:r>
      <w:r w:rsidR="00D317F1">
        <w:rPr>
          <w:rFonts w:ascii="Arial" w:eastAsia="Calibri" w:hAnsi="Arial" w:cs="Arial"/>
          <w:iCs/>
          <w:sz w:val="24"/>
          <w:szCs w:val="24"/>
          <w:lang w:val="en"/>
        </w:rPr>
        <w:t>refer</w:t>
      </w:r>
      <w:r w:rsidR="00D317F1" w:rsidRPr="00794886">
        <w:rPr>
          <w:rFonts w:ascii="Arial" w:eastAsia="Calibri" w:hAnsi="Arial" w:cs="Arial"/>
          <w:iCs/>
          <w:sz w:val="24"/>
          <w:szCs w:val="24"/>
          <w:lang w:val="en"/>
        </w:rPr>
        <w:t>red</w:t>
      </w:r>
      <w:r w:rsidR="00794886" w:rsidRPr="00794886">
        <w:rPr>
          <w:rFonts w:ascii="Arial" w:eastAsia="Calibri" w:hAnsi="Arial" w:cs="Arial"/>
          <w:iCs/>
          <w:sz w:val="24"/>
          <w:szCs w:val="24"/>
          <w:lang w:val="en"/>
        </w:rPr>
        <w:t xml:space="preserve"> </w:t>
      </w:r>
      <w:r w:rsidR="00794886">
        <w:rPr>
          <w:rFonts w:ascii="Arial" w:eastAsia="Calibri" w:hAnsi="Arial" w:cs="Arial"/>
          <w:iCs/>
          <w:sz w:val="24"/>
          <w:szCs w:val="24"/>
          <w:lang w:val="en"/>
        </w:rPr>
        <w:t>to</w:t>
      </w:r>
      <w:r w:rsidR="00794886" w:rsidRPr="00794886">
        <w:rPr>
          <w:rFonts w:ascii="Arial" w:eastAsia="Calibri" w:hAnsi="Arial" w:cs="Arial"/>
          <w:iCs/>
          <w:sz w:val="24"/>
          <w:szCs w:val="24"/>
          <w:lang w:val="en"/>
        </w:rPr>
        <w:t xml:space="preserve"> resolution 29/22 o</w:t>
      </w:r>
      <w:r w:rsidR="00794886">
        <w:rPr>
          <w:rFonts w:ascii="Arial" w:eastAsia="Calibri" w:hAnsi="Arial" w:cs="Arial"/>
          <w:iCs/>
          <w:sz w:val="24"/>
          <w:szCs w:val="24"/>
          <w:lang w:val="en"/>
        </w:rPr>
        <w:t>f the United Nations</w:t>
      </w:r>
      <w:r w:rsidR="00794886" w:rsidRPr="00794886">
        <w:rPr>
          <w:rFonts w:ascii="Arial" w:eastAsia="Calibri" w:hAnsi="Arial" w:cs="Arial"/>
          <w:iCs/>
          <w:sz w:val="24"/>
          <w:szCs w:val="24"/>
          <w:lang w:val="en"/>
        </w:rPr>
        <w:t xml:space="preserve">, </w:t>
      </w:r>
      <w:r w:rsidR="00794886">
        <w:rPr>
          <w:rFonts w:ascii="Arial" w:eastAsia="Calibri" w:hAnsi="Arial" w:cs="Arial"/>
          <w:iCs/>
          <w:sz w:val="24"/>
          <w:szCs w:val="24"/>
          <w:lang w:val="en"/>
        </w:rPr>
        <w:t xml:space="preserve">women have an important role and the main </w:t>
      </w:r>
      <w:r w:rsidR="00794886" w:rsidRPr="00794886">
        <w:rPr>
          <w:rFonts w:ascii="Arial" w:eastAsia="Calibri" w:hAnsi="Arial" w:cs="Arial"/>
          <w:iCs/>
          <w:sz w:val="24"/>
          <w:szCs w:val="24"/>
          <w:lang w:val="en"/>
        </w:rPr>
        <w:t xml:space="preserve">contribution in the family </w:t>
      </w:r>
      <w:r w:rsidR="00794886">
        <w:rPr>
          <w:rFonts w:ascii="Arial" w:eastAsia="Calibri" w:hAnsi="Arial" w:cs="Arial"/>
          <w:iCs/>
          <w:sz w:val="24"/>
          <w:szCs w:val="24"/>
          <w:lang w:val="en"/>
        </w:rPr>
        <w:t xml:space="preserve">for a </w:t>
      </w:r>
      <w:r w:rsidR="00794886" w:rsidRPr="00794886">
        <w:rPr>
          <w:rFonts w:ascii="Arial" w:eastAsia="Calibri" w:hAnsi="Arial" w:cs="Arial"/>
          <w:iCs/>
          <w:sz w:val="24"/>
          <w:szCs w:val="24"/>
          <w:lang w:val="en"/>
        </w:rPr>
        <w:t xml:space="preserve"> </w:t>
      </w:r>
      <w:r w:rsidR="00794886">
        <w:rPr>
          <w:rFonts w:ascii="Arial" w:eastAsia="Calibri" w:hAnsi="Arial" w:cs="Arial"/>
          <w:iCs/>
          <w:sz w:val="24"/>
          <w:szCs w:val="24"/>
          <w:lang w:val="en"/>
        </w:rPr>
        <w:t xml:space="preserve">sustainable family, realized by </w:t>
      </w:r>
      <w:r w:rsidR="00794886" w:rsidRPr="00794886">
        <w:rPr>
          <w:rFonts w:ascii="Arial" w:eastAsia="Calibri" w:hAnsi="Arial" w:cs="Arial"/>
          <w:iCs/>
          <w:sz w:val="24"/>
          <w:szCs w:val="24"/>
          <w:lang w:val="en"/>
        </w:rPr>
        <w:t xml:space="preserve">strengthening their participation </w:t>
      </w:r>
      <w:r w:rsidR="00350F4D">
        <w:rPr>
          <w:rFonts w:ascii="Arial" w:eastAsia="Calibri" w:hAnsi="Arial" w:cs="Arial"/>
          <w:iCs/>
          <w:sz w:val="24"/>
          <w:szCs w:val="24"/>
          <w:lang w:val="en"/>
        </w:rPr>
        <w:t>in politics and decision making</w:t>
      </w:r>
      <w:r w:rsidR="00794886" w:rsidRPr="00794886">
        <w:rPr>
          <w:rFonts w:ascii="Arial" w:eastAsia="Calibri" w:hAnsi="Arial" w:cs="Arial"/>
          <w:iCs/>
          <w:sz w:val="24"/>
          <w:szCs w:val="24"/>
          <w:lang w:val="en"/>
        </w:rPr>
        <w:t>, access to jus</w:t>
      </w:r>
      <w:r w:rsidR="00350F4D">
        <w:rPr>
          <w:rFonts w:ascii="Arial" w:eastAsia="Calibri" w:hAnsi="Arial" w:cs="Arial"/>
          <w:iCs/>
          <w:sz w:val="24"/>
          <w:szCs w:val="24"/>
          <w:lang w:val="en"/>
        </w:rPr>
        <w:t>tice</w:t>
      </w:r>
      <w:r w:rsidR="00794886" w:rsidRPr="00794886">
        <w:rPr>
          <w:rFonts w:ascii="Arial" w:eastAsia="Calibri" w:hAnsi="Arial" w:cs="Arial"/>
          <w:iCs/>
          <w:sz w:val="24"/>
          <w:szCs w:val="24"/>
          <w:lang w:val="en"/>
        </w:rPr>
        <w:t>, governance gender-sensitive economic</w:t>
      </w:r>
      <w:r w:rsidR="00D317F1">
        <w:rPr>
          <w:rFonts w:ascii="Arial" w:eastAsia="Calibri" w:hAnsi="Arial" w:cs="Arial"/>
          <w:iCs/>
          <w:sz w:val="24"/>
          <w:szCs w:val="24"/>
          <w:lang w:val="en"/>
        </w:rPr>
        <w:t xml:space="preserve">, in particular through </w:t>
      </w:r>
      <w:r w:rsidR="00794886" w:rsidRPr="00794886">
        <w:rPr>
          <w:rFonts w:ascii="Arial" w:eastAsia="Calibri" w:hAnsi="Arial" w:cs="Arial"/>
          <w:iCs/>
          <w:sz w:val="24"/>
          <w:szCs w:val="24"/>
          <w:lang w:val="en"/>
        </w:rPr>
        <w:t xml:space="preserve"> </w:t>
      </w:r>
      <w:r w:rsidR="00D317F1">
        <w:rPr>
          <w:rFonts w:ascii="Arial" w:eastAsia="Calibri" w:hAnsi="Arial" w:cs="Arial"/>
          <w:iCs/>
          <w:sz w:val="24"/>
          <w:szCs w:val="24"/>
          <w:lang w:val="en"/>
        </w:rPr>
        <w:t xml:space="preserve">fighting domestic </w:t>
      </w:r>
      <w:r w:rsidR="00794886" w:rsidRPr="00794886">
        <w:rPr>
          <w:rFonts w:ascii="Arial" w:eastAsia="Calibri" w:hAnsi="Arial" w:cs="Arial"/>
          <w:iCs/>
          <w:sz w:val="24"/>
          <w:szCs w:val="24"/>
          <w:lang w:val="en"/>
        </w:rPr>
        <w:t xml:space="preserve">violence and </w:t>
      </w:r>
      <w:r w:rsidR="00D317F1">
        <w:rPr>
          <w:rFonts w:ascii="Arial" w:eastAsia="Calibri" w:hAnsi="Arial" w:cs="Arial"/>
          <w:iCs/>
          <w:sz w:val="24"/>
          <w:szCs w:val="24"/>
          <w:lang w:val="en"/>
        </w:rPr>
        <w:t xml:space="preserve">enhancing </w:t>
      </w:r>
      <w:r w:rsidR="00794886" w:rsidRPr="00794886">
        <w:rPr>
          <w:rFonts w:ascii="Arial" w:eastAsia="Calibri" w:hAnsi="Arial" w:cs="Arial"/>
          <w:iCs/>
          <w:sz w:val="24"/>
          <w:szCs w:val="24"/>
          <w:lang w:val="en"/>
        </w:rPr>
        <w:t xml:space="preserve">women's access </w:t>
      </w:r>
      <w:r w:rsidR="00D317F1">
        <w:rPr>
          <w:rFonts w:ascii="Arial" w:eastAsia="Calibri" w:hAnsi="Arial" w:cs="Arial"/>
          <w:iCs/>
          <w:sz w:val="24"/>
          <w:szCs w:val="24"/>
          <w:lang w:val="en"/>
        </w:rPr>
        <w:t xml:space="preserve">to </w:t>
      </w:r>
      <w:r w:rsidR="00794886" w:rsidRPr="00794886">
        <w:rPr>
          <w:rFonts w:ascii="Arial" w:eastAsia="Calibri" w:hAnsi="Arial" w:cs="Arial"/>
          <w:iCs/>
          <w:sz w:val="24"/>
          <w:szCs w:val="24"/>
          <w:lang w:val="en"/>
        </w:rPr>
        <w:t>social services .</w:t>
      </w:r>
    </w:p>
    <w:p w:rsidR="00793A8B" w:rsidRPr="00793A8B" w:rsidRDefault="00350F4D" w:rsidP="00793A8B">
      <w:pPr>
        <w:jc w:val="both"/>
        <w:rPr>
          <w:rFonts w:ascii="Arial" w:eastAsia="Calibri" w:hAnsi="Arial" w:cs="Arial"/>
          <w:sz w:val="24"/>
          <w:szCs w:val="24"/>
        </w:rPr>
      </w:pPr>
      <w:r>
        <w:rPr>
          <w:rFonts w:ascii="Arial" w:eastAsia="Calibri" w:hAnsi="Arial" w:cs="Arial"/>
          <w:sz w:val="24"/>
          <w:szCs w:val="24"/>
        </w:rPr>
        <w:t>The</w:t>
      </w:r>
      <w:r w:rsidR="00793A8B">
        <w:rPr>
          <w:rFonts w:ascii="Arial" w:eastAsia="Calibri" w:hAnsi="Arial" w:cs="Arial"/>
          <w:sz w:val="24"/>
          <w:szCs w:val="24"/>
        </w:rPr>
        <w:t xml:space="preserve"> Ombudsman Institution drafted a special report “</w:t>
      </w:r>
      <w:r w:rsidR="00793A8B" w:rsidRPr="00793A8B">
        <w:rPr>
          <w:rFonts w:ascii="Arial" w:eastAsia="Calibri" w:hAnsi="Arial" w:cs="Arial"/>
          <w:sz w:val="24"/>
          <w:szCs w:val="24"/>
        </w:rPr>
        <w:t>O</w:t>
      </w:r>
      <w:r w:rsidR="00793A8B">
        <w:rPr>
          <w:rFonts w:ascii="Arial" w:eastAsia="Calibri" w:hAnsi="Arial" w:cs="Arial"/>
          <w:sz w:val="24"/>
          <w:szCs w:val="24"/>
        </w:rPr>
        <w:t>n the implementation of CEDAW Convention in Albania, p</w:t>
      </w:r>
      <w:r w:rsidR="00793A8B" w:rsidRPr="00793A8B">
        <w:rPr>
          <w:rFonts w:ascii="Arial" w:eastAsia="Calibri" w:hAnsi="Arial" w:cs="Arial"/>
          <w:sz w:val="24"/>
          <w:szCs w:val="24"/>
        </w:rPr>
        <w:t xml:space="preserve">resented to the United Nations Committee on Elimination of all Forms of Discrimination against </w:t>
      </w:r>
      <w:r w:rsidR="00793A8B">
        <w:rPr>
          <w:rFonts w:ascii="Arial" w:eastAsia="Calibri" w:hAnsi="Arial" w:cs="Arial"/>
          <w:sz w:val="24"/>
          <w:szCs w:val="24"/>
        </w:rPr>
        <w:t>Women</w:t>
      </w:r>
      <w:r w:rsidR="00793A8B" w:rsidRPr="00793A8B">
        <w:rPr>
          <w:rFonts w:ascii="Arial" w:eastAsia="Calibri" w:hAnsi="Arial" w:cs="Arial"/>
          <w:bCs/>
          <w:i/>
          <w:iCs/>
          <w:sz w:val="24"/>
          <w:szCs w:val="24"/>
          <w:vertAlign w:val="superscript"/>
          <w:lang w:val="sq-AL"/>
        </w:rPr>
        <w:footnoteReference w:id="1"/>
      </w:r>
      <w:r w:rsidR="00793A8B" w:rsidRPr="00793A8B">
        <w:rPr>
          <w:rFonts w:ascii="Arial" w:eastAsia="Calibri" w:hAnsi="Arial" w:cs="Arial"/>
          <w:bCs/>
          <w:i/>
          <w:iCs/>
          <w:sz w:val="24"/>
          <w:szCs w:val="24"/>
          <w:lang w:val="sq-AL"/>
        </w:rPr>
        <w:t>.</w:t>
      </w:r>
    </w:p>
    <w:p w:rsidR="00793A8B" w:rsidRDefault="00793A8B" w:rsidP="00793A8B">
      <w:pPr>
        <w:jc w:val="both"/>
        <w:rPr>
          <w:rFonts w:ascii="Arial" w:eastAsia="Calibri" w:hAnsi="Arial" w:cs="Arial"/>
          <w:bCs/>
          <w:iCs/>
          <w:sz w:val="24"/>
          <w:szCs w:val="24"/>
        </w:rPr>
      </w:pPr>
      <w:r>
        <w:rPr>
          <w:rFonts w:ascii="Arial" w:eastAsia="Calibri" w:hAnsi="Arial" w:cs="Arial"/>
          <w:bCs/>
          <w:iCs/>
          <w:sz w:val="24"/>
          <w:szCs w:val="24"/>
          <w:lang w:val="en"/>
        </w:rPr>
        <w:t>Also, f</w:t>
      </w:r>
      <w:r w:rsidRPr="00793A8B">
        <w:rPr>
          <w:rFonts w:ascii="Arial" w:eastAsia="Calibri" w:hAnsi="Arial" w:cs="Arial"/>
          <w:bCs/>
          <w:iCs/>
          <w:sz w:val="24"/>
          <w:szCs w:val="24"/>
          <w:lang w:val="en"/>
        </w:rPr>
        <w:t xml:space="preserve">or empowerment and participation </w:t>
      </w:r>
      <w:r w:rsidR="00C0324D">
        <w:rPr>
          <w:rFonts w:ascii="Arial" w:eastAsia="Calibri" w:hAnsi="Arial" w:cs="Arial"/>
          <w:bCs/>
          <w:iCs/>
          <w:sz w:val="24"/>
          <w:szCs w:val="24"/>
          <w:lang w:val="en"/>
        </w:rPr>
        <w:t>of women in politics</w:t>
      </w:r>
      <w:r>
        <w:rPr>
          <w:rFonts w:ascii="Arial" w:eastAsia="Calibri" w:hAnsi="Arial" w:cs="Arial"/>
          <w:bCs/>
          <w:iCs/>
          <w:sz w:val="24"/>
          <w:szCs w:val="24"/>
          <w:lang w:val="en"/>
        </w:rPr>
        <w:t xml:space="preserve">, the </w:t>
      </w:r>
      <w:r w:rsidR="000012FE">
        <w:rPr>
          <w:rFonts w:ascii="Arial" w:eastAsia="Calibri" w:hAnsi="Arial" w:cs="Arial"/>
          <w:bCs/>
          <w:iCs/>
          <w:sz w:val="24"/>
          <w:szCs w:val="24"/>
          <w:lang w:val="en"/>
        </w:rPr>
        <w:t xml:space="preserve">Ombudsman </w:t>
      </w:r>
      <w:r w:rsidR="000012FE" w:rsidRPr="00793A8B">
        <w:rPr>
          <w:rFonts w:ascii="Arial" w:eastAsia="Calibri" w:hAnsi="Arial" w:cs="Arial"/>
          <w:bCs/>
          <w:iCs/>
          <w:sz w:val="24"/>
          <w:szCs w:val="24"/>
          <w:lang w:val="en"/>
        </w:rPr>
        <w:t>Institution</w:t>
      </w:r>
      <w:r w:rsidRPr="00793A8B">
        <w:rPr>
          <w:rFonts w:ascii="Arial" w:eastAsia="Calibri" w:hAnsi="Arial" w:cs="Arial"/>
          <w:bCs/>
          <w:iCs/>
          <w:sz w:val="24"/>
          <w:szCs w:val="24"/>
          <w:lang w:val="en"/>
        </w:rPr>
        <w:t xml:space="preserve"> </w:t>
      </w:r>
      <w:r>
        <w:rPr>
          <w:rFonts w:ascii="Arial" w:eastAsia="Calibri" w:hAnsi="Arial" w:cs="Arial"/>
          <w:bCs/>
          <w:iCs/>
          <w:sz w:val="24"/>
          <w:szCs w:val="24"/>
          <w:lang w:val="en"/>
        </w:rPr>
        <w:t>submitted a recommendation to</w:t>
      </w:r>
      <w:r w:rsidRPr="00793A8B">
        <w:rPr>
          <w:rFonts w:ascii="Arial" w:eastAsia="Calibri" w:hAnsi="Arial" w:cs="Arial"/>
          <w:bCs/>
          <w:iCs/>
          <w:sz w:val="24"/>
          <w:szCs w:val="24"/>
        </w:rPr>
        <w:t xml:space="preserve"> the Chairs of the Parliamentary Groups in the Parliament of the Republic of Albania, on “Concerning the initiative to amend the Electoral Code of the Republic of Albania towards ensuring equal gender representation in and access to the Albanian Parliament.” Succinctly, the three points made in the recommendation focused on: </w:t>
      </w:r>
    </w:p>
    <w:p w:rsidR="00793A8B" w:rsidRDefault="00793A8B" w:rsidP="00793A8B">
      <w:pPr>
        <w:jc w:val="both"/>
        <w:rPr>
          <w:rFonts w:ascii="Arial" w:eastAsia="Calibri" w:hAnsi="Arial" w:cs="Arial"/>
          <w:bCs/>
          <w:iCs/>
          <w:sz w:val="24"/>
          <w:szCs w:val="24"/>
        </w:rPr>
      </w:pPr>
      <w:r w:rsidRPr="00793A8B">
        <w:rPr>
          <w:rFonts w:ascii="Arial" w:eastAsia="Calibri" w:hAnsi="Arial" w:cs="Arial"/>
          <w:bCs/>
          <w:iCs/>
          <w:sz w:val="24"/>
          <w:szCs w:val="24"/>
        </w:rPr>
        <w:t xml:space="preserve">1) Ensure equal gender representation (50%) in the Parliament of Albania; </w:t>
      </w:r>
    </w:p>
    <w:p w:rsidR="00793A8B" w:rsidRDefault="00793A8B" w:rsidP="00793A8B">
      <w:pPr>
        <w:jc w:val="both"/>
        <w:rPr>
          <w:rFonts w:ascii="Arial" w:eastAsia="Calibri" w:hAnsi="Arial" w:cs="Arial"/>
          <w:bCs/>
          <w:iCs/>
          <w:sz w:val="24"/>
          <w:szCs w:val="24"/>
        </w:rPr>
      </w:pPr>
      <w:r w:rsidRPr="00793A8B">
        <w:rPr>
          <w:rFonts w:ascii="Arial" w:eastAsia="Calibri" w:hAnsi="Arial" w:cs="Arial"/>
          <w:bCs/>
          <w:iCs/>
          <w:sz w:val="24"/>
          <w:szCs w:val="24"/>
        </w:rPr>
        <w:t xml:space="preserve">2) Women account for 50% of membership in Municipal councils; and </w:t>
      </w:r>
    </w:p>
    <w:p w:rsidR="00793A8B" w:rsidRPr="00793A8B" w:rsidRDefault="00793A8B" w:rsidP="00793A8B">
      <w:pPr>
        <w:jc w:val="both"/>
        <w:rPr>
          <w:rFonts w:ascii="Arial" w:eastAsia="Calibri" w:hAnsi="Arial" w:cs="Arial"/>
          <w:bCs/>
          <w:iCs/>
          <w:sz w:val="24"/>
          <w:szCs w:val="24"/>
        </w:rPr>
      </w:pPr>
      <w:r w:rsidRPr="00793A8B">
        <w:rPr>
          <w:rFonts w:ascii="Arial" w:eastAsia="Calibri" w:hAnsi="Arial" w:cs="Arial"/>
          <w:bCs/>
          <w:iCs/>
          <w:sz w:val="24"/>
          <w:szCs w:val="24"/>
        </w:rPr>
        <w:t>3) Political party lists refused should they not meet the criteria of equal gender representation.</w:t>
      </w:r>
    </w:p>
    <w:p w:rsidR="00350F4D" w:rsidRDefault="00793A8B" w:rsidP="00350F4D">
      <w:pPr>
        <w:jc w:val="both"/>
        <w:rPr>
          <w:rFonts w:ascii="Arial" w:eastAsia="Times New Roman" w:hAnsi="Arial" w:cs="Arial"/>
          <w:bCs/>
          <w:sz w:val="24"/>
          <w:szCs w:val="24"/>
        </w:rPr>
      </w:pPr>
      <w:r w:rsidRPr="00793A8B">
        <w:rPr>
          <w:rFonts w:ascii="Arial" w:eastAsia="Times New Roman" w:hAnsi="Arial" w:cs="Arial"/>
          <w:bCs/>
          <w:sz w:val="24"/>
          <w:szCs w:val="24"/>
          <w:lang w:val="sq-AL"/>
        </w:rPr>
        <w:t>►</w:t>
      </w:r>
      <w:r w:rsidR="00350F4D">
        <w:rPr>
          <w:rFonts w:ascii="Arial" w:eastAsia="Times New Roman" w:hAnsi="Arial" w:cs="Arial"/>
          <w:bCs/>
          <w:sz w:val="24"/>
          <w:szCs w:val="24"/>
          <w:lang w:val="sq-AL"/>
        </w:rPr>
        <w:t xml:space="preserve"> Also, the Ombudsman Institution </w:t>
      </w:r>
      <w:r w:rsidR="00350F4D" w:rsidRPr="00350F4D">
        <w:rPr>
          <w:rFonts w:ascii="Arial" w:eastAsia="Times New Roman" w:hAnsi="Arial" w:cs="Arial"/>
          <w:bCs/>
          <w:sz w:val="24"/>
          <w:szCs w:val="24"/>
          <w:lang w:val="en"/>
        </w:rPr>
        <w:t xml:space="preserve">has recommended to amend the Criminal Code by adding </w:t>
      </w:r>
      <w:r w:rsidR="00C0324D">
        <w:rPr>
          <w:rFonts w:ascii="Arial" w:eastAsia="Times New Roman" w:hAnsi="Arial" w:cs="Arial"/>
          <w:bCs/>
          <w:sz w:val="24"/>
          <w:szCs w:val="24"/>
          <w:lang w:val="en"/>
        </w:rPr>
        <w:t>a provision about m</w:t>
      </w:r>
      <w:r w:rsidR="00350F4D">
        <w:rPr>
          <w:rFonts w:ascii="Arial" w:eastAsia="Times New Roman" w:hAnsi="Arial" w:cs="Arial"/>
          <w:bCs/>
          <w:sz w:val="24"/>
          <w:szCs w:val="24"/>
          <w:lang w:val="en"/>
        </w:rPr>
        <w:t xml:space="preserve">oral </w:t>
      </w:r>
      <w:r w:rsidR="00350F4D" w:rsidRPr="00350F4D">
        <w:rPr>
          <w:rFonts w:ascii="Arial" w:eastAsia="Times New Roman" w:hAnsi="Arial" w:cs="Arial"/>
          <w:bCs/>
          <w:sz w:val="24"/>
          <w:szCs w:val="24"/>
          <w:lang w:val="en"/>
        </w:rPr>
        <w:t xml:space="preserve">harassment </w:t>
      </w:r>
      <w:r w:rsidR="00350F4D">
        <w:rPr>
          <w:rFonts w:ascii="Arial" w:eastAsia="Times New Roman" w:hAnsi="Arial" w:cs="Arial"/>
          <w:bCs/>
          <w:sz w:val="24"/>
          <w:szCs w:val="24"/>
          <w:lang w:val="en"/>
        </w:rPr>
        <w:t xml:space="preserve">at home, </w:t>
      </w:r>
      <w:r w:rsidR="00350F4D" w:rsidRPr="00350F4D">
        <w:rPr>
          <w:rFonts w:ascii="Arial" w:eastAsia="Times New Roman" w:hAnsi="Arial" w:cs="Arial"/>
          <w:bCs/>
          <w:sz w:val="24"/>
          <w:szCs w:val="24"/>
          <w:lang w:val="en"/>
        </w:rPr>
        <w:t>caused by pe</w:t>
      </w:r>
      <w:r w:rsidR="00350F4D">
        <w:rPr>
          <w:rFonts w:ascii="Arial" w:eastAsia="Times New Roman" w:hAnsi="Arial" w:cs="Arial"/>
          <w:bCs/>
          <w:sz w:val="24"/>
          <w:szCs w:val="24"/>
          <w:lang w:val="en"/>
        </w:rPr>
        <w:t>rsons</w:t>
      </w:r>
      <w:r w:rsidR="00350F4D" w:rsidRPr="00350F4D">
        <w:rPr>
          <w:rFonts w:ascii="Arial" w:eastAsia="Times New Roman" w:hAnsi="Arial" w:cs="Arial"/>
          <w:bCs/>
          <w:sz w:val="24"/>
          <w:szCs w:val="24"/>
          <w:lang w:val="en"/>
        </w:rPr>
        <w:t xml:space="preserve"> with special </w:t>
      </w:r>
      <w:r w:rsidR="00350F4D">
        <w:rPr>
          <w:rFonts w:ascii="Arial" w:eastAsia="Times New Roman" w:hAnsi="Arial" w:cs="Arial"/>
          <w:bCs/>
          <w:sz w:val="24"/>
          <w:szCs w:val="24"/>
          <w:lang w:val="en"/>
        </w:rPr>
        <w:t>qualities,</w:t>
      </w:r>
      <w:r w:rsidR="000012FE">
        <w:rPr>
          <w:rFonts w:ascii="Arial" w:eastAsia="Times New Roman" w:hAnsi="Arial" w:cs="Arial"/>
          <w:bCs/>
          <w:sz w:val="24"/>
          <w:szCs w:val="24"/>
          <w:lang w:val="en"/>
        </w:rPr>
        <w:t xml:space="preserve"> such</w:t>
      </w:r>
      <w:r w:rsidR="00350F4D">
        <w:rPr>
          <w:rFonts w:ascii="Arial" w:eastAsia="Times New Roman" w:hAnsi="Arial" w:cs="Arial"/>
          <w:bCs/>
          <w:sz w:val="24"/>
          <w:szCs w:val="24"/>
          <w:lang w:val="en"/>
        </w:rPr>
        <w:t xml:space="preserve"> as  spouse</w:t>
      </w:r>
      <w:r w:rsidR="00350F4D" w:rsidRPr="00350F4D">
        <w:rPr>
          <w:rFonts w:ascii="Arial" w:eastAsia="Times New Roman" w:hAnsi="Arial" w:cs="Arial"/>
          <w:bCs/>
          <w:sz w:val="24"/>
          <w:szCs w:val="24"/>
          <w:lang w:val="en"/>
        </w:rPr>
        <w:t xml:space="preserve">, </w:t>
      </w:r>
      <w:r w:rsidR="000012FE">
        <w:rPr>
          <w:rFonts w:ascii="Arial" w:eastAsia="Times New Roman" w:hAnsi="Arial" w:cs="Arial"/>
          <w:bCs/>
          <w:sz w:val="24"/>
          <w:szCs w:val="24"/>
          <w:lang w:val="en"/>
        </w:rPr>
        <w:t>civil partner</w:t>
      </w:r>
      <w:r w:rsidR="00350F4D" w:rsidRPr="00350F4D">
        <w:rPr>
          <w:rFonts w:ascii="Arial" w:eastAsia="Times New Roman" w:hAnsi="Arial" w:cs="Arial"/>
          <w:bCs/>
          <w:sz w:val="24"/>
          <w:szCs w:val="24"/>
          <w:lang w:val="en"/>
        </w:rPr>
        <w:t xml:space="preserve">, etc. </w:t>
      </w:r>
      <w:proofErr w:type="gramStart"/>
      <w:r w:rsidR="00350F4D" w:rsidRPr="00350F4D">
        <w:rPr>
          <w:rFonts w:ascii="Arial" w:eastAsia="Times New Roman" w:hAnsi="Arial" w:cs="Arial"/>
          <w:bCs/>
          <w:sz w:val="24"/>
          <w:szCs w:val="24"/>
          <w:lang w:val="en"/>
        </w:rPr>
        <w:t>or</w:t>
      </w:r>
      <w:proofErr w:type="gramEnd"/>
      <w:r w:rsidR="00350F4D" w:rsidRPr="00350F4D">
        <w:rPr>
          <w:rFonts w:ascii="Arial" w:eastAsia="Times New Roman" w:hAnsi="Arial" w:cs="Arial"/>
          <w:bCs/>
          <w:sz w:val="24"/>
          <w:szCs w:val="24"/>
          <w:lang w:val="en"/>
        </w:rPr>
        <w:t xml:space="preserve"> </w:t>
      </w:r>
      <w:r w:rsidR="00350F4D">
        <w:rPr>
          <w:rFonts w:ascii="Arial" w:eastAsia="Times New Roman" w:hAnsi="Arial" w:cs="Arial"/>
          <w:bCs/>
          <w:sz w:val="24"/>
          <w:szCs w:val="24"/>
          <w:lang w:val="en"/>
        </w:rPr>
        <w:t>by anyone else</w:t>
      </w:r>
      <w:r w:rsidR="00350F4D" w:rsidRPr="00350F4D">
        <w:rPr>
          <w:rFonts w:ascii="Arial" w:eastAsia="Times New Roman" w:hAnsi="Arial" w:cs="Arial"/>
          <w:bCs/>
          <w:sz w:val="24"/>
          <w:szCs w:val="24"/>
          <w:lang w:val="en"/>
        </w:rPr>
        <w:t xml:space="preserve">, </w:t>
      </w:r>
      <w:r w:rsidR="00350F4D">
        <w:rPr>
          <w:rFonts w:ascii="Arial" w:eastAsia="Times New Roman" w:hAnsi="Arial" w:cs="Arial"/>
          <w:bCs/>
          <w:sz w:val="24"/>
          <w:szCs w:val="24"/>
          <w:lang w:val="en"/>
        </w:rPr>
        <w:t xml:space="preserve"> </w:t>
      </w:r>
      <w:r w:rsidR="000012FE">
        <w:rPr>
          <w:rFonts w:ascii="Arial" w:eastAsia="Times New Roman" w:hAnsi="Arial" w:cs="Arial"/>
          <w:bCs/>
          <w:sz w:val="24"/>
          <w:szCs w:val="24"/>
          <w:lang w:val="en"/>
        </w:rPr>
        <w:t xml:space="preserve">whose </w:t>
      </w:r>
      <w:r w:rsidR="00350F4D" w:rsidRPr="00350F4D">
        <w:rPr>
          <w:rFonts w:ascii="Arial" w:eastAsia="Times New Roman" w:hAnsi="Arial" w:cs="Arial"/>
          <w:bCs/>
          <w:sz w:val="24"/>
          <w:szCs w:val="24"/>
          <w:lang w:val="en"/>
        </w:rPr>
        <w:t xml:space="preserve">actions </w:t>
      </w:r>
      <w:r w:rsidR="000012FE">
        <w:rPr>
          <w:rFonts w:ascii="Arial" w:eastAsia="Times New Roman" w:hAnsi="Arial" w:cs="Arial"/>
          <w:bCs/>
          <w:sz w:val="24"/>
          <w:szCs w:val="24"/>
          <w:lang w:val="en"/>
        </w:rPr>
        <w:t xml:space="preserve">are aimed at </w:t>
      </w:r>
      <w:r w:rsidR="00350F4D" w:rsidRPr="00350F4D">
        <w:rPr>
          <w:rFonts w:ascii="Arial" w:eastAsia="Times New Roman" w:hAnsi="Arial" w:cs="Arial"/>
          <w:bCs/>
          <w:sz w:val="24"/>
          <w:szCs w:val="24"/>
          <w:lang w:val="en"/>
        </w:rPr>
        <w:t>or result in the de</w:t>
      </w:r>
      <w:r w:rsidR="00350F4D">
        <w:rPr>
          <w:rFonts w:ascii="Arial" w:eastAsia="Times New Roman" w:hAnsi="Arial" w:cs="Arial"/>
          <w:bCs/>
          <w:sz w:val="24"/>
          <w:szCs w:val="24"/>
          <w:lang w:val="en"/>
        </w:rPr>
        <w:t>gradation</w:t>
      </w:r>
      <w:r w:rsidR="00350F4D" w:rsidRPr="00350F4D">
        <w:rPr>
          <w:rFonts w:ascii="Arial" w:eastAsia="Times New Roman" w:hAnsi="Arial" w:cs="Arial"/>
          <w:bCs/>
          <w:sz w:val="24"/>
          <w:szCs w:val="24"/>
          <w:lang w:val="en"/>
        </w:rPr>
        <w:t xml:space="preserve"> of </w:t>
      </w:r>
      <w:r w:rsidR="000012FE">
        <w:rPr>
          <w:rFonts w:ascii="Arial" w:eastAsia="Times New Roman" w:hAnsi="Arial" w:cs="Arial"/>
          <w:bCs/>
          <w:sz w:val="24"/>
          <w:szCs w:val="24"/>
          <w:lang w:val="en"/>
        </w:rPr>
        <w:t xml:space="preserve">the </w:t>
      </w:r>
      <w:r w:rsidR="00350F4D" w:rsidRPr="00350F4D">
        <w:rPr>
          <w:rFonts w:ascii="Arial" w:eastAsia="Times New Roman" w:hAnsi="Arial" w:cs="Arial"/>
          <w:bCs/>
          <w:sz w:val="24"/>
          <w:szCs w:val="24"/>
          <w:lang w:val="en"/>
        </w:rPr>
        <w:t>living conditions or a violation of the rights of the victim</w:t>
      </w:r>
      <w:r w:rsidR="000012FE">
        <w:rPr>
          <w:rFonts w:ascii="Arial" w:eastAsia="Times New Roman" w:hAnsi="Arial" w:cs="Arial"/>
          <w:bCs/>
          <w:sz w:val="24"/>
          <w:szCs w:val="24"/>
          <w:lang w:val="en"/>
        </w:rPr>
        <w:t>,</w:t>
      </w:r>
      <w:r w:rsidR="00446D65">
        <w:rPr>
          <w:rFonts w:ascii="Arial" w:eastAsia="Times New Roman" w:hAnsi="Arial" w:cs="Arial"/>
          <w:bCs/>
          <w:sz w:val="24"/>
          <w:szCs w:val="24"/>
          <w:lang w:val="en"/>
        </w:rPr>
        <w:t xml:space="preserve"> with </w:t>
      </w:r>
      <w:r w:rsidR="00350F4D" w:rsidRPr="00350F4D">
        <w:rPr>
          <w:rFonts w:ascii="Arial" w:eastAsia="Times New Roman" w:hAnsi="Arial" w:cs="Arial"/>
          <w:bCs/>
          <w:sz w:val="24"/>
          <w:szCs w:val="24"/>
          <w:lang w:val="en"/>
        </w:rPr>
        <w:t xml:space="preserve">physical and mental health </w:t>
      </w:r>
      <w:r w:rsidR="004676EB">
        <w:rPr>
          <w:rFonts w:ascii="Arial" w:eastAsia="Times New Roman" w:hAnsi="Arial" w:cs="Arial"/>
          <w:bCs/>
          <w:sz w:val="24"/>
          <w:szCs w:val="24"/>
          <w:lang w:val="en"/>
        </w:rPr>
        <w:t>consequences</w:t>
      </w:r>
      <w:r w:rsidR="00350F4D" w:rsidRPr="00350F4D">
        <w:rPr>
          <w:rFonts w:ascii="Arial" w:eastAsia="Times New Roman" w:hAnsi="Arial" w:cs="Arial"/>
          <w:bCs/>
          <w:sz w:val="24"/>
          <w:szCs w:val="24"/>
          <w:lang w:val="en"/>
        </w:rPr>
        <w:t>.</w:t>
      </w:r>
    </w:p>
    <w:p w:rsidR="00350F4D" w:rsidRPr="00350F4D" w:rsidRDefault="00350F4D" w:rsidP="00350F4D">
      <w:pPr>
        <w:jc w:val="both"/>
        <w:rPr>
          <w:rFonts w:ascii="Arial" w:eastAsia="Times New Roman" w:hAnsi="Arial" w:cs="Arial"/>
          <w:sz w:val="24"/>
          <w:szCs w:val="24"/>
        </w:rPr>
      </w:pPr>
      <w:r w:rsidRPr="00350F4D">
        <w:rPr>
          <w:rFonts w:ascii="Arial" w:eastAsia="Times New Roman" w:hAnsi="Arial" w:cs="Arial"/>
          <w:sz w:val="24"/>
          <w:szCs w:val="24"/>
          <w:lang w:val="en"/>
        </w:rPr>
        <w:lastRenderedPageBreak/>
        <w:t xml:space="preserve">It </w:t>
      </w:r>
      <w:r w:rsidR="00446D65" w:rsidRPr="00350F4D">
        <w:rPr>
          <w:rFonts w:ascii="Arial" w:eastAsia="Times New Roman" w:hAnsi="Arial" w:cs="Arial"/>
          <w:sz w:val="24"/>
          <w:szCs w:val="24"/>
          <w:lang w:val="en"/>
        </w:rPr>
        <w:t xml:space="preserve">is </w:t>
      </w:r>
      <w:r w:rsidR="00446D65">
        <w:rPr>
          <w:rFonts w:ascii="Arial" w:eastAsia="Times New Roman" w:hAnsi="Arial" w:cs="Arial"/>
          <w:sz w:val="24"/>
          <w:szCs w:val="24"/>
          <w:lang w:val="en"/>
        </w:rPr>
        <w:t>this</w:t>
      </w:r>
      <w:r w:rsidRPr="00350F4D">
        <w:rPr>
          <w:rFonts w:ascii="Arial" w:eastAsia="Times New Roman" w:hAnsi="Arial" w:cs="Arial"/>
          <w:sz w:val="24"/>
          <w:szCs w:val="24"/>
          <w:lang w:val="en"/>
        </w:rPr>
        <w:t xml:space="preserve"> psychological viole</w:t>
      </w:r>
      <w:r>
        <w:rPr>
          <w:rFonts w:ascii="Arial" w:eastAsia="Times New Roman" w:hAnsi="Arial" w:cs="Arial"/>
          <w:sz w:val="24"/>
          <w:szCs w:val="24"/>
          <w:lang w:val="en"/>
        </w:rPr>
        <w:t>nce that precedes in many cases</w:t>
      </w:r>
      <w:r w:rsidRPr="00350F4D">
        <w:rPr>
          <w:rFonts w:ascii="Arial" w:eastAsia="Times New Roman" w:hAnsi="Arial" w:cs="Arial"/>
          <w:sz w:val="24"/>
          <w:szCs w:val="24"/>
          <w:lang w:val="en"/>
        </w:rPr>
        <w:t>, ph</w:t>
      </w:r>
      <w:r w:rsidR="00446D65">
        <w:rPr>
          <w:rFonts w:ascii="Arial" w:eastAsia="Times New Roman" w:hAnsi="Arial" w:cs="Arial"/>
          <w:sz w:val="24"/>
          <w:szCs w:val="24"/>
          <w:lang w:val="en"/>
        </w:rPr>
        <w:t xml:space="preserve">ysical violence and that can degenerate to murder, suicide or </w:t>
      </w:r>
      <w:r>
        <w:rPr>
          <w:rFonts w:ascii="Arial" w:eastAsia="Times New Roman" w:hAnsi="Arial" w:cs="Arial"/>
          <w:sz w:val="24"/>
          <w:szCs w:val="24"/>
          <w:lang w:val="en"/>
        </w:rPr>
        <w:t>rape. In these circumstances</w:t>
      </w:r>
      <w:r w:rsidRPr="00350F4D">
        <w:rPr>
          <w:rFonts w:ascii="Arial" w:eastAsia="Times New Roman" w:hAnsi="Arial" w:cs="Arial"/>
          <w:sz w:val="24"/>
          <w:szCs w:val="24"/>
          <w:lang w:val="en"/>
        </w:rPr>
        <w:t>, the Ombudsman has estimated that the prosecution</w:t>
      </w:r>
      <w:r w:rsidR="00446D65">
        <w:rPr>
          <w:rFonts w:ascii="Arial" w:eastAsia="Times New Roman" w:hAnsi="Arial" w:cs="Arial"/>
          <w:sz w:val="24"/>
          <w:szCs w:val="24"/>
          <w:lang w:val="en"/>
        </w:rPr>
        <w:t xml:space="preserve"> of these actions will prevent</w:t>
      </w:r>
      <w:r w:rsidRPr="00350F4D">
        <w:rPr>
          <w:rFonts w:ascii="Arial" w:eastAsia="Times New Roman" w:hAnsi="Arial" w:cs="Arial"/>
          <w:sz w:val="24"/>
          <w:szCs w:val="24"/>
          <w:lang w:val="en"/>
        </w:rPr>
        <w:t xml:space="preserve"> large -scale criminal acts of physical violence or murder in the family </w:t>
      </w:r>
      <w:r w:rsidR="00446D65">
        <w:rPr>
          <w:rFonts w:ascii="Arial" w:eastAsia="Times New Roman" w:hAnsi="Arial" w:cs="Arial"/>
          <w:sz w:val="24"/>
          <w:szCs w:val="24"/>
          <w:lang w:val="en"/>
        </w:rPr>
        <w:t>environment</w:t>
      </w:r>
      <w:r w:rsidRPr="00350F4D">
        <w:rPr>
          <w:rFonts w:ascii="Arial" w:eastAsia="Times New Roman" w:hAnsi="Arial" w:cs="Arial"/>
          <w:sz w:val="24"/>
          <w:szCs w:val="24"/>
          <w:lang w:val="en"/>
        </w:rPr>
        <w:t>.</w:t>
      </w:r>
    </w:p>
    <w:p w:rsidR="00793A8B" w:rsidRDefault="00446D65" w:rsidP="00793A8B">
      <w:pPr>
        <w:autoSpaceDE w:val="0"/>
        <w:autoSpaceDN w:val="0"/>
        <w:adjustRightInd w:val="0"/>
        <w:spacing w:after="0"/>
        <w:jc w:val="both"/>
        <w:rPr>
          <w:rFonts w:ascii="Arial" w:eastAsia="Times New Roman" w:hAnsi="Arial" w:cs="Arial"/>
          <w:sz w:val="24"/>
          <w:szCs w:val="24"/>
          <w:lang w:val="sq-AL"/>
        </w:rPr>
      </w:pPr>
      <w:r>
        <w:rPr>
          <w:rFonts w:ascii="Arial" w:eastAsia="Times New Roman" w:hAnsi="Arial" w:cs="Arial"/>
          <w:sz w:val="24"/>
          <w:szCs w:val="24"/>
          <w:lang w:val="sq-AL"/>
        </w:rPr>
        <w:t xml:space="preserve">As </w:t>
      </w:r>
      <w:r w:rsidR="00350F4D">
        <w:rPr>
          <w:rFonts w:ascii="Arial" w:eastAsia="Times New Roman" w:hAnsi="Arial" w:cs="Arial"/>
          <w:sz w:val="24"/>
          <w:szCs w:val="24"/>
          <w:lang w:val="sq-AL"/>
        </w:rPr>
        <w:t>mention</w:t>
      </w:r>
      <w:r>
        <w:rPr>
          <w:rFonts w:ascii="Arial" w:eastAsia="Times New Roman" w:hAnsi="Arial" w:cs="Arial"/>
          <w:sz w:val="24"/>
          <w:szCs w:val="24"/>
          <w:lang w:val="sq-AL"/>
        </w:rPr>
        <w:t>ed</w:t>
      </w:r>
      <w:r w:rsidR="00350F4D">
        <w:rPr>
          <w:rFonts w:ascii="Arial" w:eastAsia="Times New Roman" w:hAnsi="Arial" w:cs="Arial"/>
          <w:sz w:val="24"/>
          <w:szCs w:val="24"/>
          <w:lang w:val="sq-AL"/>
        </w:rPr>
        <w:t xml:space="preserve"> above, we have </w:t>
      </w:r>
      <w:r w:rsidR="00350F4D">
        <w:rPr>
          <w:rFonts w:ascii="Arial" w:eastAsia="Times New Roman" w:hAnsi="Arial" w:cs="Arial"/>
          <w:bCs/>
          <w:sz w:val="24"/>
          <w:szCs w:val="24"/>
          <w:lang w:val="en"/>
        </w:rPr>
        <w:t xml:space="preserve">recommended </w:t>
      </w:r>
      <w:r>
        <w:rPr>
          <w:rFonts w:ascii="Arial" w:eastAsia="Times New Roman" w:hAnsi="Arial" w:cs="Arial"/>
          <w:bCs/>
          <w:sz w:val="24"/>
          <w:szCs w:val="24"/>
          <w:lang w:val="en"/>
        </w:rPr>
        <w:t>the inclusion of a provision i</w:t>
      </w:r>
      <w:r w:rsidR="00350F4D">
        <w:rPr>
          <w:rFonts w:ascii="Arial" w:eastAsia="Times New Roman" w:hAnsi="Arial" w:cs="Arial"/>
          <w:bCs/>
          <w:sz w:val="24"/>
          <w:szCs w:val="24"/>
          <w:lang w:val="en"/>
        </w:rPr>
        <w:t xml:space="preserve">n </w:t>
      </w:r>
      <w:r>
        <w:rPr>
          <w:rFonts w:ascii="Arial" w:eastAsia="Times New Roman" w:hAnsi="Arial" w:cs="Arial"/>
          <w:bCs/>
          <w:sz w:val="24"/>
          <w:szCs w:val="24"/>
          <w:lang w:val="en"/>
        </w:rPr>
        <w:t xml:space="preserve">the </w:t>
      </w:r>
      <w:r w:rsidR="00350F4D">
        <w:rPr>
          <w:rFonts w:ascii="Arial" w:eastAsia="Times New Roman" w:hAnsi="Arial" w:cs="Arial"/>
          <w:bCs/>
          <w:sz w:val="24"/>
          <w:szCs w:val="24"/>
          <w:lang w:val="en"/>
        </w:rPr>
        <w:t>Penal Code, with this content</w:t>
      </w:r>
      <w:r w:rsidR="00793A8B" w:rsidRPr="00793A8B">
        <w:rPr>
          <w:rFonts w:ascii="Arial" w:eastAsia="Times New Roman" w:hAnsi="Arial" w:cs="Arial"/>
          <w:sz w:val="24"/>
          <w:szCs w:val="24"/>
          <w:lang w:val="sq-AL"/>
        </w:rPr>
        <w:t xml:space="preserve">: </w:t>
      </w:r>
    </w:p>
    <w:p w:rsidR="00350F4D" w:rsidRPr="00793A8B" w:rsidRDefault="00350F4D" w:rsidP="00793A8B">
      <w:pPr>
        <w:autoSpaceDE w:val="0"/>
        <w:autoSpaceDN w:val="0"/>
        <w:adjustRightInd w:val="0"/>
        <w:spacing w:after="0"/>
        <w:jc w:val="both"/>
        <w:rPr>
          <w:rFonts w:ascii="Arial" w:eastAsia="Times New Roman" w:hAnsi="Arial" w:cs="Arial"/>
          <w:sz w:val="24"/>
          <w:szCs w:val="24"/>
          <w:lang w:val="sq-AL"/>
        </w:rPr>
      </w:pPr>
    </w:p>
    <w:p w:rsidR="00793A8B" w:rsidRDefault="00350F4D" w:rsidP="00793A8B">
      <w:pPr>
        <w:autoSpaceDE w:val="0"/>
        <w:autoSpaceDN w:val="0"/>
        <w:adjustRightInd w:val="0"/>
        <w:spacing w:after="0"/>
        <w:jc w:val="both"/>
        <w:rPr>
          <w:rFonts w:ascii="Arial" w:eastAsia="Times New Roman" w:hAnsi="Arial" w:cs="Arial"/>
          <w:sz w:val="24"/>
          <w:szCs w:val="24"/>
          <w:lang w:val="sq-AL"/>
        </w:rPr>
      </w:pPr>
      <w:r>
        <w:rPr>
          <w:rFonts w:ascii="Arial" w:eastAsia="Times New Roman" w:hAnsi="Arial" w:cs="Arial"/>
          <w:sz w:val="24"/>
          <w:szCs w:val="24"/>
          <w:lang w:val="sq-AL"/>
        </w:rPr>
        <w:t>“</w:t>
      </w:r>
      <w:r w:rsidRPr="00350F4D">
        <w:rPr>
          <w:rFonts w:ascii="Arial" w:eastAsia="Times New Roman" w:hAnsi="Arial" w:cs="Arial"/>
          <w:sz w:val="24"/>
          <w:szCs w:val="24"/>
          <w:lang w:val="sq-AL"/>
        </w:rPr>
        <w:t xml:space="preserve">Harassment of spouse, partner or person with whom coexists through repeated actions that have the purpose or result </w:t>
      </w:r>
      <w:r w:rsidR="00193B43">
        <w:rPr>
          <w:rFonts w:ascii="Arial" w:eastAsia="Times New Roman" w:hAnsi="Arial" w:cs="Arial"/>
          <w:sz w:val="24"/>
          <w:szCs w:val="24"/>
          <w:lang w:val="sq-AL"/>
        </w:rPr>
        <w:t xml:space="preserve">the </w:t>
      </w:r>
      <w:r w:rsidRPr="00350F4D">
        <w:rPr>
          <w:rFonts w:ascii="Arial" w:eastAsia="Times New Roman" w:hAnsi="Arial" w:cs="Arial"/>
          <w:sz w:val="24"/>
          <w:szCs w:val="24"/>
          <w:lang w:val="sq-AL"/>
        </w:rPr>
        <w:t>degradation of living conditions leading to the destruction of physical or mental health of the person, shall be punished with imprisonment up to three years when these actions have caused a total incapacity to work for a shorter duration than or equal to eight days or when they h</w:t>
      </w:r>
      <w:r w:rsidR="00446D65">
        <w:rPr>
          <w:rFonts w:ascii="Arial" w:eastAsia="Times New Roman" w:hAnsi="Arial" w:cs="Arial"/>
          <w:sz w:val="24"/>
          <w:szCs w:val="24"/>
          <w:lang w:val="sq-AL"/>
        </w:rPr>
        <w:t>ave not caused any disability to</w:t>
      </w:r>
      <w:r w:rsidRPr="00350F4D">
        <w:rPr>
          <w:rFonts w:ascii="Arial" w:eastAsia="Times New Roman" w:hAnsi="Arial" w:cs="Arial"/>
          <w:sz w:val="24"/>
          <w:szCs w:val="24"/>
          <w:lang w:val="sq-AL"/>
        </w:rPr>
        <w:t xml:space="preserve"> work and five years in prison if they have caused a total incapacity to work</w:t>
      </w:r>
      <w:r w:rsidR="00446D65">
        <w:rPr>
          <w:rFonts w:ascii="Arial" w:eastAsia="Times New Roman" w:hAnsi="Arial" w:cs="Arial"/>
          <w:sz w:val="24"/>
          <w:szCs w:val="24"/>
          <w:lang w:val="sq-AL"/>
        </w:rPr>
        <w:t>.”</w:t>
      </w:r>
    </w:p>
    <w:p w:rsidR="00350F4D" w:rsidRPr="00793A8B" w:rsidRDefault="00350F4D" w:rsidP="00793A8B">
      <w:pPr>
        <w:autoSpaceDE w:val="0"/>
        <w:autoSpaceDN w:val="0"/>
        <w:adjustRightInd w:val="0"/>
        <w:spacing w:after="0"/>
        <w:jc w:val="both"/>
        <w:rPr>
          <w:rFonts w:ascii="Arial" w:eastAsia="Times New Roman" w:hAnsi="Arial" w:cs="Arial"/>
          <w:sz w:val="24"/>
          <w:szCs w:val="24"/>
          <w:lang w:val="sq-AL"/>
        </w:rPr>
      </w:pPr>
    </w:p>
    <w:p w:rsidR="00793A8B" w:rsidRPr="00793A8B" w:rsidRDefault="00793A8B" w:rsidP="00730A1C">
      <w:pPr>
        <w:jc w:val="both"/>
        <w:rPr>
          <w:rFonts w:ascii="Arial" w:eastAsia="Calibri" w:hAnsi="Arial" w:cs="Arial"/>
          <w:bCs/>
          <w:sz w:val="24"/>
          <w:szCs w:val="24"/>
        </w:rPr>
      </w:pPr>
      <w:r w:rsidRPr="00793A8B">
        <w:rPr>
          <w:rFonts w:ascii="Arial" w:eastAsia="Calibri" w:hAnsi="Arial" w:cs="Arial"/>
          <w:bCs/>
          <w:sz w:val="24"/>
          <w:szCs w:val="24"/>
          <w:lang w:val="sq-AL"/>
        </w:rPr>
        <w:t>►</w:t>
      </w:r>
      <w:r w:rsidR="00730A1C">
        <w:rPr>
          <w:rFonts w:ascii="Arial" w:eastAsia="Calibri" w:hAnsi="Arial" w:cs="Arial"/>
          <w:bCs/>
          <w:sz w:val="24"/>
          <w:szCs w:val="24"/>
          <w:lang w:val="sq-AL"/>
        </w:rPr>
        <w:t xml:space="preserve"> The f</w:t>
      </w:r>
      <w:r w:rsidR="00BE6975">
        <w:rPr>
          <w:rFonts w:ascii="Arial" w:eastAsia="Calibri" w:hAnsi="Arial" w:cs="Arial"/>
          <w:bCs/>
          <w:sz w:val="24"/>
          <w:szCs w:val="24"/>
          <w:lang w:val="sq-AL"/>
        </w:rPr>
        <w:t xml:space="preserve">amily has the main responsibilty </w:t>
      </w:r>
      <w:r w:rsidR="00730A1C" w:rsidRPr="00730A1C">
        <w:rPr>
          <w:rFonts w:ascii="Arial" w:eastAsia="Calibri" w:hAnsi="Arial" w:cs="Arial"/>
          <w:bCs/>
          <w:sz w:val="24"/>
          <w:szCs w:val="24"/>
          <w:lang w:val="en"/>
        </w:rPr>
        <w:t>for nutrition and child protection</w:t>
      </w:r>
      <w:r w:rsidR="00730A1C">
        <w:rPr>
          <w:rFonts w:ascii="Arial" w:eastAsia="Calibri" w:hAnsi="Arial" w:cs="Arial"/>
          <w:bCs/>
          <w:sz w:val="24"/>
          <w:szCs w:val="24"/>
          <w:lang w:val="en"/>
        </w:rPr>
        <w:t>, for</w:t>
      </w:r>
      <w:r w:rsidR="00730A1C" w:rsidRPr="00730A1C">
        <w:rPr>
          <w:rFonts w:ascii="Arial" w:eastAsia="Calibri" w:hAnsi="Arial" w:cs="Arial"/>
          <w:bCs/>
          <w:sz w:val="24"/>
          <w:szCs w:val="24"/>
          <w:lang w:val="en"/>
        </w:rPr>
        <w:t xml:space="preserve"> </w:t>
      </w:r>
      <w:r w:rsidR="00446D65">
        <w:rPr>
          <w:rFonts w:ascii="Arial" w:eastAsia="Calibri" w:hAnsi="Arial" w:cs="Arial"/>
          <w:bCs/>
          <w:sz w:val="24"/>
          <w:szCs w:val="24"/>
          <w:lang w:val="en"/>
        </w:rPr>
        <w:t>harmonious</w:t>
      </w:r>
      <w:r w:rsidR="00446D65" w:rsidRPr="00730A1C">
        <w:rPr>
          <w:rFonts w:ascii="Arial" w:eastAsia="Calibri" w:hAnsi="Arial" w:cs="Arial"/>
          <w:bCs/>
          <w:sz w:val="24"/>
          <w:szCs w:val="24"/>
          <w:lang w:val="en"/>
        </w:rPr>
        <w:t xml:space="preserve"> </w:t>
      </w:r>
      <w:r w:rsidR="00730A1C" w:rsidRPr="00730A1C">
        <w:rPr>
          <w:rFonts w:ascii="Arial" w:eastAsia="Calibri" w:hAnsi="Arial" w:cs="Arial"/>
          <w:bCs/>
          <w:sz w:val="24"/>
          <w:szCs w:val="24"/>
          <w:lang w:val="en"/>
        </w:rPr>
        <w:t xml:space="preserve">development </w:t>
      </w:r>
      <w:r w:rsidR="00446D65">
        <w:rPr>
          <w:rFonts w:ascii="Arial" w:eastAsia="Calibri" w:hAnsi="Arial" w:cs="Arial"/>
          <w:bCs/>
          <w:sz w:val="24"/>
          <w:szCs w:val="24"/>
          <w:lang w:val="en"/>
        </w:rPr>
        <w:t>of</w:t>
      </w:r>
      <w:r w:rsidR="00730A1C">
        <w:rPr>
          <w:rFonts w:ascii="Arial" w:eastAsia="Calibri" w:hAnsi="Arial" w:cs="Arial"/>
          <w:bCs/>
          <w:sz w:val="24"/>
          <w:szCs w:val="24"/>
          <w:lang w:val="en"/>
        </w:rPr>
        <w:t xml:space="preserve"> their personality</w:t>
      </w:r>
      <w:r w:rsidR="00730A1C" w:rsidRPr="00730A1C">
        <w:rPr>
          <w:rFonts w:ascii="Arial" w:eastAsia="Calibri" w:hAnsi="Arial" w:cs="Arial"/>
          <w:bCs/>
          <w:sz w:val="24"/>
          <w:szCs w:val="24"/>
          <w:lang w:val="en"/>
        </w:rPr>
        <w:t xml:space="preserve">, creating the potential for growth in an environment </w:t>
      </w:r>
      <w:r w:rsidR="00730A1C">
        <w:rPr>
          <w:rFonts w:ascii="Arial" w:eastAsia="Calibri" w:hAnsi="Arial" w:cs="Arial"/>
          <w:bCs/>
          <w:sz w:val="24"/>
          <w:szCs w:val="24"/>
          <w:lang w:val="en"/>
        </w:rPr>
        <w:t xml:space="preserve"> </w:t>
      </w:r>
      <w:r w:rsidR="00446D65">
        <w:rPr>
          <w:rFonts w:ascii="Arial" w:eastAsia="Calibri" w:hAnsi="Arial" w:cs="Arial"/>
          <w:bCs/>
          <w:sz w:val="24"/>
          <w:szCs w:val="24"/>
          <w:lang w:val="en"/>
        </w:rPr>
        <w:t>filled with love and</w:t>
      </w:r>
      <w:r w:rsidR="00730A1C">
        <w:rPr>
          <w:rFonts w:ascii="Arial" w:eastAsia="Calibri" w:hAnsi="Arial" w:cs="Arial"/>
          <w:bCs/>
          <w:sz w:val="24"/>
          <w:szCs w:val="24"/>
          <w:lang w:val="en"/>
        </w:rPr>
        <w:t xml:space="preserve"> </w:t>
      </w:r>
      <w:r w:rsidR="00730A1C" w:rsidRPr="00730A1C">
        <w:rPr>
          <w:rFonts w:ascii="Arial" w:eastAsia="Calibri" w:hAnsi="Arial" w:cs="Arial"/>
          <w:bCs/>
          <w:sz w:val="24"/>
          <w:szCs w:val="24"/>
          <w:lang w:val="en"/>
        </w:rPr>
        <w:t>understanding.</w:t>
      </w:r>
    </w:p>
    <w:p w:rsidR="00730A1C" w:rsidRPr="00730A1C" w:rsidRDefault="00730A1C" w:rsidP="00730A1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lang w:val="en"/>
        </w:rPr>
        <w:t>T</w:t>
      </w:r>
      <w:r w:rsidRPr="00730A1C">
        <w:rPr>
          <w:rFonts w:ascii="Arial" w:eastAsia="Calibri" w:hAnsi="Arial" w:cs="Arial"/>
          <w:bCs/>
          <w:color w:val="000000"/>
          <w:sz w:val="24"/>
          <w:szCs w:val="24"/>
          <w:lang w:val="en"/>
        </w:rPr>
        <w:t xml:space="preserve">he Institution of the Ombudsman has a specific section on the protection and promotion of children's </w:t>
      </w:r>
      <w:r w:rsidR="00446D65" w:rsidRPr="00730A1C">
        <w:rPr>
          <w:rFonts w:ascii="Arial" w:eastAsia="Calibri" w:hAnsi="Arial" w:cs="Arial"/>
          <w:bCs/>
          <w:color w:val="000000"/>
          <w:sz w:val="24"/>
          <w:szCs w:val="24"/>
          <w:lang w:val="en"/>
        </w:rPr>
        <w:t>rights,</w:t>
      </w:r>
      <w:r w:rsidRPr="00730A1C">
        <w:rPr>
          <w:rFonts w:ascii="Arial" w:eastAsia="Calibri" w:hAnsi="Arial" w:cs="Arial"/>
          <w:bCs/>
          <w:color w:val="000000"/>
          <w:sz w:val="24"/>
          <w:szCs w:val="24"/>
          <w:lang w:val="en"/>
        </w:rPr>
        <w:t xml:space="preserve"> ensuring implementation of the Convention on the Rights of the </w:t>
      </w:r>
      <w:r w:rsidR="00446D65" w:rsidRPr="00730A1C">
        <w:rPr>
          <w:rFonts w:ascii="Arial" w:eastAsia="Calibri" w:hAnsi="Arial" w:cs="Arial"/>
          <w:bCs/>
          <w:color w:val="000000"/>
          <w:sz w:val="24"/>
          <w:szCs w:val="24"/>
          <w:lang w:val="en"/>
        </w:rPr>
        <w:t>Child,</w:t>
      </w:r>
      <w:r w:rsidRPr="00730A1C">
        <w:rPr>
          <w:rFonts w:ascii="Arial" w:eastAsia="Calibri" w:hAnsi="Arial" w:cs="Arial"/>
          <w:bCs/>
          <w:color w:val="000000"/>
          <w:sz w:val="24"/>
          <w:szCs w:val="24"/>
          <w:lang w:val="en"/>
        </w:rPr>
        <w:t xml:space="preserve"> promotion of</w:t>
      </w:r>
      <w:r>
        <w:rPr>
          <w:rFonts w:ascii="Arial" w:eastAsia="Calibri" w:hAnsi="Arial" w:cs="Arial"/>
          <w:bCs/>
          <w:color w:val="000000"/>
          <w:sz w:val="24"/>
          <w:szCs w:val="24"/>
          <w:lang w:val="en"/>
        </w:rPr>
        <w:t xml:space="preserve"> their rights in the Parliament</w:t>
      </w:r>
      <w:r w:rsidRPr="00730A1C">
        <w:rPr>
          <w:rFonts w:ascii="Arial" w:eastAsia="Calibri" w:hAnsi="Arial" w:cs="Arial"/>
          <w:bCs/>
          <w:color w:val="000000"/>
          <w:sz w:val="24"/>
          <w:szCs w:val="24"/>
          <w:lang w:val="en"/>
        </w:rPr>
        <w:t xml:space="preserve">, Government and civil </w:t>
      </w:r>
      <w:r w:rsidR="00446D65" w:rsidRPr="00730A1C">
        <w:rPr>
          <w:rFonts w:ascii="Arial" w:eastAsia="Calibri" w:hAnsi="Arial" w:cs="Arial"/>
          <w:bCs/>
          <w:color w:val="000000"/>
          <w:sz w:val="24"/>
          <w:szCs w:val="24"/>
          <w:lang w:val="en"/>
        </w:rPr>
        <w:t>society,</w:t>
      </w:r>
      <w:r w:rsidRPr="00730A1C">
        <w:rPr>
          <w:rFonts w:ascii="Arial" w:eastAsia="Calibri" w:hAnsi="Arial" w:cs="Arial"/>
          <w:bCs/>
          <w:color w:val="000000"/>
          <w:sz w:val="24"/>
          <w:szCs w:val="24"/>
          <w:lang w:val="en"/>
        </w:rPr>
        <w:t xml:space="preserve"> </w:t>
      </w:r>
      <w:r w:rsidR="00446D65">
        <w:rPr>
          <w:rFonts w:ascii="Arial" w:eastAsia="Calibri" w:hAnsi="Arial" w:cs="Arial"/>
          <w:bCs/>
          <w:color w:val="000000"/>
          <w:sz w:val="24"/>
          <w:szCs w:val="24"/>
          <w:lang w:val="en"/>
        </w:rPr>
        <w:t xml:space="preserve">through mediation </w:t>
      </w:r>
      <w:r w:rsidRPr="00730A1C">
        <w:rPr>
          <w:rFonts w:ascii="Arial" w:eastAsia="Calibri" w:hAnsi="Arial" w:cs="Arial"/>
          <w:bCs/>
          <w:color w:val="000000"/>
          <w:sz w:val="24"/>
          <w:szCs w:val="24"/>
          <w:lang w:val="en"/>
        </w:rPr>
        <w:t xml:space="preserve">in inter-institutional relations </w:t>
      </w:r>
      <w:r>
        <w:rPr>
          <w:rFonts w:ascii="Arial" w:eastAsia="Calibri" w:hAnsi="Arial" w:cs="Arial"/>
          <w:bCs/>
          <w:color w:val="000000"/>
          <w:sz w:val="24"/>
          <w:szCs w:val="24"/>
          <w:lang w:val="en"/>
        </w:rPr>
        <w:t>and policies affecting children</w:t>
      </w:r>
      <w:r w:rsidRPr="00730A1C">
        <w:rPr>
          <w:rFonts w:ascii="Arial" w:eastAsia="Calibri" w:hAnsi="Arial" w:cs="Arial"/>
          <w:bCs/>
          <w:color w:val="000000"/>
          <w:sz w:val="24"/>
          <w:szCs w:val="24"/>
          <w:lang w:val="en"/>
        </w:rPr>
        <w:t xml:space="preserve">. </w:t>
      </w:r>
      <w:r>
        <w:rPr>
          <w:rFonts w:ascii="Arial" w:eastAsia="Calibri" w:hAnsi="Arial" w:cs="Arial"/>
          <w:bCs/>
          <w:color w:val="000000"/>
          <w:sz w:val="24"/>
          <w:szCs w:val="24"/>
          <w:lang w:val="en"/>
        </w:rPr>
        <w:t xml:space="preserve"> </w:t>
      </w:r>
      <w:r w:rsidR="00446D65">
        <w:rPr>
          <w:rFonts w:ascii="Arial" w:eastAsia="Calibri" w:hAnsi="Arial" w:cs="Arial"/>
          <w:bCs/>
          <w:color w:val="000000"/>
          <w:sz w:val="24"/>
          <w:szCs w:val="24"/>
          <w:lang w:val="en"/>
        </w:rPr>
        <w:t>Currently,</w:t>
      </w:r>
      <w:r>
        <w:rPr>
          <w:rFonts w:ascii="Arial" w:eastAsia="Calibri" w:hAnsi="Arial" w:cs="Arial"/>
          <w:bCs/>
          <w:color w:val="000000"/>
          <w:sz w:val="24"/>
          <w:szCs w:val="24"/>
          <w:lang w:val="en"/>
        </w:rPr>
        <w:t xml:space="preserve"> we are working on drafting </w:t>
      </w:r>
      <w:r w:rsidRPr="00730A1C">
        <w:rPr>
          <w:rFonts w:ascii="Arial" w:eastAsia="Calibri" w:hAnsi="Arial" w:cs="Arial"/>
          <w:bCs/>
          <w:color w:val="000000"/>
          <w:sz w:val="24"/>
          <w:szCs w:val="24"/>
          <w:lang w:val="en"/>
        </w:rPr>
        <w:t xml:space="preserve">a special report on the use of child labor in </w:t>
      </w:r>
      <w:r>
        <w:rPr>
          <w:rFonts w:ascii="Arial" w:eastAsia="Calibri" w:hAnsi="Arial" w:cs="Arial"/>
          <w:bCs/>
          <w:color w:val="000000"/>
          <w:sz w:val="24"/>
          <w:szCs w:val="24"/>
          <w:lang w:val="en"/>
        </w:rPr>
        <w:t>Albania</w:t>
      </w:r>
      <w:r w:rsidRPr="00730A1C">
        <w:rPr>
          <w:rFonts w:ascii="Arial" w:eastAsia="Calibri" w:hAnsi="Arial" w:cs="Arial"/>
          <w:bCs/>
          <w:color w:val="000000"/>
          <w:sz w:val="24"/>
          <w:szCs w:val="24"/>
          <w:lang w:val="en"/>
        </w:rPr>
        <w:t>.</w:t>
      </w:r>
    </w:p>
    <w:p w:rsidR="00793A8B" w:rsidRPr="00793A8B" w:rsidRDefault="00793A8B" w:rsidP="00793A8B">
      <w:pPr>
        <w:autoSpaceDE w:val="0"/>
        <w:autoSpaceDN w:val="0"/>
        <w:adjustRightInd w:val="0"/>
        <w:spacing w:after="0" w:line="240" w:lineRule="auto"/>
        <w:jc w:val="both"/>
        <w:rPr>
          <w:rFonts w:ascii="Arial" w:eastAsia="Calibri" w:hAnsi="Arial" w:cs="Arial"/>
          <w:color w:val="000000"/>
          <w:sz w:val="24"/>
          <w:szCs w:val="24"/>
        </w:rPr>
      </w:pPr>
    </w:p>
    <w:p w:rsidR="00730A1C" w:rsidRPr="00730A1C" w:rsidRDefault="00793A8B" w:rsidP="00730A1C">
      <w:pPr>
        <w:jc w:val="both"/>
        <w:rPr>
          <w:rFonts w:ascii="Arial" w:eastAsia="Calibri" w:hAnsi="Arial" w:cs="Arial"/>
          <w:bCs/>
          <w:color w:val="000000"/>
          <w:sz w:val="24"/>
          <w:szCs w:val="24"/>
          <w:lang w:val="en"/>
        </w:rPr>
      </w:pPr>
      <w:r w:rsidRPr="00793A8B">
        <w:rPr>
          <w:rFonts w:ascii="Arial" w:eastAsia="Calibri" w:hAnsi="Arial" w:cs="Arial"/>
          <w:bCs/>
          <w:color w:val="000000"/>
          <w:sz w:val="24"/>
          <w:szCs w:val="24"/>
          <w:lang w:val="sq-AL"/>
        </w:rPr>
        <w:t>►</w:t>
      </w:r>
      <w:r w:rsidR="00730A1C">
        <w:rPr>
          <w:rFonts w:ascii="Arial" w:eastAsia="Calibri" w:hAnsi="Arial" w:cs="Arial"/>
          <w:bCs/>
          <w:color w:val="000000"/>
          <w:sz w:val="24"/>
          <w:szCs w:val="24"/>
          <w:lang w:val="sq-AL"/>
        </w:rPr>
        <w:t xml:space="preserve">  </w:t>
      </w:r>
      <w:r w:rsidR="00730A1C">
        <w:rPr>
          <w:rFonts w:ascii="Arial" w:eastAsia="Calibri" w:hAnsi="Arial" w:cs="Arial"/>
          <w:bCs/>
          <w:color w:val="000000"/>
          <w:sz w:val="24"/>
          <w:szCs w:val="24"/>
          <w:lang w:val="en"/>
        </w:rPr>
        <w:t>Respect of</w:t>
      </w:r>
      <w:r w:rsidR="00730A1C" w:rsidRPr="00730A1C">
        <w:rPr>
          <w:rFonts w:ascii="Arial" w:eastAsia="Calibri" w:hAnsi="Arial" w:cs="Arial"/>
          <w:bCs/>
          <w:color w:val="000000"/>
          <w:sz w:val="24"/>
          <w:szCs w:val="24"/>
          <w:lang w:val="en"/>
        </w:rPr>
        <w:t xml:space="preserve"> human rights is closely </w:t>
      </w:r>
      <w:r w:rsidR="00730A1C">
        <w:rPr>
          <w:rFonts w:ascii="Arial" w:eastAsia="Calibri" w:hAnsi="Arial" w:cs="Arial"/>
          <w:bCs/>
          <w:color w:val="000000"/>
          <w:sz w:val="24"/>
          <w:szCs w:val="24"/>
          <w:lang w:val="en"/>
        </w:rPr>
        <w:t>linked with the family</w:t>
      </w:r>
      <w:r w:rsidR="00730A1C" w:rsidRPr="00730A1C">
        <w:rPr>
          <w:rFonts w:ascii="Arial" w:eastAsia="Calibri" w:hAnsi="Arial" w:cs="Arial"/>
          <w:bCs/>
          <w:color w:val="000000"/>
          <w:sz w:val="24"/>
          <w:szCs w:val="24"/>
          <w:lang w:val="en"/>
        </w:rPr>
        <w:t>, with the realization of the right to an adequate stan</w:t>
      </w:r>
      <w:r w:rsidR="00730A1C">
        <w:rPr>
          <w:rFonts w:ascii="Arial" w:eastAsia="Calibri" w:hAnsi="Arial" w:cs="Arial"/>
          <w:bCs/>
          <w:color w:val="000000"/>
          <w:sz w:val="24"/>
          <w:szCs w:val="24"/>
          <w:lang w:val="en"/>
        </w:rPr>
        <w:t>dard of living for every  family</w:t>
      </w:r>
      <w:r w:rsidR="00446D65" w:rsidRPr="00446D65">
        <w:rPr>
          <w:rFonts w:ascii="Arial" w:eastAsia="Calibri" w:hAnsi="Arial" w:cs="Arial"/>
          <w:bCs/>
          <w:color w:val="000000"/>
          <w:sz w:val="24"/>
          <w:szCs w:val="24"/>
          <w:lang w:val="en"/>
        </w:rPr>
        <w:t xml:space="preserve"> </w:t>
      </w:r>
      <w:r w:rsidR="004676EB">
        <w:rPr>
          <w:rFonts w:ascii="Arial" w:eastAsia="Calibri" w:hAnsi="Arial" w:cs="Arial"/>
          <w:bCs/>
          <w:color w:val="000000"/>
          <w:sz w:val="24"/>
          <w:szCs w:val="24"/>
          <w:lang w:val="en"/>
        </w:rPr>
        <w:t>member</w:t>
      </w:r>
      <w:r w:rsidR="00730A1C">
        <w:rPr>
          <w:rFonts w:ascii="Arial" w:eastAsia="Calibri" w:hAnsi="Arial" w:cs="Arial"/>
          <w:bCs/>
          <w:color w:val="000000"/>
          <w:sz w:val="24"/>
          <w:szCs w:val="24"/>
          <w:lang w:val="en"/>
        </w:rPr>
        <w:t>.</w:t>
      </w:r>
    </w:p>
    <w:p w:rsidR="00446D65" w:rsidRDefault="00730A1C" w:rsidP="00730A1C">
      <w:pPr>
        <w:jc w:val="both"/>
        <w:rPr>
          <w:rFonts w:ascii="Arial" w:eastAsia="Calibri" w:hAnsi="Arial" w:cs="Arial"/>
          <w:bCs/>
          <w:color w:val="000000"/>
          <w:sz w:val="24"/>
          <w:szCs w:val="24"/>
          <w:lang w:val="en"/>
        </w:rPr>
      </w:pPr>
      <w:r w:rsidRPr="00730A1C">
        <w:rPr>
          <w:rFonts w:ascii="Arial" w:eastAsia="Calibri" w:hAnsi="Arial" w:cs="Arial"/>
          <w:bCs/>
          <w:color w:val="000000"/>
          <w:sz w:val="24"/>
          <w:szCs w:val="24"/>
          <w:lang w:val="en"/>
        </w:rPr>
        <w:t xml:space="preserve">In this </w:t>
      </w:r>
      <w:r w:rsidR="00446D65" w:rsidRPr="00730A1C">
        <w:rPr>
          <w:rFonts w:ascii="Arial" w:eastAsia="Calibri" w:hAnsi="Arial" w:cs="Arial"/>
          <w:bCs/>
          <w:color w:val="000000"/>
          <w:sz w:val="24"/>
          <w:szCs w:val="24"/>
          <w:lang w:val="en"/>
        </w:rPr>
        <w:t>regard,</w:t>
      </w:r>
      <w:r w:rsidRPr="00730A1C">
        <w:rPr>
          <w:rFonts w:ascii="Arial" w:eastAsia="Calibri" w:hAnsi="Arial" w:cs="Arial"/>
          <w:bCs/>
          <w:color w:val="000000"/>
          <w:sz w:val="24"/>
          <w:szCs w:val="24"/>
          <w:lang w:val="en"/>
        </w:rPr>
        <w:t xml:space="preserve"> the Ombudsman </w:t>
      </w:r>
      <w:r>
        <w:rPr>
          <w:rFonts w:ascii="Arial" w:eastAsia="Calibri" w:hAnsi="Arial" w:cs="Arial"/>
          <w:bCs/>
          <w:color w:val="000000"/>
          <w:sz w:val="24"/>
          <w:szCs w:val="24"/>
          <w:lang w:val="en"/>
        </w:rPr>
        <w:t xml:space="preserve">Institution </w:t>
      </w:r>
      <w:r w:rsidRPr="00730A1C">
        <w:rPr>
          <w:rFonts w:ascii="Arial" w:eastAsia="Calibri" w:hAnsi="Arial" w:cs="Arial"/>
          <w:bCs/>
          <w:color w:val="000000"/>
          <w:sz w:val="24"/>
          <w:szCs w:val="24"/>
          <w:lang w:val="en"/>
        </w:rPr>
        <w:t xml:space="preserve">has recommended strengthening policies related to the </w:t>
      </w:r>
      <w:r w:rsidR="00446D65">
        <w:rPr>
          <w:rFonts w:ascii="Arial" w:eastAsia="Calibri" w:hAnsi="Arial" w:cs="Arial"/>
          <w:bCs/>
          <w:color w:val="000000"/>
          <w:sz w:val="24"/>
          <w:szCs w:val="24"/>
          <w:lang w:val="en"/>
        </w:rPr>
        <w:t>employment</w:t>
      </w:r>
      <w:r>
        <w:rPr>
          <w:rFonts w:ascii="Arial" w:eastAsia="Calibri" w:hAnsi="Arial" w:cs="Arial"/>
          <w:bCs/>
          <w:color w:val="000000"/>
          <w:sz w:val="24"/>
          <w:szCs w:val="24"/>
          <w:lang w:val="en"/>
        </w:rPr>
        <w:t xml:space="preserve"> issues</w:t>
      </w:r>
      <w:r w:rsidRPr="00730A1C">
        <w:rPr>
          <w:rFonts w:ascii="Arial" w:eastAsia="Calibri" w:hAnsi="Arial" w:cs="Arial"/>
          <w:bCs/>
          <w:color w:val="000000"/>
          <w:sz w:val="24"/>
          <w:szCs w:val="24"/>
          <w:lang w:val="en"/>
        </w:rPr>
        <w:t xml:space="preserve"> for the goals of sustaina</w:t>
      </w:r>
      <w:r>
        <w:rPr>
          <w:rFonts w:ascii="Arial" w:eastAsia="Calibri" w:hAnsi="Arial" w:cs="Arial"/>
          <w:bCs/>
          <w:color w:val="000000"/>
          <w:sz w:val="24"/>
          <w:szCs w:val="24"/>
          <w:lang w:val="en"/>
        </w:rPr>
        <w:t>ble development in the future</w:t>
      </w:r>
      <w:r w:rsidRPr="00730A1C">
        <w:rPr>
          <w:rFonts w:ascii="Arial" w:eastAsia="Calibri" w:hAnsi="Arial" w:cs="Arial"/>
          <w:bCs/>
          <w:color w:val="000000"/>
          <w:sz w:val="24"/>
          <w:szCs w:val="24"/>
          <w:lang w:val="en"/>
        </w:rPr>
        <w:t xml:space="preserve">, </w:t>
      </w:r>
      <w:r>
        <w:rPr>
          <w:rFonts w:ascii="Arial" w:eastAsia="Calibri" w:hAnsi="Arial" w:cs="Arial"/>
          <w:bCs/>
          <w:color w:val="000000"/>
          <w:sz w:val="24"/>
          <w:szCs w:val="24"/>
          <w:lang w:val="en"/>
        </w:rPr>
        <w:t>adequate social housing for every person</w:t>
      </w:r>
      <w:r w:rsidRPr="00730A1C">
        <w:rPr>
          <w:rFonts w:ascii="Arial" w:eastAsia="Calibri" w:hAnsi="Arial" w:cs="Arial"/>
          <w:bCs/>
          <w:color w:val="000000"/>
          <w:sz w:val="24"/>
          <w:szCs w:val="24"/>
          <w:lang w:val="en"/>
        </w:rPr>
        <w:t xml:space="preserve">, strengthening policies </w:t>
      </w:r>
      <w:r w:rsidR="00446D65">
        <w:rPr>
          <w:rFonts w:ascii="Arial" w:eastAsia="Calibri" w:hAnsi="Arial" w:cs="Arial"/>
          <w:bCs/>
          <w:color w:val="000000"/>
          <w:sz w:val="24"/>
          <w:szCs w:val="24"/>
          <w:lang w:val="en"/>
        </w:rPr>
        <w:t>that ensure</w:t>
      </w:r>
      <w:r>
        <w:rPr>
          <w:rFonts w:ascii="Arial" w:eastAsia="Calibri" w:hAnsi="Arial" w:cs="Arial"/>
          <w:bCs/>
          <w:color w:val="000000"/>
          <w:sz w:val="24"/>
          <w:szCs w:val="24"/>
          <w:lang w:val="en"/>
        </w:rPr>
        <w:t xml:space="preserve"> </w:t>
      </w:r>
      <w:r w:rsidRPr="00730A1C">
        <w:rPr>
          <w:rFonts w:ascii="Arial" w:eastAsia="Calibri" w:hAnsi="Arial" w:cs="Arial"/>
          <w:bCs/>
          <w:color w:val="000000"/>
          <w:sz w:val="24"/>
          <w:szCs w:val="24"/>
          <w:lang w:val="en"/>
        </w:rPr>
        <w:t xml:space="preserve">access to every citizen in the </w:t>
      </w:r>
      <w:r>
        <w:rPr>
          <w:rFonts w:ascii="Arial" w:eastAsia="Calibri" w:hAnsi="Arial" w:cs="Arial"/>
          <w:bCs/>
          <w:color w:val="000000"/>
          <w:sz w:val="24"/>
          <w:szCs w:val="24"/>
          <w:lang w:val="en"/>
        </w:rPr>
        <w:t xml:space="preserve">water </w:t>
      </w:r>
      <w:r w:rsidRPr="00730A1C">
        <w:rPr>
          <w:rFonts w:ascii="Arial" w:eastAsia="Calibri" w:hAnsi="Arial" w:cs="Arial"/>
          <w:bCs/>
          <w:color w:val="000000"/>
          <w:sz w:val="24"/>
          <w:szCs w:val="24"/>
          <w:lang w:val="en"/>
        </w:rPr>
        <w:t xml:space="preserve">supply </w:t>
      </w:r>
      <w:r>
        <w:rPr>
          <w:rFonts w:ascii="Arial" w:eastAsia="Calibri" w:hAnsi="Arial" w:cs="Arial"/>
          <w:bCs/>
          <w:color w:val="000000"/>
          <w:sz w:val="24"/>
          <w:szCs w:val="24"/>
          <w:lang w:val="en"/>
        </w:rPr>
        <w:t>and electricity</w:t>
      </w:r>
      <w:r w:rsidR="00446D65">
        <w:rPr>
          <w:rFonts w:ascii="Arial" w:eastAsia="Calibri" w:hAnsi="Arial" w:cs="Arial"/>
          <w:bCs/>
          <w:color w:val="000000"/>
          <w:sz w:val="24"/>
          <w:szCs w:val="24"/>
          <w:lang w:val="en"/>
        </w:rPr>
        <w:t xml:space="preserve"> systems</w:t>
      </w:r>
      <w:r w:rsidRPr="00730A1C">
        <w:rPr>
          <w:rFonts w:ascii="Arial" w:eastAsia="Calibri" w:hAnsi="Arial" w:cs="Arial"/>
          <w:bCs/>
          <w:color w:val="000000"/>
          <w:sz w:val="24"/>
          <w:szCs w:val="24"/>
          <w:lang w:val="en"/>
        </w:rPr>
        <w:t>, t</w:t>
      </w:r>
      <w:r>
        <w:rPr>
          <w:rFonts w:ascii="Arial" w:eastAsia="Calibri" w:hAnsi="Arial" w:cs="Arial"/>
          <w:bCs/>
          <w:color w:val="000000"/>
          <w:sz w:val="24"/>
          <w:szCs w:val="24"/>
          <w:lang w:val="en"/>
        </w:rPr>
        <w:t>he right to inclusive education</w:t>
      </w:r>
      <w:r w:rsidRPr="00730A1C">
        <w:rPr>
          <w:rFonts w:ascii="Arial" w:eastAsia="Calibri" w:hAnsi="Arial" w:cs="Arial"/>
          <w:bCs/>
          <w:color w:val="000000"/>
          <w:sz w:val="24"/>
          <w:szCs w:val="24"/>
          <w:lang w:val="en"/>
        </w:rPr>
        <w:t xml:space="preserve">, treatment with dignity and standards in </w:t>
      </w:r>
      <w:r w:rsidR="00446D65">
        <w:rPr>
          <w:rFonts w:ascii="Arial" w:eastAsia="Calibri" w:hAnsi="Arial" w:cs="Arial"/>
          <w:bCs/>
          <w:color w:val="000000"/>
          <w:sz w:val="24"/>
          <w:szCs w:val="24"/>
          <w:lang w:val="en"/>
        </w:rPr>
        <w:t xml:space="preserve">social care </w:t>
      </w:r>
      <w:r w:rsidR="004676EB">
        <w:rPr>
          <w:rFonts w:ascii="Arial" w:eastAsia="Calibri" w:hAnsi="Arial" w:cs="Arial"/>
          <w:bCs/>
          <w:color w:val="000000"/>
          <w:sz w:val="24"/>
          <w:szCs w:val="24"/>
          <w:lang w:val="en"/>
        </w:rPr>
        <w:t>facilities</w:t>
      </w:r>
    </w:p>
    <w:p w:rsidR="00FF61E9" w:rsidRDefault="00793A8B" w:rsidP="00446D65">
      <w:pPr>
        <w:jc w:val="both"/>
      </w:pPr>
      <w:r w:rsidRPr="00793A8B">
        <w:rPr>
          <w:rFonts w:ascii="Arial" w:eastAsia="Calibri" w:hAnsi="Arial" w:cs="Arial"/>
          <w:bCs/>
          <w:iCs/>
          <w:sz w:val="24"/>
          <w:szCs w:val="24"/>
          <w:lang w:val="sq-AL"/>
        </w:rPr>
        <w:t xml:space="preserve">► </w:t>
      </w:r>
      <w:r w:rsidR="00730A1C" w:rsidRPr="00730A1C">
        <w:rPr>
          <w:rFonts w:ascii="Arial" w:eastAsia="Calibri" w:hAnsi="Arial" w:cs="Arial"/>
          <w:bCs/>
          <w:iCs/>
          <w:sz w:val="24"/>
          <w:szCs w:val="24"/>
          <w:lang w:val="en"/>
        </w:rPr>
        <w:t xml:space="preserve">Beyond the </w:t>
      </w:r>
      <w:r w:rsidR="005E26F3">
        <w:rPr>
          <w:rFonts w:ascii="Arial" w:eastAsia="Calibri" w:hAnsi="Arial" w:cs="Arial"/>
          <w:bCs/>
          <w:iCs/>
          <w:sz w:val="24"/>
          <w:szCs w:val="24"/>
          <w:lang w:val="en"/>
        </w:rPr>
        <w:t>concept</w:t>
      </w:r>
      <w:r w:rsidR="005E26F3" w:rsidRPr="00730A1C">
        <w:rPr>
          <w:rFonts w:ascii="Arial" w:eastAsia="Calibri" w:hAnsi="Arial" w:cs="Arial"/>
          <w:bCs/>
          <w:iCs/>
          <w:sz w:val="24"/>
          <w:szCs w:val="24"/>
          <w:lang w:val="en"/>
        </w:rPr>
        <w:t xml:space="preserve"> </w:t>
      </w:r>
      <w:r w:rsidR="005E26F3">
        <w:rPr>
          <w:rFonts w:ascii="Arial" w:eastAsia="Calibri" w:hAnsi="Arial" w:cs="Arial"/>
          <w:bCs/>
          <w:iCs/>
          <w:sz w:val="24"/>
          <w:szCs w:val="24"/>
          <w:lang w:val="en"/>
        </w:rPr>
        <w:t xml:space="preserve">of </w:t>
      </w:r>
      <w:r w:rsidR="00730A1C" w:rsidRPr="00730A1C">
        <w:rPr>
          <w:rFonts w:ascii="Arial" w:eastAsia="Calibri" w:hAnsi="Arial" w:cs="Arial"/>
          <w:bCs/>
          <w:iCs/>
          <w:sz w:val="24"/>
          <w:szCs w:val="24"/>
          <w:lang w:val="en"/>
        </w:rPr>
        <w:t>tr</w:t>
      </w:r>
      <w:r w:rsidR="005E26F3">
        <w:rPr>
          <w:rFonts w:ascii="Arial" w:eastAsia="Calibri" w:hAnsi="Arial" w:cs="Arial"/>
          <w:bCs/>
          <w:iCs/>
          <w:sz w:val="24"/>
          <w:szCs w:val="24"/>
          <w:lang w:val="en"/>
        </w:rPr>
        <w:t>aditional family</w:t>
      </w:r>
      <w:r w:rsidR="00730A1C" w:rsidRPr="00730A1C">
        <w:rPr>
          <w:rFonts w:ascii="Arial" w:eastAsia="Calibri" w:hAnsi="Arial" w:cs="Arial"/>
          <w:bCs/>
          <w:iCs/>
          <w:sz w:val="24"/>
          <w:szCs w:val="24"/>
          <w:lang w:val="en"/>
        </w:rPr>
        <w:t xml:space="preserve">, the Ombudsman </w:t>
      </w:r>
      <w:r w:rsidR="005E26F3">
        <w:rPr>
          <w:rFonts w:ascii="Arial" w:eastAsia="Calibri" w:hAnsi="Arial" w:cs="Arial"/>
          <w:bCs/>
          <w:iCs/>
          <w:sz w:val="24"/>
          <w:szCs w:val="24"/>
          <w:lang w:val="en"/>
        </w:rPr>
        <w:t xml:space="preserve">Institution </w:t>
      </w:r>
      <w:r w:rsidR="00730A1C" w:rsidRPr="00730A1C">
        <w:rPr>
          <w:rFonts w:ascii="Arial" w:eastAsia="Calibri" w:hAnsi="Arial" w:cs="Arial"/>
          <w:bCs/>
          <w:iCs/>
          <w:sz w:val="24"/>
          <w:szCs w:val="24"/>
          <w:lang w:val="en"/>
        </w:rPr>
        <w:t>has also recommended to amend the Law No. 9062 , dated 05.08.2003 " The Family Code of the Repub</w:t>
      </w:r>
      <w:r w:rsidR="00446D65">
        <w:rPr>
          <w:rFonts w:ascii="Arial" w:eastAsia="Calibri" w:hAnsi="Arial" w:cs="Arial"/>
          <w:bCs/>
          <w:iCs/>
          <w:sz w:val="24"/>
          <w:szCs w:val="24"/>
          <w:lang w:val="en"/>
        </w:rPr>
        <w:t>lic of Albania" , regarding civil partnership</w:t>
      </w:r>
      <w:r w:rsidR="00730A1C" w:rsidRPr="00730A1C">
        <w:rPr>
          <w:rFonts w:ascii="Arial" w:eastAsia="Calibri" w:hAnsi="Arial" w:cs="Arial"/>
          <w:bCs/>
          <w:iCs/>
          <w:sz w:val="24"/>
          <w:szCs w:val="24"/>
          <w:lang w:val="en"/>
        </w:rPr>
        <w:t xml:space="preserve"> between two persons of the same sex , and conditions</w:t>
      </w:r>
      <w:r w:rsidR="005E26F3">
        <w:rPr>
          <w:rFonts w:ascii="Arial" w:eastAsia="Calibri" w:hAnsi="Arial" w:cs="Arial"/>
          <w:bCs/>
          <w:iCs/>
          <w:sz w:val="24"/>
          <w:szCs w:val="24"/>
          <w:lang w:val="en"/>
        </w:rPr>
        <w:t xml:space="preserve"> and procedures of registration</w:t>
      </w:r>
      <w:r w:rsidR="00730A1C" w:rsidRPr="00730A1C">
        <w:rPr>
          <w:rFonts w:ascii="Arial" w:eastAsia="Calibri" w:hAnsi="Arial" w:cs="Arial"/>
          <w:bCs/>
          <w:iCs/>
          <w:sz w:val="24"/>
          <w:szCs w:val="24"/>
          <w:lang w:val="en"/>
        </w:rPr>
        <w:t>, the consequences of registration, a</w:t>
      </w:r>
      <w:r w:rsidR="00446D65">
        <w:rPr>
          <w:rFonts w:ascii="Arial" w:eastAsia="Calibri" w:hAnsi="Arial" w:cs="Arial"/>
          <w:bCs/>
          <w:iCs/>
          <w:sz w:val="24"/>
          <w:szCs w:val="24"/>
          <w:lang w:val="en"/>
        </w:rPr>
        <w:t>nd the method of completion of civil partnership</w:t>
      </w:r>
      <w:r w:rsidR="00730A1C" w:rsidRPr="00730A1C">
        <w:rPr>
          <w:rFonts w:ascii="Arial" w:eastAsia="Calibri" w:hAnsi="Arial" w:cs="Arial"/>
          <w:bCs/>
          <w:iCs/>
          <w:sz w:val="24"/>
          <w:szCs w:val="24"/>
          <w:lang w:val="en"/>
        </w:rPr>
        <w:t xml:space="preserve"> and personal relationships of property between cohabitants are regulated by a special law and</w:t>
      </w:r>
      <w:r w:rsidR="005E26F3">
        <w:rPr>
          <w:rFonts w:ascii="Arial" w:eastAsia="Calibri" w:hAnsi="Arial" w:cs="Arial"/>
          <w:bCs/>
          <w:iCs/>
          <w:sz w:val="24"/>
          <w:szCs w:val="24"/>
          <w:lang w:val="en"/>
        </w:rPr>
        <w:t xml:space="preserve"> recognition of gender identity</w:t>
      </w:r>
      <w:r w:rsidR="00730A1C" w:rsidRPr="00730A1C">
        <w:rPr>
          <w:rFonts w:ascii="Arial" w:eastAsia="Calibri" w:hAnsi="Arial" w:cs="Arial"/>
          <w:bCs/>
          <w:iCs/>
          <w:sz w:val="24"/>
          <w:szCs w:val="24"/>
          <w:lang w:val="en"/>
        </w:rPr>
        <w:t xml:space="preserve">, namely </w:t>
      </w:r>
      <w:r w:rsidR="00730A1C" w:rsidRPr="00730A1C">
        <w:rPr>
          <w:rFonts w:ascii="Arial" w:eastAsia="Calibri" w:hAnsi="Arial" w:cs="Arial"/>
          <w:bCs/>
          <w:iCs/>
          <w:sz w:val="24"/>
          <w:szCs w:val="24"/>
          <w:lang w:val="en"/>
        </w:rPr>
        <w:lastRenderedPageBreak/>
        <w:t>the right to change s</w:t>
      </w:r>
      <w:r w:rsidR="005E26F3">
        <w:rPr>
          <w:rFonts w:ascii="Arial" w:eastAsia="Calibri" w:hAnsi="Arial" w:cs="Arial"/>
          <w:bCs/>
          <w:iCs/>
          <w:sz w:val="24"/>
          <w:szCs w:val="24"/>
          <w:lang w:val="en"/>
        </w:rPr>
        <w:t>ex from male to female and vice-</w:t>
      </w:r>
      <w:r w:rsidR="00730A1C" w:rsidRPr="00730A1C">
        <w:rPr>
          <w:rFonts w:ascii="Arial" w:eastAsia="Calibri" w:hAnsi="Arial" w:cs="Arial"/>
          <w:bCs/>
          <w:iCs/>
          <w:sz w:val="24"/>
          <w:szCs w:val="24"/>
          <w:lang w:val="en"/>
        </w:rPr>
        <w:t>versa docu</w:t>
      </w:r>
      <w:r w:rsidR="005E26F3">
        <w:rPr>
          <w:rFonts w:ascii="Arial" w:eastAsia="Calibri" w:hAnsi="Arial" w:cs="Arial"/>
          <w:bCs/>
          <w:iCs/>
          <w:sz w:val="24"/>
          <w:szCs w:val="24"/>
          <w:lang w:val="en"/>
        </w:rPr>
        <w:t>mentation as well as physically</w:t>
      </w:r>
      <w:r w:rsidR="00730A1C" w:rsidRPr="00730A1C">
        <w:rPr>
          <w:rFonts w:ascii="Arial" w:eastAsia="Calibri" w:hAnsi="Arial" w:cs="Arial"/>
          <w:bCs/>
          <w:iCs/>
          <w:sz w:val="24"/>
          <w:szCs w:val="24"/>
          <w:lang w:val="en"/>
        </w:rPr>
        <w:t>, and recognition of</w:t>
      </w:r>
      <w:r w:rsidR="00446D65">
        <w:rPr>
          <w:rFonts w:ascii="Arial" w:eastAsia="Calibri" w:hAnsi="Arial" w:cs="Arial"/>
          <w:bCs/>
          <w:iCs/>
          <w:sz w:val="24"/>
          <w:szCs w:val="24"/>
          <w:lang w:val="en"/>
        </w:rPr>
        <w:t xml:space="preserve"> the right to civil communities.</w:t>
      </w:r>
      <w:r w:rsidR="00F54F33">
        <w:rPr>
          <w:rFonts w:ascii="Arial" w:eastAsia="Calibri" w:hAnsi="Arial" w:cs="Arial"/>
          <w:bCs/>
          <w:iCs/>
          <w:sz w:val="24"/>
          <w:szCs w:val="24"/>
          <w:lang w:val="en"/>
        </w:rPr>
        <w:t xml:space="preserve"> </w:t>
      </w:r>
    </w:p>
    <w:sectPr w:rsidR="00FF6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60" w:rsidRDefault="00DE2960" w:rsidP="00793A8B">
      <w:pPr>
        <w:spacing w:after="0" w:line="240" w:lineRule="auto"/>
      </w:pPr>
      <w:r>
        <w:separator/>
      </w:r>
    </w:p>
  </w:endnote>
  <w:endnote w:type="continuationSeparator" w:id="0">
    <w:p w:rsidR="00DE2960" w:rsidRDefault="00DE2960" w:rsidP="0079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60" w:rsidRDefault="00DE2960" w:rsidP="00793A8B">
      <w:pPr>
        <w:spacing w:after="0" w:line="240" w:lineRule="auto"/>
      </w:pPr>
      <w:r>
        <w:separator/>
      </w:r>
    </w:p>
  </w:footnote>
  <w:footnote w:type="continuationSeparator" w:id="0">
    <w:p w:rsidR="00DE2960" w:rsidRDefault="00DE2960" w:rsidP="00793A8B">
      <w:pPr>
        <w:spacing w:after="0" w:line="240" w:lineRule="auto"/>
      </w:pPr>
      <w:r>
        <w:continuationSeparator/>
      </w:r>
    </w:p>
  </w:footnote>
  <w:footnote w:id="1">
    <w:p w:rsidR="00793A8B" w:rsidRDefault="00793A8B" w:rsidP="00793A8B">
      <w:pPr>
        <w:pStyle w:val="FootnoteText"/>
      </w:pPr>
      <w:r>
        <w:rPr>
          <w:vertAlign w:val="superscript"/>
        </w:rPr>
        <w:footnoteRef/>
      </w:r>
      <w:hyperlink r:id="rId1" w:history="1">
        <w:r>
          <w:rPr>
            <w:rStyle w:val="Hyperlink"/>
          </w:rPr>
          <w:t>http://tbinternet.ohchr.org/Treaties/CEDAË/Shared%20Documents/ALB/INT_CEDAW_IFN_ALB_21837_E.pdf</w:t>
        </w:r>
      </w:hyperlink>
    </w:p>
    <w:p w:rsidR="00793A8B" w:rsidRDefault="00793A8B" w:rsidP="00793A8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14963"/>
    <w:multiLevelType w:val="multilevel"/>
    <w:tmpl w:val="5366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8B"/>
    <w:rsid w:val="000012FE"/>
    <w:rsid w:val="00193B43"/>
    <w:rsid w:val="00350F4D"/>
    <w:rsid w:val="00446D65"/>
    <w:rsid w:val="004676EB"/>
    <w:rsid w:val="005E26F3"/>
    <w:rsid w:val="006848F8"/>
    <w:rsid w:val="00730A1C"/>
    <w:rsid w:val="00793A8B"/>
    <w:rsid w:val="00794886"/>
    <w:rsid w:val="009D102A"/>
    <w:rsid w:val="00A95D78"/>
    <w:rsid w:val="00BE6975"/>
    <w:rsid w:val="00C0324D"/>
    <w:rsid w:val="00D317F1"/>
    <w:rsid w:val="00DE2960"/>
    <w:rsid w:val="00DE373D"/>
    <w:rsid w:val="00F54F33"/>
    <w:rsid w:val="00FF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A8B"/>
    <w:rPr>
      <w:color w:val="0000FF" w:themeColor="hyperlink"/>
      <w:u w:val="single"/>
    </w:rPr>
  </w:style>
  <w:style w:type="paragraph" w:styleId="FootnoteText">
    <w:name w:val="footnote text"/>
    <w:basedOn w:val="Normal"/>
    <w:link w:val="FootnoteTextChar"/>
    <w:uiPriority w:val="99"/>
    <w:semiHidden/>
    <w:unhideWhenUsed/>
    <w:rsid w:val="00793A8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93A8B"/>
    <w:rPr>
      <w:rFonts w:ascii="Calibri" w:eastAsia="Calibri" w:hAnsi="Calibri" w:cs="Times New Roman"/>
      <w:sz w:val="20"/>
      <w:szCs w:val="20"/>
    </w:rPr>
  </w:style>
  <w:style w:type="character" w:styleId="FootnoteReference">
    <w:name w:val="footnote reference"/>
    <w:aliases w:val="16 Point,Superscript 6 Point,Odwołanie przypisu,Footnote symbol,ftref"/>
    <w:basedOn w:val="DefaultParagraphFont"/>
    <w:uiPriority w:val="99"/>
    <w:semiHidden/>
    <w:unhideWhenUsed/>
    <w:rsid w:val="00793A8B"/>
    <w:rPr>
      <w:vertAlign w:val="superscript"/>
    </w:rPr>
  </w:style>
  <w:style w:type="paragraph" w:styleId="HTMLPreformatted">
    <w:name w:val="HTML Preformatted"/>
    <w:basedOn w:val="Normal"/>
    <w:link w:val="HTMLPreformattedChar"/>
    <w:uiPriority w:val="99"/>
    <w:semiHidden/>
    <w:unhideWhenUsed/>
    <w:rsid w:val="0079488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94886"/>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A8B"/>
    <w:rPr>
      <w:color w:val="0000FF" w:themeColor="hyperlink"/>
      <w:u w:val="single"/>
    </w:rPr>
  </w:style>
  <w:style w:type="paragraph" w:styleId="FootnoteText">
    <w:name w:val="footnote text"/>
    <w:basedOn w:val="Normal"/>
    <w:link w:val="FootnoteTextChar"/>
    <w:uiPriority w:val="99"/>
    <w:semiHidden/>
    <w:unhideWhenUsed/>
    <w:rsid w:val="00793A8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93A8B"/>
    <w:rPr>
      <w:rFonts w:ascii="Calibri" w:eastAsia="Calibri" w:hAnsi="Calibri" w:cs="Times New Roman"/>
      <w:sz w:val="20"/>
      <w:szCs w:val="20"/>
    </w:rPr>
  </w:style>
  <w:style w:type="character" w:styleId="FootnoteReference">
    <w:name w:val="footnote reference"/>
    <w:aliases w:val="16 Point,Superscript 6 Point,Odwołanie przypisu,Footnote symbol,ftref"/>
    <w:basedOn w:val="DefaultParagraphFont"/>
    <w:uiPriority w:val="99"/>
    <w:semiHidden/>
    <w:unhideWhenUsed/>
    <w:rsid w:val="00793A8B"/>
    <w:rPr>
      <w:vertAlign w:val="superscript"/>
    </w:rPr>
  </w:style>
  <w:style w:type="paragraph" w:styleId="HTMLPreformatted">
    <w:name w:val="HTML Preformatted"/>
    <w:basedOn w:val="Normal"/>
    <w:link w:val="HTMLPreformattedChar"/>
    <w:uiPriority w:val="99"/>
    <w:semiHidden/>
    <w:unhideWhenUsed/>
    <w:rsid w:val="0079488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9488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80335">
      <w:bodyDiv w:val="1"/>
      <w:marLeft w:val="0"/>
      <w:marRight w:val="0"/>
      <w:marTop w:val="0"/>
      <w:marBottom w:val="0"/>
      <w:divBdr>
        <w:top w:val="none" w:sz="0" w:space="0" w:color="auto"/>
        <w:left w:val="none" w:sz="0" w:space="0" w:color="auto"/>
        <w:bottom w:val="none" w:sz="0" w:space="0" w:color="auto"/>
        <w:right w:val="none" w:sz="0" w:space="0" w:color="auto"/>
      </w:divBdr>
    </w:div>
    <w:div w:id="304044694">
      <w:bodyDiv w:val="1"/>
      <w:marLeft w:val="0"/>
      <w:marRight w:val="0"/>
      <w:marTop w:val="0"/>
      <w:marBottom w:val="0"/>
      <w:divBdr>
        <w:top w:val="none" w:sz="0" w:space="0" w:color="auto"/>
        <w:left w:val="none" w:sz="0" w:space="0" w:color="auto"/>
        <w:bottom w:val="none" w:sz="0" w:space="0" w:color="auto"/>
        <w:right w:val="none" w:sz="0" w:space="0" w:color="auto"/>
      </w:divBdr>
    </w:div>
    <w:div w:id="479200260">
      <w:bodyDiv w:val="1"/>
      <w:marLeft w:val="0"/>
      <w:marRight w:val="0"/>
      <w:marTop w:val="0"/>
      <w:marBottom w:val="0"/>
      <w:divBdr>
        <w:top w:val="none" w:sz="0" w:space="0" w:color="auto"/>
        <w:left w:val="none" w:sz="0" w:space="0" w:color="auto"/>
        <w:bottom w:val="none" w:sz="0" w:space="0" w:color="auto"/>
        <w:right w:val="none" w:sz="0" w:space="0" w:color="auto"/>
      </w:divBdr>
    </w:div>
    <w:div w:id="934484080">
      <w:bodyDiv w:val="1"/>
      <w:marLeft w:val="0"/>
      <w:marRight w:val="0"/>
      <w:marTop w:val="0"/>
      <w:marBottom w:val="0"/>
      <w:divBdr>
        <w:top w:val="none" w:sz="0" w:space="0" w:color="auto"/>
        <w:left w:val="none" w:sz="0" w:space="0" w:color="auto"/>
        <w:bottom w:val="none" w:sz="0" w:space="0" w:color="auto"/>
        <w:right w:val="none" w:sz="0" w:space="0" w:color="auto"/>
      </w:divBdr>
    </w:div>
    <w:div w:id="1456371199">
      <w:bodyDiv w:val="1"/>
      <w:marLeft w:val="0"/>
      <w:marRight w:val="0"/>
      <w:marTop w:val="0"/>
      <w:marBottom w:val="0"/>
      <w:divBdr>
        <w:top w:val="none" w:sz="0" w:space="0" w:color="auto"/>
        <w:left w:val="none" w:sz="0" w:space="0" w:color="auto"/>
        <w:bottom w:val="none" w:sz="0" w:space="0" w:color="auto"/>
        <w:right w:val="none" w:sz="0" w:space="0" w:color="auto"/>
      </w:divBdr>
    </w:div>
    <w:div w:id="1532258039">
      <w:bodyDiv w:val="1"/>
      <w:marLeft w:val="0"/>
      <w:marRight w:val="0"/>
      <w:marTop w:val="0"/>
      <w:marBottom w:val="0"/>
      <w:divBdr>
        <w:top w:val="none" w:sz="0" w:space="0" w:color="auto"/>
        <w:left w:val="none" w:sz="0" w:space="0" w:color="auto"/>
        <w:bottom w:val="none" w:sz="0" w:space="0" w:color="auto"/>
        <w:right w:val="none" w:sz="0" w:space="0" w:color="auto"/>
      </w:divBdr>
    </w:div>
    <w:div w:id="1562329413">
      <w:bodyDiv w:val="1"/>
      <w:marLeft w:val="0"/>
      <w:marRight w:val="0"/>
      <w:marTop w:val="0"/>
      <w:marBottom w:val="0"/>
      <w:divBdr>
        <w:top w:val="none" w:sz="0" w:space="0" w:color="auto"/>
        <w:left w:val="none" w:sz="0" w:space="0" w:color="auto"/>
        <w:bottom w:val="none" w:sz="0" w:space="0" w:color="auto"/>
        <w:right w:val="none" w:sz="0" w:space="0" w:color="auto"/>
      </w:divBdr>
    </w:div>
    <w:div w:id="1813789182">
      <w:bodyDiv w:val="1"/>
      <w:marLeft w:val="0"/>
      <w:marRight w:val="0"/>
      <w:marTop w:val="0"/>
      <w:marBottom w:val="0"/>
      <w:divBdr>
        <w:top w:val="none" w:sz="0" w:space="0" w:color="auto"/>
        <w:left w:val="none" w:sz="0" w:space="0" w:color="auto"/>
        <w:bottom w:val="none" w:sz="0" w:space="0" w:color="auto"/>
        <w:right w:val="none" w:sz="0" w:space="0" w:color="auto"/>
      </w:divBdr>
    </w:div>
    <w:div w:id="1837111234">
      <w:bodyDiv w:val="1"/>
      <w:marLeft w:val="0"/>
      <w:marRight w:val="0"/>
      <w:marTop w:val="0"/>
      <w:marBottom w:val="0"/>
      <w:divBdr>
        <w:top w:val="none" w:sz="0" w:space="0" w:color="auto"/>
        <w:left w:val="none" w:sz="0" w:space="0" w:color="auto"/>
        <w:bottom w:val="none" w:sz="0" w:space="0" w:color="auto"/>
        <w:right w:val="none" w:sz="0" w:space="0" w:color="auto"/>
      </w:divBdr>
    </w:div>
    <w:div w:id="1878274365">
      <w:bodyDiv w:val="1"/>
      <w:marLeft w:val="0"/>
      <w:marRight w:val="0"/>
      <w:marTop w:val="0"/>
      <w:marBottom w:val="0"/>
      <w:divBdr>
        <w:top w:val="none" w:sz="0" w:space="0" w:color="auto"/>
        <w:left w:val="none" w:sz="0" w:space="0" w:color="auto"/>
        <w:bottom w:val="none" w:sz="0" w:space="0" w:color="auto"/>
        <w:right w:val="none" w:sz="0" w:space="0" w:color="auto"/>
      </w:divBdr>
    </w:div>
    <w:div w:id="1929656538">
      <w:bodyDiv w:val="1"/>
      <w:marLeft w:val="0"/>
      <w:marRight w:val="0"/>
      <w:marTop w:val="0"/>
      <w:marBottom w:val="0"/>
      <w:divBdr>
        <w:top w:val="none" w:sz="0" w:space="0" w:color="auto"/>
        <w:left w:val="none" w:sz="0" w:space="0" w:color="auto"/>
        <w:bottom w:val="none" w:sz="0" w:space="0" w:color="auto"/>
        <w:right w:val="none" w:sz="0" w:space="0" w:color="auto"/>
      </w:divBdr>
    </w:div>
    <w:div w:id="2058166899">
      <w:bodyDiv w:val="1"/>
      <w:marLeft w:val="0"/>
      <w:marRight w:val="0"/>
      <w:marTop w:val="0"/>
      <w:marBottom w:val="0"/>
      <w:divBdr>
        <w:top w:val="none" w:sz="0" w:space="0" w:color="auto"/>
        <w:left w:val="none" w:sz="0" w:space="0" w:color="auto"/>
        <w:bottom w:val="none" w:sz="0" w:space="0" w:color="auto"/>
        <w:right w:val="none" w:sz="0" w:space="0" w:color="auto"/>
      </w:divBdr>
    </w:div>
    <w:div w:id="20904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Treaties/CEDA&#203;/Shared%20Documents/ALB/INT_CEDAW_IFN_ALB_21837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8BECA7-3981-47E0-82C8-CF0E8CC27654}"/>
</file>

<file path=customXml/itemProps2.xml><?xml version="1.0" encoding="utf-8"?>
<ds:datastoreItem xmlns:ds="http://schemas.openxmlformats.org/officeDocument/2006/customXml" ds:itemID="{F8A695DA-D66D-46CF-A6D0-237646809055}"/>
</file>

<file path=customXml/itemProps3.xml><?xml version="1.0" encoding="utf-8"?>
<ds:datastoreItem xmlns:ds="http://schemas.openxmlformats.org/officeDocument/2006/customXml" ds:itemID="{B7FDAB4C-3019-4FD6-8292-A622B61A7608}"/>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Cici</dc:creator>
  <cp:lastModifiedBy>Gina Bergh</cp:lastModifiedBy>
  <cp:revision>2</cp:revision>
  <dcterms:created xsi:type="dcterms:W3CDTF">2015-11-03T14:26:00Z</dcterms:created>
  <dcterms:modified xsi:type="dcterms:W3CDTF">2015-11-03T14:26:00Z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