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rsidTr="008930DB">
        <w:trPr>
          <w:trHeight w:hRule="exact" w:val="851"/>
        </w:trPr>
        <w:tc>
          <w:tcPr>
            <w:tcW w:w="1274" w:type="dxa"/>
            <w:tcBorders>
              <w:bottom w:val="single" w:sz="4" w:space="0" w:color="auto"/>
            </w:tcBorders>
          </w:tcPr>
          <w:p w:rsidR="006B3E27" w:rsidRPr="003E159A" w:rsidRDefault="006B3E27" w:rsidP="003E159A">
            <w:pPr>
              <w:bidi w:val="0"/>
              <w:jc w:val="right"/>
              <w:rPr>
                <w:szCs w:val="20"/>
              </w:rPr>
            </w:pPr>
          </w:p>
        </w:tc>
        <w:tc>
          <w:tcPr>
            <w:tcW w:w="4963" w:type="dxa"/>
            <w:tcBorders>
              <w:bottom w:val="single" w:sz="4" w:space="0" w:color="auto"/>
            </w:tcBorders>
            <w:vAlign w:val="bottom"/>
          </w:tcPr>
          <w:p w:rsidR="006B3E27" w:rsidRPr="00517BC9" w:rsidRDefault="006B3E27" w:rsidP="00E70E04">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6B3E27" w:rsidRPr="003E159A" w:rsidRDefault="00120D88" w:rsidP="00304F04">
            <w:pPr>
              <w:bidi w:val="0"/>
              <w:spacing w:after="20"/>
              <w:jc w:val="left"/>
              <w:rPr>
                <w:szCs w:val="20"/>
              </w:rPr>
            </w:pPr>
            <w:r w:rsidRPr="00120D88">
              <w:rPr>
                <w:sz w:val="40"/>
                <w:szCs w:val="20"/>
              </w:rPr>
              <w:t>A</w:t>
            </w:r>
            <w:r>
              <w:rPr>
                <w:szCs w:val="20"/>
              </w:rPr>
              <w:t>/HRC/S-25/1</w:t>
            </w:r>
          </w:p>
        </w:tc>
      </w:tr>
      <w:tr w:rsidR="006B3E27" w:rsidRPr="00ED7442" w:rsidTr="008930DB">
        <w:trPr>
          <w:trHeight w:hRule="exact" w:val="2835"/>
        </w:trPr>
        <w:tc>
          <w:tcPr>
            <w:tcW w:w="1274" w:type="dxa"/>
            <w:tcBorders>
              <w:top w:val="single" w:sz="4" w:space="0" w:color="auto"/>
              <w:bottom w:val="single" w:sz="12" w:space="0" w:color="auto"/>
            </w:tcBorders>
          </w:tcPr>
          <w:p w:rsidR="006B3E27" w:rsidRPr="00ED7442" w:rsidRDefault="0059622A" w:rsidP="00B477A4">
            <w:pPr>
              <w:jc w:val="center"/>
              <w:rPr>
                <w:sz w:val="56"/>
                <w:szCs w:val="56"/>
                <w:rtl/>
              </w:rPr>
            </w:pPr>
            <w:r w:rsidRPr="00ED7442">
              <w:rPr>
                <w:noProof/>
                <w:sz w:val="56"/>
                <w:szCs w:val="56"/>
              </w:rPr>
              <w:drawing>
                <wp:inline distT="0" distB="0" distL="0" distR="0" wp14:anchorId="13A4CC67" wp14:editId="34423CA6">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6B3E27" w:rsidRPr="00687200" w:rsidRDefault="004A3FF8" w:rsidP="008930DB">
            <w:pPr>
              <w:spacing w:before="120" w:after="40" w:line="640" w:lineRule="exact"/>
              <w:jc w:val="left"/>
              <w:rPr>
                <w:b/>
                <w:bCs/>
                <w:sz w:val="64"/>
                <w:szCs w:val="64"/>
              </w:rPr>
            </w:pPr>
            <w:r w:rsidRPr="00687200">
              <w:rPr>
                <w:rFonts w:hint="cs"/>
                <w:b/>
                <w:bCs/>
                <w:sz w:val="64"/>
                <w:szCs w:val="64"/>
                <w:rtl/>
              </w:rPr>
              <w:t>الجمعية العامة</w:t>
            </w:r>
          </w:p>
        </w:tc>
        <w:tc>
          <w:tcPr>
            <w:tcW w:w="3402" w:type="dxa"/>
            <w:tcBorders>
              <w:top w:val="single" w:sz="4" w:space="0" w:color="auto"/>
              <w:bottom w:val="single" w:sz="12" w:space="0" w:color="auto"/>
            </w:tcBorders>
          </w:tcPr>
          <w:p w:rsidR="006B3E27" w:rsidRDefault="00304F04" w:rsidP="00304F04">
            <w:pPr>
              <w:bidi w:val="0"/>
              <w:spacing w:before="240"/>
              <w:jc w:val="left"/>
              <w:rPr>
                <w:szCs w:val="20"/>
              </w:rPr>
            </w:pPr>
            <w:r>
              <w:rPr>
                <w:szCs w:val="20"/>
              </w:rPr>
              <w:t>Distr.: General</w:t>
            </w:r>
          </w:p>
          <w:p w:rsidR="00304F04" w:rsidRDefault="00304F04" w:rsidP="00304F04">
            <w:pPr>
              <w:bidi w:val="0"/>
              <w:jc w:val="left"/>
              <w:rPr>
                <w:szCs w:val="20"/>
              </w:rPr>
            </w:pPr>
            <w:r>
              <w:rPr>
                <w:szCs w:val="20"/>
              </w:rPr>
              <w:t>19 October 2016</w:t>
            </w:r>
          </w:p>
          <w:p w:rsidR="00304F04" w:rsidRDefault="00304F04" w:rsidP="00304F04">
            <w:pPr>
              <w:bidi w:val="0"/>
              <w:jc w:val="left"/>
              <w:rPr>
                <w:szCs w:val="20"/>
              </w:rPr>
            </w:pPr>
            <w:r>
              <w:rPr>
                <w:szCs w:val="20"/>
              </w:rPr>
              <w:t>Arabic</w:t>
            </w:r>
          </w:p>
          <w:p w:rsidR="00304F04" w:rsidRPr="003E159A" w:rsidRDefault="00304F04" w:rsidP="00304F04">
            <w:pPr>
              <w:bidi w:val="0"/>
              <w:jc w:val="left"/>
              <w:rPr>
                <w:szCs w:val="20"/>
              </w:rPr>
            </w:pPr>
            <w:r>
              <w:rPr>
                <w:szCs w:val="20"/>
              </w:rPr>
              <w:t>Original: English</w:t>
            </w:r>
          </w:p>
        </w:tc>
      </w:tr>
    </w:tbl>
    <w:p w:rsidR="00304F04" w:rsidRDefault="004A3FF8" w:rsidP="00304F04">
      <w:pPr>
        <w:spacing w:before="120" w:line="380" w:lineRule="exact"/>
        <w:rPr>
          <w:b/>
          <w:bCs/>
          <w:sz w:val="36"/>
          <w:szCs w:val="36"/>
          <w:rtl/>
        </w:rPr>
      </w:pPr>
      <w:r w:rsidRPr="00FF01B7">
        <w:rPr>
          <w:rFonts w:hint="cs"/>
          <w:b/>
          <w:bCs/>
          <w:sz w:val="36"/>
          <w:szCs w:val="36"/>
          <w:rtl/>
        </w:rPr>
        <w:t>مجلس حقوق الإنسان</w:t>
      </w:r>
    </w:p>
    <w:p w:rsidR="00304F04" w:rsidRPr="00B93E4D" w:rsidRDefault="00304F04" w:rsidP="00304F04">
      <w:pPr>
        <w:spacing w:line="380" w:lineRule="exact"/>
        <w:textDirection w:val="tbRlV"/>
        <w:rPr>
          <w:rFonts w:ascii="Traditional Arabic" w:hAnsi="Traditional Arabic"/>
          <w:b/>
          <w:bCs/>
          <w:sz w:val="32"/>
          <w:szCs w:val="32"/>
          <w:rtl/>
          <w:lang w:eastAsia="zh-TW"/>
        </w:rPr>
      </w:pPr>
      <w:r w:rsidRPr="00B93E4D">
        <w:rPr>
          <w:rFonts w:ascii="Traditional Arabic" w:hAnsi="Traditional Arabic"/>
          <w:b/>
          <w:bCs/>
          <w:sz w:val="32"/>
          <w:szCs w:val="32"/>
          <w:rtl/>
          <w:lang w:eastAsia="zh-TW"/>
        </w:rPr>
        <w:t>الدورة الاستثنائية الخامسة والعشرون</w:t>
      </w:r>
    </w:p>
    <w:p w:rsidR="00304F04" w:rsidRPr="00B93E4D" w:rsidRDefault="00304F04" w:rsidP="00304F04">
      <w:pPr>
        <w:spacing w:line="380" w:lineRule="exact"/>
        <w:textDirection w:val="tbRlV"/>
        <w:rPr>
          <w:rFonts w:ascii="Traditional Arabic" w:hAnsi="Traditional Arabic"/>
          <w:sz w:val="32"/>
          <w:szCs w:val="32"/>
          <w:rtl/>
          <w:lang w:eastAsia="zh-TW"/>
        </w:rPr>
      </w:pPr>
      <w:r w:rsidRPr="00B93E4D">
        <w:rPr>
          <w:rFonts w:ascii="Traditional Arabic" w:hAnsi="Traditional Arabic"/>
          <w:sz w:val="32"/>
          <w:szCs w:val="32"/>
          <w:rtl/>
          <w:lang w:eastAsia="zh-TW"/>
        </w:rPr>
        <w:t>٢١ تشرين الأول</w:t>
      </w:r>
      <w:r w:rsidRPr="00B93E4D">
        <w:rPr>
          <w:rFonts w:ascii="Traditional Arabic" w:hAnsi="Traditional Arabic"/>
          <w:sz w:val="32"/>
          <w:szCs w:val="32"/>
          <w:lang w:eastAsia="zh-TW"/>
        </w:rPr>
        <w:t>/</w:t>
      </w:r>
      <w:r w:rsidRPr="00B93E4D">
        <w:rPr>
          <w:rFonts w:ascii="Traditional Arabic" w:hAnsi="Traditional Arabic"/>
          <w:sz w:val="32"/>
          <w:szCs w:val="32"/>
          <w:rtl/>
          <w:lang w:eastAsia="zh-TW"/>
        </w:rPr>
        <w:t>أكتوبر ٢٠١٦</w:t>
      </w:r>
    </w:p>
    <w:p w:rsidR="00304F04" w:rsidRPr="00B93E4D" w:rsidRDefault="00304F04" w:rsidP="00304F04">
      <w:pPr>
        <w:pStyle w:val="HChGA"/>
        <w:rPr>
          <w:rtl/>
          <w:lang w:eastAsia="zh-TW"/>
        </w:rPr>
      </w:pPr>
      <w:r>
        <w:rPr>
          <w:rFonts w:hint="cs"/>
          <w:rtl/>
          <w:lang w:eastAsia="zh-TW"/>
        </w:rPr>
        <w:tab/>
      </w:r>
      <w:r>
        <w:rPr>
          <w:rFonts w:hint="cs"/>
          <w:rtl/>
          <w:lang w:eastAsia="zh-TW"/>
        </w:rPr>
        <w:tab/>
      </w:r>
      <w:r w:rsidRPr="00B93E4D">
        <w:rPr>
          <w:rtl/>
          <w:lang w:eastAsia="zh-TW"/>
        </w:rPr>
        <w:t>رسالة مؤرخة 18</w:t>
      </w:r>
      <w:r>
        <w:rPr>
          <w:rFonts w:hint="cs"/>
          <w:rtl/>
          <w:lang w:eastAsia="zh-TW"/>
        </w:rPr>
        <w:t xml:space="preserve"> </w:t>
      </w:r>
      <w:r w:rsidRPr="00B93E4D">
        <w:rPr>
          <w:rtl/>
          <w:lang w:eastAsia="zh-TW"/>
        </w:rPr>
        <w:t>تشرين الأول/أكتوبر 2016</w:t>
      </w:r>
      <w:r>
        <w:rPr>
          <w:rFonts w:hint="cs"/>
          <w:rtl/>
          <w:lang w:eastAsia="zh-TW"/>
        </w:rPr>
        <w:t xml:space="preserve"> </w:t>
      </w:r>
      <w:r>
        <w:rPr>
          <w:rtl/>
          <w:lang w:eastAsia="zh-TW"/>
        </w:rPr>
        <w:t xml:space="preserve">موجهة من الممثل الدائم </w:t>
      </w:r>
      <w:r w:rsidRPr="00B93E4D">
        <w:rPr>
          <w:rtl/>
          <w:lang w:eastAsia="zh-TW"/>
        </w:rPr>
        <w:t xml:space="preserve">للمملكة المتحدة لبريطانيا العظمى </w:t>
      </w:r>
      <w:proofErr w:type="spellStart"/>
      <w:r w:rsidRPr="00B93E4D">
        <w:rPr>
          <w:rtl/>
          <w:lang w:eastAsia="zh-TW"/>
        </w:rPr>
        <w:t>و</w:t>
      </w:r>
      <w:r>
        <w:rPr>
          <w:rFonts w:hint="cs"/>
          <w:rtl/>
          <w:lang w:eastAsia="zh-TW"/>
        </w:rPr>
        <w:t>آ</w:t>
      </w:r>
      <w:r w:rsidRPr="00B93E4D">
        <w:rPr>
          <w:rtl/>
          <w:lang w:eastAsia="zh-TW"/>
        </w:rPr>
        <w:t>يرلندا</w:t>
      </w:r>
      <w:proofErr w:type="spellEnd"/>
      <w:r w:rsidRPr="00B93E4D">
        <w:rPr>
          <w:rtl/>
          <w:lang w:eastAsia="zh-TW"/>
        </w:rPr>
        <w:t xml:space="preserve"> الشمالية لدى مكتب الأمم المتحدة والمنظمات الدولية الأخرى في جنيف إلى رئيس مجلس حقوق الإنسان</w:t>
      </w:r>
    </w:p>
    <w:p w:rsidR="00304F04" w:rsidRPr="00B93E4D" w:rsidRDefault="00304F04" w:rsidP="008C6B1F">
      <w:pPr>
        <w:pStyle w:val="SingleTxtGA"/>
        <w:rPr>
          <w:rtl/>
          <w:lang w:eastAsia="zh-TW"/>
        </w:rPr>
      </w:pPr>
      <w:r>
        <w:rPr>
          <w:rFonts w:hint="cs"/>
          <w:rtl/>
          <w:lang w:eastAsia="zh-TW"/>
        </w:rPr>
        <w:tab/>
      </w:r>
      <w:r w:rsidRPr="00B93E4D">
        <w:rPr>
          <w:rtl/>
          <w:lang w:eastAsia="zh-TW"/>
        </w:rPr>
        <w:t xml:space="preserve">أكتب إليكم لكي أطلب رسمياً إلى مجلس حقوق الإنسان أن يعقد دورة استثنائية. </w:t>
      </w:r>
      <w:r>
        <w:rPr>
          <w:rFonts w:hint="cs"/>
          <w:rtl/>
          <w:lang w:eastAsia="zh-TW"/>
        </w:rPr>
        <w:t>و</w:t>
      </w:r>
      <w:r w:rsidRPr="00B93E4D">
        <w:rPr>
          <w:rtl/>
          <w:lang w:eastAsia="zh-TW"/>
        </w:rPr>
        <w:t xml:space="preserve">أدلي بهذا الطلب بمعية المجموعة الأساسية في جنيف (التي تضم الأردن٬ وألمانيا٬ وإيطاليا٬ وتركيا٬ وفرنسا٬ وقطر٬ والكويت٬ والمغرب٬ والمملكة العربية السعودية٬ والمملكة المتحدة لبريطانيا العظمى </w:t>
      </w:r>
      <w:proofErr w:type="spellStart"/>
      <w:r w:rsidRPr="00B93E4D">
        <w:rPr>
          <w:rtl/>
          <w:lang w:eastAsia="zh-TW"/>
        </w:rPr>
        <w:t>و</w:t>
      </w:r>
      <w:r w:rsidR="008C6B1F">
        <w:rPr>
          <w:rFonts w:hint="cs"/>
          <w:rtl/>
          <w:lang w:eastAsia="zh-TW"/>
        </w:rPr>
        <w:t>آ</w:t>
      </w:r>
      <w:r w:rsidRPr="00B93E4D">
        <w:rPr>
          <w:rtl/>
          <w:lang w:eastAsia="zh-TW"/>
        </w:rPr>
        <w:t>يرلندا</w:t>
      </w:r>
      <w:proofErr w:type="spellEnd"/>
      <w:r w:rsidRPr="00B93E4D">
        <w:rPr>
          <w:rtl/>
          <w:lang w:eastAsia="zh-TW"/>
        </w:rPr>
        <w:t xml:space="preserve"> الشمالية٬ والولايات المتحدة الأمريكية) في أعقاب آخر تدهورٍ طرأ على حالة حقوق الإنسان في حلب وفشل نظام الأسد وحلفائه في الوفاء بالتزاماتهم الدولية في مجال حقوق الإنسان. </w:t>
      </w:r>
    </w:p>
    <w:p w:rsidR="00304F04" w:rsidRPr="00B93E4D" w:rsidRDefault="00304F04" w:rsidP="00D019F3">
      <w:pPr>
        <w:pStyle w:val="SingleTxtGA"/>
        <w:rPr>
          <w:rtl/>
          <w:lang w:eastAsia="zh-TW"/>
        </w:rPr>
      </w:pPr>
      <w:r>
        <w:rPr>
          <w:rFonts w:hint="cs"/>
          <w:rtl/>
          <w:lang w:eastAsia="zh-TW"/>
        </w:rPr>
        <w:tab/>
      </w:r>
      <w:r w:rsidRPr="00B93E4D">
        <w:rPr>
          <w:rtl/>
          <w:lang w:eastAsia="zh-TW"/>
        </w:rPr>
        <w:t>وفي الدورة الاستثنائية، سندعو مجلس حقوق الإنسان إلى اعتماد قرار بشأن تدهور حالة حقوق الإنسان في الجمهورية العربية السورية، والحالة في حلب مؤخراً. وسنعقد مناقشة غير رسمية لنص القرار يوم الأربعاء، 19 تشرين الأول/أكتوبر</w:t>
      </w:r>
      <w:r>
        <w:rPr>
          <w:rFonts w:hint="cs"/>
          <w:rtl/>
          <w:lang w:eastAsia="zh-TW"/>
        </w:rPr>
        <w:t xml:space="preserve"> </w:t>
      </w:r>
      <w:r w:rsidRPr="00B93E4D">
        <w:rPr>
          <w:rtl/>
          <w:lang w:eastAsia="zh-TW"/>
        </w:rPr>
        <w:t xml:space="preserve">2016، الساعة </w:t>
      </w:r>
      <w:r w:rsidR="00D019F3">
        <w:rPr>
          <w:rFonts w:hint="cs"/>
          <w:rtl/>
          <w:lang w:eastAsia="zh-TW"/>
        </w:rPr>
        <w:t>00/10</w:t>
      </w:r>
      <w:r w:rsidRPr="00B93E4D">
        <w:rPr>
          <w:rtl/>
          <w:lang w:eastAsia="zh-TW"/>
        </w:rPr>
        <w:t xml:space="preserve"> صباحاً. </w:t>
      </w:r>
    </w:p>
    <w:p w:rsidR="00304F04" w:rsidRPr="00B93E4D" w:rsidRDefault="00304F04" w:rsidP="00304F04">
      <w:pPr>
        <w:pStyle w:val="SingleTxtGA"/>
        <w:rPr>
          <w:rtl/>
          <w:lang w:eastAsia="zh-TW"/>
        </w:rPr>
      </w:pPr>
      <w:r>
        <w:rPr>
          <w:rFonts w:hint="cs"/>
          <w:rtl/>
          <w:lang w:eastAsia="zh-TW"/>
        </w:rPr>
        <w:tab/>
      </w:r>
      <w:r w:rsidRPr="00B93E4D">
        <w:rPr>
          <w:rtl/>
          <w:lang w:eastAsia="zh-TW"/>
        </w:rPr>
        <w:t>وأرفق طيه قائمة بممثلي الدول الأعضاء والدول المراقبة الست عشرة في مجلس حقوق الإنسان التي تدعم عقد الدورة الاستثنائية. ومن المهم أن تُعقد الدورة دون تأخير لا لزوم له. وبينما أقدّر ما ينطوي عليه عقد دورة في غضون هذه المهلة القصيرة من تحديات عملية ولوجستية، أ</w:t>
      </w:r>
      <w:r>
        <w:rPr>
          <w:rFonts w:hint="cs"/>
          <w:rtl/>
          <w:lang w:eastAsia="zh-TW"/>
        </w:rPr>
        <w:t xml:space="preserve">طلب </w:t>
      </w:r>
      <w:r w:rsidRPr="00B93E4D">
        <w:rPr>
          <w:rtl/>
          <w:lang w:eastAsia="zh-TW"/>
        </w:rPr>
        <w:t>عقد هذه الدورة يوم الجمعة، 21 تشرين الأول/أكتوبر</w:t>
      </w:r>
      <w:r>
        <w:rPr>
          <w:rFonts w:hint="cs"/>
          <w:rtl/>
          <w:lang w:eastAsia="zh-TW"/>
        </w:rPr>
        <w:t xml:space="preserve"> 2016.</w:t>
      </w:r>
    </w:p>
    <w:p w:rsidR="00304F04" w:rsidRDefault="00154861" w:rsidP="00D019F3">
      <w:pPr>
        <w:pStyle w:val="SingleTxtG"/>
        <w:bidi/>
        <w:spacing w:line="380" w:lineRule="exact"/>
        <w:ind w:left="5411" w:hanging="868"/>
        <w:jc w:val="lowKashida"/>
        <w:textDirection w:val="tbRlV"/>
        <w:rPr>
          <w:sz w:val="32"/>
          <w:szCs w:val="32"/>
          <w:rtl/>
          <w:lang w:eastAsia="zh-TW"/>
        </w:rPr>
      </w:pPr>
      <w:dir w:val="rtl">
        <w:r w:rsidR="00304F04" w:rsidRPr="00304F04">
          <w:rPr>
            <w:rFonts w:ascii="Traditional Arabic" w:hAnsi="Traditional Arabic" w:cs="Traditional Arabic"/>
            <w:i/>
            <w:iCs/>
            <w:sz w:val="32"/>
            <w:szCs w:val="32"/>
            <w:rtl/>
            <w:lang w:eastAsia="zh-TW"/>
          </w:rPr>
          <w:t>(</w:t>
        </w:r>
        <w:r w:rsidR="00304F04" w:rsidRPr="00304F04">
          <w:rPr>
            <w:rFonts w:ascii="Traditional Arabic" w:hAnsi="Traditional Arabic" w:cs="Traditional Arabic" w:hint="cs"/>
            <w:i/>
            <w:iCs/>
            <w:sz w:val="32"/>
            <w:szCs w:val="32"/>
            <w:rtl/>
            <w:lang w:eastAsia="zh-TW"/>
          </w:rPr>
          <w:t>التوقيع</w:t>
        </w:r>
        <w:r w:rsidR="00304F04" w:rsidRPr="00304F04">
          <w:rPr>
            <w:rFonts w:ascii="Traditional Arabic" w:hAnsi="Traditional Arabic" w:cs="Traditional Arabic"/>
            <w:i/>
            <w:iCs/>
            <w:sz w:val="32"/>
            <w:szCs w:val="32"/>
            <w:rtl/>
            <w:lang w:eastAsia="zh-TW"/>
          </w:rPr>
          <w:t>)</w:t>
        </w:r>
        <w:r w:rsidR="00304F04" w:rsidRPr="00304F04">
          <w:rPr>
            <w:rFonts w:hint="cs"/>
            <w:i/>
            <w:iCs/>
            <w:sz w:val="32"/>
            <w:szCs w:val="32"/>
            <w:rtl/>
            <w:lang w:eastAsia="zh-TW"/>
          </w:rPr>
          <w:t>‬</w:t>
        </w:r>
        <w:r w:rsidR="00304F04">
          <w:rPr>
            <w:rFonts w:ascii="Traditional Arabic" w:hAnsi="Traditional Arabic" w:cs="Traditional Arabic" w:hint="cs"/>
            <w:sz w:val="32"/>
            <w:szCs w:val="32"/>
            <w:rtl/>
            <w:lang w:eastAsia="zh-TW"/>
          </w:rPr>
          <w:tab/>
        </w:r>
        <w:r w:rsidR="00304F04" w:rsidRPr="00B93E4D">
          <w:rPr>
            <w:rFonts w:ascii="Traditional Arabic" w:hAnsi="Traditional Arabic" w:cs="Traditional Arabic" w:hint="cs"/>
            <w:sz w:val="32"/>
            <w:szCs w:val="32"/>
            <w:rtl/>
            <w:lang w:eastAsia="zh-TW"/>
          </w:rPr>
          <w:t>جوليان</w:t>
        </w:r>
        <w:r w:rsidR="00304F04" w:rsidRPr="00B93E4D">
          <w:rPr>
            <w:rFonts w:ascii="Traditional Arabic" w:hAnsi="Traditional Arabic" w:cs="Traditional Arabic"/>
            <w:sz w:val="32"/>
            <w:szCs w:val="32"/>
            <w:rtl/>
            <w:lang w:eastAsia="zh-TW"/>
          </w:rPr>
          <w:t xml:space="preserve"> </w:t>
        </w:r>
        <w:proofErr w:type="spellStart"/>
        <w:r w:rsidR="00304F04" w:rsidRPr="006F6CB8">
          <w:rPr>
            <w:rFonts w:ascii="Traditional Arabic" w:hAnsi="Traditional Arabic" w:cs="Traditional Arabic" w:hint="cs"/>
            <w:b/>
            <w:bCs/>
            <w:sz w:val="32"/>
            <w:szCs w:val="32"/>
            <w:rtl/>
            <w:lang w:eastAsia="zh-TW"/>
          </w:rPr>
          <w:t>بريذويت</w:t>
        </w:r>
        <w:proofErr w:type="spellEnd"/>
        <w:r w:rsidR="00D019F3">
          <w:rPr>
            <w:rFonts w:ascii="Traditional Arabic" w:hAnsi="Traditional Arabic" w:cs="Traditional Arabic" w:hint="cs"/>
            <w:b/>
            <w:bCs/>
            <w:sz w:val="32"/>
            <w:szCs w:val="32"/>
            <w:rtl/>
            <w:lang w:eastAsia="zh-TW"/>
          </w:rPr>
          <w:tab/>
        </w:r>
        <w:r w:rsidR="00304F04">
          <w:rPr>
            <w:rFonts w:ascii="Traditional Arabic" w:hAnsi="Traditional Arabic" w:cs="Traditional Arabic"/>
            <w:sz w:val="32"/>
            <w:szCs w:val="32"/>
            <w:rtl/>
            <w:lang w:eastAsia="zh-TW"/>
          </w:rPr>
          <w:br/>
        </w:r>
        <w:r w:rsidR="00304F04" w:rsidRPr="00B93E4D">
          <w:rPr>
            <w:rFonts w:ascii="Traditional Arabic" w:hAnsi="Traditional Arabic" w:cs="Traditional Arabic" w:hint="cs"/>
            <w:sz w:val="32"/>
            <w:szCs w:val="32"/>
            <w:rtl/>
            <w:lang w:eastAsia="zh-TW"/>
          </w:rPr>
          <w:t>السفير</w:t>
        </w:r>
        <w:r w:rsidR="00304F04" w:rsidRPr="00B93E4D">
          <w:rPr>
            <w:rFonts w:ascii="Traditional Arabic" w:hAnsi="Traditional Arabic" w:cs="Traditional Arabic"/>
            <w:sz w:val="32"/>
            <w:szCs w:val="32"/>
            <w:lang w:eastAsia="zh-TW"/>
          </w:rPr>
          <w:t>/</w:t>
        </w:r>
        <w:dir w:val="rtl">
          <w:r w:rsidR="00304F04" w:rsidRPr="00B93E4D">
            <w:rPr>
              <w:rFonts w:ascii="Traditional Arabic" w:hAnsi="Traditional Arabic" w:cs="Traditional Arabic"/>
              <w:sz w:val="32"/>
              <w:szCs w:val="32"/>
              <w:rtl/>
              <w:lang w:eastAsia="zh-TW"/>
            </w:rPr>
            <w:t xml:space="preserve">الممثـل الدائم للمملكة المتحـدة لبريطانيا العظمى </w:t>
          </w:r>
          <w:proofErr w:type="spellStart"/>
          <w:r w:rsidR="00304F04" w:rsidRPr="00B93E4D">
            <w:rPr>
              <w:rFonts w:ascii="Traditional Arabic" w:hAnsi="Traditional Arabic" w:cs="Traditional Arabic"/>
              <w:sz w:val="32"/>
              <w:szCs w:val="32"/>
              <w:rtl/>
              <w:lang w:eastAsia="zh-TW"/>
            </w:rPr>
            <w:t>وآيرلندا</w:t>
          </w:r>
          <w:proofErr w:type="spellEnd"/>
          <w:r w:rsidR="00304F04" w:rsidRPr="00B93E4D">
            <w:rPr>
              <w:rFonts w:ascii="Traditional Arabic" w:hAnsi="Traditional Arabic" w:cs="Traditional Arabic"/>
              <w:sz w:val="32"/>
              <w:szCs w:val="32"/>
              <w:rtl/>
              <w:lang w:eastAsia="zh-TW"/>
            </w:rPr>
            <w:t xml:space="preserve"> الشمالية</w:t>
          </w:r>
          <w:r w:rsidR="00304F04" w:rsidRPr="00B93E4D">
            <w:rPr>
              <w:sz w:val="32"/>
              <w:szCs w:val="32"/>
              <w:lang w:eastAsia="zh-TW"/>
            </w:rPr>
            <w:t>‬</w:t>
          </w:r>
          <w:r w:rsidR="00304F04">
            <w:t>‬</w:t>
          </w:r>
          <w:r w:rsidR="00304F04">
            <w:t>‬</w:t>
          </w:r>
          <w:r w:rsidR="00304F04">
            <w:t>‬</w:t>
          </w:r>
          <w:r w:rsidR="00304F04">
            <w:t>‬</w:t>
          </w:r>
          <w:r>
            <w:t>‬</w:t>
          </w:r>
          <w:r>
            <w:t>‬</w:t>
          </w:r>
        </w:dir>
      </w:dir>
    </w:p>
    <w:p w:rsidR="00304F04" w:rsidRPr="006F6CB8" w:rsidRDefault="00304F04" w:rsidP="00D019F3">
      <w:pPr>
        <w:pStyle w:val="HChGA"/>
        <w:spacing w:before="120"/>
        <w:rPr>
          <w:rtl/>
          <w:lang w:eastAsia="zh-TW"/>
        </w:rPr>
      </w:pPr>
      <w:r w:rsidRPr="006F6CB8">
        <w:rPr>
          <w:rtl/>
          <w:lang w:eastAsia="zh-TW"/>
        </w:rPr>
        <w:lastRenderedPageBreak/>
        <w:t>المرفق</w:t>
      </w:r>
    </w:p>
    <w:p w:rsidR="00304F04" w:rsidRPr="006F6CB8" w:rsidRDefault="00304F04" w:rsidP="00304F04">
      <w:pPr>
        <w:pStyle w:val="HChGA"/>
        <w:rPr>
          <w:rtl/>
          <w:lang w:eastAsia="zh-TW"/>
        </w:rPr>
      </w:pPr>
      <w:r w:rsidRPr="006F6CB8">
        <w:rPr>
          <w:rtl/>
          <w:lang w:eastAsia="zh-TW"/>
        </w:rPr>
        <w:tab/>
      </w:r>
      <w:r w:rsidRPr="006F6CB8">
        <w:rPr>
          <w:rtl/>
          <w:lang w:eastAsia="zh-TW"/>
        </w:rPr>
        <w:tab/>
      </w:r>
      <w:dir w:val="rtl">
        <w:r w:rsidRPr="006F6CB8">
          <w:rPr>
            <w:rFonts w:hint="cs"/>
            <w:rtl/>
            <w:lang w:eastAsia="zh-TW"/>
          </w:rPr>
          <w:t>الدول</w:t>
        </w:r>
        <w:r w:rsidRPr="006F6CB8">
          <w:rPr>
            <w:rtl/>
            <w:lang w:eastAsia="zh-TW"/>
          </w:rPr>
          <w:t xml:space="preserve"> </w:t>
        </w:r>
        <w:r w:rsidRPr="006F6CB8">
          <w:rPr>
            <w:rFonts w:hint="cs"/>
            <w:rtl/>
            <w:lang w:eastAsia="zh-TW"/>
          </w:rPr>
          <w:t>الأعضاء</w:t>
        </w:r>
        <w:r w:rsidRPr="006F6CB8">
          <w:rPr>
            <w:rtl/>
            <w:lang w:eastAsia="zh-TW"/>
          </w:rPr>
          <w:t xml:space="preserve"> </w:t>
        </w:r>
        <w:r w:rsidRPr="006F6CB8">
          <w:rPr>
            <w:rFonts w:hint="cs"/>
            <w:rtl/>
            <w:lang w:eastAsia="zh-TW"/>
          </w:rPr>
          <w:t>والدول</w:t>
        </w:r>
        <w:r w:rsidRPr="006F6CB8">
          <w:rPr>
            <w:rtl/>
            <w:lang w:eastAsia="zh-TW"/>
          </w:rPr>
          <w:t xml:space="preserve"> </w:t>
        </w:r>
        <w:r w:rsidRPr="006F6CB8">
          <w:rPr>
            <w:rFonts w:hint="cs"/>
            <w:rtl/>
            <w:lang w:eastAsia="zh-TW"/>
          </w:rPr>
          <w:t>المراقِبة</w:t>
        </w:r>
        <w:r w:rsidRPr="006F6CB8">
          <w:rPr>
            <w:rtl/>
            <w:lang w:eastAsia="zh-TW"/>
          </w:rPr>
          <w:t xml:space="preserve"> </w:t>
        </w:r>
        <w:r w:rsidRPr="006F6CB8">
          <w:rPr>
            <w:rFonts w:hint="cs"/>
            <w:rtl/>
            <w:lang w:eastAsia="zh-TW"/>
          </w:rPr>
          <w:t>في</w:t>
        </w:r>
        <w:r w:rsidRPr="006F6CB8">
          <w:rPr>
            <w:rtl/>
            <w:lang w:eastAsia="zh-TW"/>
          </w:rPr>
          <w:t xml:space="preserve"> </w:t>
        </w:r>
        <w:r w:rsidRPr="006F6CB8">
          <w:rPr>
            <w:rFonts w:hint="cs"/>
            <w:rtl/>
            <w:lang w:eastAsia="zh-TW"/>
          </w:rPr>
          <w:t>مجلس</w:t>
        </w:r>
        <w:r w:rsidRPr="006F6CB8">
          <w:rPr>
            <w:rtl/>
            <w:lang w:eastAsia="zh-TW"/>
          </w:rPr>
          <w:t xml:space="preserve"> </w:t>
        </w:r>
        <w:r w:rsidRPr="006F6CB8">
          <w:rPr>
            <w:rFonts w:hint="cs"/>
            <w:rtl/>
            <w:lang w:eastAsia="zh-TW"/>
          </w:rPr>
          <w:t>حقوق</w:t>
        </w:r>
        <w:r w:rsidRPr="006F6CB8">
          <w:rPr>
            <w:rtl/>
            <w:lang w:eastAsia="zh-TW"/>
          </w:rPr>
          <w:t xml:space="preserve"> </w:t>
        </w:r>
        <w:r w:rsidRPr="006F6CB8">
          <w:rPr>
            <w:rFonts w:hint="cs"/>
            <w:rtl/>
            <w:lang w:eastAsia="zh-TW"/>
          </w:rPr>
          <w:t>الإنسان</w:t>
        </w:r>
        <w:r w:rsidRPr="006F6CB8">
          <w:rPr>
            <w:rtl/>
            <w:lang w:eastAsia="zh-TW"/>
          </w:rPr>
          <w:t xml:space="preserve"> </w:t>
        </w:r>
        <w:r w:rsidRPr="006F6CB8">
          <w:rPr>
            <w:rFonts w:hint="cs"/>
            <w:rtl/>
            <w:lang w:eastAsia="zh-TW"/>
          </w:rPr>
          <w:t>التي</w:t>
        </w:r>
        <w:r w:rsidRPr="006F6CB8">
          <w:rPr>
            <w:rtl/>
            <w:lang w:eastAsia="zh-TW"/>
          </w:rPr>
          <w:t xml:space="preserve"> </w:t>
        </w:r>
        <w:r w:rsidRPr="006F6CB8">
          <w:rPr>
            <w:rFonts w:hint="cs"/>
            <w:rtl/>
            <w:lang w:eastAsia="zh-TW"/>
          </w:rPr>
          <w:t>تطلب</w:t>
        </w:r>
        <w:r w:rsidRPr="006F6CB8">
          <w:rPr>
            <w:rtl/>
            <w:lang w:eastAsia="zh-TW"/>
          </w:rPr>
          <w:t xml:space="preserve"> </w:t>
        </w:r>
        <w:r w:rsidRPr="006F6CB8">
          <w:rPr>
            <w:rFonts w:hint="cs"/>
            <w:rtl/>
            <w:lang w:eastAsia="zh-TW"/>
          </w:rPr>
          <w:t>عقد</w:t>
        </w:r>
        <w:r w:rsidRPr="006F6CB8">
          <w:rPr>
            <w:rtl/>
            <w:lang w:eastAsia="zh-TW"/>
          </w:rPr>
          <w:t xml:space="preserve"> </w:t>
        </w:r>
        <w:r w:rsidRPr="006F6CB8">
          <w:rPr>
            <w:rFonts w:hint="cs"/>
            <w:rtl/>
            <w:lang w:eastAsia="zh-TW"/>
          </w:rPr>
          <w:t>دورة</w:t>
        </w:r>
        <w:r w:rsidRPr="006F6CB8">
          <w:rPr>
            <w:rtl/>
            <w:lang w:eastAsia="zh-TW"/>
          </w:rPr>
          <w:t xml:space="preserve"> </w:t>
        </w:r>
        <w:r w:rsidRPr="006F6CB8">
          <w:rPr>
            <w:rFonts w:hint="cs"/>
            <w:rtl/>
            <w:lang w:eastAsia="zh-TW"/>
          </w:rPr>
          <w:t>استثنائية</w:t>
        </w:r>
        <w:r w:rsidRPr="006F6CB8">
          <w:rPr>
            <w:rFonts w:ascii="MS Mincho" w:eastAsia="MS Mincho" w:hAnsi="MS Mincho" w:cs="MS Mincho" w:hint="eastAsia"/>
            <w:rtl/>
            <w:lang w:eastAsia="zh-TW"/>
          </w:rPr>
          <w:t>‬</w:t>
        </w:r>
        <w:r w:rsidRPr="006F6CB8">
          <w:rPr>
            <w:rtl/>
            <w:lang w:eastAsia="zh-TW"/>
          </w:rPr>
          <w:t xml:space="preserve"> </w:t>
        </w:r>
        <w:r>
          <w:rPr>
            <w:rFonts w:ascii="MS Mincho" w:eastAsia="MS Mincho" w:hAnsi="MS Mincho" w:cs="MS Mincho" w:hint="eastAsia"/>
          </w:rPr>
          <w:t>‬</w:t>
        </w:r>
        <w:r>
          <w:rPr>
            <w:rFonts w:ascii="MS Mincho" w:eastAsia="MS Mincho" w:hAnsi="MS Mincho" w:cs="MS Mincho" w:hint="eastAsia"/>
          </w:rPr>
          <w:t>‬</w:t>
        </w:r>
        <w:r w:rsidR="00154861">
          <w:t>‬</w:t>
        </w:r>
      </w:dir>
    </w:p>
    <w:p w:rsidR="00304F04" w:rsidRPr="006F6CB8" w:rsidRDefault="00304F04" w:rsidP="00304F04">
      <w:pPr>
        <w:pStyle w:val="H1GA"/>
        <w:rPr>
          <w:rtl/>
          <w:lang w:eastAsia="zh-TW"/>
        </w:rPr>
      </w:pPr>
      <w:r w:rsidRPr="006F6CB8">
        <w:rPr>
          <w:rtl/>
          <w:lang w:eastAsia="zh-TW"/>
        </w:rPr>
        <w:tab/>
      </w:r>
      <w:r w:rsidRPr="006F6CB8">
        <w:rPr>
          <w:rtl/>
          <w:lang w:eastAsia="zh-TW"/>
        </w:rPr>
        <w:tab/>
      </w:r>
      <w:dir w:val="rtl">
        <w:r w:rsidRPr="006F6CB8">
          <w:rPr>
            <w:rFonts w:hint="cs"/>
            <w:rtl/>
            <w:lang w:eastAsia="zh-TW"/>
          </w:rPr>
          <w:t>الدول</w:t>
        </w:r>
        <w:r w:rsidRPr="006F6CB8">
          <w:rPr>
            <w:rtl/>
            <w:lang w:eastAsia="zh-TW"/>
          </w:rPr>
          <w:t xml:space="preserve"> </w:t>
        </w:r>
        <w:r w:rsidRPr="006F6CB8">
          <w:rPr>
            <w:rFonts w:hint="cs"/>
            <w:rtl/>
            <w:lang w:eastAsia="zh-TW"/>
          </w:rPr>
          <w:t>الأعضاء</w:t>
        </w:r>
        <w:r w:rsidRPr="006F6CB8">
          <w:rPr>
            <w:rFonts w:ascii="MS Mincho" w:eastAsia="MS Mincho" w:hAnsi="MS Mincho" w:cs="MS Mincho" w:hint="eastAsia"/>
            <w:rtl/>
            <w:lang w:eastAsia="zh-TW"/>
          </w:rPr>
          <w:t>‬</w:t>
        </w:r>
        <w:r>
          <w:rPr>
            <w:rFonts w:ascii="MS Mincho" w:eastAsia="MS Mincho" w:hAnsi="MS Mincho" w:cs="MS Mincho" w:hint="eastAsia"/>
          </w:rPr>
          <w:t>‬</w:t>
        </w:r>
        <w:r>
          <w:rPr>
            <w:rFonts w:ascii="MS Mincho" w:eastAsia="MS Mincho" w:hAnsi="MS Mincho" w:cs="MS Mincho" w:hint="eastAsia"/>
          </w:rPr>
          <w:t>‬</w:t>
        </w:r>
        <w:r w:rsidR="00154861">
          <w:t>‬</w:t>
        </w:r>
      </w:dir>
    </w:p>
    <w:p w:rsidR="00304F04" w:rsidRPr="00B93E4D" w:rsidRDefault="00304F04" w:rsidP="00304F04">
      <w:pPr>
        <w:pStyle w:val="SingleTxtGA"/>
        <w:rPr>
          <w:rtl/>
          <w:lang w:eastAsia="zh-TW"/>
        </w:rPr>
      </w:pPr>
      <w:r>
        <w:rPr>
          <w:rFonts w:hint="cs"/>
          <w:rtl/>
          <w:lang w:eastAsia="zh-TW"/>
        </w:rPr>
        <w:tab/>
      </w:r>
      <w:r w:rsidRPr="00B93E4D">
        <w:rPr>
          <w:rtl/>
          <w:lang w:eastAsia="zh-TW"/>
        </w:rPr>
        <w:t>ألمانيا٬ والإمارات العربية المتحدة٬ وباراغواي٬ والبرتغال٬ وبلجيكا٬ وجمهورية كوريا٬ وجورجيا٬ وسلوفين</w:t>
      </w:r>
      <w:bookmarkStart w:id="0" w:name="_GoBack"/>
      <w:bookmarkEnd w:id="0"/>
      <w:r w:rsidRPr="00B93E4D">
        <w:rPr>
          <w:rtl/>
          <w:lang w:eastAsia="zh-TW"/>
        </w:rPr>
        <w:t xml:space="preserve">يا٬ وسويسرا٬ وفرنسا٬ وقطر٬ ولاتفيا٬ والمكسيك٬ والمملكة العربية السعودية٬ والمملكة المتحدة لبريطانيا العظمى </w:t>
      </w:r>
      <w:proofErr w:type="spellStart"/>
      <w:r w:rsidRPr="00B93E4D">
        <w:rPr>
          <w:rtl/>
          <w:lang w:eastAsia="zh-TW"/>
        </w:rPr>
        <w:t>و</w:t>
      </w:r>
      <w:r>
        <w:rPr>
          <w:rFonts w:hint="cs"/>
          <w:rtl/>
          <w:lang w:eastAsia="zh-TW"/>
        </w:rPr>
        <w:t>آ</w:t>
      </w:r>
      <w:r w:rsidRPr="00B93E4D">
        <w:rPr>
          <w:rtl/>
          <w:lang w:eastAsia="zh-TW"/>
        </w:rPr>
        <w:t>يرلندا</w:t>
      </w:r>
      <w:proofErr w:type="spellEnd"/>
      <w:r w:rsidRPr="00B93E4D">
        <w:rPr>
          <w:rtl/>
          <w:lang w:eastAsia="zh-TW"/>
        </w:rPr>
        <w:t xml:space="preserve"> الشمالية٬ وهولندا</w:t>
      </w:r>
    </w:p>
    <w:p w:rsidR="00304F04" w:rsidRPr="006F6CB8" w:rsidRDefault="00304F04" w:rsidP="00304F04">
      <w:pPr>
        <w:pStyle w:val="H1GA"/>
        <w:rPr>
          <w:rtl/>
          <w:lang w:eastAsia="zh-TW"/>
        </w:rPr>
      </w:pPr>
      <w:r w:rsidRPr="006F6CB8">
        <w:rPr>
          <w:rtl/>
          <w:lang w:eastAsia="zh-TW"/>
        </w:rPr>
        <w:tab/>
      </w:r>
      <w:r w:rsidRPr="006F6CB8">
        <w:rPr>
          <w:rtl/>
          <w:lang w:eastAsia="zh-TW"/>
        </w:rPr>
        <w:tab/>
      </w:r>
      <w:dir w:val="rtl">
        <w:r w:rsidRPr="006F6CB8">
          <w:rPr>
            <w:rFonts w:hint="cs"/>
            <w:rtl/>
            <w:lang w:eastAsia="zh-TW"/>
          </w:rPr>
          <w:t>الدول</w:t>
        </w:r>
        <w:r w:rsidRPr="006F6CB8">
          <w:rPr>
            <w:rtl/>
            <w:lang w:eastAsia="zh-TW"/>
          </w:rPr>
          <w:t xml:space="preserve"> </w:t>
        </w:r>
        <w:r w:rsidRPr="006F6CB8">
          <w:rPr>
            <w:rFonts w:hint="cs"/>
            <w:rtl/>
            <w:lang w:eastAsia="zh-TW"/>
          </w:rPr>
          <w:t>المراقِبة</w:t>
        </w:r>
        <w:r w:rsidRPr="006F6CB8">
          <w:rPr>
            <w:rFonts w:ascii="MS Mincho" w:eastAsia="MS Mincho" w:hAnsi="MS Mincho" w:cs="MS Mincho" w:hint="eastAsia"/>
            <w:rtl/>
            <w:lang w:eastAsia="zh-TW"/>
          </w:rPr>
          <w:t>‬</w:t>
        </w:r>
        <w:r w:rsidR="00154861">
          <w:t>‬</w:t>
        </w:r>
      </w:dir>
    </w:p>
    <w:p w:rsidR="00304F04" w:rsidRDefault="00304F04" w:rsidP="00304F04">
      <w:pPr>
        <w:pStyle w:val="SingleTxtGA"/>
        <w:rPr>
          <w:lang w:eastAsia="zh-TW"/>
        </w:rPr>
      </w:pPr>
      <w:r>
        <w:rPr>
          <w:rFonts w:hint="cs"/>
          <w:rtl/>
          <w:lang w:eastAsia="zh-TW"/>
        </w:rPr>
        <w:tab/>
      </w:r>
      <w:r w:rsidRPr="00B93E4D">
        <w:rPr>
          <w:rtl/>
          <w:lang w:eastAsia="zh-TW"/>
        </w:rPr>
        <w:t xml:space="preserve">إسبانيا٬ وإستونيا٬ </w:t>
      </w:r>
      <w:proofErr w:type="spellStart"/>
      <w:r w:rsidRPr="00B93E4D">
        <w:rPr>
          <w:rtl/>
          <w:lang w:eastAsia="zh-TW"/>
        </w:rPr>
        <w:t>و</w:t>
      </w:r>
      <w:r>
        <w:rPr>
          <w:rFonts w:hint="cs"/>
          <w:rtl/>
          <w:lang w:eastAsia="zh-TW"/>
        </w:rPr>
        <w:t>آ</w:t>
      </w:r>
      <w:r w:rsidRPr="00B93E4D">
        <w:rPr>
          <w:rtl/>
          <w:lang w:eastAsia="zh-TW"/>
        </w:rPr>
        <w:t>يرلندا</w:t>
      </w:r>
      <w:proofErr w:type="spellEnd"/>
      <w:r w:rsidRPr="00B93E4D">
        <w:rPr>
          <w:rtl/>
          <w:lang w:eastAsia="zh-TW"/>
        </w:rPr>
        <w:t xml:space="preserve">٬ </w:t>
      </w:r>
      <w:proofErr w:type="spellStart"/>
      <w:r w:rsidRPr="00B93E4D">
        <w:rPr>
          <w:rtl/>
          <w:lang w:eastAsia="zh-TW"/>
        </w:rPr>
        <w:t>وآيسلندا</w:t>
      </w:r>
      <w:proofErr w:type="spellEnd"/>
      <w:r w:rsidRPr="00B93E4D">
        <w:rPr>
          <w:rtl/>
          <w:lang w:eastAsia="zh-TW"/>
        </w:rPr>
        <w:t>٬ وإيطاليا٬ وبلغاريا٬ وتشيكيا، وتركيا٬ والدانمرك٬ ورومانيا٬ والسويد٬ وفنلندا٬ وكرواتيا٬ ولكسمبرغ٬ وليتوانيا٬ والنرويج٬ والنمسا</w:t>
      </w:r>
      <w:r>
        <w:rPr>
          <w:rFonts w:hint="cs"/>
          <w:rtl/>
          <w:lang w:eastAsia="zh-TW"/>
        </w:rPr>
        <w:t>.</w:t>
      </w:r>
    </w:p>
    <w:p w:rsidR="00304F04" w:rsidRPr="00304F04" w:rsidRDefault="00304F04" w:rsidP="00304F04">
      <w:pPr>
        <w:spacing w:before="120"/>
        <w:jc w:val="center"/>
        <w:rPr>
          <w:u w:val="single"/>
          <w:rtl/>
          <w:lang w:eastAsia="zh-TW"/>
        </w:rPr>
      </w:pPr>
      <w:r>
        <w:rPr>
          <w:u w:val="single"/>
          <w:rtl/>
          <w:lang w:eastAsia="zh-TW"/>
        </w:rPr>
        <w:tab/>
      </w:r>
      <w:r>
        <w:rPr>
          <w:u w:val="single"/>
          <w:rtl/>
          <w:lang w:eastAsia="zh-TW"/>
        </w:rPr>
        <w:tab/>
      </w:r>
      <w:r>
        <w:rPr>
          <w:u w:val="single"/>
          <w:rtl/>
          <w:lang w:eastAsia="zh-TW"/>
        </w:rPr>
        <w:tab/>
      </w:r>
    </w:p>
    <w:sectPr w:rsidR="00304F04" w:rsidRPr="00304F04" w:rsidSect="00120D88">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E2" w:rsidRPr="002901D9" w:rsidRDefault="00A862E2" w:rsidP="002901D9">
      <w:pPr>
        <w:spacing w:after="60" w:line="240" w:lineRule="auto"/>
        <w:rPr>
          <w:i/>
          <w:iCs/>
        </w:rPr>
      </w:pPr>
      <w:r>
        <w:rPr>
          <w:rFonts w:hint="cs"/>
          <w:i/>
          <w:iCs/>
          <w:rtl/>
        </w:rPr>
        <w:t>الحواشي</w:t>
      </w:r>
    </w:p>
  </w:endnote>
  <w:endnote w:type="continuationSeparator" w:id="0">
    <w:p w:rsidR="00A862E2" w:rsidRDefault="00A862E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04" w:rsidRPr="00304F04" w:rsidRDefault="00304F04" w:rsidP="00304F04">
    <w:pPr>
      <w:pStyle w:val="Footer"/>
      <w:tabs>
        <w:tab w:val="right" w:pos="9598"/>
      </w:tabs>
      <w:rPr>
        <w:sz w:val="17"/>
      </w:rPr>
    </w:pPr>
    <w:r>
      <w:rPr>
        <w:sz w:val="17"/>
      </w:rPr>
      <w:t>GE.16-18132</w:t>
    </w:r>
    <w:r>
      <w:rPr>
        <w:sz w:val="17"/>
      </w:rPr>
      <w:tab/>
    </w:r>
    <w:r w:rsidRPr="00304F04">
      <w:rPr>
        <w:b/>
        <w:sz w:val="18"/>
      </w:rPr>
      <w:fldChar w:fldCharType="begin"/>
    </w:r>
    <w:r w:rsidRPr="00304F04">
      <w:rPr>
        <w:b/>
        <w:sz w:val="18"/>
      </w:rPr>
      <w:instrText xml:space="preserve"> PAGE  \* MERGEFORMAT </w:instrText>
    </w:r>
    <w:r w:rsidRPr="00304F04">
      <w:rPr>
        <w:b/>
        <w:sz w:val="18"/>
      </w:rPr>
      <w:fldChar w:fldCharType="separate"/>
    </w:r>
    <w:r w:rsidR="00135428">
      <w:rPr>
        <w:b/>
        <w:noProof/>
        <w:sz w:val="18"/>
      </w:rPr>
      <w:t>2</w:t>
    </w:r>
    <w:r w:rsidRPr="00304F0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304F04" w:rsidRDefault="00304F04" w:rsidP="006959B0">
    <w:pPr>
      <w:pStyle w:val="Footer"/>
      <w:tabs>
        <w:tab w:val="right" w:pos="9599"/>
      </w:tabs>
      <w:jc w:val="left"/>
      <w:rPr>
        <w:b/>
        <w:sz w:val="18"/>
        <w:lang w:val="en-US"/>
      </w:rPr>
    </w:pPr>
    <w:r w:rsidRPr="00304F04">
      <w:rPr>
        <w:b/>
        <w:sz w:val="18"/>
        <w:lang w:val="en-US"/>
      </w:rPr>
      <w:fldChar w:fldCharType="begin"/>
    </w:r>
    <w:r w:rsidRPr="00304F04">
      <w:rPr>
        <w:b/>
        <w:sz w:val="18"/>
        <w:lang w:val="en-US"/>
      </w:rPr>
      <w:instrText xml:space="preserve"> PAGE  \* MERGEFORMAT </w:instrText>
    </w:r>
    <w:r w:rsidRPr="00304F04">
      <w:rPr>
        <w:b/>
        <w:sz w:val="18"/>
        <w:lang w:val="en-US"/>
      </w:rPr>
      <w:fldChar w:fldCharType="separate"/>
    </w:r>
    <w:r>
      <w:rPr>
        <w:b/>
        <w:noProof/>
        <w:sz w:val="18"/>
        <w:lang w:val="en-US"/>
      </w:rPr>
      <w:t>3</w:t>
    </w:r>
    <w:r w:rsidRPr="00304F04">
      <w:rPr>
        <w:b/>
        <w:sz w:val="18"/>
        <w:lang w:val="en-US"/>
      </w:rPr>
      <w:fldChar w:fldCharType="end"/>
    </w:r>
    <w:r>
      <w:rPr>
        <w:b/>
        <w:sz w:val="18"/>
        <w:lang w:val="en-US"/>
      </w:rPr>
      <w:tab/>
    </w:r>
    <w:r>
      <w:rPr>
        <w:sz w:val="17"/>
        <w:lang w:val="en-US"/>
      </w:rPr>
      <w:t>GE.16-18132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C9" w:rsidRDefault="00120D88" w:rsidP="00FD4BC9">
    <w:pPr>
      <w:pStyle w:val="Footer"/>
      <w:jc w:val="right"/>
      <w:rPr>
        <w:sz w:val="20"/>
        <w:szCs w:val="20"/>
      </w:rPr>
    </w:pPr>
    <w:r>
      <w:rPr>
        <w:sz w:val="20"/>
        <w:szCs w:val="20"/>
      </w:rPr>
      <w:t>GE.16-18132</w:t>
    </w:r>
    <w:r w:rsidR="00FD4BC9">
      <w:rPr>
        <w:noProof/>
        <w:lang w:val="en-US"/>
      </w:rPr>
      <w:drawing>
        <wp:anchor distT="0" distB="0" distL="114300" distR="114300" simplePos="0" relativeHeight="251659264" behindDoc="1" locked="1" layoutInCell="0" allowOverlap="1" wp14:anchorId="5C50F1C8" wp14:editId="28586232">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C9" w:rsidRPr="007A0286">
      <w:rPr>
        <w:sz w:val="20"/>
        <w:szCs w:val="20"/>
      </w:rPr>
      <w:t>(A)</w:t>
    </w:r>
  </w:p>
  <w:p w:rsidR="00120D88" w:rsidRPr="00120D88" w:rsidRDefault="00120D88" w:rsidP="00120D88">
    <w:pPr>
      <w:pStyle w:val="Footer"/>
      <w:jc w:val="right"/>
      <w:rPr>
        <w:rFonts w:ascii="C39T30Lfz" w:hAnsi="C39T30Lfz"/>
        <w:sz w:val="56"/>
        <w:szCs w:val="20"/>
      </w:rPr>
    </w:pP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noProof/>
        <w:sz w:val="56"/>
        <w:szCs w:val="20"/>
        <w:lang w:val="en-US"/>
      </w:rPr>
      <w:drawing>
        <wp:anchor distT="0" distB="0" distL="114300" distR="114300" simplePos="0" relativeHeight="251660288" behindDoc="0" locked="0" layoutInCell="1" allowOverlap="1" wp14:anchorId="61BBD827" wp14:editId="7E602EA6">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S-25/1&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S-25/1&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E2" w:rsidRPr="0054762C" w:rsidRDefault="00A862E2" w:rsidP="00173565">
      <w:pPr>
        <w:pStyle w:val="Footer"/>
        <w:bidi/>
        <w:spacing w:after="80" w:line="200" w:lineRule="exact"/>
        <w:ind w:left="680"/>
      </w:pPr>
      <w:r>
        <w:rPr>
          <w:rtl/>
        </w:rPr>
        <w:t>__________</w:t>
      </w:r>
    </w:p>
  </w:footnote>
  <w:footnote w:type="continuationSeparator" w:id="0">
    <w:p w:rsidR="00A862E2" w:rsidRDefault="00A862E2" w:rsidP="00656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04" w:rsidRPr="00304F04" w:rsidRDefault="00304F04" w:rsidP="00304F04">
    <w:pPr>
      <w:pStyle w:val="Header"/>
      <w:jc w:val="right"/>
    </w:pPr>
    <w:r w:rsidRPr="00304F04">
      <w:t>A/HRC/S-25/1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04" w:rsidRPr="00304F04" w:rsidRDefault="00304F04" w:rsidP="00304F04">
    <w:pPr>
      <w:pStyle w:val="Header"/>
      <w:jc w:val="left"/>
    </w:pPr>
    <w:r w:rsidRPr="00304F04">
      <w:t>A/HRC/S-25/1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A862E2"/>
    <w:rsid w:val="000076D5"/>
    <w:rsid w:val="00043663"/>
    <w:rsid w:val="000505CF"/>
    <w:rsid w:val="000D701C"/>
    <w:rsid w:val="000E2A71"/>
    <w:rsid w:val="00120D88"/>
    <w:rsid w:val="00135428"/>
    <w:rsid w:val="00160263"/>
    <w:rsid w:val="00173565"/>
    <w:rsid w:val="00181F96"/>
    <w:rsid w:val="001A1371"/>
    <w:rsid w:val="001B346A"/>
    <w:rsid w:val="001E1CAD"/>
    <w:rsid w:val="001E290D"/>
    <w:rsid w:val="002144FA"/>
    <w:rsid w:val="0023469A"/>
    <w:rsid w:val="00243C8A"/>
    <w:rsid w:val="00267A0E"/>
    <w:rsid w:val="002901D9"/>
    <w:rsid w:val="002976C2"/>
    <w:rsid w:val="00304F04"/>
    <w:rsid w:val="003260FF"/>
    <w:rsid w:val="00343D95"/>
    <w:rsid w:val="00374341"/>
    <w:rsid w:val="003D1062"/>
    <w:rsid w:val="003D4C4E"/>
    <w:rsid w:val="003E159A"/>
    <w:rsid w:val="00420D7B"/>
    <w:rsid w:val="00450B21"/>
    <w:rsid w:val="00453B63"/>
    <w:rsid w:val="00455780"/>
    <w:rsid w:val="004A3FF8"/>
    <w:rsid w:val="004B0A1C"/>
    <w:rsid w:val="004D298E"/>
    <w:rsid w:val="00517BC9"/>
    <w:rsid w:val="0054472E"/>
    <w:rsid w:val="0054762C"/>
    <w:rsid w:val="005662A9"/>
    <w:rsid w:val="005827D4"/>
    <w:rsid w:val="0059622A"/>
    <w:rsid w:val="005C281C"/>
    <w:rsid w:val="005C5878"/>
    <w:rsid w:val="005C7CEA"/>
    <w:rsid w:val="005D3C0B"/>
    <w:rsid w:val="005E5217"/>
    <w:rsid w:val="005F0FA4"/>
    <w:rsid w:val="005F30EE"/>
    <w:rsid w:val="0060473A"/>
    <w:rsid w:val="00606EDF"/>
    <w:rsid w:val="00656392"/>
    <w:rsid w:val="00687200"/>
    <w:rsid w:val="0068781D"/>
    <w:rsid w:val="006959B0"/>
    <w:rsid w:val="006B3E27"/>
    <w:rsid w:val="006B6507"/>
    <w:rsid w:val="006C104C"/>
    <w:rsid w:val="00733704"/>
    <w:rsid w:val="0078071A"/>
    <w:rsid w:val="007A70BB"/>
    <w:rsid w:val="00852A9A"/>
    <w:rsid w:val="008930DB"/>
    <w:rsid w:val="00895D16"/>
    <w:rsid w:val="008C6B1F"/>
    <w:rsid w:val="008F49E1"/>
    <w:rsid w:val="0090370F"/>
    <w:rsid w:val="009269D2"/>
    <w:rsid w:val="00942135"/>
    <w:rsid w:val="009521B0"/>
    <w:rsid w:val="009A7E9F"/>
    <w:rsid w:val="009E5018"/>
    <w:rsid w:val="00A12B37"/>
    <w:rsid w:val="00A50EC0"/>
    <w:rsid w:val="00A862E2"/>
    <w:rsid w:val="00AB6758"/>
    <w:rsid w:val="00B13763"/>
    <w:rsid w:val="00B36CF5"/>
    <w:rsid w:val="00B477A4"/>
    <w:rsid w:val="00B54045"/>
    <w:rsid w:val="00C022F5"/>
    <w:rsid w:val="00C438D7"/>
    <w:rsid w:val="00C53FE8"/>
    <w:rsid w:val="00C70A7C"/>
    <w:rsid w:val="00C81B50"/>
    <w:rsid w:val="00CA655B"/>
    <w:rsid w:val="00CD1801"/>
    <w:rsid w:val="00D019F3"/>
    <w:rsid w:val="00D10EF1"/>
    <w:rsid w:val="00D42810"/>
    <w:rsid w:val="00D4456B"/>
    <w:rsid w:val="00D914A7"/>
    <w:rsid w:val="00DD13C3"/>
    <w:rsid w:val="00DD596E"/>
    <w:rsid w:val="00DD621E"/>
    <w:rsid w:val="00DF0575"/>
    <w:rsid w:val="00E70E04"/>
    <w:rsid w:val="00EC05A7"/>
    <w:rsid w:val="00EC4B6B"/>
    <w:rsid w:val="00ED7442"/>
    <w:rsid w:val="00EE0B18"/>
    <w:rsid w:val="00EF1EE5"/>
    <w:rsid w:val="00F0233D"/>
    <w:rsid w:val="00F16633"/>
    <w:rsid w:val="00F763B4"/>
    <w:rsid w:val="00F900C3"/>
    <w:rsid w:val="00FC75D1"/>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0233D"/>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F0233D"/>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F0233D"/>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304F04"/>
    <w:pPr>
      <w:suppressAutoHyphens/>
      <w:bidi w:val="0"/>
      <w:spacing w:after="120"/>
      <w:ind w:left="1134" w:right="1134"/>
      <w:jc w:val="both"/>
    </w:pPr>
    <w:rPr>
      <w:rFonts w:cs="Times New Roman"/>
      <w:lang w:val="en-GB"/>
    </w:rPr>
  </w:style>
  <w:style w:type="paragraph" w:customStyle="1" w:styleId="HChG">
    <w:name w:val="_ H _Ch_G"/>
    <w:basedOn w:val="Normal"/>
    <w:next w:val="Normal"/>
    <w:rsid w:val="00304F04"/>
    <w:pPr>
      <w:keepNext/>
      <w:keepLines/>
      <w:tabs>
        <w:tab w:val="right" w:pos="851"/>
      </w:tabs>
      <w:suppressAutoHyphens/>
      <w:bidi w:val="0"/>
      <w:spacing w:before="360" w:after="240" w:line="300" w:lineRule="exact"/>
      <w:ind w:left="1134" w:right="1134" w:hanging="1134"/>
      <w:jc w:val="left"/>
    </w:pPr>
    <w:rPr>
      <w:rFonts w:cs="Times New Roman"/>
      <w:b/>
      <w:sz w:val="28"/>
      <w:lang w:val="en-GB"/>
    </w:rPr>
  </w:style>
  <w:style w:type="paragraph" w:customStyle="1" w:styleId="H1G">
    <w:name w:val="_ H_1_G"/>
    <w:basedOn w:val="Normal"/>
    <w:next w:val="Normal"/>
    <w:link w:val="H1GChar"/>
    <w:rsid w:val="00304F04"/>
    <w:pPr>
      <w:keepNext/>
      <w:keepLines/>
      <w:tabs>
        <w:tab w:val="right" w:pos="851"/>
      </w:tabs>
      <w:suppressAutoHyphens/>
      <w:bidi w:val="0"/>
      <w:spacing w:before="360" w:after="240" w:line="270" w:lineRule="exact"/>
      <w:ind w:left="1134" w:right="1134" w:hanging="1134"/>
      <w:jc w:val="left"/>
    </w:pPr>
    <w:rPr>
      <w:rFonts w:cs="Times New Roman"/>
      <w:b/>
      <w:sz w:val="24"/>
      <w:lang w:val="en-GB"/>
    </w:rPr>
  </w:style>
  <w:style w:type="character" w:customStyle="1" w:styleId="H1GChar">
    <w:name w:val="_ H_1_G Char"/>
    <w:link w:val="H1G"/>
    <w:rsid w:val="00304F04"/>
    <w:rPr>
      <w:rFonts w:ascii="Times New Roman" w:hAnsi="Times New Roman" w:cs="Times New Roman"/>
      <w:b/>
      <w:sz w:val="24"/>
      <w:szCs w:val="30"/>
      <w:lang w:val="en-GB"/>
    </w:rPr>
  </w:style>
  <w:style w:type="character" w:customStyle="1" w:styleId="SingleTxtGChar">
    <w:name w:val="_ Single Txt_G Char"/>
    <w:link w:val="SingleTxtG"/>
    <w:rsid w:val="00304F04"/>
    <w:rPr>
      <w:rFonts w:ascii="Times New Roman" w:hAnsi="Times New Roman" w:cs="Times New Roman"/>
      <w:sz w:val="20"/>
      <w:szCs w:val="3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0233D"/>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F0233D"/>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F0233D"/>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rsid w:val="00304F04"/>
    <w:pPr>
      <w:suppressAutoHyphens/>
      <w:bidi w:val="0"/>
      <w:spacing w:after="120"/>
      <w:ind w:left="1134" w:right="1134"/>
      <w:jc w:val="both"/>
    </w:pPr>
    <w:rPr>
      <w:rFonts w:cs="Times New Roman"/>
      <w:lang w:val="en-GB"/>
    </w:rPr>
  </w:style>
  <w:style w:type="paragraph" w:customStyle="1" w:styleId="HChG">
    <w:name w:val="_ H _Ch_G"/>
    <w:basedOn w:val="Normal"/>
    <w:next w:val="Normal"/>
    <w:rsid w:val="00304F04"/>
    <w:pPr>
      <w:keepNext/>
      <w:keepLines/>
      <w:tabs>
        <w:tab w:val="right" w:pos="851"/>
      </w:tabs>
      <w:suppressAutoHyphens/>
      <w:bidi w:val="0"/>
      <w:spacing w:before="360" w:after="240" w:line="300" w:lineRule="exact"/>
      <w:ind w:left="1134" w:right="1134" w:hanging="1134"/>
      <w:jc w:val="left"/>
    </w:pPr>
    <w:rPr>
      <w:rFonts w:cs="Times New Roman"/>
      <w:b/>
      <w:sz w:val="28"/>
      <w:lang w:val="en-GB"/>
    </w:rPr>
  </w:style>
  <w:style w:type="paragraph" w:customStyle="1" w:styleId="H1G">
    <w:name w:val="_ H_1_G"/>
    <w:basedOn w:val="Normal"/>
    <w:next w:val="Normal"/>
    <w:link w:val="H1GChar"/>
    <w:rsid w:val="00304F04"/>
    <w:pPr>
      <w:keepNext/>
      <w:keepLines/>
      <w:tabs>
        <w:tab w:val="right" w:pos="851"/>
      </w:tabs>
      <w:suppressAutoHyphens/>
      <w:bidi w:val="0"/>
      <w:spacing w:before="360" w:after="240" w:line="270" w:lineRule="exact"/>
      <w:ind w:left="1134" w:right="1134" w:hanging="1134"/>
      <w:jc w:val="left"/>
    </w:pPr>
    <w:rPr>
      <w:rFonts w:cs="Times New Roman"/>
      <w:b/>
      <w:sz w:val="24"/>
      <w:lang w:val="en-GB"/>
    </w:rPr>
  </w:style>
  <w:style w:type="character" w:customStyle="1" w:styleId="H1GChar">
    <w:name w:val="_ H_1_G Char"/>
    <w:link w:val="H1G"/>
    <w:rsid w:val="00304F04"/>
    <w:rPr>
      <w:rFonts w:ascii="Times New Roman" w:hAnsi="Times New Roman" w:cs="Times New Roman"/>
      <w:b/>
      <w:sz w:val="24"/>
      <w:szCs w:val="30"/>
      <w:lang w:val="en-GB"/>
    </w:rPr>
  </w:style>
  <w:style w:type="character" w:customStyle="1" w:styleId="SingleTxtGChar">
    <w:name w:val="_ Single Txt_G Char"/>
    <w:link w:val="SingleTxtG"/>
    <w:rsid w:val="00304F04"/>
    <w:rPr>
      <w:rFonts w:ascii="Times New Roman" w:hAnsi="Times New Roman" w:cs="Times New Roman"/>
      <w:sz w:val="2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51E58-8192-444C-9B96-068E314BEB8D}"/>
</file>

<file path=customXml/itemProps2.xml><?xml version="1.0" encoding="utf-8"?>
<ds:datastoreItem xmlns:ds="http://schemas.openxmlformats.org/officeDocument/2006/customXml" ds:itemID="{30D57E0F-710A-486A-A7A4-21AD0D6A9AC2}"/>
</file>

<file path=customXml/itemProps3.xml><?xml version="1.0" encoding="utf-8"?>
<ds:datastoreItem xmlns:ds="http://schemas.openxmlformats.org/officeDocument/2006/customXml" ds:itemID="{DAC52E4C-D5B6-43E1-A6E5-43B4DCBD5A6E}"/>
</file>

<file path=customXml/itemProps4.xml><?xml version="1.0" encoding="utf-8"?>
<ds:datastoreItem xmlns:ds="http://schemas.openxmlformats.org/officeDocument/2006/customXml" ds:itemID="{F668DE12-EED9-4C89-9C35-8235B075BA10}"/>
</file>

<file path=docProps/app.xml><?xml version="1.0" encoding="utf-8"?>
<Properties xmlns="http://schemas.openxmlformats.org/officeDocument/2006/extended-properties" xmlns:vt="http://schemas.openxmlformats.org/officeDocument/2006/docPropsVTypes">
  <Template>A.dotm</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vt:lpstr>
    </vt:vector>
  </TitlesOfParts>
  <Company>DCM</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 1618132A</dc:subject>
  <dc:creator>IBAL34 - NAB</dc:creator>
  <cp:keywords>ODS No. 1623478</cp:keywords>
  <dc:description>Original: English _x000d_
Distribution: General_x000d_
Date: 19 October 2016</dc:description>
  <cp:lastModifiedBy>IBAL34</cp:lastModifiedBy>
  <cp:revision>2</cp:revision>
  <cp:lastPrinted>2016-10-19T15:18:00Z</cp:lastPrinted>
  <dcterms:created xsi:type="dcterms:W3CDTF">2016-10-19T15:32:00Z</dcterms:created>
  <dcterms:modified xsi:type="dcterms:W3CDTF">2016-10-19T15:32:00Z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3794100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