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1B" w:rsidRPr="00443A82" w:rsidRDefault="000C281B" w:rsidP="00AF1051">
      <w:pPr>
        <w:bidi w:val="0"/>
        <w:spacing w:line="360" w:lineRule="auto"/>
        <w:jc w:val="center"/>
        <w:rPr>
          <w:rFonts w:cs="Times New Roman"/>
          <w:b/>
          <w:bCs/>
          <w:color w:val="222222"/>
          <w:sz w:val="24"/>
          <w:szCs w:val="24"/>
        </w:rPr>
      </w:pPr>
      <w:bookmarkStart w:id="0" w:name="_GoBack"/>
      <w:bookmarkEnd w:id="0"/>
      <w:r w:rsidRPr="00443A82">
        <w:rPr>
          <w:rFonts w:cs="Times New Roman"/>
          <w:b/>
          <w:bCs/>
          <w:color w:val="222222"/>
          <w:sz w:val="24"/>
          <w:szCs w:val="24"/>
        </w:rPr>
        <w:t xml:space="preserve">The </w:t>
      </w:r>
      <w:r w:rsidR="00AF1051" w:rsidRPr="00443A82">
        <w:rPr>
          <w:rFonts w:cs="Times New Roman"/>
          <w:b/>
          <w:bCs/>
          <w:color w:val="222222"/>
          <w:sz w:val="24"/>
          <w:szCs w:val="24"/>
        </w:rPr>
        <w:t>2</w:t>
      </w:r>
      <w:r w:rsidRPr="00443A82">
        <w:rPr>
          <w:rFonts w:cs="Times New Roman"/>
          <w:b/>
          <w:bCs/>
          <w:color w:val="222222"/>
          <w:sz w:val="24"/>
          <w:szCs w:val="24"/>
        </w:rPr>
        <w:t>st session of the Working Group to elaborate the content of an international regulatory framework without prejudging the nature thereof relating to the activities of private military and security companies</w:t>
      </w:r>
    </w:p>
    <w:p w:rsidR="000C281B" w:rsidRPr="00443A82" w:rsidRDefault="000C281B" w:rsidP="000C281B">
      <w:pPr>
        <w:bidi w:val="0"/>
        <w:spacing w:line="360" w:lineRule="auto"/>
        <w:jc w:val="center"/>
        <w:rPr>
          <w:rFonts w:cs="Times New Roman"/>
          <w:b/>
          <w:bCs/>
          <w:color w:val="222222"/>
          <w:sz w:val="24"/>
          <w:szCs w:val="24"/>
        </w:rPr>
      </w:pPr>
    </w:p>
    <w:p w:rsidR="000C281B" w:rsidRPr="00443A82" w:rsidRDefault="000C281B" w:rsidP="007D534C">
      <w:pPr>
        <w:bidi w:val="0"/>
        <w:spacing w:line="360" w:lineRule="auto"/>
        <w:jc w:val="center"/>
        <w:rPr>
          <w:rFonts w:cs="Times New Roman"/>
          <w:b/>
          <w:bCs/>
          <w:color w:val="222222"/>
          <w:sz w:val="24"/>
          <w:szCs w:val="24"/>
        </w:rPr>
      </w:pPr>
      <w:r w:rsidRPr="00443A82">
        <w:rPr>
          <w:rFonts w:cs="Times New Roman"/>
          <w:b/>
          <w:bCs/>
          <w:color w:val="222222"/>
          <w:sz w:val="24"/>
          <w:szCs w:val="24"/>
        </w:rPr>
        <w:t>Geneva, 2</w:t>
      </w:r>
      <w:r w:rsidR="0044197E" w:rsidRPr="00443A82">
        <w:rPr>
          <w:rFonts w:cs="Times New Roman"/>
          <w:b/>
          <w:bCs/>
          <w:color w:val="222222"/>
          <w:sz w:val="24"/>
          <w:szCs w:val="24"/>
        </w:rPr>
        <w:t>6-</w:t>
      </w:r>
      <w:r w:rsidR="007D534C" w:rsidRPr="00443A82">
        <w:rPr>
          <w:rFonts w:cs="Times New Roman"/>
          <w:b/>
          <w:bCs/>
          <w:color w:val="222222"/>
          <w:sz w:val="24"/>
          <w:szCs w:val="24"/>
        </w:rPr>
        <w:t>29</w:t>
      </w:r>
      <w:r w:rsidRPr="00443A82">
        <w:rPr>
          <w:rFonts w:cs="Times New Roman"/>
          <w:b/>
          <w:bCs/>
          <w:color w:val="222222"/>
          <w:sz w:val="24"/>
          <w:szCs w:val="24"/>
        </w:rPr>
        <w:t xml:space="preserve"> April 2021</w:t>
      </w:r>
    </w:p>
    <w:p w:rsidR="0044197E" w:rsidRPr="00443A82" w:rsidRDefault="0044197E" w:rsidP="0044197E">
      <w:pPr>
        <w:bidi w:val="0"/>
        <w:spacing w:line="360" w:lineRule="auto"/>
        <w:jc w:val="center"/>
        <w:rPr>
          <w:rFonts w:cs="Times New Roman"/>
          <w:b/>
          <w:bCs/>
          <w:color w:val="222222"/>
          <w:sz w:val="24"/>
          <w:szCs w:val="24"/>
        </w:rPr>
      </w:pPr>
    </w:p>
    <w:p w:rsidR="0044197E" w:rsidRPr="00443A82" w:rsidRDefault="00443A82" w:rsidP="00443A82">
      <w:pPr>
        <w:bidi w:val="0"/>
        <w:spacing w:line="360" w:lineRule="auto"/>
        <w:jc w:val="left"/>
        <w:rPr>
          <w:rFonts w:cs="Times New Roman"/>
          <w:b/>
          <w:bCs/>
          <w:color w:val="222222"/>
          <w:sz w:val="24"/>
          <w:szCs w:val="24"/>
        </w:rPr>
      </w:pPr>
      <w:r w:rsidRPr="00443A82">
        <w:rPr>
          <w:rFonts w:cs="Times New Roman"/>
          <w:b/>
          <w:bCs/>
          <w:color w:val="222222"/>
          <w:sz w:val="24"/>
          <w:szCs w:val="24"/>
        </w:rPr>
        <w:t xml:space="preserve">Mr Chair-rapporteur </w:t>
      </w:r>
    </w:p>
    <w:p w:rsidR="00443A82" w:rsidRPr="00443A82" w:rsidRDefault="00443A82" w:rsidP="00443A82">
      <w:pPr>
        <w:pStyle w:val="ListParagraph"/>
        <w:numPr>
          <w:ilvl w:val="0"/>
          <w:numId w:val="2"/>
        </w:numPr>
        <w:bidi w:val="0"/>
        <w:spacing w:line="360" w:lineRule="auto"/>
        <w:rPr>
          <w:rFonts w:cs="Times New Roman"/>
          <w:sz w:val="24"/>
          <w:szCs w:val="24"/>
        </w:rPr>
      </w:pPr>
      <w:r w:rsidRPr="00443A82">
        <w:rPr>
          <w:rFonts w:cs="Times New Roman"/>
          <w:sz w:val="24"/>
          <w:szCs w:val="24"/>
        </w:rPr>
        <w:t>Let me begin by congratulating to you for your election as the Chair-Rapporteur</w:t>
      </w:r>
      <w:r w:rsidRPr="00443A82">
        <w:rPr>
          <w:rFonts w:cs="Times New Roman" w:hint="cs"/>
          <w:sz w:val="24"/>
          <w:szCs w:val="24"/>
          <w:rtl/>
        </w:rPr>
        <w:t xml:space="preserve"> </w:t>
      </w:r>
      <w:r w:rsidRPr="00443A82">
        <w:rPr>
          <w:rFonts w:cs="Times New Roman"/>
          <w:sz w:val="24"/>
          <w:szCs w:val="24"/>
        </w:rPr>
        <w:t>of this important Intergovernmental Working Group and for guiding the deliberations during the session.</w:t>
      </w:r>
    </w:p>
    <w:p w:rsidR="000C281B" w:rsidRPr="00443A82" w:rsidRDefault="000C281B" w:rsidP="00443A82">
      <w:pPr>
        <w:pStyle w:val="ListParagraph"/>
        <w:numPr>
          <w:ilvl w:val="0"/>
          <w:numId w:val="2"/>
        </w:numPr>
        <w:bidi w:val="0"/>
        <w:spacing w:line="360" w:lineRule="auto"/>
        <w:rPr>
          <w:rFonts w:cs="Times New Roman"/>
          <w:sz w:val="24"/>
          <w:szCs w:val="24"/>
          <w:rtl/>
        </w:rPr>
      </w:pPr>
      <w:r w:rsidRPr="00443A82">
        <w:rPr>
          <w:rFonts w:cs="Times New Roman"/>
          <w:sz w:val="24"/>
          <w:szCs w:val="24"/>
        </w:rPr>
        <w:t>This Working Group and its mandate are very important in ensuring the accountability for violations and abuses of human rights committed by private military and security companies</w:t>
      </w:r>
      <w:r w:rsidR="00443A82" w:rsidRPr="00443A82">
        <w:rPr>
          <w:rFonts w:cs="Times New Roman" w:hint="cs"/>
          <w:sz w:val="24"/>
          <w:szCs w:val="24"/>
          <w:rtl/>
        </w:rPr>
        <w:t>.</w:t>
      </w:r>
    </w:p>
    <w:p w:rsidR="000C281B" w:rsidRPr="00443A82" w:rsidRDefault="000C281B" w:rsidP="00443A82">
      <w:pPr>
        <w:pStyle w:val="ListParagraph"/>
        <w:numPr>
          <w:ilvl w:val="0"/>
          <w:numId w:val="2"/>
        </w:numPr>
        <w:bidi w:val="0"/>
        <w:spacing w:line="360" w:lineRule="auto"/>
        <w:rPr>
          <w:rFonts w:cs="Times New Roman"/>
          <w:sz w:val="24"/>
          <w:szCs w:val="24"/>
        </w:rPr>
      </w:pPr>
      <w:r w:rsidRPr="00443A82">
        <w:rPr>
          <w:rFonts w:cs="Times New Roman"/>
          <w:sz w:val="24"/>
          <w:szCs w:val="24"/>
        </w:rPr>
        <w:t>My delegation is of the view that the</w:t>
      </w:r>
      <w:r w:rsidR="00652BC5">
        <w:rPr>
          <w:rFonts w:cs="Times New Roman"/>
          <w:sz w:val="24"/>
          <w:szCs w:val="24"/>
        </w:rPr>
        <w:t xml:space="preserve"> initiatives like</w:t>
      </w:r>
      <w:r w:rsidRPr="00443A82">
        <w:rPr>
          <w:rFonts w:cs="Times New Roman"/>
          <w:sz w:val="24"/>
          <w:szCs w:val="24"/>
        </w:rPr>
        <w:t xml:space="preserve"> Montreux Document and the International Code of Conduct for Private Security Service Providers could </w:t>
      </w:r>
      <w:r w:rsidR="007B611C" w:rsidRPr="00443A82">
        <w:rPr>
          <w:rFonts w:cs="Times New Roman"/>
          <w:sz w:val="24"/>
          <w:szCs w:val="24"/>
        </w:rPr>
        <w:t>provide</w:t>
      </w:r>
      <w:r w:rsidRPr="00443A82">
        <w:rPr>
          <w:rFonts w:cs="Times New Roman"/>
          <w:sz w:val="24"/>
          <w:szCs w:val="24"/>
        </w:rPr>
        <w:t xml:space="preserve"> a useful input for our deliberations.</w:t>
      </w:r>
      <w:r w:rsidR="007B611C" w:rsidRPr="00443A82">
        <w:rPr>
          <w:rFonts w:cs="Times New Roman"/>
          <w:sz w:val="24"/>
          <w:szCs w:val="24"/>
        </w:rPr>
        <w:t xml:space="preserve"> They couldn’t however, be regarded as inclusive of all the necessary elements required for a legally binding and multilaterally negotiated instrument.  </w:t>
      </w:r>
    </w:p>
    <w:p w:rsidR="0044197E" w:rsidRPr="00443A82" w:rsidRDefault="008626D5" w:rsidP="00443A82">
      <w:pPr>
        <w:pStyle w:val="ListParagraph"/>
        <w:numPr>
          <w:ilvl w:val="0"/>
          <w:numId w:val="2"/>
        </w:numPr>
        <w:bidi w:val="0"/>
        <w:spacing w:line="360" w:lineRule="auto"/>
        <w:rPr>
          <w:rFonts w:cs="Times New Roman"/>
          <w:sz w:val="24"/>
          <w:szCs w:val="24"/>
        </w:rPr>
      </w:pPr>
      <w:r w:rsidRPr="00443A82">
        <w:rPr>
          <w:rFonts w:cs="Times New Roman"/>
          <w:sz w:val="24"/>
          <w:szCs w:val="24"/>
        </w:rPr>
        <w:t>My delegation emphasizes the</w:t>
      </w:r>
      <w:r w:rsidR="007B611C" w:rsidRPr="00443A82">
        <w:rPr>
          <w:rFonts w:cs="Times New Roman"/>
          <w:sz w:val="24"/>
          <w:szCs w:val="24"/>
        </w:rPr>
        <w:t xml:space="preserve"> need</w:t>
      </w:r>
      <w:r w:rsidRPr="00443A82">
        <w:rPr>
          <w:rFonts w:cs="Times New Roman"/>
          <w:sz w:val="24"/>
          <w:szCs w:val="24"/>
        </w:rPr>
        <w:t xml:space="preserve"> </w:t>
      </w:r>
      <w:r w:rsidR="007B611C" w:rsidRPr="00443A82">
        <w:rPr>
          <w:rFonts w:cs="Times New Roman"/>
          <w:sz w:val="24"/>
          <w:szCs w:val="24"/>
        </w:rPr>
        <w:t>to address this issue within</w:t>
      </w:r>
      <w:r w:rsidRPr="00443A82">
        <w:rPr>
          <w:rFonts w:cs="Times New Roman"/>
          <w:sz w:val="24"/>
          <w:szCs w:val="24"/>
        </w:rPr>
        <w:t xml:space="preserve"> an international legal instrument that private military and security companies to respect to national </w:t>
      </w:r>
      <w:r w:rsidRPr="00443A82">
        <w:rPr>
          <w:rFonts w:cs="Times New Roman"/>
          <w:sz w:val="24"/>
          <w:szCs w:val="24"/>
        </w:rPr>
        <w:lastRenderedPageBreak/>
        <w:t>law,</w:t>
      </w:r>
      <w:r w:rsidRPr="00443A82">
        <w:rPr>
          <w:rFonts w:cs="Times New Roman"/>
          <w:sz w:val="24"/>
          <w:szCs w:val="24"/>
          <w:rtl/>
        </w:rPr>
        <w:t xml:space="preserve"> </w:t>
      </w:r>
      <w:r w:rsidRPr="00443A82">
        <w:rPr>
          <w:rFonts w:cs="Times New Roman"/>
          <w:sz w:val="24"/>
          <w:szCs w:val="24"/>
        </w:rPr>
        <w:t>including criminal law, human rights law, and applicable international humanitarian law</w:t>
      </w:r>
      <w:r w:rsidR="007B611C" w:rsidRPr="00443A82">
        <w:rPr>
          <w:rFonts w:cs="Times New Roman"/>
          <w:sz w:val="24"/>
          <w:szCs w:val="24"/>
        </w:rPr>
        <w:t>.</w:t>
      </w:r>
    </w:p>
    <w:p w:rsidR="00443A82" w:rsidRPr="00443A82" w:rsidRDefault="008C5845" w:rsidP="00443A82">
      <w:pPr>
        <w:pStyle w:val="ListParagraph"/>
        <w:numPr>
          <w:ilvl w:val="0"/>
          <w:numId w:val="2"/>
        </w:numPr>
        <w:bidi w:val="0"/>
        <w:spacing w:line="360" w:lineRule="auto"/>
        <w:rPr>
          <w:rFonts w:cs="Times New Roman"/>
          <w:sz w:val="24"/>
          <w:szCs w:val="24"/>
        </w:rPr>
      </w:pPr>
      <w:r w:rsidRPr="00443A82">
        <w:rPr>
          <w:rFonts w:cs="Times New Roman"/>
          <w:sz w:val="24"/>
          <w:szCs w:val="24"/>
        </w:rPr>
        <w:t xml:space="preserve">Our world today is facing a huge proliferation of </w:t>
      </w:r>
      <w:r w:rsidRPr="00443A82">
        <w:rPr>
          <w:rFonts w:cs="Times New Roman"/>
          <w:color w:val="222222"/>
          <w:sz w:val="24"/>
          <w:szCs w:val="24"/>
        </w:rPr>
        <w:t xml:space="preserve">private military and security companies in the West Asia region, and </w:t>
      </w:r>
      <w:r w:rsidRPr="00443A82">
        <w:rPr>
          <w:rFonts w:cs="Times New Roman"/>
          <w:sz w:val="24"/>
          <w:szCs w:val="24"/>
        </w:rPr>
        <w:t>m</w:t>
      </w:r>
      <w:r w:rsidR="000C281B" w:rsidRPr="00443A82">
        <w:rPr>
          <w:rFonts w:cs="Times New Roman"/>
          <w:sz w:val="24"/>
          <w:szCs w:val="24"/>
        </w:rPr>
        <w:t xml:space="preserve">any of </w:t>
      </w:r>
      <w:r w:rsidRPr="00443A82">
        <w:rPr>
          <w:rFonts w:cs="Times New Roman"/>
          <w:sz w:val="24"/>
          <w:szCs w:val="24"/>
        </w:rPr>
        <w:t>these</w:t>
      </w:r>
      <w:r w:rsidR="0044197E" w:rsidRPr="00443A82">
        <w:rPr>
          <w:rFonts w:cs="Times New Roman"/>
          <w:sz w:val="24"/>
          <w:szCs w:val="24"/>
        </w:rPr>
        <w:t xml:space="preserve"> companies </w:t>
      </w:r>
      <w:r w:rsidR="000C281B" w:rsidRPr="00443A82">
        <w:rPr>
          <w:rFonts w:cs="Times New Roman"/>
          <w:sz w:val="24"/>
          <w:szCs w:val="24"/>
        </w:rPr>
        <w:t xml:space="preserve">feel </w:t>
      </w:r>
      <w:r w:rsidR="0044197E" w:rsidRPr="00443A82">
        <w:rPr>
          <w:rFonts w:cs="Times New Roman"/>
          <w:sz w:val="24"/>
          <w:szCs w:val="24"/>
        </w:rPr>
        <w:t>unbridled</w:t>
      </w:r>
      <w:r w:rsidR="000C281B" w:rsidRPr="00443A82">
        <w:rPr>
          <w:rFonts w:cs="Times New Roman"/>
          <w:sz w:val="24"/>
          <w:szCs w:val="24"/>
        </w:rPr>
        <w:t xml:space="preserve"> and unrestrained in their activities</w:t>
      </w:r>
      <w:r w:rsidRPr="00443A82">
        <w:rPr>
          <w:rFonts w:cs="Times New Roman"/>
          <w:sz w:val="24"/>
          <w:szCs w:val="24"/>
        </w:rPr>
        <w:t>,</w:t>
      </w:r>
      <w:r w:rsidR="000C281B" w:rsidRPr="00443A82">
        <w:rPr>
          <w:rFonts w:cs="Times New Roman"/>
          <w:sz w:val="24"/>
          <w:szCs w:val="24"/>
        </w:rPr>
        <w:t xml:space="preserve"> </w:t>
      </w:r>
      <w:r w:rsidRPr="00443A82">
        <w:rPr>
          <w:rFonts w:cs="Times New Roman"/>
          <w:sz w:val="24"/>
          <w:szCs w:val="24"/>
        </w:rPr>
        <w:t>particularly when they are deployed by</w:t>
      </w:r>
      <w:r w:rsidR="00443A82" w:rsidRPr="00443A82">
        <w:rPr>
          <w:rFonts w:cs="Times New Roman"/>
          <w:sz w:val="24"/>
          <w:szCs w:val="24"/>
        </w:rPr>
        <w:t xml:space="preserve"> states during armed conflicts.</w:t>
      </w:r>
    </w:p>
    <w:p w:rsidR="00443A82" w:rsidRPr="00443A82" w:rsidRDefault="00443A82" w:rsidP="00443A82">
      <w:pPr>
        <w:pStyle w:val="ListParagraph"/>
        <w:rPr>
          <w:rFonts w:cs="Times New Roman"/>
          <w:sz w:val="24"/>
          <w:szCs w:val="24"/>
        </w:rPr>
      </w:pPr>
    </w:p>
    <w:p w:rsidR="00443A82" w:rsidRPr="00443A82" w:rsidRDefault="008C5845" w:rsidP="00443A82">
      <w:pPr>
        <w:pStyle w:val="ListParagraph"/>
        <w:numPr>
          <w:ilvl w:val="0"/>
          <w:numId w:val="2"/>
        </w:numPr>
        <w:bidi w:val="0"/>
        <w:spacing w:line="360" w:lineRule="auto"/>
        <w:rPr>
          <w:rFonts w:cs="Times New Roman"/>
          <w:sz w:val="24"/>
          <w:szCs w:val="24"/>
        </w:rPr>
      </w:pPr>
      <w:r w:rsidRPr="00443A82">
        <w:rPr>
          <w:rFonts w:cs="Times New Roman"/>
          <w:sz w:val="24"/>
          <w:szCs w:val="24"/>
        </w:rPr>
        <w:t xml:space="preserve">We need to take lessons from past horrible cases of massive </w:t>
      </w:r>
      <w:r w:rsidR="00652BC5">
        <w:rPr>
          <w:rFonts w:cs="Times New Roman"/>
          <w:sz w:val="24"/>
          <w:szCs w:val="24"/>
        </w:rPr>
        <w:t>violations of human rights and i</w:t>
      </w:r>
      <w:r w:rsidRPr="00443A82">
        <w:rPr>
          <w:rFonts w:cs="Times New Roman"/>
          <w:sz w:val="24"/>
          <w:szCs w:val="24"/>
        </w:rPr>
        <w:t xml:space="preserve">nternational </w:t>
      </w:r>
      <w:r w:rsidR="00652BC5">
        <w:rPr>
          <w:rFonts w:cs="Times New Roman"/>
          <w:sz w:val="24"/>
          <w:szCs w:val="24"/>
        </w:rPr>
        <w:t>h</w:t>
      </w:r>
      <w:r w:rsidRPr="00443A82">
        <w:rPr>
          <w:rFonts w:cs="Times New Roman"/>
          <w:sz w:val="24"/>
          <w:szCs w:val="24"/>
        </w:rPr>
        <w:t xml:space="preserve">umanitarian </w:t>
      </w:r>
      <w:r w:rsidR="00652BC5">
        <w:rPr>
          <w:rFonts w:cs="Times New Roman"/>
          <w:sz w:val="24"/>
          <w:szCs w:val="24"/>
        </w:rPr>
        <w:t>l</w:t>
      </w:r>
      <w:r w:rsidRPr="00443A82">
        <w:rPr>
          <w:rFonts w:cs="Times New Roman"/>
          <w:sz w:val="24"/>
          <w:szCs w:val="24"/>
        </w:rPr>
        <w:t>aw in Iraq, Afghanistan and elsewhere where innocent civilians were massacred torture and abused in cold blood by personnel of military companies. Unfortunately, these atrocities were almost never prosecuted by any court of law or by any human rights mech</w:t>
      </w:r>
      <w:r w:rsidR="00443A82" w:rsidRPr="00443A82">
        <w:rPr>
          <w:rFonts w:cs="Times New Roman"/>
          <w:sz w:val="24"/>
          <w:szCs w:val="24"/>
        </w:rPr>
        <w:t>anism.</w:t>
      </w:r>
    </w:p>
    <w:p w:rsidR="00443A82" w:rsidRPr="00443A82" w:rsidRDefault="00443A82" w:rsidP="00443A82">
      <w:pPr>
        <w:pStyle w:val="ListParagraph"/>
        <w:rPr>
          <w:rFonts w:cs="Times New Roman"/>
          <w:color w:val="1D2228"/>
          <w:sz w:val="24"/>
          <w:szCs w:val="24"/>
        </w:rPr>
      </w:pPr>
    </w:p>
    <w:p w:rsidR="00443A82" w:rsidRPr="00443A82" w:rsidRDefault="001F3325" w:rsidP="00652BC5">
      <w:pPr>
        <w:pStyle w:val="ListParagraph"/>
        <w:numPr>
          <w:ilvl w:val="0"/>
          <w:numId w:val="2"/>
        </w:numPr>
        <w:bidi w:val="0"/>
        <w:spacing w:line="360" w:lineRule="auto"/>
        <w:rPr>
          <w:rFonts w:cs="Times New Roman"/>
          <w:sz w:val="24"/>
          <w:szCs w:val="24"/>
        </w:rPr>
      </w:pPr>
      <w:r w:rsidRPr="00443A82">
        <w:rPr>
          <w:rFonts w:cs="Times New Roman"/>
          <w:color w:val="1D2228"/>
          <w:sz w:val="24"/>
          <w:szCs w:val="24"/>
        </w:rPr>
        <w:t xml:space="preserve">The Geneva Conventions oblige states to hold war criminals accountable for their crimes, even when they act as private security contractors. Granting reprieve or pardon to the private military and security companies that committed serious crimes and atrocities violate respective States obligations under international law and </w:t>
      </w:r>
      <w:r w:rsidR="00652BC5">
        <w:rPr>
          <w:rFonts w:cs="Times New Roman"/>
          <w:color w:val="1D2228"/>
          <w:sz w:val="24"/>
          <w:szCs w:val="24"/>
        </w:rPr>
        <w:t>specifically</w:t>
      </w:r>
      <w:r w:rsidRPr="00443A82">
        <w:rPr>
          <w:rFonts w:cs="Times New Roman"/>
          <w:color w:val="1D2228"/>
          <w:sz w:val="24"/>
          <w:szCs w:val="24"/>
        </w:rPr>
        <w:t xml:space="preserve"> undermine humanitarian law and human rights at a global level.</w:t>
      </w:r>
    </w:p>
    <w:p w:rsidR="00443A82" w:rsidRPr="00443A82" w:rsidRDefault="00443A82" w:rsidP="00443A82">
      <w:pPr>
        <w:pStyle w:val="ListParagraph"/>
        <w:rPr>
          <w:rFonts w:cs="Times New Roman"/>
          <w:color w:val="1D2228"/>
          <w:sz w:val="24"/>
          <w:szCs w:val="24"/>
        </w:rPr>
      </w:pPr>
    </w:p>
    <w:p w:rsidR="00443A82" w:rsidRPr="00443A82" w:rsidRDefault="001F3325" w:rsidP="00443A82">
      <w:pPr>
        <w:pStyle w:val="ListParagraph"/>
        <w:numPr>
          <w:ilvl w:val="0"/>
          <w:numId w:val="2"/>
        </w:numPr>
        <w:bidi w:val="0"/>
        <w:spacing w:line="360" w:lineRule="auto"/>
        <w:rPr>
          <w:rFonts w:cs="Times New Roman"/>
          <w:sz w:val="24"/>
          <w:szCs w:val="24"/>
        </w:rPr>
      </w:pPr>
      <w:r w:rsidRPr="00443A82">
        <w:rPr>
          <w:rFonts w:cs="Times New Roman"/>
          <w:color w:val="1D2228"/>
          <w:sz w:val="24"/>
          <w:szCs w:val="24"/>
        </w:rPr>
        <w:t>As raised by the Chair of the U.N.</w:t>
      </w:r>
      <w:r w:rsidRPr="00443A82">
        <w:rPr>
          <w:rFonts w:cs="Times New Roman"/>
          <w:b/>
          <w:bCs/>
          <w:color w:val="1D2228"/>
          <w:sz w:val="24"/>
          <w:szCs w:val="24"/>
        </w:rPr>
        <w:t> </w:t>
      </w:r>
      <w:r w:rsidRPr="00443A82">
        <w:rPr>
          <w:rFonts w:cs="Times New Roman"/>
          <w:color w:val="000000"/>
          <w:sz w:val="24"/>
          <w:szCs w:val="24"/>
        </w:rPr>
        <w:t>Working Group on the use of mercenaries</w:t>
      </w:r>
      <w:r w:rsidRPr="00443A82">
        <w:rPr>
          <w:rFonts w:cs="Times New Roman"/>
          <w:color w:val="1D2228"/>
          <w:sz w:val="24"/>
          <w:szCs w:val="24"/>
        </w:rPr>
        <w:t>, </w:t>
      </w:r>
      <w:r w:rsidRPr="00443A82">
        <w:rPr>
          <w:rFonts w:cs="Times New Roman"/>
          <w:color w:val="000000"/>
          <w:sz w:val="24"/>
          <w:szCs w:val="24"/>
          <w:shd w:val="clear" w:color="auto" w:fill="FFFFFF"/>
        </w:rPr>
        <w:t>“En</w:t>
      </w:r>
      <w:r w:rsidRPr="00443A82">
        <w:rPr>
          <w:rFonts w:cs="Times New Roman"/>
          <w:color w:val="000000"/>
          <w:sz w:val="24"/>
          <w:szCs w:val="24"/>
          <w:shd w:val="clear" w:color="auto" w:fill="FFFFFF"/>
        </w:rPr>
        <w:lastRenderedPageBreak/>
        <w:t>suring accountability for such crimes is fundamental to humanity and to the community of nations.  Pardons, amnesties, or any other forms of exculpation for war crimes, open doors to future abuses when States contract private military and security companies for inherent state functions.”</w:t>
      </w:r>
    </w:p>
    <w:p w:rsidR="00443A82" w:rsidRPr="00443A82" w:rsidRDefault="00443A82" w:rsidP="00443A82">
      <w:pPr>
        <w:pStyle w:val="ListParagraph"/>
        <w:rPr>
          <w:rFonts w:cs="Times New Roman"/>
          <w:sz w:val="24"/>
          <w:szCs w:val="24"/>
        </w:rPr>
      </w:pPr>
    </w:p>
    <w:p w:rsidR="000C281B" w:rsidRPr="00443A82" w:rsidRDefault="008C5845" w:rsidP="00652BC5">
      <w:pPr>
        <w:pStyle w:val="ListParagraph"/>
        <w:numPr>
          <w:ilvl w:val="0"/>
          <w:numId w:val="2"/>
        </w:numPr>
        <w:bidi w:val="0"/>
        <w:spacing w:line="360" w:lineRule="auto"/>
        <w:rPr>
          <w:rFonts w:cs="Times New Roman"/>
          <w:sz w:val="24"/>
          <w:szCs w:val="24"/>
        </w:rPr>
      </w:pPr>
      <w:r w:rsidRPr="00443A82">
        <w:rPr>
          <w:rFonts w:cs="Times New Roman"/>
          <w:sz w:val="24"/>
          <w:szCs w:val="24"/>
        </w:rPr>
        <w:t>We need to work together to develop an international legal framework to regulate the activities of private military companies</w:t>
      </w:r>
      <w:r w:rsidR="00652BC5">
        <w:rPr>
          <w:rFonts w:cs="Times New Roman"/>
          <w:sz w:val="24"/>
          <w:szCs w:val="24"/>
        </w:rPr>
        <w:t xml:space="preserve">, to fill the existing accountability gaps in international law, </w:t>
      </w:r>
      <w:r w:rsidRPr="00443A82">
        <w:rPr>
          <w:rFonts w:cs="Times New Roman"/>
          <w:sz w:val="24"/>
          <w:szCs w:val="24"/>
        </w:rPr>
        <w:t>to ensure the responsibility of relevant states for misconduct and crim</w:t>
      </w:r>
      <w:r w:rsidR="00652BC5">
        <w:rPr>
          <w:rFonts w:cs="Times New Roman"/>
          <w:sz w:val="24"/>
          <w:szCs w:val="24"/>
        </w:rPr>
        <w:t>e by members of those companies and rights of victims to access to an effective remedy, redress and compensation.</w:t>
      </w:r>
      <w:r w:rsidRPr="00443A82">
        <w:rPr>
          <w:rFonts w:cs="Times New Roman"/>
          <w:sz w:val="24"/>
          <w:szCs w:val="24"/>
        </w:rPr>
        <w:t xml:space="preserve"> The international humanitarian law and human rights law are two basic sources for developing the international legal framework.</w:t>
      </w:r>
    </w:p>
    <w:p w:rsidR="000C281B" w:rsidRPr="00443A82" w:rsidRDefault="000C281B" w:rsidP="008626D5">
      <w:pPr>
        <w:bidi w:val="0"/>
        <w:spacing w:line="360" w:lineRule="auto"/>
        <w:rPr>
          <w:rFonts w:cs="Times New Roman"/>
          <w:sz w:val="24"/>
          <w:szCs w:val="24"/>
        </w:rPr>
      </w:pPr>
    </w:p>
    <w:p w:rsidR="000C281B" w:rsidRPr="00443A82" w:rsidRDefault="000C281B" w:rsidP="000C281B">
      <w:pPr>
        <w:bidi w:val="0"/>
        <w:spacing w:line="360" w:lineRule="auto"/>
        <w:rPr>
          <w:rFonts w:cs="Times New Roman"/>
          <w:sz w:val="24"/>
          <w:szCs w:val="24"/>
        </w:rPr>
      </w:pPr>
    </w:p>
    <w:p w:rsidR="000C281B" w:rsidRPr="00443A82" w:rsidRDefault="000C281B" w:rsidP="000C281B">
      <w:pPr>
        <w:bidi w:val="0"/>
        <w:spacing w:line="360" w:lineRule="auto"/>
        <w:rPr>
          <w:rFonts w:cs="Times New Roman"/>
          <w:b/>
          <w:bCs/>
          <w:color w:val="000000"/>
          <w:sz w:val="24"/>
          <w:szCs w:val="24"/>
        </w:rPr>
      </w:pPr>
      <w:r w:rsidRPr="00443A82">
        <w:rPr>
          <w:rFonts w:cs="Times New Roman"/>
          <w:b/>
          <w:bCs/>
          <w:color w:val="000000"/>
          <w:sz w:val="24"/>
          <w:szCs w:val="24"/>
        </w:rPr>
        <w:t>I thank you</w:t>
      </w:r>
    </w:p>
    <w:p w:rsidR="000C281B" w:rsidRPr="00443A82" w:rsidRDefault="000C281B" w:rsidP="000C281B">
      <w:pPr>
        <w:rPr>
          <w:sz w:val="24"/>
          <w:szCs w:val="24"/>
        </w:rPr>
      </w:pPr>
    </w:p>
    <w:p w:rsidR="009E1C85" w:rsidRPr="00443A82" w:rsidRDefault="002834B6">
      <w:pPr>
        <w:rPr>
          <w:sz w:val="24"/>
          <w:szCs w:val="24"/>
        </w:rPr>
      </w:pPr>
    </w:p>
    <w:sectPr w:rsidR="009E1C85" w:rsidRPr="00443A82" w:rsidSect="00B219AD">
      <w:footerReference w:type="default" r:id="rId7"/>
      <w:headerReference w:type="first" r:id="rId8"/>
      <w:footerReference w:type="first" r:id="rId9"/>
      <w:footnotePr>
        <w:numFmt w:val="chicago"/>
        <w:numRestart w:val="eachPage"/>
      </w:footnotePr>
      <w:pgSz w:w="11906" w:h="16838"/>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A1" w:rsidRDefault="00E10AA1">
      <w:r>
        <w:separator/>
      </w:r>
    </w:p>
  </w:endnote>
  <w:endnote w:type="continuationSeparator" w:id="0">
    <w:p w:rsidR="00E10AA1" w:rsidRDefault="00E1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1" w:rsidRDefault="00AF1051">
    <w:pPr>
      <w:pStyle w:val="Footer"/>
      <w:jc w:val="center"/>
    </w:pPr>
    <w:r>
      <w:fldChar w:fldCharType="begin"/>
    </w:r>
    <w:r>
      <w:instrText xml:space="preserve"> PAGE   \* MERGEFORMAT </w:instrText>
    </w:r>
    <w:r>
      <w:fldChar w:fldCharType="separate"/>
    </w:r>
    <w:r w:rsidR="002834B6">
      <w:rPr>
        <w:noProof/>
      </w:rPr>
      <w:t>2</w:t>
    </w:r>
    <w:r>
      <w:fldChar w:fldCharType="end"/>
    </w:r>
  </w:p>
  <w:p w:rsidR="000A7351" w:rsidRDefault="00283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17" w:rsidRDefault="00AF1051">
    <w:pPr>
      <w:pStyle w:val="Footer"/>
      <w:jc w:val="center"/>
    </w:pPr>
    <w:r>
      <w:fldChar w:fldCharType="begin"/>
    </w:r>
    <w:r>
      <w:instrText xml:space="preserve"> PAGE   \* MERGEFORMAT </w:instrText>
    </w:r>
    <w:r>
      <w:fldChar w:fldCharType="separate"/>
    </w:r>
    <w:r w:rsidR="002834B6">
      <w:rPr>
        <w:noProof/>
      </w:rPr>
      <w:t>1</w:t>
    </w:r>
    <w:r>
      <w:fldChar w:fldCharType="end"/>
    </w:r>
  </w:p>
  <w:p w:rsidR="008E6A71" w:rsidRDefault="00283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A1" w:rsidRDefault="00E10AA1">
      <w:r>
        <w:separator/>
      </w:r>
    </w:p>
  </w:footnote>
  <w:footnote w:type="continuationSeparator" w:id="0">
    <w:p w:rsidR="00E10AA1" w:rsidRDefault="00E1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F9" w:rsidRDefault="000C281B" w:rsidP="001E1AF9">
    <w:pPr>
      <w:bidi w:val="0"/>
    </w:pPr>
    <w:r>
      <w:rPr>
        <w:noProof/>
        <w:lang w:val="en-GB" w:eastAsia="en-GB" w:bidi="ar-SA"/>
      </w:rPr>
      <mc:AlternateContent>
        <mc:Choice Requires="wps">
          <w:drawing>
            <wp:anchor distT="0" distB="0" distL="114300" distR="114300" simplePos="0" relativeHeight="251659264" behindDoc="1" locked="0" layoutInCell="1" allowOverlap="1">
              <wp:simplePos x="0" y="0"/>
              <wp:positionH relativeFrom="column">
                <wp:posOffset>738505</wp:posOffset>
              </wp:positionH>
              <wp:positionV relativeFrom="paragraph">
                <wp:posOffset>-36830</wp:posOffset>
              </wp:positionV>
              <wp:extent cx="5179695" cy="1150620"/>
              <wp:effectExtent l="5080" t="10795" r="63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150620"/>
                      </a:xfrm>
                      <a:prstGeom prst="rect">
                        <a:avLst/>
                      </a:prstGeom>
                      <a:solidFill>
                        <a:srgbClr val="FFFFFF">
                          <a:alpha val="0"/>
                        </a:srgbClr>
                      </a:solidFill>
                      <a:ln w="0">
                        <a:solidFill>
                          <a:srgbClr val="FFFFFF"/>
                        </a:solidFill>
                        <a:miter lim="800000"/>
                        <a:headEnd/>
                        <a:tailEnd/>
                      </a:ln>
                    </wps:spPr>
                    <wps:txbx>
                      <w:txbxContent>
                        <w:p w:rsidR="00B60DB4" w:rsidRPr="00AC7752" w:rsidRDefault="002834B6" w:rsidP="001E1AF9">
                          <w:pPr>
                            <w:tabs>
                              <w:tab w:val="center" w:pos="6358"/>
                            </w:tabs>
                            <w:bidi w:val="0"/>
                            <w:ind w:right="-451"/>
                            <w:jc w:val="center"/>
                            <w:rPr>
                              <w:rFonts w:cs="Times New Roman"/>
                              <w:sz w:val="36"/>
                              <w:szCs w:val="36"/>
                              <w:rtl/>
                            </w:rPr>
                          </w:pPr>
                        </w:p>
                        <w:p w:rsidR="001E1AF9" w:rsidRPr="00AC7752" w:rsidRDefault="00AF1051" w:rsidP="008E6A71">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1E1AF9" w:rsidRPr="00AC7752" w:rsidRDefault="00AF1051" w:rsidP="001E1AF9">
                          <w:pPr>
                            <w:tabs>
                              <w:tab w:val="left" w:pos="1110"/>
                              <w:tab w:val="center" w:pos="6358"/>
                            </w:tabs>
                            <w:bidi w:val="0"/>
                            <w:ind w:right="-451"/>
                            <w:jc w:val="center"/>
                            <w:rPr>
                              <w:rFonts w:cs="Times New Roman"/>
                              <w:sz w:val="36"/>
                              <w:szCs w:val="36"/>
                            </w:rPr>
                          </w:pPr>
                          <w:proofErr w:type="gramStart"/>
                          <w:r w:rsidRPr="00AC7752">
                            <w:rPr>
                              <w:rFonts w:cs="Times New Roman"/>
                              <w:sz w:val="36"/>
                              <w:szCs w:val="36"/>
                            </w:rPr>
                            <w:t>to</w:t>
                          </w:r>
                          <w:proofErr w:type="gramEnd"/>
                          <w:r w:rsidRPr="00AC7752">
                            <w:rPr>
                              <w:rFonts w:cs="Times New Roman"/>
                              <w:sz w:val="36"/>
                              <w:szCs w:val="36"/>
                            </w:rPr>
                            <w:t xml:space="preserve"> the United Nations Office and other International Organizations</w:t>
                          </w:r>
                        </w:p>
                        <w:p w:rsidR="001E1AF9" w:rsidRPr="00AC7752" w:rsidRDefault="002834B6" w:rsidP="001E1AF9">
                          <w:pPr>
                            <w:rPr>
                              <w:rFonts w:cs="Times New Roman"/>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15pt;margin-top:-2.9pt;width:407.85pt;height:9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" strokecolor="white" strokeweight="0">
              <v:fill opacity="0"/>
              <v:textbox>
                <w:txbxContent>
                  <w:p w:rsidR="00B60DB4" w:rsidRPr="00AC7752" w:rsidRDefault="00E10AA1" w:rsidP="001E1AF9">
                    <w:pPr>
                      <w:tabs>
                        <w:tab w:val="center" w:pos="6358"/>
                      </w:tabs>
                      <w:bidi w:val="0"/>
                      <w:ind w:right="-451"/>
                      <w:jc w:val="center"/>
                      <w:rPr>
                        <w:rFonts w:cs="Times New Roman"/>
                        <w:sz w:val="36"/>
                        <w:szCs w:val="36"/>
                        <w:rtl/>
                      </w:rPr>
                    </w:pPr>
                  </w:p>
                  <w:p w:rsidR="001E1AF9" w:rsidRPr="00AC7752" w:rsidRDefault="00AF1051" w:rsidP="008E6A71">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1E1AF9" w:rsidRPr="00AC7752" w:rsidRDefault="00AF1051" w:rsidP="001E1AF9">
                    <w:pPr>
                      <w:tabs>
                        <w:tab w:val="left" w:pos="1110"/>
                        <w:tab w:val="center" w:pos="6358"/>
                      </w:tabs>
                      <w:bidi w:val="0"/>
                      <w:ind w:right="-451"/>
                      <w:jc w:val="center"/>
                      <w:rPr>
                        <w:rFonts w:cs="Times New Roman"/>
                        <w:sz w:val="36"/>
                        <w:szCs w:val="36"/>
                      </w:rPr>
                    </w:pPr>
                    <w:proofErr w:type="gramStart"/>
                    <w:r w:rsidRPr="00AC7752">
                      <w:rPr>
                        <w:rFonts w:cs="Times New Roman"/>
                        <w:sz w:val="36"/>
                        <w:szCs w:val="36"/>
                      </w:rPr>
                      <w:t>to</w:t>
                    </w:r>
                    <w:proofErr w:type="gramEnd"/>
                    <w:r w:rsidRPr="00AC7752">
                      <w:rPr>
                        <w:rFonts w:cs="Times New Roman"/>
                        <w:sz w:val="36"/>
                        <w:szCs w:val="36"/>
                      </w:rPr>
                      <w:t xml:space="preserve"> the United Nations Office and other International Organizations</w:t>
                    </w:r>
                  </w:p>
                  <w:p w:rsidR="001E1AF9" w:rsidRPr="00AC7752" w:rsidRDefault="00E10AA1" w:rsidP="001E1AF9">
                    <w:pPr>
                      <w:rPr>
                        <w:rFonts w:cs="Times New Roman"/>
                        <w:sz w:val="36"/>
                        <w:szCs w:val="36"/>
                      </w:rPr>
                    </w:pPr>
                  </w:p>
                </w:txbxContent>
              </v:textbox>
            </v:shape>
          </w:pict>
        </mc:Fallback>
      </mc:AlternateContent>
    </w:r>
    <w:r>
      <w:rPr>
        <w:noProof/>
        <w:lang w:val="en-GB" w:eastAsia="en-GB" w:bidi="ar-SA"/>
      </w:rPr>
      <w:drawing>
        <wp:anchor distT="0" distB="0" distL="114300" distR="114300" simplePos="0" relativeHeight="251660288" behindDoc="0" locked="0" layoutInCell="1" allowOverlap="1">
          <wp:simplePos x="0" y="0"/>
          <wp:positionH relativeFrom="column">
            <wp:posOffset>-571500</wp:posOffset>
          </wp:positionH>
          <wp:positionV relativeFrom="paragraph">
            <wp:posOffset>-107315</wp:posOffset>
          </wp:positionV>
          <wp:extent cx="1424940" cy="1451610"/>
          <wp:effectExtent l="0" t="0" r="3810" b="0"/>
          <wp:wrapNone/>
          <wp:docPr id="2" name="Picture 2" descr="Logo ir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ra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AF9" w:rsidRDefault="002834B6" w:rsidP="001E1AF9">
    <w:pPr>
      <w:bidi w:val="0"/>
    </w:pPr>
  </w:p>
  <w:p w:rsidR="001E1AF9" w:rsidRDefault="002834B6" w:rsidP="001E1AF9">
    <w:pPr>
      <w:bidi w:val="0"/>
    </w:pPr>
  </w:p>
  <w:p w:rsidR="001E1AF9" w:rsidRDefault="002834B6" w:rsidP="001E1AF9">
    <w:pPr>
      <w:bidi w:val="0"/>
    </w:pPr>
  </w:p>
  <w:p w:rsidR="001E1AF9" w:rsidRDefault="002834B6" w:rsidP="001E1AF9">
    <w:pPr>
      <w:bidi w:val="0"/>
    </w:pPr>
  </w:p>
  <w:p w:rsidR="001E1AF9" w:rsidRDefault="002834B6" w:rsidP="001E1AF9">
    <w:pPr>
      <w:bidi w:val="0"/>
    </w:pPr>
  </w:p>
  <w:p w:rsidR="001E1AF9" w:rsidRDefault="000C281B" w:rsidP="001E1AF9">
    <w:pPr>
      <w:bidi w:val="0"/>
    </w:pPr>
    <w:r>
      <w:rPr>
        <w:noProof/>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37465</wp:posOffset>
              </wp:positionV>
              <wp:extent cx="6858000" cy="0"/>
              <wp:effectExtent l="38100" t="46990" r="47625" b="387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5C137"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5pt" to="4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" strokeweight="6pt">
              <v:stroke linestyle="thickBetweenThin"/>
            </v:line>
          </w:pict>
        </mc:Fallback>
      </mc:AlternateContent>
    </w:r>
  </w:p>
  <w:p w:rsidR="001E1AF9" w:rsidRDefault="002834B6" w:rsidP="001E1AF9">
    <w:pPr>
      <w:bidi w:val="0"/>
    </w:pPr>
  </w:p>
  <w:p w:rsidR="001E1AF9" w:rsidRDefault="00283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0AAA"/>
    <w:multiLevelType w:val="hybridMultilevel"/>
    <w:tmpl w:val="A3209734"/>
    <w:lvl w:ilvl="0" w:tplc="FF6C7C44">
      <w:start w:val="3"/>
      <w:numFmt w:val="bullet"/>
      <w:lvlText w:val="-"/>
      <w:lvlJc w:val="left"/>
      <w:pPr>
        <w:ind w:left="720" w:hanging="360"/>
      </w:pPr>
      <w:rPr>
        <w:rFonts w:ascii="Times New Roman" w:eastAsia="Times New Roman" w:hAnsi="Times New Roman" w:cs="Times New Roman" w:hint="default"/>
        <w:b/>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15236"/>
    <w:multiLevelType w:val="hybridMultilevel"/>
    <w:tmpl w:val="FD7E6E62"/>
    <w:lvl w:ilvl="0" w:tplc="3D7C3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1B"/>
    <w:rsid w:val="000C281B"/>
    <w:rsid w:val="001F3325"/>
    <w:rsid w:val="002443D0"/>
    <w:rsid w:val="002834B6"/>
    <w:rsid w:val="00381153"/>
    <w:rsid w:val="0044197E"/>
    <w:rsid w:val="00443A82"/>
    <w:rsid w:val="00652BC5"/>
    <w:rsid w:val="007B611C"/>
    <w:rsid w:val="007D534C"/>
    <w:rsid w:val="008626D5"/>
    <w:rsid w:val="008C5845"/>
    <w:rsid w:val="00A817B1"/>
    <w:rsid w:val="00AF1051"/>
    <w:rsid w:val="00BB3055"/>
    <w:rsid w:val="00C30F4C"/>
    <w:rsid w:val="00E10AA1"/>
    <w:rsid w:val="00FF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A40F74-41AE-4493-9B63-A67371EE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1B"/>
    <w:pPr>
      <w:widowControl w:val="0"/>
      <w:bidi/>
      <w:spacing w:after="0" w:line="240" w:lineRule="auto"/>
      <w:jc w:val="lowKashida"/>
    </w:pPr>
    <w:rPr>
      <w:rFonts w:ascii="Times New Roman" w:eastAsia="Times New Roman" w:hAnsi="Times New Roman" w:cs="Nazanin"/>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281B"/>
    <w:pPr>
      <w:tabs>
        <w:tab w:val="center" w:pos="4153"/>
        <w:tab w:val="right" w:pos="8306"/>
      </w:tabs>
    </w:pPr>
  </w:style>
  <w:style w:type="character" w:customStyle="1" w:styleId="HeaderChar">
    <w:name w:val="Header Char"/>
    <w:basedOn w:val="DefaultParagraphFont"/>
    <w:link w:val="Header"/>
    <w:uiPriority w:val="99"/>
    <w:rsid w:val="000C281B"/>
    <w:rPr>
      <w:rFonts w:ascii="Times New Roman" w:eastAsia="Times New Roman" w:hAnsi="Times New Roman" w:cs="Nazanin"/>
      <w:sz w:val="28"/>
      <w:szCs w:val="32"/>
      <w:lang w:bidi="fa-IR"/>
    </w:rPr>
  </w:style>
  <w:style w:type="paragraph" w:styleId="Footer">
    <w:name w:val="footer"/>
    <w:basedOn w:val="Normal"/>
    <w:link w:val="FooterChar"/>
    <w:uiPriority w:val="99"/>
    <w:rsid w:val="000C281B"/>
    <w:pPr>
      <w:tabs>
        <w:tab w:val="center" w:pos="4153"/>
        <w:tab w:val="right" w:pos="8306"/>
      </w:tabs>
    </w:pPr>
  </w:style>
  <w:style w:type="character" w:customStyle="1" w:styleId="FooterChar">
    <w:name w:val="Footer Char"/>
    <w:basedOn w:val="DefaultParagraphFont"/>
    <w:link w:val="Footer"/>
    <w:uiPriority w:val="99"/>
    <w:rsid w:val="000C281B"/>
    <w:rPr>
      <w:rFonts w:ascii="Times New Roman" w:eastAsia="Times New Roman" w:hAnsi="Times New Roman" w:cs="Nazanin"/>
      <w:sz w:val="28"/>
      <w:szCs w:val="32"/>
      <w:lang w:bidi="fa-IR"/>
    </w:rPr>
  </w:style>
  <w:style w:type="paragraph" w:styleId="BalloonText">
    <w:name w:val="Balloon Text"/>
    <w:basedOn w:val="Normal"/>
    <w:link w:val="BalloonTextChar"/>
    <w:uiPriority w:val="99"/>
    <w:semiHidden/>
    <w:unhideWhenUsed/>
    <w:rsid w:val="007D5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34C"/>
    <w:rPr>
      <w:rFonts w:ascii="Segoe UI" w:eastAsia="Times New Roman" w:hAnsi="Segoe UI" w:cs="Segoe UI"/>
      <w:sz w:val="18"/>
      <w:szCs w:val="18"/>
      <w:lang w:bidi="fa-IR"/>
    </w:rPr>
  </w:style>
  <w:style w:type="paragraph" w:styleId="ListParagraph">
    <w:name w:val="List Paragraph"/>
    <w:basedOn w:val="Normal"/>
    <w:uiPriority w:val="34"/>
    <w:qFormat/>
    <w:rsid w:val="001F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2A40BB-7D0B-4AF0-A940-8B8DF815AA88}"/>
</file>

<file path=customXml/itemProps2.xml><?xml version="1.0" encoding="utf-8"?>
<ds:datastoreItem xmlns:ds="http://schemas.openxmlformats.org/officeDocument/2006/customXml" ds:itemID="{8D496841-D21E-4975-96E6-B435BE032569}"/>
</file>

<file path=customXml/itemProps3.xml><?xml version="1.0" encoding="utf-8"?>
<ds:datastoreItem xmlns:ds="http://schemas.openxmlformats.org/officeDocument/2006/customXml" ds:itemID="{043F1CDC-274C-45ED-A3D8-E72A31B1C6EB}"/>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OHCHR</cp:lastModifiedBy>
  <cp:revision>2</cp:revision>
  <cp:lastPrinted>2021-04-26T10:52:00Z</cp:lastPrinted>
  <dcterms:created xsi:type="dcterms:W3CDTF">2021-04-26T14:55:00Z</dcterms:created>
  <dcterms:modified xsi:type="dcterms:W3CDTF">2021-04-26T14:55:00Z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