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AFE" w:rsidRDefault="00285CE0" w:rsidP="00285CE0">
      <w:pPr>
        <w:spacing w:after="0" w:line="240" w:lineRule="auto"/>
        <w:jc w:val="center"/>
        <w:rPr>
          <w:rFonts w:ascii="Georgia" w:hAnsi="Georgia" w:cs="Times New Roman"/>
          <w:b/>
          <w:bCs/>
          <w:color w:val="000000"/>
          <w:sz w:val="24"/>
          <w:szCs w:val="24"/>
          <w:u w:val="single"/>
          <w:shd w:val="clear" w:color="auto" w:fill="FFFFFF"/>
        </w:rPr>
      </w:pPr>
      <w:r>
        <w:rPr>
          <w:rFonts w:ascii="Georgia" w:hAnsi="Georgia" w:cs="Times New Roman"/>
          <w:b/>
          <w:bCs/>
          <w:color w:val="000000"/>
          <w:sz w:val="24"/>
          <w:szCs w:val="24"/>
          <w:u w:val="single"/>
          <w:shd w:val="clear" w:color="auto" w:fill="FFFFFF"/>
        </w:rPr>
        <w:t>Second session of Open-ended Inter-governmental Working Group (IGWG) to elaborate the content of an international regulatory framework, without prejudging the nature thereof, relating to the activities of private military and security companies</w:t>
      </w:r>
    </w:p>
    <w:p w:rsidR="00285CE0" w:rsidRDefault="00285CE0" w:rsidP="00285CE0">
      <w:pPr>
        <w:spacing w:after="0" w:line="240" w:lineRule="auto"/>
        <w:jc w:val="center"/>
        <w:rPr>
          <w:rFonts w:ascii="Georgia" w:hAnsi="Georgia" w:cs="Times New Roman"/>
          <w:b/>
          <w:bCs/>
          <w:color w:val="000000"/>
          <w:sz w:val="24"/>
          <w:szCs w:val="24"/>
          <w:u w:val="single"/>
          <w:shd w:val="clear" w:color="auto" w:fill="FFFFFF"/>
        </w:rPr>
      </w:pPr>
    </w:p>
    <w:p w:rsidR="00285CE0" w:rsidRDefault="00285CE0" w:rsidP="00285CE0">
      <w:pPr>
        <w:spacing w:after="0" w:line="240" w:lineRule="auto"/>
        <w:jc w:val="center"/>
        <w:rPr>
          <w:rFonts w:ascii="Georgia" w:hAnsi="Georgia" w:cs="Times New Roman"/>
          <w:b/>
          <w:bCs/>
          <w:color w:val="000000"/>
          <w:sz w:val="24"/>
          <w:szCs w:val="24"/>
          <w:u w:val="single"/>
          <w:shd w:val="clear" w:color="auto" w:fill="FFFFFF"/>
        </w:rPr>
      </w:pPr>
      <w:r>
        <w:rPr>
          <w:rFonts w:ascii="Georgia" w:hAnsi="Georgia" w:cs="Times New Roman"/>
          <w:b/>
          <w:bCs/>
          <w:color w:val="000000"/>
          <w:sz w:val="24"/>
          <w:szCs w:val="24"/>
          <w:u w:val="single"/>
          <w:shd w:val="clear" w:color="auto" w:fill="FFFFFF"/>
        </w:rPr>
        <w:t>National statement</w:t>
      </w:r>
    </w:p>
    <w:p w:rsidR="00285CE0" w:rsidRDefault="00285CE0" w:rsidP="00285CE0">
      <w:pPr>
        <w:spacing w:after="0" w:line="240" w:lineRule="auto"/>
        <w:jc w:val="center"/>
        <w:rPr>
          <w:rFonts w:ascii="Georgia" w:hAnsi="Georgia" w:cs="Times New Roman"/>
          <w:b/>
          <w:bCs/>
          <w:color w:val="000000"/>
          <w:sz w:val="24"/>
          <w:szCs w:val="24"/>
          <w:u w:val="single"/>
          <w:shd w:val="clear" w:color="auto" w:fill="FFFFFF"/>
        </w:rPr>
      </w:pPr>
    </w:p>
    <w:p w:rsidR="00285CE0" w:rsidRDefault="0095168F" w:rsidP="00285CE0">
      <w:pPr>
        <w:spacing w:after="0" w:line="240" w:lineRule="auto"/>
        <w:jc w:val="center"/>
        <w:rPr>
          <w:rFonts w:ascii="Georgia" w:hAnsi="Georgia" w:cs="Times New Roman"/>
          <w:b/>
          <w:bCs/>
          <w:color w:val="000000"/>
          <w:sz w:val="24"/>
          <w:szCs w:val="24"/>
          <w:u w:val="single"/>
          <w:shd w:val="clear" w:color="auto" w:fill="FFFFFF"/>
        </w:rPr>
      </w:pPr>
      <w:r>
        <w:rPr>
          <w:rFonts w:ascii="Georgia" w:hAnsi="Georgia" w:cs="Times New Roman"/>
          <w:b/>
          <w:bCs/>
          <w:color w:val="000000"/>
          <w:sz w:val="24"/>
          <w:szCs w:val="24"/>
          <w:u w:val="single"/>
          <w:shd w:val="clear" w:color="auto" w:fill="FFFFFF"/>
        </w:rPr>
        <w:t xml:space="preserve">27 </w:t>
      </w:r>
      <w:r w:rsidR="00285CE0">
        <w:rPr>
          <w:rFonts w:ascii="Georgia" w:hAnsi="Georgia" w:cs="Times New Roman"/>
          <w:b/>
          <w:bCs/>
          <w:color w:val="000000"/>
          <w:sz w:val="24"/>
          <w:szCs w:val="24"/>
          <w:u w:val="single"/>
          <w:shd w:val="clear" w:color="auto" w:fill="FFFFFF"/>
        </w:rPr>
        <w:t>April 2021</w:t>
      </w:r>
    </w:p>
    <w:p w:rsidR="00316DE6" w:rsidRDefault="006524A1" w:rsidP="00316DE6">
      <w:pPr>
        <w:spacing w:after="0" w:line="240" w:lineRule="auto"/>
        <w:jc w:val="both"/>
        <w:rPr>
          <w:rFonts w:ascii="Georgia" w:hAnsi="Georgia" w:cs="Times New Roman"/>
          <w:bCs/>
          <w:color w:val="000000"/>
          <w:sz w:val="24"/>
          <w:szCs w:val="24"/>
          <w:shd w:val="clear" w:color="auto" w:fill="FFFFFF"/>
        </w:rPr>
      </w:pPr>
      <w:r w:rsidRPr="006524A1">
        <w:rPr>
          <w:rFonts w:ascii="Georgia" w:hAnsi="Georgia" w:cs="Times New Roman"/>
          <w:bCs/>
          <w:color w:val="000000"/>
          <w:sz w:val="24"/>
          <w:szCs w:val="24"/>
          <w:shd w:val="clear" w:color="auto" w:fill="FFFFFF"/>
        </w:rPr>
        <w:t xml:space="preserve">Mr. Chair-Rapporteur, </w:t>
      </w:r>
    </w:p>
    <w:p w:rsidR="00316DE6" w:rsidRDefault="00316DE6" w:rsidP="00316DE6">
      <w:pPr>
        <w:spacing w:after="0" w:line="240" w:lineRule="auto"/>
        <w:jc w:val="both"/>
        <w:rPr>
          <w:rFonts w:ascii="Georgia" w:hAnsi="Georgia" w:cs="Times New Roman"/>
          <w:bCs/>
          <w:color w:val="000000"/>
          <w:sz w:val="24"/>
          <w:szCs w:val="24"/>
          <w:shd w:val="clear" w:color="auto" w:fill="FFFFFF"/>
        </w:rPr>
      </w:pPr>
    </w:p>
    <w:p w:rsidR="00316DE6" w:rsidRDefault="00316DE6" w:rsidP="00244B45">
      <w:pPr>
        <w:spacing w:after="0" w:line="240" w:lineRule="auto"/>
        <w:jc w:val="both"/>
        <w:rPr>
          <w:rFonts w:ascii="Georgia" w:hAnsi="Georgia" w:cs="Times New Roman"/>
          <w:bCs/>
          <w:color w:val="000000"/>
          <w:sz w:val="24"/>
          <w:szCs w:val="24"/>
          <w:shd w:val="clear" w:color="auto" w:fill="FFFFFF"/>
        </w:rPr>
      </w:pPr>
      <w:r>
        <w:rPr>
          <w:rFonts w:ascii="Georgia" w:hAnsi="Georgia" w:cs="Times New Roman"/>
          <w:bCs/>
          <w:color w:val="000000"/>
          <w:sz w:val="24"/>
          <w:szCs w:val="24"/>
          <w:shd w:val="clear" w:color="auto" w:fill="FFFFFF"/>
        </w:rPr>
        <w:t>Pakistan congratulates you on your re-election as the Chair-Rapporteur of the Working Group.</w:t>
      </w:r>
      <w:r w:rsidR="00C84C3F">
        <w:rPr>
          <w:rFonts w:ascii="Georgia" w:hAnsi="Georgia" w:cs="Times New Roman"/>
          <w:bCs/>
          <w:color w:val="000000"/>
          <w:sz w:val="24"/>
          <w:szCs w:val="24"/>
          <w:shd w:val="clear" w:color="auto" w:fill="FFFFFF"/>
        </w:rPr>
        <w:t xml:space="preserve"> </w:t>
      </w:r>
      <w:r>
        <w:rPr>
          <w:rFonts w:ascii="Georgia" w:hAnsi="Georgia" w:cs="Times New Roman"/>
          <w:bCs/>
          <w:color w:val="000000"/>
          <w:sz w:val="24"/>
          <w:szCs w:val="24"/>
          <w:shd w:val="clear" w:color="auto" w:fill="FFFFFF"/>
        </w:rPr>
        <w:t xml:space="preserve">We sincerely hope that under your able stewardship, the session would make good progress in achieving </w:t>
      </w:r>
      <w:r w:rsidR="00C84C3F">
        <w:rPr>
          <w:rFonts w:ascii="Georgia" w:hAnsi="Georgia" w:cs="Times New Roman"/>
          <w:bCs/>
          <w:color w:val="000000"/>
          <w:sz w:val="24"/>
          <w:szCs w:val="24"/>
          <w:shd w:val="clear" w:color="auto" w:fill="FFFFFF"/>
        </w:rPr>
        <w:t xml:space="preserve">its </w:t>
      </w:r>
      <w:r>
        <w:rPr>
          <w:rFonts w:ascii="Georgia" w:hAnsi="Georgia" w:cs="Times New Roman"/>
          <w:bCs/>
          <w:color w:val="000000"/>
          <w:sz w:val="24"/>
          <w:szCs w:val="24"/>
          <w:shd w:val="clear" w:color="auto" w:fill="FFFFFF"/>
        </w:rPr>
        <w:t>mandate</w:t>
      </w:r>
      <w:r w:rsidR="00C84C3F">
        <w:rPr>
          <w:rFonts w:ascii="Georgia" w:hAnsi="Georgia" w:cs="Times New Roman"/>
          <w:bCs/>
          <w:color w:val="000000"/>
          <w:sz w:val="24"/>
          <w:szCs w:val="24"/>
          <w:shd w:val="clear" w:color="auto" w:fill="FFFFFF"/>
        </w:rPr>
        <w:t xml:space="preserve">. </w:t>
      </w:r>
      <w:r>
        <w:rPr>
          <w:rFonts w:ascii="Georgia" w:hAnsi="Georgia" w:cs="Times New Roman"/>
          <w:bCs/>
          <w:color w:val="000000"/>
          <w:sz w:val="24"/>
          <w:szCs w:val="24"/>
          <w:shd w:val="clear" w:color="auto" w:fill="FFFFFF"/>
        </w:rPr>
        <w:t xml:space="preserve"> </w:t>
      </w:r>
    </w:p>
    <w:p w:rsidR="00ED6BFA" w:rsidRDefault="00ED6BFA" w:rsidP="00316DE6">
      <w:pPr>
        <w:spacing w:after="0" w:line="240" w:lineRule="auto"/>
        <w:jc w:val="both"/>
        <w:rPr>
          <w:rFonts w:ascii="Georgia" w:hAnsi="Georgia" w:cs="Times New Roman"/>
          <w:bCs/>
          <w:color w:val="000000"/>
          <w:sz w:val="24"/>
          <w:szCs w:val="24"/>
          <w:shd w:val="clear" w:color="auto" w:fill="FFFFFF"/>
        </w:rPr>
      </w:pPr>
    </w:p>
    <w:p w:rsidR="001908FA" w:rsidRDefault="002D2E82" w:rsidP="00316DE6">
      <w:pPr>
        <w:spacing w:after="0" w:line="240" w:lineRule="auto"/>
        <w:jc w:val="both"/>
        <w:rPr>
          <w:rFonts w:ascii="Georgia" w:hAnsi="Georgia" w:cs="Times New Roman"/>
          <w:bCs/>
          <w:color w:val="000000"/>
          <w:sz w:val="24"/>
          <w:szCs w:val="24"/>
          <w:shd w:val="clear" w:color="auto" w:fill="FFFFFF"/>
        </w:rPr>
      </w:pPr>
      <w:r>
        <w:rPr>
          <w:rFonts w:ascii="Georgia" w:hAnsi="Georgia" w:cs="Times New Roman"/>
          <w:bCs/>
          <w:color w:val="000000"/>
          <w:sz w:val="24"/>
          <w:szCs w:val="24"/>
          <w:shd w:val="clear" w:color="auto" w:fill="FFFFFF"/>
        </w:rPr>
        <w:t xml:space="preserve">During </w:t>
      </w:r>
      <w:r w:rsidR="005C6D90">
        <w:rPr>
          <w:rFonts w:ascii="Georgia" w:hAnsi="Georgia" w:cs="Times New Roman"/>
          <w:bCs/>
          <w:color w:val="000000"/>
          <w:sz w:val="24"/>
          <w:szCs w:val="24"/>
          <w:shd w:val="clear" w:color="auto" w:fill="FFFFFF"/>
        </w:rPr>
        <w:t>the last decade, private military and security companies</w:t>
      </w:r>
      <w:r w:rsidR="007167A6">
        <w:rPr>
          <w:rFonts w:ascii="Georgia" w:hAnsi="Georgia" w:cs="Times New Roman"/>
          <w:bCs/>
          <w:color w:val="000000"/>
          <w:sz w:val="24"/>
          <w:szCs w:val="24"/>
          <w:shd w:val="clear" w:color="auto" w:fill="FFFFFF"/>
        </w:rPr>
        <w:t xml:space="preserve"> (PMSCs)</w:t>
      </w:r>
      <w:r w:rsidR="005C6D90">
        <w:rPr>
          <w:rFonts w:ascii="Georgia" w:hAnsi="Georgia" w:cs="Times New Roman"/>
          <w:bCs/>
          <w:color w:val="000000"/>
          <w:sz w:val="24"/>
          <w:szCs w:val="24"/>
          <w:shd w:val="clear" w:color="auto" w:fill="FFFFFF"/>
        </w:rPr>
        <w:t xml:space="preserve"> have </w:t>
      </w:r>
      <w:r w:rsidR="009E2DAF">
        <w:rPr>
          <w:rFonts w:ascii="Georgia" w:hAnsi="Georgia" w:cs="Times New Roman"/>
          <w:bCs/>
          <w:color w:val="000000"/>
          <w:sz w:val="24"/>
          <w:szCs w:val="24"/>
          <w:shd w:val="clear" w:color="auto" w:fill="FFFFFF"/>
        </w:rPr>
        <w:t xml:space="preserve">proliferated considerably </w:t>
      </w:r>
      <w:r>
        <w:rPr>
          <w:rFonts w:ascii="Georgia" w:hAnsi="Georgia" w:cs="Times New Roman"/>
          <w:bCs/>
          <w:color w:val="000000"/>
          <w:sz w:val="24"/>
          <w:szCs w:val="24"/>
          <w:shd w:val="clear" w:color="auto" w:fill="FFFFFF"/>
        </w:rPr>
        <w:t xml:space="preserve">as an important actor on the global security landscape. These companies </w:t>
      </w:r>
      <w:r w:rsidR="00D007C2">
        <w:rPr>
          <w:rFonts w:ascii="Georgia" w:hAnsi="Georgia" w:cs="Times New Roman"/>
          <w:bCs/>
          <w:color w:val="000000"/>
          <w:sz w:val="24"/>
          <w:szCs w:val="24"/>
          <w:shd w:val="clear" w:color="auto" w:fill="FFFFFF"/>
        </w:rPr>
        <w:t xml:space="preserve">continue to be </w:t>
      </w:r>
      <w:r>
        <w:rPr>
          <w:rFonts w:ascii="Georgia" w:hAnsi="Georgia" w:cs="Times New Roman"/>
          <w:bCs/>
          <w:color w:val="000000"/>
          <w:sz w:val="24"/>
          <w:szCs w:val="24"/>
          <w:shd w:val="clear" w:color="auto" w:fill="FFFFFF"/>
        </w:rPr>
        <w:t xml:space="preserve">hired </w:t>
      </w:r>
      <w:r w:rsidR="00D62D97">
        <w:rPr>
          <w:rFonts w:ascii="Georgia" w:hAnsi="Georgia" w:cs="Times New Roman"/>
          <w:bCs/>
          <w:color w:val="000000"/>
          <w:sz w:val="24"/>
          <w:szCs w:val="24"/>
          <w:shd w:val="clear" w:color="auto" w:fill="FFFFFF"/>
        </w:rPr>
        <w:t xml:space="preserve">by States, transnational corporations, NGOs and inter-governmental bodies, including the UN, </w:t>
      </w:r>
      <w:r>
        <w:rPr>
          <w:rFonts w:ascii="Georgia" w:hAnsi="Georgia" w:cs="Times New Roman"/>
          <w:bCs/>
          <w:color w:val="000000"/>
          <w:sz w:val="24"/>
          <w:szCs w:val="24"/>
          <w:shd w:val="clear" w:color="auto" w:fill="FFFFFF"/>
        </w:rPr>
        <w:t>to operate in a wide-range of complex environments</w:t>
      </w:r>
      <w:r w:rsidR="00B112F2">
        <w:rPr>
          <w:rFonts w:ascii="Georgia" w:hAnsi="Georgia" w:cs="Times New Roman"/>
          <w:bCs/>
          <w:color w:val="000000"/>
          <w:sz w:val="24"/>
          <w:szCs w:val="24"/>
          <w:shd w:val="clear" w:color="auto" w:fill="FFFFFF"/>
        </w:rPr>
        <w:t xml:space="preserve">. </w:t>
      </w:r>
      <w:r w:rsidR="001908FA">
        <w:rPr>
          <w:rFonts w:ascii="Georgia" w:hAnsi="Georgia" w:cs="Times New Roman"/>
          <w:bCs/>
          <w:color w:val="000000"/>
          <w:sz w:val="24"/>
          <w:szCs w:val="24"/>
          <w:shd w:val="clear" w:color="auto" w:fill="FFFFFF"/>
        </w:rPr>
        <w:t xml:space="preserve"> </w:t>
      </w:r>
    </w:p>
    <w:p w:rsidR="001908FA" w:rsidRDefault="001908FA" w:rsidP="00316DE6">
      <w:pPr>
        <w:spacing w:after="0" w:line="240" w:lineRule="auto"/>
        <w:jc w:val="both"/>
        <w:rPr>
          <w:rFonts w:ascii="Georgia" w:hAnsi="Georgia" w:cs="Times New Roman"/>
          <w:bCs/>
          <w:color w:val="000000"/>
          <w:sz w:val="24"/>
          <w:szCs w:val="24"/>
          <w:shd w:val="clear" w:color="auto" w:fill="FFFFFF"/>
        </w:rPr>
      </w:pPr>
    </w:p>
    <w:p w:rsidR="006644B7" w:rsidRDefault="001908FA" w:rsidP="00316DE6">
      <w:pPr>
        <w:spacing w:after="0" w:line="240" w:lineRule="auto"/>
        <w:jc w:val="both"/>
        <w:rPr>
          <w:rFonts w:ascii="Georgia" w:hAnsi="Georgia" w:cs="Times New Roman"/>
          <w:bCs/>
          <w:color w:val="000000"/>
          <w:sz w:val="24"/>
          <w:szCs w:val="24"/>
          <w:shd w:val="clear" w:color="auto" w:fill="FFFFFF"/>
        </w:rPr>
      </w:pPr>
      <w:r>
        <w:rPr>
          <w:rFonts w:ascii="Georgia" w:hAnsi="Georgia" w:cs="Times New Roman"/>
          <w:bCs/>
          <w:color w:val="000000"/>
          <w:sz w:val="24"/>
          <w:szCs w:val="24"/>
          <w:shd w:val="clear" w:color="auto" w:fill="FFFFFF"/>
        </w:rPr>
        <w:t>Regrettably, in many</w:t>
      </w:r>
      <w:r w:rsidR="00D0731B">
        <w:rPr>
          <w:rFonts w:ascii="Georgia" w:hAnsi="Georgia" w:cs="Times New Roman"/>
          <w:bCs/>
          <w:color w:val="000000"/>
          <w:sz w:val="24"/>
          <w:szCs w:val="24"/>
          <w:shd w:val="clear" w:color="auto" w:fill="FFFFFF"/>
        </w:rPr>
        <w:t xml:space="preserve"> conflict situations, </w:t>
      </w:r>
      <w:r>
        <w:rPr>
          <w:rFonts w:ascii="Georgia" w:hAnsi="Georgia" w:cs="Times New Roman"/>
          <w:bCs/>
          <w:color w:val="000000"/>
          <w:sz w:val="24"/>
          <w:szCs w:val="24"/>
          <w:shd w:val="clear" w:color="auto" w:fill="FFFFFF"/>
        </w:rPr>
        <w:t>d</w:t>
      </w:r>
      <w:r w:rsidR="00846EBB">
        <w:rPr>
          <w:rFonts w:ascii="Georgia" w:hAnsi="Georgia" w:cs="Times New Roman"/>
          <w:bCs/>
          <w:color w:val="000000"/>
          <w:sz w:val="24"/>
          <w:szCs w:val="24"/>
          <w:shd w:val="clear" w:color="auto" w:fill="FFFFFF"/>
        </w:rPr>
        <w:t xml:space="preserve">ictated </w:t>
      </w:r>
      <w:r>
        <w:rPr>
          <w:rFonts w:ascii="Georgia" w:hAnsi="Georgia" w:cs="Times New Roman"/>
          <w:bCs/>
          <w:color w:val="000000"/>
          <w:sz w:val="24"/>
          <w:szCs w:val="24"/>
          <w:shd w:val="clear" w:color="auto" w:fill="FFFFFF"/>
        </w:rPr>
        <w:t>by political expediency, security-related state functions</w:t>
      </w:r>
      <w:r w:rsidR="00A110BF">
        <w:rPr>
          <w:rFonts w:ascii="Georgia" w:hAnsi="Georgia" w:cs="Times New Roman"/>
          <w:bCs/>
          <w:color w:val="000000"/>
          <w:sz w:val="24"/>
          <w:szCs w:val="24"/>
          <w:shd w:val="clear" w:color="auto" w:fill="FFFFFF"/>
        </w:rPr>
        <w:t xml:space="preserve"> have </w:t>
      </w:r>
      <w:r>
        <w:rPr>
          <w:rFonts w:ascii="Georgia" w:hAnsi="Georgia" w:cs="Times New Roman"/>
          <w:bCs/>
          <w:color w:val="000000"/>
          <w:sz w:val="24"/>
          <w:szCs w:val="24"/>
          <w:shd w:val="clear" w:color="auto" w:fill="FFFFFF"/>
        </w:rPr>
        <w:t>been outsourced to these companies</w:t>
      </w:r>
      <w:r w:rsidR="00D0731B">
        <w:rPr>
          <w:rFonts w:ascii="Georgia" w:hAnsi="Georgia" w:cs="Times New Roman"/>
          <w:bCs/>
          <w:color w:val="000000"/>
          <w:sz w:val="24"/>
          <w:szCs w:val="24"/>
          <w:shd w:val="clear" w:color="auto" w:fill="FFFFFF"/>
        </w:rPr>
        <w:t xml:space="preserve"> </w:t>
      </w:r>
      <w:r>
        <w:rPr>
          <w:rFonts w:ascii="Georgia" w:hAnsi="Georgia" w:cs="Times New Roman"/>
          <w:bCs/>
          <w:color w:val="000000"/>
          <w:sz w:val="24"/>
          <w:szCs w:val="24"/>
          <w:shd w:val="clear" w:color="auto" w:fill="FFFFFF"/>
        </w:rPr>
        <w:t>under ambiguous rules of engagement</w:t>
      </w:r>
      <w:r w:rsidR="006644B7">
        <w:rPr>
          <w:rFonts w:ascii="Georgia" w:hAnsi="Georgia" w:cs="Times New Roman"/>
          <w:bCs/>
          <w:color w:val="000000"/>
          <w:sz w:val="24"/>
          <w:szCs w:val="24"/>
          <w:shd w:val="clear" w:color="auto" w:fill="FFFFFF"/>
        </w:rPr>
        <w:t xml:space="preserve"> and </w:t>
      </w:r>
      <w:r w:rsidR="00D65309">
        <w:rPr>
          <w:rFonts w:ascii="Georgia" w:hAnsi="Georgia" w:cs="Times New Roman"/>
          <w:bCs/>
          <w:color w:val="000000"/>
          <w:sz w:val="24"/>
          <w:szCs w:val="24"/>
          <w:shd w:val="clear" w:color="auto" w:fill="FFFFFF"/>
        </w:rPr>
        <w:t xml:space="preserve">unclear </w:t>
      </w:r>
      <w:r w:rsidR="006644B7">
        <w:rPr>
          <w:rFonts w:ascii="Georgia" w:hAnsi="Georgia" w:cs="Times New Roman"/>
          <w:bCs/>
          <w:color w:val="000000"/>
          <w:sz w:val="24"/>
          <w:szCs w:val="24"/>
          <w:shd w:val="clear" w:color="auto" w:fill="FFFFFF"/>
        </w:rPr>
        <w:t>hierarchy of command</w:t>
      </w:r>
      <w:r>
        <w:rPr>
          <w:rFonts w:ascii="Georgia" w:hAnsi="Georgia" w:cs="Times New Roman"/>
          <w:bCs/>
          <w:color w:val="000000"/>
          <w:sz w:val="24"/>
          <w:szCs w:val="24"/>
          <w:shd w:val="clear" w:color="auto" w:fill="FFFFFF"/>
        </w:rPr>
        <w:t xml:space="preserve">. </w:t>
      </w:r>
      <w:r w:rsidR="00C02FD8">
        <w:rPr>
          <w:rFonts w:ascii="Georgia" w:hAnsi="Georgia" w:cs="Times New Roman"/>
          <w:bCs/>
          <w:color w:val="000000"/>
          <w:sz w:val="24"/>
          <w:szCs w:val="24"/>
          <w:shd w:val="clear" w:color="auto" w:fill="FFFFFF"/>
        </w:rPr>
        <w:t xml:space="preserve">Often well-equipped </w:t>
      </w:r>
      <w:r w:rsidR="00611EA2">
        <w:rPr>
          <w:rFonts w:ascii="Georgia" w:hAnsi="Georgia" w:cs="Times New Roman"/>
          <w:bCs/>
          <w:color w:val="000000"/>
          <w:sz w:val="24"/>
          <w:szCs w:val="24"/>
          <w:shd w:val="clear" w:color="auto" w:fill="FFFFFF"/>
        </w:rPr>
        <w:t xml:space="preserve">with </w:t>
      </w:r>
      <w:r w:rsidR="00C02FD8">
        <w:rPr>
          <w:rFonts w:ascii="Georgia" w:hAnsi="Georgia" w:cs="Times New Roman"/>
          <w:bCs/>
          <w:color w:val="000000"/>
          <w:sz w:val="24"/>
          <w:szCs w:val="24"/>
          <w:shd w:val="clear" w:color="auto" w:fill="FFFFFF"/>
        </w:rPr>
        <w:t>modern weapon</w:t>
      </w:r>
      <w:r w:rsidR="00907BB2">
        <w:rPr>
          <w:rFonts w:ascii="Georgia" w:hAnsi="Georgia" w:cs="Times New Roman"/>
          <w:bCs/>
          <w:color w:val="000000"/>
          <w:sz w:val="24"/>
          <w:szCs w:val="24"/>
          <w:shd w:val="clear" w:color="auto" w:fill="FFFFFF"/>
        </w:rPr>
        <w:t xml:space="preserve">ry, these companies have been found to engage </w:t>
      </w:r>
      <w:r w:rsidR="00611EA2">
        <w:rPr>
          <w:rFonts w:ascii="Georgia" w:hAnsi="Georgia" w:cs="Times New Roman"/>
          <w:bCs/>
          <w:color w:val="000000"/>
          <w:sz w:val="24"/>
          <w:szCs w:val="24"/>
          <w:shd w:val="clear" w:color="auto" w:fill="FFFFFF"/>
        </w:rPr>
        <w:t xml:space="preserve">directly </w:t>
      </w:r>
      <w:r w:rsidR="00C550DB">
        <w:rPr>
          <w:rFonts w:ascii="Georgia" w:hAnsi="Georgia" w:cs="Times New Roman"/>
          <w:bCs/>
          <w:color w:val="000000"/>
          <w:sz w:val="24"/>
          <w:szCs w:val="24"/>
          <w:shd w:val="clear" w:color="auto" w:fill="FFFFFF"/>
        </w:rPr>
        <w:t xml:space="preserve">and even </w:t>
      </w:r>
      <w:r w:rsidR="00611EA2">
        <w:rPr>
          <w:rFonts w:ascii="Georgia" w:hAnsi="Georgia" w:cs="Times New Roman"/>
          <w:bCs/>
          <w:color w:val="000000"/>
          <w:sz w:val="24"/>
          <w:szCs w:val="24"/>
          <w:shd w:val="clear" w:color="auto" w:fill="FFFFFF"/>
        </w:rPr>
        <w:t xml:space="preserve">remotely </w:t>
      </w:r>
      <w:r w:rsidR="00907BB2">
        <w:rPr>
          <w:rFonts w:ascii="Georgia" w:hAnsi="Georgia" w:cs="Times New Roman"/>
          <w:bCs/>
          <w:color w:val="000000"/>
          <w:sz w:val="24"/>
          <w:szCs w:val="24"/>
          <w:shd w:val="clear" w:color="auto" w:fill="FFFFFF"/>
        </w:rPr>
        <w:t xml:space="preserve">in </w:t>
      </w:r>
      <w:r w:rsidR="00022C6D">
        <w:rPr>
          <w:rFonts w:ascii="Georgia" w:hAnsi="Georgia" w:cs="Times New Roman"/>
          <w:bCs/>
          <w:color w:val="000000"/>
          <w:sz w:val="24"/>
          <w:szCs w:val="24"/>
          <w:shd w:val="clear" w:color="auto" w:fill="FFFFFF"/>
        </w:rPr>
        <w:t xml:space="preserve">hostilities </w:t>
      </w:r>
      <w:r w:rsidR="00907BB2" w:rsidRPr="00244B45">
        <w:rPr>
          <w:rFonts w:ascii="Georgia" w:hAnsi="Georgia" w:cs="Times New Roman"/>
          <w:bCs/>
          <w:color w:val="000000"/>
          <w:sz w:val="24"/>
          <w:szCs w:val="24"/>
          <w:u w:val="single"/>
          <w:shd w:val="clear" w:color="auto" w:fill="FFFFFF"/>
        </w:rPr>
        <w:t>through use of unmanned aerial vehicles.</w:t>
      </w:r>
      <w:r w:rsidR="00907BB2">
        <w:rPr>
          <w:rFonts w:ascii="Georgia" w:hAnsi="Georgia" w:cs="Times New Roman"/>
          <w:bCs/>
          <w:color w:val="000000"/>
          <w:sz w:val="24"/>
          <w:szCs w:val="24"/>
          <w:shd w:val="clear" w:color="auto" w:fill="FFFFFF"/>
        </w:rPr>
        <w:t xml:space="preserve"> </w:t>
      </w:r>
      <w:r w:rsidR="00C02FD8">
        <w:rPr>
          <w:rFonts w:ascii="Georgia" w:hAnsi="Georgia" w:cs="Times New Roman"/>
          <w:bCs/>
          <w:color w:val="000000"/>
          <w:sz w:val="24"/>
          <w:szCs w:val="24"/>
          <w:shd w:val="clear" w:color="auto" w:fill="FFFFFF"/>
        </w:rPr>
        <w:t xml:space="preserve"> </w:t>
      </w:r>
    </w:p>
    <w:p w:rsidR="006644B7" w:rsidRDefault="006644B7" w:rsidP="00316DE6">
      <w:pPr>
        <w:spacing w:after="0" w:line="240" w:lineRule="auto"/>
        <w:jc w:val="both"/>
        <w:rPr>
          <w:rFonts w:ascii="Georgia" w:hAnsi="Georgia" w:cs="Times New Roman"/>
          <w:bCs/>
          <w:color w:val="000000"/>
          <w:sz w:val="24"/>
          <w:szCs w:val="24"/>
          <w:shd w:val="clear" w:color="auto" w:fill="FFFFFF"/>
        </w:rPr>
      </w:pPr>
    </w:p>
    <w:p w:rsidR="00D007C2" w:rsidRDefault="00C102F2" w:rsidP="00316DE6">
      <w:pPr>
        <w:spacing w:after="0" w:line="240" w:lineRule="auto"/>
        <w:jc w:val="both"/>
        <w:rPr>
          <w:rFonts w:ascii="Georgia" w:hAnsi="Georgia" w:cs="Times New Roman"/>
          <w:bCs/>
          <w:color w:val="000000"/>
          <w:sz w:val="24"/>
          <w:szCs w:val="24"/>
          <w:shd w:val="clear" w:color="auto" w:fill="FFFFFF"/>
        </w:rPr>
      </w:pPr>
      <w:r>
        <w:rPr>
          <w:rFonts w:ascii="Georgia" w:hAnsi="Georgia" w:cs="Times New Roman"/>
          <w:bCs/>
          <w:color w:val="000000"/>
          <w:sz w:val="24"/>
          <w:szCs w:val="24"/>
          <w:shd w:val="clear" w:color="auto" w:fill="FFFFFF"/>
        </w:rPr>
        <w:t xml:space="preserve">As </w:t>
      </w:r>
      <w:r w:rsidR="007167A6">
        <w:rPr>
          <w:rFonts w:ascii="Georgia" w:hAnsi="Georgia" w:cs="Times New Roman"/>
          <w:bCs/>
          <w:color w:val="000000"/>
          <w:sz w:val="24"/>
          <w:szCs w:val="24"/>
          <w:shd w:val="clear" w:color="auto" w:fill="FFFFFF"/>
        </w:rPr>
        <w:t>frequent use of PMSCs exacerbate</w:t>
      </w:r>
      <w:r w:rsidR="00A110BF">
        <w:rPr>
          <w:rFonts w:ascii="Georgia" w:hAnsi="Georgia" w:cs="Times New Roman"/>
          <w:bCs/>
          <w:color w:val="000000"/>
          <w:sz w:val="24"/>
          <w:szCs w:val="24"/>
          <w:shd w:val="clear" w:color="auto" w:fill="FFFFFF"/>
        </w:rPr>
        <w:t>s</w:t>
      </w:r>
      <w:r w:rsidR="007167A6">
        <w:rPr>
          <w:rFonts w:ascii="Georgia" w:hAnsi="Georgia" w:cs="Times New Roman"/>
          <w:bCs/>
          <w:color w:val="000000"/>
          <w:sz w:val="24"/>
          <w:szCs w:val="24"/>
          <w:shd w:val="clear" w:color="auto" w:fill="FFFFFF"/>
        </w:rPr>
        <w:t xml:space="preserve"> </w:t>
      </w:r>
      <w:r w:rsidR="00611EA2">
        <w:rPr>
          <w:rFonts w:ascii="Georgia" w:hAnsi="Georgia" w:cs="Times New Roman"/>
          <w:bCs/>
          <w:color w:val="000000"/>
          <w:sz w:val="24"/>
          <w:szCs w:val="24"/>
          <w:shd w:val="clear" w:color="auto" w:fill="FFFFFF"/>
        </w:rPr>
        <w:t>the axes of conflict and</w:t>
      </w:r>
      <w:r w:rsidR="00022C6D">
        <w:rPr>
          <w:rFonts w:ascii="Georgia" w:hAnsi="Georgia" w:cs="Times New Roman"/>
          <w:bCs/>
          <w:color w:val="000000"/>
          <w:sz w:val="24"/>
          <w:szCs w:val="24"/>
          <w:shd w:val="clear" w:color="auto" w:fill="FFFFFF"/>
        </w:rPr>
        <w:t xml:space="preserve"> escalate</w:t>
      </w:r>
      <w:r w:rsidR="00A110BF">
        <w:rPr>
          <w:rFonts w:ascii="Georgia" w:hAnsi="Georgia" w:cs="Times New Roman"/>
          <w:bCs/>
          <w:color w:val="000000"/>
          <w:sz w:val="24"/>
          <w:szCs w:val="24"/>
          <w:shd w:val="clear" w:color="auto" w:fill="FFFFFF"/>
        </w:rPr>
        <w:t xml:space="preserve">s </w:t>
      </w:r>
      <w:r w:rsidR="00A37565">
        <w:rPr>
          <w:rFonts w:ascii="Georgia" w:hAnsi="Georgia" w:cs="Times New Roman"/>
          <w:bCs/>
          <w:color w:val="000000"/>
          <w:sz w:val="24"/>
          <w:szCs w:val="24"/>
          <w:shd w:val="clear" w:color="auto" w:fill="FFFFFF"/>
        </w:rPr>
        <w:t xml:space="preserve">level </w:t>
      </w:r>
      <w:r w:rsidR="00A110BF">
        <w:rPr>
          <w:rFonts w:ascii="Georgia" w:hAnsi="Georgia" w:cs="Times New Roman"/>
          <w:bCs/>
          <w:color w:val="000000"/>
          <w:sz w:val="24"/>
          <w:szCs w:val="24"/>
          <w:shd w:val="clear" w:color="auto" w:fill="FFFFFF"/>
        </w:rPr>
        <w:t xml:space="preserve">of </w:t>
      </w:r>
      <w:r w:rsidR="00611EA2">
        <w:rPr>
          <w:rFonts w:ascii="Georgia" w:hAnsi="Georgia" w:cs="Times New Roman"/>
          <w:bCs/>
          <w:color w:val="000000"/>
          <w:sz w:val="24"/>
          <w:szCs w:val="24"/>
          <w:shd w:val="clear" w:color="auto" w:fill="FFFFFF"/>
        </w:rPr>
        <w:t>v</w:t>
      </w:r>
      <w:r w:rsidR="00D0731B">
        <w:rPr>
          <w:rFonts w:ascii="Georgia" w:hAnsi="Georgia" w:cs="Times New Roman"/>
          <w:bCs/>
          <w:color w:val="000000"/>
          <w:sz w:val="24"/>
          <w:szCs w:val="24"/>
          <w:shd w:val="clear" w:color="auto" w:fill="FFFFFF"/>
        </w:rPr>
        <w:t xml:space="preserve">iolence, it has also resulted in </w:t>
      </w:r>
      <w:r w:rsidR="00022C6D">
        <w:rPr>
          <w:rFonts w:ascii="Georgia" w:hAnsi="Georgia" w:cs="Times New Roman"/>
          <w:bCs/>
          <w:color w:val="000000"/>
          <w:sz w:val="24"/>
          <w:szCs w:val="24"/>
          <w:shd w:val="clear" w:color="auto" w:fill="FFFFFF"/>
        </w:rPr>
        <w:t>well-documente</w:t>
      </w:r>
      <w:r w:rsidR="00707475">
        <w:rPr>
          <w:rFonts w:ascii="Georgia" w:hAnsi="Georgia" w:cs="Times New Roman"/>
          <w:bCs/>
          <w:color w:val="000000"/>
          <w:sz w:val="24"/>
          <w:szCs w:val="24"/>
          <w:shd w:val="clear" w:color="auto" w:fill="FFFFFF"/>
        </w:rPr>
        <w:t>d violations of</w:t>
      </w:r>
      <w:r w:rsidR="00022C6D">
        <w:rPr>
          <w:rFonts w:ascii="Georgia" w:hAnsi="Georgia" w:cs="Times New Roman"/>
          <w:bCs/>
          <w:color w:val="000000"/>
          <w:sz w:val="24"/>
          <w:szCs w:val="24"/>
          <w:shd w:val="clear" w:color="auto" w:fill="FFFFFF"/>
        </w:rPr>
        <w:t xml:space="preserve"> basic </w:t>
      </w:r>
      <w:r w:rsidR="00D0731B">
        <w:rPr>
          <w:rFonts w:ascii="Georgia" w:hAnsi="Georgia" w:cs="Times New Roman"/>
          <w:bCs/>
          <w:color w:val="000000"/>
          <w:sz w:val="24"/>
          <w:szCs w:val="24"/>
          <w:shd w:val="clear" w:color="auto" w:fill="FFFFFF"/>
        </w:rPr>
        <w:t>human rights.</w:t>
      </w:r>
      <w:r w:rsidR="006644B7">
        <w:rPr>
          <w:rFonts w:ascii="Georgia" w:hAnsi="Georgia" w:cs="Times New Roman"/>
          <w:bCs/>
          <w:color w:val="000000"/>
          <w:sz w:val="24"/>
          <w:szCs w:val="24"/>
          <w:shd w:val="clear" w:color="auto" w:fill="FFFFFF"/>
        </w:rPr>
        <w:t xml:space="preserve"> More disturbingly, impunity for such violations</w:t>
      </w:r>
      <w:r w:rsidR="00D62D97">
        <w:rPr>
          <w:rFonts w:ascii="Georgia" w:hAnsi="Georgia" w:cs="Times New Roman"/>
          <w:bCs/>
          <w:color w:val="000000"/>
          <w:sz w:val="24"/>
          <w:szCs w:val="24"/>
          <w:shd w:val="clear" w:color="auto" w:fill="FFFFFF"/>
        </w:rPr>
        <w:t xml:space="preserve"> </w:t>
      </w:r>
      <w:r w:rsidR="00D007C2">
        <w:rPr>
          <w:rFonts w:ascii="Georgia" w:hAnsi="Georgia" w:cs="Times New Roman"/>
          <w:bCs/>
          <w:color w:val="000000"/>
          <w:sz w:val="24"/>
          <w:szCs w:val="24"/>
          <w:shd w:val="clear" w:color="auto" w:fill="FFFFFF"/>
        </w:rPr>
        <w:t xml:space="preserve">persists, exposing </w:t>
      </w:r>
      <w:r w:rsidR="00304F25">
        <w:rPr>
          <w:rFonts w:ascii="Georgia" w:hAnsi="Georgia" w:cs="Times New Roman"/>
          <w:bCs/>
          <w:color w:val="000000"/>
          <w:sz w:val="24"/>
          <w:szCs w:val="24"/>
          <w:shd w:val="clear" w:color="auto" w:fill="FFFFFF"/>
        </w:rPr>
        <w:t xml:space="preserve">right-holders </w:t>
      </w:r>
      <w:r w:rsidR="00611EA2">
        <w:rPr>
          <w:rFonts w:ascii="Georgia" w:hAnsi="Georgia" w:cs="Times New Roman"/>
          <w:bCs/>
          <w:color w:val="000000"/>
          <w:sz w:val="24"/>
          <w:szCs w:val="24"/>
          <w:shd w:val="clear" w:color="auto" w:fill="FFFFFF"/>
        </w:rPr>
        <w:t xml:space="preserve">to </w:t>
      </w:r>
      <w:r w:rsidR="007167A6">
        <w:rPr>
          <w:rFonts w:ascii="Georgia" w:hAnsi="Georgia" w:cs="Times New Roman"/>
          <w:bCs/>
          <w:color w:val="000000"/>
          <w:sz w:val="24"/>
          <w:szCs w:val="24"/>
          <w:shd w:val="clear" w:color="auto" w:fill="FFFFFF"/>
        </w:rPr>
        <w:t xml:space="preserve">serious </w:t>
      </w:r>
      <w:r w:rsidR="00611EA2">
        <w:rPr>
          <w:rFonts w:ascii="Georgia" w:hAnsi="Georgia" w:cs="Times New Roman"/>
          <w:bCs/>
          <w:color w:val="000000"/>
          <w:sz w:val="24"/>
          <w:szCs w:val="24"/>
          <w:shd w:val="clear" w:color="auto" w:fill="FFFFFF"/>
        </w:rPr>
        <w:t>protection gaps</w:t>
      </w:r>
      <w:r w:rsidR="007167A6">
        <w:rPr>
          <w:rFonts w:ascii="Georgia" w:hAnsi="Georgia" w:cs="Times New Roman"/>
          <w:bCs/>
          <w:color w:val="000000"/>
          <w:sz w:val="24"/>
          <w:szCs w:val="24"/>
          <w:shd w:val="clear" w:color="auto" w:fill="FFFFFF"/>
        </w:rPr>
        <w:t xml:space="preserve">. </w:t>
      </w:r>
      <w:r w:rsidR="00D007C2">
        <w:rPr>
          <w:rFonts w:ascii="Georgia" w:hAnsi="Georgia" w:cs="Times New Roman"/>
          <w:bCs/>
          <w:color w:val="000000"/>
          <w:sz w:val="24"/>
          <w:szCs w:val="24"/>
          <w:shd w:val="clear" w:color="auto" w:fill="FFFFFF"/>
        </w:rPr>
        <w:t xml:space="preserve">The recent pardon of contractors, convicted of civilian killing in Iraq, </w:t>
      </w:r>
      <w:r w:rsidR="00E93B0B">
        <w:rPr>
          <w:rFonts w:ascii="Georgia" w:hAnsi="Georgia" w:cs="Times New Roman"/>
          <w:bCs/>
          <w:color w:val="000000"/>
          <w:sz w:val="24"/>
          <w:szCs w:val="24"/>
          <w:shd w:val="clear" w:color="auto" w:fill="FFFFFF"/>
        </w:rPr>
        <w:t xml:space="preserve">presents one such instance. </w:t>
      </w:r>
      <w:r w:rsidR="00D007C2">
        <w:rPr>
          <w:rFonts w:ascii="Georgia" w:hAnsi="Georgia" w:cs="Times New Roman"/>
          <w:bCs/>
          <w:color w:val="000000"/>
          <w:sz w:val="24"/>
          <w:szCs w:val="24"/>
          <w:shd w:val="clear" w:color="auto" w:fill="FFFFFF"/>
        </w:rPr>
        <w:t xml:space="preserve">   </w:t>
      </w:r>
    </w:p>
    <w:p w:rsidR="00A110BF" w:rsidRDefault="00A110BF" w:rsidP="00316DE6">
      <w:pPr>
        <w:spacing w:after="0" w:line="240" w:lineRule="auto"/>
        <w:jc w:val="both"/>
        <w:rPr>
          <w:rFonts w:ascii="Georgia" w:hAnsi="Georgia" w:cs="Times New Roman"/>
          <w:bCs/>
          <w:color w:val="000000"/>
          <w:sz w:val="24"/>
          <w:szCs w:val="24"/>
          <w:shd w:val="clear" w:color="auto" w:fill="FFFFFF"/>
        </w:rPr>
      </w:pPr>
    </w:p>
    <w:p w:rsidR="00A110BF" w:rsidRDefault="00A110BF" w:rsidP="00316DE6">
      <w:pPr>
        <w:spacing w:after="0" w:line="240" w:lineRule="auto"/>
        <w:jc w:val="both"/>
        <w:rPr>
          <w:rFonts w:ascii="Georgia" w:hAnsi="Georgia" w:cs="Times New Roman"/>
          <w:bCs/>
          <w:color w:val="000000"/>
          <w:sz w:val="24"/>
          <w:szCs w:val="24"/>
          <w:shd w:val="clear" w:color="auto" w:fill="FFFFFF"/>
        </w:rPr>
      </w:pPr>
      <w:r>
        <w:rPr>
          <w:rFonts w:ascii="Georgia" w:hAnsi="Georgia" w:cs="Times New Roman"/>
          <w:bCs/>
          <w:color w:val="000000"/>
          <w:sz w:val="24"/>
          <w:szCs w:val="24"/>
          <w:shd w:val="clear" w:color="auto" w:fill="FFFFFF"/>
        </w:rPr>
        <w:t xml:space="preserve">Mr. Chair-Rapporteur, </w:t>
      </w:r>
    </w:p>
    <w:p w:rsidR="00D007C2" w:rsidRDefault="00D007C2" w:rsidP="00316DE6">
      <w:pPr>
        <w:spacing w:after="0" w:line="240" w:lineRule="auto"/>
        <w:jc w:val="both"/>
        <w:rPr>
          <w:rFonts w:ascii="Georgia" w:hAnsi="Georgia" w:cs="Times New Roman"/>
          <w:bCs/>
          <w:color w:val="000000"/>
          <w:sz w:val="24"/>
          <w:szCs w:val="24"/>
          <w:shd w:val="clear" w:color="auto" w:fill="FFFFFF"/>
        </w:rPr>
      </w:pPr>
    </w:p>
    <w:p w:rsidR="00304F25" w:rsidRDefault="00E93B0B" w:rsidP="00316DE6">
      <w:pPr>
        <w:spacing w:after="0" w:line="240" w:lineRule="auto"/>
        <w:jc w:val="both"/>
        <w:rPr>
          <w:rFonts w:ascii="Georgia" w:hAnsi="Georgia" w:cs="Times New Roman"/>
          <w:bCs/>
          <w:color w:val="000000"/>
          <w:sz w:val="24"/>
          <w:szCs w:val="24"/>
          <w:shd w:val="clear" w:color="auto" w:fill="FFFFFF"/>
        </w:rPr>
      </w:pPr>
      <w:r>
        <w:rPr>
          <w:rFonts w:ascii="Georgia" w:hAnsi="Georgia" w:cs="Times New Roman"/>
          <w:bCs/>
          <w:color w:val="000000"/>
          <w:sz w:val="24"/>
          <w:szCs w:val="24"/>
          <w:shd w:val="clear" w:color="auto" w:fill="FFFFFF"/>
        </w:rPr>
        <w:t xml:space="preserve">Pakistan is of the view that we should refrain from treating PMSCs as ordinary business entities, since the services provided by them bear far-reaching implications for global peace and human rights.  </w:t>
      </w:r>
      <w:r w:rsidR="00304F25">
        <w:rPr>
          <w:rFonts w:ascii="Georgia" w:hAnsi="Georgia" w:cs="Times New Roman"/>
          <w:bCs/>
          <w:color w:val="000000"/>
          <w:sz w:val="24"/>
          <w:szCs w:val="24"/>
          <w:shd w:val="clear" w:color="auto" w:fill="FFFFFF"/>
        </w:rPr>
        <w:t>Therefore, as we might benefit from the UN Guiding Principles on Business and Human Rights during our discussions, the need for a separate global regulat</w:t>
      </w:r>
      <w:r w:rsidR="0063136C">
        <w:rPr>
          <w:rFonts w:ascii="Georgia" w:hAnsi="Georgia" w:cs="Times New Roman"/>
          <w:bCs/>
          <w:color w:val="000000"/>
          <w:sz w:val="24"/>
          <w:szCs w:val="24"/>
          <w:shd w:val="clear" w:color="auto" w:fill="FFFFFF"/>
        </w:rPr>
        <w:t>ory framework on PMSCs remains p</w:t>
      </w:r>
      <w:r w:rsidR="00304F25">
        <w:rPr>
          <w:rFonts w:ascii="Georgia" w:hAnsi="Georgia" w:cs="Times New Roman"/>
          <w:bCs/>
          <w:color w:val="000000"/>
          <w:sz w:val="24"/>
          <w:szCs w:val="24"/>
          <w:shd w:val="clear" w:color="auto" w:fill="FFFFFF"/>
        </w:rPr>
        <w:t xml:space="preserve">ertinent. </w:t>
      </w:r>
    </w:p>
    <w:p w:rsidR="00304F25" w:rsidRDefault="00304F25" w:rsidP="00316DE6">
      <w:pPr>
        <w:spacing w:after="0" w:line="240" w:lineRule="auto"/>
        <w:jc w:val="both"/>
        <w:rPr>
          <w:rFonts w:ascii="Georgia" w:hAnsi="Georgia" w:cs="Times New Roman"/>
          <w:bCs/>
          <w:color w:val="000000"/>
          <w:sz w:val="24"/>
          <w:szCs w:val="24"/>
          <w:shd w:val="clear" w:color="auto" w:fill="FFFFFF"/>
        </w:rPr>
      </w:pPr>
    </w:p>
    <w:p w:rsidR="00244B45" w:rsidRDefault="00A12462" w:rsidP="00B605DA">
      <w:pPr>
        <w:spacing w:after="0" w:line="240" w:lineRule="auto"/>
        <w:jc w:val="both"/>
        <w:rPr>
          <w:rFonts w:ascii="Georgia" w:hAnsi="Georgia" w:cs="Times New Roman"/>
          <w:bCs/>
          <w:color w:val="000000"/>
          <w:sz w:val="24"/>
          <w:szCs w:val="24"/>
          <w:shd w:val="clear" w:color="auto" w:fill="FFFFFF"/>
        </w:rPr>
      </w:pPr>
      <w:r>
        <w:rPr>
          <w:rFonts w:ascii="Georgia" w:hAnsi="Georgia" w:cs="Times New Roman"/>
          <w:bCs/>
          <w:color w:val="000000"/>
          <w:sz w:val="24"/>
          <w:szCs w:val="24"/>
          <w:shd w:val="clear" w:color="auto" w:fill="FFFFFF"/>
        </w:rPr>
        <w:t>The notion of self-regulation by</w:t>
      </w:r>
      <w:r w:rsidR="00D007C2">
        <w:rPr>
          <w:rFonts w:ascii="Georgia" w:hAnsi="Georgia" w:cs="Times New Roman"/>
          <w:bCs/>
          <w:color w:val="000000"/>
          <w:sz w:val="24"/>
          <w:szCs w:val="24"/>
          <w:shd w:val="clear" w:color="auto" w:fill="FFFFFF"/>
        </w:rPr>
        <w:t xml:space="preserve"> </w:t>
      </w:r>
      <w:r w:rsidR="00531A45">
        <w:rPr>
          <w:rFonts w:ascii="Georgia" w:hAnsi="Georgia" w:cs="Times New Roman"/>
          <w:bCs/>
          <w:color w:val="000000"/>
          <w:sz w:val="24"/>
          <w:szCs w:val="24"/>
          <w:shd w:val="clear" w:color="auto" w:fill="FFFFFF"/>
        </w:rPr>
        <w:t xml:space="preserve">PMSCs </w:t>
      </w:r>
      <w:r>
        <w:rPr>
          <w:rFonts w:ascii="Georgia" w:hAnsi="Georgia" w:cs="Times New Roman"/>
          <w:bCs/>
          <w:color w:val="000000"/>
          <w:sz w:val="24"/>
          <w:szCs w:val="24"/>
          <w:shd w:val="clear" w:color="auto" w:fill="FFFFFF"/>
        </w:rPr>
        <w:t>has</w:t>
      </w:r>
      <w:r w:rsidR="00A110BF">
        <w:rPr>
          <w:rFonts w:ascii="Georgia" w:hAnsi="Georgia" w:cs="Times New Roman"/>
          <w:bCs/>
          <w:color w:val="000000"/>
          <w:sz w:val="24"/>
          <w:szCs w:val="24"/>
          <w:shd w:val="clear" w:color="auto" w:fill="FFFFFF"/>
        </w:rPr>
        <w:t xml:space="preserve"> </w:t>
      </w:r>
      <w:r w:rsidR="00531A45">
        <w:rPr>
          <w:rFonts w:ascii="Georgia" w:hAnsi="Georgia" w:cs="Times New Roman"/>
          <w:bCs/>
          <w:color w:val="000000"/>
          <w:sz w:val="24"/>
          <w:szCs w:val="24"/>
          <w:shd w:val="clear" w:color="auto" w:fill="FFFFFF"/>
        </w:rPr>
        <w:t xml:space="preserve">also </w:t>
      </w:r>
      <w:r>
        <w:rPr>
          <w:rFonts w:ascii="Georgia" w:hAnsi="Georgia" w:cs="Times New Roman"/>
          <w:bCs/>
          <w:color w:val="000000"/>
          <w:sz w:val="24"/>
          <w:szCs w:val="24"/>
          <w:shd w:val="clear" w:color="auto" w:fill="FFFFFF"/>
        </w:rPr>
        <w:t xml:space="preserve">failed to stand the test of time.  Driven by profit motives, these companies continue to sidestep fundamental human rights principles and responsibilities.  </w:t>
      </w:r>
      <w:r w:rsidR="00531A45">
        <w:rPr>
          <w:rFonts w:ascii="Georgia" w:hAnsi="Georgia" w:cs="Times New Roman"/>
          <w:bCs/>
          <w:color w:val="000000"/>
          <w:sz w:val="24"/>
          <w:szCs w:val="24"/>
          <w:shd w:val="clear" w:color="auto" w:fill="FFFFFF"/>
        </w:rPr>
        <w:t>These</w:t>
      </w:r>
      <w:r w:rsidR="003A5888">
        <w:rPr>
          <w:rFonts w:ascii="Georgia" w:hAnsi="Georgia" w:cs="Times New Roman"/>
          <w:bCs/>
          <w:color w:val="000000"/>
          <w:sz w:val="24"/>
          <w:szCs w:val="24"/>
          <w:shd w:val="clear" w:color="auto" w:fill="FFFFFF"/>
        </w:rPr>
        <w:t xml:space="preserve"> trends and developments </w:t>
      </w:r>
      <w:r w:rsidR="00F4084A">
        <w:rPr>
          <w:rFonts w:ascii="Georgia" w:hAnsi="Georgia" w:cs="Times New Roman"/>
          <w:bCs/>
          <w:color w:val="000000"/>
          <w:sz w:val="24"/>
          <w:szCs w:val="24"/>
          <w:shd w:val="clear" w:color="auto" w:fill="FFFFFF"/>
        </w:rPr>
        <w:t xml:space="preserve">call into </w:t>
      </w:r>
      <w:r w:rsidR="00A34606">
        <w:rPr>
          <w:rFonts w:ascii="Georgia" w:hAnsi="Georgia" w:cs="Times New Roman"/>
          <w:bCs/>
          <w:color w:val="000000"/>
          <w:sz w:val="24"/>
          <w:szCs w:val="24"/>
          <w:shd w:val="clear" w:color="auto" w:fill="FFFFFF"/>
        </w:rPr>
        <w:t xml:space="preserve">serious </w:t>
      </w:r>
      <w:r w:rsidR="00DD7D40">
        <w:rPr>
          <w:rFonts w:ascii="Georgia" w:hAnsi="Georgia" w:cs="Times New Roman"/>
          <w:bCs/>
          <w:color w:val="000000"/>
          <w:sz w:val="24"/>
          <w:szCs w:val="24"/>
          <w:shd w:val="clear" w:color="auto" w:fill="FFFFFF"/>
        </w:rPr>
        <w:t xml:space="preserve">question the </w:t>
      </w:r>
      <w:r w:rsidR="00F4084A">
        <w:rPr>
          <w:rFonts w:ascii="Georgia" w:hAnsi="Georgia" w:cs="Times New Roman"/>
          <w:bCs/>
          <w:color w:val="000000"/>
          <w:sz w:val="24"/>
          <w:szCs w:val="24"/>
          <w:shd w:val="clear" w:color="auto" w:fill="FFFFFF"/>
        </w:rPr>
        <w:t>adequ</w:t>
      </w:r>
      <w:r w:rsidR="00A110BF">
        <w:rPr>
          <w:rFonts w:ascii="Georgia" w:hAnsi="Georgia" w:cs="Times New Roman"/>
          <w:bCs/>
          <w:color w:val="000000"/>
          <w:sz w:val="24"/>
          <w:szCs w:val="24"/>
          <w:shd w:val="clear" w:color="auto" w:fill="FFFFFF"/>
        </w:rPr>
        <w:t xml:space="preserve">acy </w:t>
      </w:r>
      <w:r w:rsidR="00F4084A">
        <w:rPr>
          <w:rFonts w:ascii="Georgia" w:hAnsi="Georgia" w:cs="Times New Roman"/>
          <w:bCs/>
          <w:color w:val="000000"/>
          <w:sz w:val="24"/>
          <w:szCs w:val="24"/>
          <w:shd w:val="clear" w:color="auto" w:fill="FFFFFF"/>
        </w:rPr>
        <w:t xml:space="preserve">and </w:t>
      </w:r>
      <w:r w:rsidR="00DD7D40">
        <w:rPr>
          <w:rFonts w:ascii="Georgia" w:hAnsi="Georgia" w:cs="Times New Roman"/>
          <w:bCs/>
          <w:color w:val="000000"/>
          <w:sz w:val="24"/>
          <w:szCs w:val="24"/>
          <w:shd w:val="clear" w:color="auto" w:fill="FFFFFF"/>
        </w:rPr>
        <w:t>effectiveness of</w:t>
      </w:r>
      <w:r w:rsidR="00A110BF">
        <w:rPr>
          <w:rFonts w:ascii="Georgia" w:hAnsi="Georgia" w:cs="Times New Roman"/>
          <w:bCs/>
          <w:color w:val="000000"/>
          <w:sz w:val="24"/>
          <w:szCs w:val="24"/>
          <w:shd w:val="clear" w:color="auto" w:fill="FFFFFF"/>
        </w:rPr>
        <w:t xml:space="preserve"> the so-called </w:t>
      </w:r>
      <w:r w:rsidR="000B2D5D">
        <w:rPr>
          <w:rFonts w:ascii="Georgia" w:hAnsi="Georgia" w:cs="Times New Roman"/>
          <w:bCs/>
          <w:color w:val="000000"/>
          <w:sz w:val="24"/>
          <w:szCs w:val="24"/>
          <w:shd w:val="clear" w:color="auto" w:fill="FFFFFF"/>
        </w:rPr>
        <w:t xml:space="preserve">normative </w:t>
      </w:r>
      <w:r w:rsidR="00A110BF">
        <w:rPr>
          <w:rFonts w:ascii="Georgia" w:hAnsi="Georgia" w:cs="Times New Roman"/>
          <w:bCs/>
          <w:color w:val="000000"/>
          <w:sz w:val="24"/>
          <w:szCs w:val="24"/>
          <w:shd w:val="clear" w:color="auto" w:fill="FFFFFF"/>
        </w:rPr>
        <w:t xml:space="preserve">framework, provided by the </w:t>
      </w:r>
      <w:r w:rsidR="00F81A9C">
        <w:rPr>
          <w:rFonts w:ascii="Georgia" w:hAnsi="Georgia" w:cs="Times New Roman"/>
          <w:bCs/>
          <w:color w:val="000000"/>
          <w:sz w:val="24"/>
          <w:szCs w:val="24"/>
          <w:shd w:val="clear" w:color="auto" w:fill="FFFFFF"/>
        </w:rPr>
        <w:t xml:space="preserve">Montreux </w:t>
      </w:r>
      <w:r w:rsidR="00A34606">
        <w:rPr>
          <w:rFonts w:ascii="Georgia" w:hAnsi="Georgia" w:cs="Times New Roman"/>
          <w:bCs/>
          <w:color w:val="000000"/>
          <w:sz w:val="24"/>
          <w:szCs w:val="24"/>
          <w:shd w:val="clear" w:color="auto" w:fill="FFFFFF"/>
        </w:rPr>
        <w:t>Document and the Code of Conduct</w:t>
      </w:r>
      <w:r w:rsidR="00244B45">
        <w:rPr>
          <w:rFonts w:ascii="Georgia" w:hAnsi="Georgia" w:cs="Times New Roman"/>
          <w:bCs/>
          <w:color w:val="000000"/>
          <w:sz w:val="24"/>
          <w:szCs w:val="24"/>
          <w:shd w:val="clear" w:color="auto" w:fill="FFFFFF"/>
        </w:rPr>
        <w:t xml:space="preserve">, which </w:t>
      </w:r>
      <w:r w:rsidR="00B605DA">
        <w:rPr>
          <w:rFonts w:ascii="Georgia" w:hAnsi="Georgia" w:cs="Times New Roman"/>
          <w:bCs/>
          <w:color w:val="000000"/>
          <w:sz w:val="24"/>
          <w:szCs w:val="24"/>
          <w:shd w:val="clear" w:color="auto" w:fill="FFFFFF"/>
        </w:rPr>
        <w:t>are product of non-UN</w:t>
      </w:r>
      <w:r w:rsidR="00244B45">
        <w:rPr>
          <w:rFonts w:ascii="Georgia" w:hAnsi="Georgia" w:cs="Times New Roman"/>
          <w:bCs/>
          <w:color w:val="000000"/>
          <w:sz w:val="24"/>
          <w:szCs w:val="24"/>
          <w:shd w:val="clear" w:color="auto" w:fill="FFFFFF"/>
        </w:rPr>
        <w:t xml:space="preserve"> process, thereby lacking legitimacy and ownership </w:t>
      </w:r>
      <w:r w:rsidR="00B605DA">
        <w:rPr>
          <w:rFonts w:ascii="Georgia" w:hAnsi="Georgia" w:cs="Times New Roman"/>
          <w:bCs/>
          <w:color w:val="000000"/>
          <w:sz w:val="24"/>
          <w:szCs w:val="24"/>
          <w:shd w:val="clear" w:color="auto" w:fill="FFFFFF"/>
        </w:rPr>
        <w:t xml:space="preserve">of </w:t>
      </w:r>
      <w:r w:rsidR="00244B45">
        <w:rPr>
          <w:rFonts w:ascii="Georgia" w:hAnsi="Georgia" w:cs="Times New Roman"/>
          <w:bCs/>
          <w:color w:val="000000"/>
          <w:sz w:val="24"/>
          <w:szCs w:val="24"/>
          <w:shd w:val="clear" w:color="auto" w:fill="FFFFFF"/>
        </w:rPr>
        <w:t>majority</w:t>
      </w:r>
      <w:r w:rsidR="00B605DA">
        <w:rPr>
          <w:rFonts w:ascii="Georgia" w:hAnsi="Georgia" w:cs="Times New Roman"/>
          <w:bCs/>
          <w:color w:val="000000"/>
          <w:sz w:val="24"/>
          <w:szCs w:val="24"/>
          <w:shd w:val="clear" w:color="auto" w:fill="FFFFFF"/>
        </w:rPr>
        <w:t xml:space="preserve"> of </w:t>
      </w:r>
      <w:r w:rsidR="00244B45">
        <w:rPr>
          <w:rFonts w:ascii="Georgia" w:hAnsi="Georgia" w:cs="Times New Roman"/>
          <w:bCs/>
          <w:color w:val="000000"/>
          <w:sz w:val="24"/>
          <w:szCs w:val="24"/>
          <w:shd w:val="clear" w:color="auto" w:fill="FFFFFF"/>
        </w:rPr>
        <w:t>UN States.</w:t>
      </w:r>
    </w:p>
    <w:p w:rsidR="00A110BF" w:rsidRDefault="00244B45" w:rsidP="00B605DA">
      <w:pPr>
        <w:spacing w:after="0" w:line="240" w:lineRule="auto"/>
        <w:jc w:val="both"/>
        <w:rPr>
          <w:rFonts w:ascii="Georgia" w:hAnsi="Georgia" w:cs="Times New Roman"/>
          <w:bCs/>
          <w:color w:val="000000"/>
          <w:sz w:val="24"/>
          <w:szCs w:val="24"/>
          <w:shd w:val="clear" w:color="auto" w:fill="FFFFFF"/>
        </w:rPr>
      </w:pPr>
      <w:r>
        <w:rPr>
          <w:rFonts w:ascii="Georgia" w:hAnsi="Georgia" w:cs="Times New Roman"/>
          <w:bCs/>
          <w:color w:val="000000"/>
          <w:sz w:val="24"/>
          <w:szCs w:val="24"/>
          <w:shd w:val="clear" w:color="auto" w:fill="FFFFFF"/>
        </w:rPr>
        <w:lastRenderedPageBreak/>
        <w:t>We, therefore, underscore the need to bring the d</w:t>
      </w:r>
      <w:r w:rsidR="00CA4223">
        <w:rPr>
          <w:rFonts w:ascii="Georgia" w:hAnsi="Georgia" w:cs="Times New Roman"/>
          <w:bCs/>
          <w:color w:val="000000"/>
          <w:sz w:val="24"/>
          <w:szCs w:val="24"/>
          <w:shd w:val="clear" w:color="auto" w:fill="FFFFFF"/>
        </w:rPr>
        <w:t>iscussion</w:t>
      </w:r>
      <w:r>
        <w:rPr>
          <w:rFonts w:ascii="Georgia" w:hAnsi="Georgia" w:cs="Times New Roman"/>
          <w:bCs/>
          <w:color w:val="000000"/>
          <w:sz w:val="24"/>
          <w:szCs w:val="24"/>
          <w:shd w:val="clear" w:color="auto" w:fill="FFFFFF"/>
        </w:rPr>
        <w:t xml:space="preserve"> on normative framework, including the evaluation of Montreu</w:t>
      </w:r>
      <w:r w:rsidR="00CA4223">
        <w:rPr>
          <w:rFonts w:ascii="Georgia" w:hAnsi="Georgia" w:cs="Times New Roman"/>
          <w:bCs/>
          <w:color w:val="000000"/>
          <w:sz w:val="24"/>
          <w:szCs w:val="24"/>
          <w:shd w:val="clear" w:color="auto" w:fill="FFFFFF"/>
        </w:rPr>
        <w:t>x</w:t>
      </w:r>
      <w:r>
        <w:rPr>
          <w:rFonts w:ascii="Georgia" w:hAnsi="Georgia" w:cs="Times New Roman"/>
          <w:bCs/>
          <w:color w:val="000000"/>
          <w:sz w:val="24"/>
          <w:szCs w:val="24"/>
          <w:shd w:val="clear" w:color="auto" w:fill="FFFFFF"/>
        </w:rPr>
        <w:t xml:space="preserve"> D</w:t>
      </w:r>
      <w:r w:rsidR="00CA4223">
        <w:rPr>
          <w:rFonts w:ascii="Georgia" w:hAnsi="Georgia" w:cs="Times New Roman"/>
          <w:bCs/>
          <w:color w:val="000000"/>
          <w:sz w:val="24"/>
          <w:szCs w:val="24"/>
          <w:shd w:val="clear" w:color="auto" w:fill="FFFFFF"/>
        </w:rPr>
        <w:t>ocument</w:t>
      </w:r>
      <w:r w:rsidR="00B605DA">
        <w:rPr>
          <w:rFonts w:ascii="Georgia" w:hAnsi="Georgia" w:cs="Times New Roman"/>
          <w:bCs/>
          <w:color w:val="000000"/>
          <w:sz w:val="24"/>
          <w:szCs w:val="24"/>
          <w:shd w:val="clear" w:color="auto" w:fill="FFFFFF"/>
        </w:rPr>
        <w:t xml:space="preserve"> and the C</w:t>
      </w:r>
      <w:r>
        <w:rPr>
          <w:rFonts w:ascii="Georgia" w:hAnsi="Georgia" w:cs="Times New Roman"/>
          <w:bCs/>
          <w:color w:val="000000"/>
          <w:sz w:val="24"/>
          <w:szCs w:val="24"/>
          <w:shd w:val="clear" w:color="auto" w:fill="FFFFFF"/>
        </w:rPr>
        <w:t xml:space="preserve">ode of </w:t>
      </w:r>
      <w:r w:rsidR="00B605DA">
        <w:rPr>
          <w:rFonts w:ascii="Georgia" w:hAnsi="Georgia" w:cs="Times New Roman"/>
          <w:bCs/>
          <w:color w:val="000000"/>
          <w:sz w:val="24"/>
          <w:szCs w:val="24"/>
          <w:shd w:val="clear" w:color="auto" w:fill="FFFFFF"/>
        </w:rPr>
        <w:t>C</w:t>
      </w:r>
      <w:r>
        <w:rPr>
          <w:rFonts w:ascii="Georgia" w:hAnsi="Georgia" w:cs="Times New Roman"/>
          <w:bCs/>
          <w:color w:val="000000"/>
          <w:sz w:val="24"/>
          <w:szCs w:val="24"/>
          <w:shd w:val="clear" w:color="auto" w:fill="FFFFFF"/>
        </w:rPr>
        <w:t xml:space="preserve">onduct under wider UN </w:t>
      </w:r>
      <w:r w:rsidR="00B605DA">
        <w:rPr>
          <w:rFonts w:ascii="Georgia" w:hAnsi="Georgia" w:cs="Times New Roman"/>
          <w:bCs/>
          <w:color w:val="000000"/>
          <w:sz w:val="24"/>
          <w:szCs w:val="24"/>
          <w:shd w:val="clear" w:color="auto" w:fill="FFFFFF"/>
        </w:rPr>
        <w:t>s</w:t>
      </w:r>
      <w:r>
        <w:rPr>
          <w:rFonts w:ascii="Georgia" w:hAnsi="Georgia" w:cs="Times New Roman"/>
          <w:bCs/>
          <w:color w:val="000000"/>
          <w:sz w:val="24"/>
          <w:szCs w:val="24"/>
          <w:shd w:val="clear" w:color="auto" w:fill="FFFFFF"/>
        </w:rPr>
        <w:t>cr</w:t>
      </w:r>
      <w:r w:rsidR="00CA4223">
        <w:rPr>
          <w:rFonts w:ascii="Georgia" w:hAnsi="Georgia" w:cs="Times New Roman"/>
          <w:bCs/>
          <w:color w:val="000000"/>
          <w:sz w:val="24"/>
          <w:szCs w:val="24"/>
          <w:shd w:val="clear" w:color="auto" w:fill="FFFFFF"/>
        </w:rPr>
        <w:t xml:space="preserve">utiny </w:t>
      </w:r>
      <w:r>
        <w:rPr>
          <w:rFonts w:ascii="Georgia" w:hAnsi="Georgia" w:cs="Times New Roman"/>
          <w:bCs/>
          <w:color w:val="000000"/>
          <w:sz w:val="24"/>
          <w:szCs w:val="24"/>
          <w:shd w:val="clear" w:color="auto" w:fill="FFFFFF"/>
        </w:rPr>
        <w:t xml:space="preserve">through </w:t>
      </w:r>
      <w:r w:rsidR="00B605DA">
        <w:rPr>
          <w:rFonts w:ascii="Georgia" w:hAnsi="Georgia" w:cs="Times New Roman"/>
          <w:bCs/>
          <w:color w:val="000000"/>
          <w:sz w:val="24"/>
          <w:szCs w:val="24"/>
          <w:shd w:val="clear" w:color="auto" w:fill="FFFFFF"/>
        </w:rPr>
        <w:t>a well-</w:t>
      </w:r>
      <w:r w:rsidR="00CA4223">
        <w:rPr>
          <w:rFonts w:ascii="Georgia" w:hAnsi="Georgia" w:cs="Times New Roman"/>
          <w:bCs/>
          <w:color w:val="000000"/>
          <w:sz w:val="24"/>
          <w:szCs w:val="24"/>
          <w:shd w:val="clear" w:color="auto" w:fill="FFFFFF"/>
        </w:rPr>
        <w:t>e</w:t>
      </w:r>
      <w:r>
        <w:rPr>
          <w:rFonts w:ascii="Georgia" w:hAnsi="Georgia" w:cs="Times New Roman"/>
          <w:bCs/>
          <w:color w:val="000000"/>
          <w:sz w:val="24"/>
          <w:szCs w:val="24"/>
          <w:shd w:val="clear" w:color="auto" w:fill="FFFFFF"/>
        </w:rPr>
        <w:t>laborated process. We re</w:t>
      </w:r>
      <w:r w:rsidR="00CA4223">
        <w:rPr>
          <w:rFonts w:ascii="Georgia" w:hAnsi="Georgia" w:cs="Times New Roman"/>
          <w:bCs/>
          <w:color w:val="000000"/>
          <w:sz w:val="24"/>
          <w:szCs w:val="24"/>
          <w:shd w:val="clear" w:color="auto" w:fill="FFFFFF"/>
        </w:rPr>
        <w:t>c</w:t>
      </w:r>
      <w:r>
        <w:rPr>
          <w:rFonts w:ascii="Georgia" w:hAnsi="Georgia" w:cs="Times New Roman"/>
          <w:bCs/>
          <w:color w:val="000000"/>
          <w:sz w:val="24"/>
          <w:szCs w:val="24"/>
          <w:shd w:val="clear" w:color="auto" w:fill="FFFFFF"/>
        </w:rPr>
        <w:t>ognize that certain aspects of such a process might go beyond the mandate of HRC Resolution 15/26. However, we</w:t>
      </w:r>
      <w:r w:rsidR="00B605DA">
        <w:rPr>
          <w:rFonts w:ascii="Georgia" w:hAnsi="Georgia" w:cs="Times New Roman"/>
          <w:bCs/>
          <w:color w:val="000000"/>
          <w:sz w:val="24"/>
          <w:szCs w:val="24"/>
          <w:shd w:val="clear" w:color="auto" w:fill="FFFFFF"/>
        </w:rPr>
        <w:t>,</w:t>
      </w:r>
      <w:r>
        <w:rPr>
          <w:rFonts w:ascii="Georgia" w:hAnsi="Georgia" w:cs="Times New Roman"/>
          <w:bCs/>
          <w:color w:val="000000"/>
          <w:sz w:val="24"/>
          <w:szCs w:val="24"/>
          <w:shd w:val="clear" w:color="auto" w:fill="FFFFFF"/>
        </w:rPr>
        <w:t xml:space="preserve"> as UN Member States</w:t>
      </w:r>
      <w:r w:rsidR="00B605DA">
        <w:rPr>
          <w:rFonts w:ascii="Georgia" w:hAnsi="Georgia" w:cs="Times New Roman"/>
          <w:bCs/>
          <w:color w:val="000000"/>
          <w:sz w:val="24"/>
          <w:szCs w:val="24"/>
          <w:shd w:val="clear" w:color="auto" w:fill="FFFFFF"/>
        </w:rPr>
        <w:t>,</w:t>
      </w:r>
      <w:r>
        <w:rPr>
          <w:rFonts w:ascii="Georgia" w:hAnsi="Georgia" w:cs="Times New Roman"/>
          <w:bCs/>
          <w:color w:val="000000"/>
          <w:sz w:val="24"/>
          <w:szCs w:val="24"/>
          <w:shd w:val="clear" w:color="auto" w:fill="FFFFFF"/>
        </w:rPr>
        <w:t xml:space="preserve"> should not shy aw</w:t>
      </w:r>
      <w:r w:rsidR="00B605DA">
        <w:rPr>
          <w:rFonts w:ascii="Georgia" w:hAnsi="Georgia" w:cs="Times New Roman"/>
          <w:bCs/>
          <w:color w:val="000000"/>
          <w:sz w:val="24"/>
          <w:szCs w:val="24"/>
          <w:shd w:val="clear" w:color="auto" w:fill="FFFFFF"/>
        </w:rPr>
        <w:t>ay from having such wider discussions</w:t>
      </w:r>
      <w:r>
        <w:rPr>
          <w:rFonts w:ascii="Georgia" w:hAnsi="Georgia" w:cs="Times New Roman"/>
          <w:bCs/>
          <w:color w:val="000000"/>
          <w:sz w:val="24"/>
          <w:szCs w:val="24"/>
          <w:shd w:val="clear" w:color="auto" w:fill="FFFFFF"/>
        </w:rPr>
        <w:t xml:space="preserve"> at appropriate and relevant forum of the United Nations</w:t>
      </w:r>
      <w:r w:rsidR="00F81A9C">
        <w:rPr>
          <w:rFonts w:ascii="Georgia" w:hAnsi="Georgia" w:cs="Times New Roman"/>
          <w:bCs/>
          <w:color w:val="000000"/>
          <w:sz w:val="24"/>
          <w:szCs w:val="24"/>
          <w:shd w:val="clear" w:color="auto" w:fill="FFFFFF"/>
        </w:rPr>
        <w:t xml:space="preserve">. </w:t>
      </w:r>
      <w:r w:rsidR="00A110BF">
        <w:rPr>
          <w:rFonts w:ascii="Georgia" w:hAnsi="Georgia" w:cs="Times New Roman"/>
          <w:bCs/>
          <w:color w:val="000000"/>
          <w:sz w:val="24"/>
          <w:szCs w:val="24"/>
          <w:shd w:val="clear" w:color="auto" w:fill="FFFFFF"/>
        </w:rPr>
        <w:t xml:space="preserve"> </w:t>
      </w:r>
    </w:p>
    <w:p w:rsidR="00A110BF" w:rsidRDefault="00A110BF" w:rsidP="00316DE6">
      <w:pPr>
        <w:spacing w:after="0" w:line="240" w:lineRule="auto"/>
        <w:jc w:val="both"/>
        <w:rPr>
          <w:rFonts w:ascii="Georgia" w:hAnsi="Georgia" w:cs="Times New Roman"/>
          <w:bCs/>
          <w:color w:val="000000"/>
          <w:sz w:val="24"/>
          <w:szCs w:val="24"/>
          <w:shd w:val="clear" w:color="auto" w:fill="FFFFFF"/>
        </w:rPr>
      </w:pPr>
    </w:p>
    <w:p w:rsidR="005C6D90" w:rsidRDefault="000B2D5D" w:rsidP="00316DE6">
      <w:pPr>
        <w:spacing w:after="0" w:line="240" w:lineRule="auto"/>
        <w:jc w:val="both"/>
        <w:rPr>
          <w:rFonts w:ascii="Georgia" w:hAnsi="Georgia" w:cs="Times New Roman"/>
          <w:bCs/>
          <w:color w:val="000000"/>
          <w:sz w:val="24"/>
          <w:szCs w:val="24"/>
          <w:shd w:val="clear" w:color="auto" w:fill="FFFFFF"/>
        </w:rPr>
      </w:pPr>
      <w:r>
        <w:rPr>
          <w:rFonts w:ascii="Georgia" w:hAnsi="Georgia" w:cs="Times New Roman"/>
          <w:bCs/>
          <w:color w:val="000000"/>
          <w:sz w:val="24"/>
          <w:szCs w:val="24"/>
          <w:shd w:val="clear" w:color="auto" w:fill="FFFFFF"/>
        </w:rPr>
        <w:t xml:space="preserve">We, therefore, </w:t>
      </w:r>
      <w:r w:rsidR="00304F25">
        <w:rPr>
          <w:rFonts w:ascii="Georgia" w:hAnsi="Georgia" w:cs="Times New Roman"/>
          <w:bCs/>
          <w:color w:val="000000"/>
          <w:sz w:val="24"/>
          <w:szCs w:val="24"/>
          <w:shd w:val="clear" w:color="auto" w:fill="FFFFFF"/>
        </w:rPr>
        <w:t xml:space="preserve">reiterate our </w:t>
      </w:r>
      <w:r w:rsidR="00E93B0B">
        <w:rPr>
          <w:rFonts w:ascii="Georgia" w:hAnsi="Georgia" w:cs="Times New Roman"/>
          <w:bCs/>
          <w:color w:val="000000"/>
          <w:sz w:val="24"/>
          <w:szCs w:val="24"/>
          <w:shd w:val="clear" w:color="auto" w:fill="FFFFFF"/>
        </w:rPr>
        <w:t xml:space="preserve">full support for </w:t>
      </w:r>
      <w:r w:rsidR="00B02F0B">
        <w:rPr>
          <w:rFonts w:ascii="Georgia" w:hAnsi="Georgia" w:cs="Times New Roman"/>
          <w:bCs/>
          <w:color w:val="000000"/>
          <w:sz w:val="24"/>
          <w:szCs w:val="24"/>
          <w:shd w:val="clear" w:color="auto" w:fill="FFFFFF"/>
        </w:rPr>
        <w:t>elaborating a</w:t>
      </w:r>
      <w:r w:rsidR="00DD7D40">
        <w:rPr>
          <w:rFonts w:ascii="Georgia" w:hAnsi="Georgia" w:cs="Times New Roman"/>
          <w:bCs/>
          <w:color w:val="000000"/>
          <w:sz w:val="24"/>
          <w:szCs w:val="24"/>
          <w:shd w:val="clear" w:color="auto" w:fill="FFFFFF"/>
        </w:rPr>
        <w:t xml:space="preserve">n </w:t>
      </w:r>
      <w:r w:rsidR="00AF4D2D">
        <w:rPr>
          <w:rFonts w:ascii="Georgia" w:hAnsi="Georgia" w:cs="Times New Roman"/>
          <w:bCs/>
          <w:color w:val="000000"/>
          <w:sz w:val="24"/>
          <w:szCs w:val="24"/>
          <w:shd w:val="clear" w:color="auto" w:fill="FFFFFF"/>
        </w:rPr>
        <w:t xml:space="preserve">international regulatory framework </w:t>
      </w:r>
      <w:r w:rsidR="00254516">
        <w:rPr>
          <w:rFonts w:ascii="Georgia" w:hAnsi="Georgia" w:cs="Times New Roman"/>
          <w:bCs/>
          <w:color w:val="000000"/>
          <w:sz w:val="24"/>
          <w:szCs w:val="24"/>
          <w:shd w:val="clear" w:color="auto" w:fill="FFFFFF"/>
        </w:rPr>
        <w:t>in this domain</w:t>
      </w:r>
      <w:r w:rsidR="00272D99">
        <w:rPr>
          <w:rFonts w:ascii="Georgia" w:hAnsi="Georgia" w:cs="Times New Roman"/>
          <w:bCs/>
          <w:color w:val="000000"/>
          <w:sz w:val="24"/>
          <w:szCs w:val="24"/>
          <w:shd w:val="clear" w:color="auto" w:fill="FFFFFF"/>
        </w:rPr>
        <w:t xml:space="preserve"> </w:t>
      </w:r>
      <w:r w:rsidR="00304F25">
        <w:rPr>
          <w:rFonts w:ascii="Georgia" w:hAnsi="Georgia" w:cs="Times New Roman"/>
          <w:bCs/>
          <w:color w:val="000000"/>
          <w:sz w:val="24"/>
          <w:szCs w:val="24"/>
          <w:shd w:val="clear" w:color="auto" w:fill="FFFFFF"/>
        </w:rPr>
        <w:t>through inclusive discussions at the UN platform</w:t>
      </w:r>
      <w:r w:rsidR="00272D99">
        <w:rPr>
          <w:rFonts w:ascii="Georgia" w:hAnsi="Georgia" w:cs="Times New Roman"/>
          <w:bCs/>
          <w:color w:val="000000"/>
          <w:sz w:val="24"/>
          <w:szCs w:val="24"/>
          <w:shd w:val="clear" w:color="auto" w:fill="FFFFFF"/>
        </w:rPr>
        <w:t xml:space="preserve">. </w:t>
      </w:r>
      <w:r w:rsidR="00D62D97">
        <w:rPr>
          <w:rFonts w:ascii="Georgia" w:hAnsi="Georgia" w:cs="Times New Roman"/>
          <w:bCs/>
          <w:color w:val="000000"/>
          <w:sz w:val="24"/>
          <w:szCs w:val="24"/>
          <w:shd w:val="clear" w:color="auto" w:fill="FFFFFF"/>
        </w:rPr>
        <w:t xml:space="preserve"> </w:t>
      </w:r>
    </w:p>
    <w:p w:rsidR="005C6D90" w:rsidRDefault="005C6D90" w:rsidP="00316DE6">
      <w:pPr>
        <w:spacing w:after="0" w:line="240" w:lineRule="auto"/>
        <w:jc w:val="both"/>
        <w:rPr>
          <w:rFonts w:ascii="Georgia" w:hAnsi="Georgia" w:cs="Times New Roman"/>
          <w:bCs/>
          <w:color w:val="000000"/>
          <w:sz w:val="24"/>
          <w:szCs w:val="24"/>
          <w:shd w:val="clear" w:color="auto" w:fill="FFFFFF"/>
        </w:rPr>
      </w:pPr>
    </w:p>
    <w:p w:rsidR="00ED6BFA" w:rsidRDefault="00D62D97" w:rsidP="00316DE6">
      <w:pPr>
        <w:spacing w:after="0" w:line="240" w:lineRule="auto"/>
        <w:jc w:val="both"/>
        <w:rPr>
          <w:rFonts w:ascii="Georgia" w:hAnsi="Georgia" w:cs="Times New Roman"/>
          <w:bCs/>
          <w:color w:val="000000"/>
          <w:sz w:val="24"/>
          <w:szCs w:val="24"/>
          <w:shd w:val="clear" w:color="auto" w:fill="FFFFFF"/>
        </w:rPr>
      </w:pPr>
      <w:r>
        <w:rPr>
          <w:rFonts w:ascii="Georgia" w:hAnsi="Georgia" w:cs="Times New Roman"/>
          <w:bCs/>
          <w:color w:val="000000"/>
          <w:sz w:val="24"/>
          <w:szCs w:val="24"/>
          <w:shd w:val="clear" w:color="auto" w:fill="FFFFFF"/>
        </w:rPr>
        <w:t>Mr. Chair-Rapporteur</w:t>
      </w:r>
      <w:r w:rsidR="00022C6D">
        <w:rPr>
          <w:rFonts w:ascii="Georgia" w:hAnsi="Georgia" w:cs="Times New Roman"/>
          <w:bCs/>
          <w:color w:val="000000"/>
          <w:sz w:val="24"/>
          <w:szCs w:val="24"/>
          <w:shd w:val="clear" w:color="auto" w:fill="FFFFFF"/>
        </w:rPr>
        <w:t xml:space="preserve">, </w:t>
      </w:r>
    </w:p>
    <w:p w:rsidR="00022C6D" w:rsidRDefault="00022C6D" w:rsidP="00316DE6">
      <w:pPr>
        <w:spacing w:after="0" w:line="240" w:lineRule="auto"/>
        <w:jc w:val="both"/>
        <w:rPr>
          <w:rFonts w:ascii="Georgia" w:hAnsi="Georgia" w:cs="Times New Roman"/>
          <w:bCs/>
          <w:color w:val="000000"/>
          <w:sz w:val="24"/>
          <w:szCs w:val="24"/>
          <w:shd w:val="clear" w:color="auto" w:fill="FFFFFF"/>
        </w:rPr>
      </w:pPr>
    </w:p>
    <w:p w:rsidR="00C550DB" w:rsidRDefault="00C72FA8" w:rsidP="00CA4223">
      <w:pPr>
        <w:spacing w:after="0" w:line="240" w:lineRule="auto"/>
        <w:jc w:val="both"/>
        <w:rPr>
          <w:rFonts w:ascii="Georgia" w:hAnsi="Georgia" w:cs="Times New Roman"/>
          <w:bCs/>
          <w:color w:val="000000"/>
          <w:sz w:val="24"/>
          <w:szCs w:val="24"/>
          <w:shd w:val="clear" w:color="auto" w:fill="FFFFFF"/>
        </w:rPr>
      </w:pPr>
      <w:r>
        <w:rPr>
          <w:rFonts w:ascii="Georgia" w:hAnsi="Georgia" w:cs="Times New Roman"/>
          <w:bCs/>
          <w:color w:val="000000"/>
          <w:sz w:val="24"/>
          <w:szCs w:val="24"/>
          <w:shd w:val="clear" w:color="auto" w:fill="FFFFFF"/>
        </w:rPr>
        <w:t>Under the maxim “</w:t>
      </w:r>
      <w:r w:rsidR="009F422E">
        <w:rPr>
          <w:rFonts w:ascii="Georgia" w:hAnsi="Georgia" w:cs="Times New Roman"/>
          <w:bCs/>
          <w:color w:val="000000"/>
          <w:sz w:val="24"/>
          <w:szCs w:val="24"/>
          <w:shd w:val="clear" w:color="auto" w:fill="FFFFFF"/>
        </w:rPr>
        <w:t>P</w:t>
      </w:r>
      <w:r w:rsidR="00C550DB">
        <w:rPr>
          <w:rFonts w:ascii="Georgia" w:hAnsi="Georgia" w:cs="Times New Roman"/>
          <w:bCs/>
          <w:color w:val="000000"/>
          <w:sz w:val="24"/>
          <w:szCs w:val="24"/>
          <w:shd w:val="clear" w:color="auto" w:fill="FFFFFF"/>
        </w:rPr>
        <w:t>revention is better than cure</w:t>
      </w:r>
      <w:r>
        <w:rPr>
          <w:rFonts w:ascii="Georgia" w:hAnsi="Georgia" w:cs="Times New Roman"/>
          <w:bCs/>
          <w:color w:val="000000"/>
          <w:sz w:val="24"/>
          <w:szCs w:val="24"/>
          <w:shd w:val="clear" w:color="auto" w:fill="FFFFFF"/>
        </w:rPr>
        <w:t>”</w:t>
      </w:r>
      <w:r w:rsidR="00CA4223">
        <w:rPr>
          <w:rFonts w:ascii="Georgia" w:hAnsi="Georgia" w:cs="Times New Roman"/>
          <w:bCs/>
          <w:color w:val="000000"/>
          <w:sz w:val="24"/>
          <w:szCs w:val="24"/>
          <w:shd w:val="clear" w:color="auto" w:fill="FFFFFF"/>
        </w:rPr>
        <w:t>,</w:t>
      </w:r>
      <w:r w:rsidR="00C550DB">
        <w:rPr>
          <w:rFonts w:ascii="Georgia" w:hAnsi="Georgia" w:cs="Times New Roman"/>
          <w:bCs/>
          <w:color w:val="000000"/>
          <w:sz w:val="24"/>
          <w:szCs w:val="24"/>
          <w:shd w:val="clear" w:color="auto" w:fill="FFFFFF"/>
        </w:rPr>
        <w:t xml:space="preserve"> P</w:t>
      </w:r>
      <w:r w:rsidR="009F422E">
        <w:rPr>
          <w:rFonts w:ascii="Georgia" w:hAnsi="Georgia" w:cs="Times New Roman"/>
          <w:bCs/>
          <w:color w:val="000000"/>
          <w:sz w:val="24"/>
          <w:szCs w:val="24"/>
          <w:shd w:val="clear" w:color="auto" w:fill="FFFFFF"/>
        </w:rPr>
        <w:t xml:space="preserve">akistan </w:t>
      </w:r>
      <w:r w:rsidR="0042320E">
        <w:rPr>
          <w:rFonts w:ascii="Georgia" w:hAnsi="Georgia" w:cs="Times New Roman"/>
          <w:bCs/>
          <w:color w:val="000000"/>
          <w:sz w:val="24"/>
          <w:szCs w:val="24"/>
          <w:shd w:val="clear" w:color="auto" w:fill="FFFFFF"/>
        </w:rPr>
        <w:t xml:space="preserve">stresses </w:t>
      </w:r>
      <w:r w:rsidR="00C550DB">
        <w:rPr>
          <w:rFonts w:ascii="Georgia" w:hAnsi="Georgia" w:cs="Times New Roman"/>
          <w:bCs/>
          <w:color w:val="000000"/>
          <w:sz w:val="24"/>
          <w:szCs w:val="24"/>
          <w:shd w:val="clear" w:color="auto" w:fill="FFFFFF"/>
        </w:rPr>
        <w:t xml:space="preserve">embedding a preventive approach </w:t>
      </w:r>
      <w:r w:rsidR="00304F25">
        <w:rPr>
          <w:rFonts w:ascii="Georgia" w:hAnsi="Georgia" w:cs="Times New Roman"/>
          <w:bCs/>
          <w:color w:val="000000"/>
          <w:sz w:val="24"/>
          <w:szCs w:val="24"/>
          <w:shd w:val="clear" w:color="auto" w:fill="FFFFFF"/>
        </w:rPr>
        <w:t xml:space="preserve">vis-à-vis human rights violations </w:t>
      </w:r>
      <w:r w:rsidR="00C550DB">
        <w:rPr>
          <w:rFonts w:ascii="Georgia" w:hAnsi="Georgia" w:cs="Times New Roman"/>
          <w:bCs/>
          <w:color w:val="000000"/>
          <w:sz w:val="24"/>
          <w:szCs w:val="24"/>
          <w:shd w:val="clear" w:color="auto" w:fill="FFFFFF"/>
        </w:rPr>
        <w:t>in the gl</w:t>
      </w:r>
      <w:r w:rsidR="000B2D5D">
        <w:rPr>
          <w:rFonts w:ascii="Georgia" w:hAnsi="Georgia" w:cs="Times New Roman"/>
          <w:bCs/>
          <w:color w:val="000000"/>
          <w:sz w:val="24"/>
          <w:szCs w:val="24"/>
          <w:shd w:val="clear" w:color="auto" w:fill="FFFFFF"/>
        </w:rPr>
        <w:t>obal regulatory framework</w:t>
      </w:r>
      <w:r w:rsidR="005254A7">
        <w:rPr>
          <w:rFonts w:ascii="Georgia" w:hAnsi="Georgia" w:cs="Times New Roman"/>
          <w:bCs/>
          <w:color w:val="000000"/>
          <w:sz w:val="24"/>
          <w:szCs w:val="24"/>
          <w:shd w:val="clear" w:color="auto" w:fill="FFFFFF"/>
        </w:rPr>
        <w:t xml:space="preserve"> of PMSCs</w:t>
      </w:r>
      <w:r w:rsidR="00AE7A4D">
        <w:rPr>
          <w:rFonts w:ascii="Georgia" w:hAnsi="Georgia" w:cs="Times New Roman"/>
          <w:bCs/>
          <w:color w:val="000000"/>
          <w:sz w:val="24"/>
          <w:szCs w:val="24"/>
          <w:shd w:val="clear" w:color="auto" w:fill="FFFFFF"/>
        </w:rPr>
        <w:t>.</w:t>
      </w:r>
    </w:p>
    <w:p w:rsidR="00C550DB" w:rsidRDefault="00C550DB" w:rsidP="00316DE6">
      <w:pPr>
        <w:spacing w:after="0" w:line="240" w:lineRule="auto"/>
        <w:jc w:val="both"/>
        <w:rPr>
          <w:rFonts w:ascii="Georgia" w:hAnsi="Georgia" w:cs="Times New Roman"/>
          <w:bCs/>
          <w:color w:val="000000"/>
          <w:sz w:val="24"/>
          <w:szCs w:val="24"/>
          <w:shd w:val="clear" w:color="auto" w:fill="FFFFFF"/>
        </w:rPr>
      </w:pPr>
    </w:p>
    <w:p w:rsidR="009E2DAF" w:rsidRDefault="00C550DB" w:rsidP="00316DE6">
      <w:pPr>
        <w:spacing w:after="0" w:line="240" w:lineRule="auto"/>
        <w:jc w:val="both"/>
        <w:rPr>
          <w:rFonts w:ascii="Georgia" w:hAnsi="Georgia" w:cs="Times New Roman"/>
          <w:bCs/>
          <w:color w:val="000000"/>
          <w:sz w:val="24"/>
          <w:szCs w:val="24"/>
          <w:shd w:val="clear" w:color="auto" w:fill="FFFFFF"/>
        </w:rPr>
      </w:pPr>
      <w:r>
        <w:rPr>
          <w:rFonts w:ascii="Georgia" w:hAnsi="Georgia" w:cs="Times New Roman"/>
          <w:bCs/>
          <w:color w:val="000000"/>
          <w:sz w:val="24"/>
          <w:szCs w:val="24"/>
          <w:shd w:val="clear" w:color="auto" w:fill="FFFFFF"/>
        </w:rPr>
        <w:t>In this rega</w:t>
      </w:r>
      <w:r w:rsidR="001C1B3D">
        <w:rPr>
          <w:rFonts w:ascii="Georgia" w:hAnsi="Georgia" w:cs="Times New Roman"/>
          <w:bCs/>
          <w:color w:val="000000"/>
          <w:sz w:val="24"/>
          <w:szCs w:val="24"/>
          <w:shd w:val="clear" w:color="auto" w:fill="FFFFFF"/>
        </w:rPr>
        <w:t xml:space="preserve">rd, it is imperative that the global framework </w:t>
      </w:r>
      <w:r>
        <w:rPr>
          <w:rFonts w:ascii="Georgia" w:hAnsi="Georgia" w:cs="Times New Roman"/>
          <w:bCs/>
          <w:color w:val="000000"/>
          <w:sz w:val="24"/>
          <w:szCs w:val="24"/>
          <w:shd w:val="clear" w:color="auto" w:fill="FFFFFF"/>
        </w:rPr>
        <w:t>reaffirm</w:t>
      </w:r>
      <w:r w:rsidR="001C1B3D">
        <w:rPr>
          <w:rFonts w:ascii="Georgia" w:hAnsi="Georgia" w:cs="Times New Roman"/>
          <w:bCs/>
          <w:color w:val="000000"/>
          <w:sz w:val="24"/>
          <w:szCs w:val="24"/>
          <w:shd w:val="clear" w:color="auto" w:fill="FFFFFF"/>
        </w:rPr>
        <w:t>s</w:t>
      </w:r>
      <w:r>
        <w:rPr>
          <w:rFonts w:ascii="Georgia" w:hAnsi="Georgia" w:cs="Times New Roman"/>
          <w:bCs/>
          <w:color w:val="000000"/>
          <w:sz w:val="24"/>
          <w:szCs w:val="24"/>
          <w:shd w:val="clear" w:color="auto" w:fill="FFFFFF"/>
        </w:rPr>
        <w:t xml:space="preserve"> the basic </w:t>
      </w:r>
      <w:r w:rsidR="0042320E">
        <w:rPr>
          <w:rFonts w:ascii="Georgia" w:hAnsi="Georgia" w:cs="Times New Roman"/>
          <w:bCs/>
          <w:color w:val="000000"/>
          <w:sz w:val="24"/>
          <w:szCs w:val="24"/>
          <w:shd w:val="clear" w:color="auto" w:fill="FFFFFF"/>
        </w:rPr>
        <w:t xml:space="preserve">principles and purposes of the </w:t>
      </w:r>
      <w:r>
        <w:rPr>
          <w:rFonts w:ascii="Georgia" w:hAnsi="Georgia" w:cs="Times New Roman"/>
          <w:bCs/>
          <w:color w:val="000000"/>
          <w:sz w:val="24"/>
          <w:szCs w:val="24"/>
          <w:shd w:val="clear" w:color="auto" w:fill="FFFFFF"/>
        </w:rPr>
        <w:t xml:space="preserve">UN Charter, </w:t>
      </w:r>
      <w:r w:rsidR="001C1B3D">
        <w:rPr>
          <w:rFonts w:ascii="Georgia" w:hAnsi="Georgia" w:cs="Times New Roman"/>
          <w:bCs/>
          <w:color w:val="000000"/>
          <w:sz w:val="24"/>
          <w:szCs w:val="24"/>
          <w:shd w:val="clear" w:color="auto" w:fill="FFFFFF"/>
        </w:rPr>
        <w:t xml:space="preserve">especially non-interference in domestic affairs of States, non-use of force, </w:t>
      </w:r>
      <w:r w:rsidR="0042320E">
        <w:rPr>
          <w:rFonts w:ascii="Georgia" w:hAnsi="Georgia" w:cs="Times New Roman"/>
          <w:bCs/>
          <w:color w:val="000000"/>
          <w:sz w:val="24"/>
          <w:szCs w:val="24"/>
          <w:shd w:val="clear" w:color="auto" w:fill="FFFFFF"/>
        </w:rPr>
        <w:t>and respect for territorial integrity and sovereignty of States.  It should also clearly exclude inherent state functions from scope of services to be provided by PMSCs, such as participation in hostilities/war</w:t>
      </w:r>
      <w:r w:rsidR="00304F25">
        <w:rPr>
          <w:rFonts w:ascii="Georgia" w:hAnsi="Georgia" w:cs="Times New Roman"/>
          <w:bCs/>
          <w:color w:val="000000"/>
          <w:sz w:val="24"/>
          <w:szCs w:val="24"/>
          <w:shd w:val="clear" w:color="auto" w:fill="FFFFFF"/>
        </w:rPr>
        <w:t>-waging</w:t>
      </w:r>
      <w:r w:rsidR="0042320E">
        <w:rPr>
          <w:rFonts w:ascii="Georgia" w:hAnsi="Georgia" w:cs="Times New Roman"/>
          <w:bCs/>
          <w:color w:val="000000"/>
          <w:sz w:val="24"/>
          <w:szCs w:val="24"/>
          <w:shd w:val="clear" w:color="auto" w:fill="FFFFFF"/>
        </w:rPr>
        <w:t xml:space="preserve">; powers of arrest and interrogation; prison administration; intelligence and espionage etc. </w:t>
      </w:r>
    </w:p>
    <w:p w:rsidR="009E2DAF" w:rsidRDefault="009E2DAF" w:rsidP="00316DE6">
      <w:pPr>
        <w:spacing w:after="0" w:line="240" w:lineRule="auto"/>
        <w:jc w:val="both"/>
        <w:rPr>
          <w:rFonts w:ascii="Georgia" w:hAnsi="Georgia" w:cs="Times New Roman"/>
          <w:bCs/>
          <w:color w:val="000000"/>
          <w:sz w:val="24"/>
          <w:szCs w:val="24"/>
          <w:shd w:val="clear" w:color="auto" w:fill="FFFFFF"/>
        </w:rPr>
      </w:pPr>
    </w:p>
    <w:p w:rsidR="0042320E" w:rsidRDefault="0042320E" w:rsidP="00316DE6">
      <w:pPr>
        <w:spacing w:after="0" w:line="240" w:lineRule="auto"/>
        <w:jc w:val="both"/>
        <w:rPr>
          <w:rFonts w:ascii="Georgia" w:hAnsi="Georgia" w:cs="Times New Roman"/>
          <w:bCs/>
          <w:color w:val="000000"/>
          <w:sz w:val="24"/>
          <w:szCs w:val="24"/>
          <w:shd w:val="clear" w:color="auto" w:fill="FFFFFF"/>
        </w:rPr>
      </w:pPr>
      <w:r>
        <w:rPr>
          <w:rFonts w:ascii="Georgia" w:hAnsi="Georgia" w:cs="Times New Roman"/>
          <w:bCs/>
          <w:color w:val="000000"/>
          <w:sz w:val="24"/>
          <w:szCs w:val="24"/>
          <w:shd w:val="clear" w:color="auto" w:fill="FFFFFF"/>
        </w:rPr>
        <w:t>At the operational level, the</w:t>
      </w:r>
      <w:r w:rsidR="00272D99">
        <w:rPr>
          <w:rFonts w:ascii="Georgia" w:hAnsi="Georgia" w:cs="Times New Roman"/>
          <w:bCs/>
          <w:color w:val="000000"/>
          <w:sz w:val="24"/>
          <w:szCs w:val="24"/>
          <w:shd w:val="clear" w:color="auto" w:fill="FFFFFF"/>
        </w:rPr>
        <w:t xml:space="preserve"> framework should, inter alia, lay down </w:t>
      </w:r>
      <w:r>
        <w:rPr>
          <w:rFonts w:ascii="Georgia" w:hAnsi="Georgia" w:cs="Times New Roman"/>
          <w:bCs/>
          <w:color w:val="000000"/>
          <w:sz w:val="24"/>
          <w:szCs w:val="24"/>
          <w:shd w:val="clear" w:color="auto" w:fill="FFFFFF"/>
        </w:rPr>
        <w:t>robust oversight</w:t>
      </w:r>
      <w:r w:rsidR="009E2DAF">
        <w:rPr>
          <w:rFonts w:ascii="Georgia" w:hAnsi="Georgia" w:cs="Times New Roman"/>
          <w:bCs/>
          <w:color w:val="000000"/>
          <w:sz w:val="24"/>
          <w:szCs w:val="24"/>
          <w:shd w:val="clear" w:color="auto" w:fill="FFFFFF"/>
        </w:rPr>
        <w:t>, procurement, deployment</w:t>
      </w:r>
      <w:r>
        <w:rPr>
          <w:rFonts w:ascii="Georgia" w:hAnsi="Georgia" w:cs="Times New Roman"/>
          <w:bCs/>
          <w:color w:val="000000"/>
          <w:sz w:val="24"/>
          <w:szCs w:val="24"/>
          <w:shd w:val="clear" w:color="auto" w:fill="FFFFFF"/>
        </w:rPr>
        <w:t xml:space="preserve"> </w:t>
      </w:r>
      <w:r w:rsidR="009E2DAF">
        <w:rPr>
          <w:rFonts w:ascii="Georgia" w:hAnsi="Georgia" w:cs="Times New Roman"/>
          <w:bCs/>
          <w:color w:val="000000"/>
          <w:sz w:val="24"/>
          <w:szCs w:val="24"/>
          <w:shd w:val="clear" w:color="auto" w:fill="FFFFFF"/>
        </w:rPr>
        <w:t xml:space="preserve">and reporting </w:t>
      </w:r>
      <w:r>
        <w:rPr>
          <w:rFonts w:ascii="Georgia" w:hAnsi="Georgia" w:cs="Times New Roman"/>
          <w:bCs/>
          <w:color w:val="000000"/>
          <w:sz w:val="24"/>
          <w:szCs w:val="24"/>
          <w:shd w:val="clear" w:color="auto" w:fill="FFFFFF"/>
        </w:rPr>
        <w:t>mechanisms</w:t>
      </w:r>
      <w:r w:rsidR="009E2DAF">
        <w:rPr>
          <w:rFonts w:ascii="Georgia" w:hAnsi="Georgia" w:cs="Times New Roman"/>
          <w:bCs/>
          <w:color w:val="000000"/>
          <w:sz w:val="24"/>
          <w:szCs w:val="24"/>
          <w:shd w:val="clear" w:color="auto" w:fill="FFFFFF"/>
        </w:rPr>
        <w:t xml:space="preserve">, and also </w:t>
      </w:r>
      <w:r>
        <w:rPr>
          <w:rFonts w:ascii="Georgia" w:hAnsi="Georgia" w:cs="Times New Roman"/>
          <w:bCs/>
          <w:color w:val="000000"/>
          <w:sz w:val="24"/>
          <w:szCs w:val="24"/>
          <w:shd w:val="clear" w:color="auto" w:fill="FFFFFF"/>
        </w:rPr>
        <w:t xml:space="preserve">identify categories of weapons, which should be barred for usage by PMSCs. </w:t>
      </w:r>
    </w:p>
    <w:p w:rsidR="009E2DAF" w:rsidRDefault="009E2DAF" w:rsidP="00316DE6">
      <w:pPr>
        <w:spacing w:after="0" w:line="240" w:lineRule="auto"/>
        <w:jc w:val="both"/>
        <w:rPr>
          <w:rFonts w:ascii="Georgia" w:hAnsi="Georgia" w:cs="Times New Roman"/>
          <w:bCs/>
          <w:color w:val="000000"/>
          <w:sz w:val="24"/>
          <w:szCs w:val="24"/>
          <w:shd w:val="clear" w:color="auto" w:fill="FFFFFF"/>
        </w:rPr>
      </w:pPr>
    </w:p>
    <w:p w:rsidR="009E2DAF" w:rsidRDefault="009E2DAF" w:rsidP="00316DE6">
      <w:pPr>
        <w:spacing w:after="0" w:line="240" w:lineRule="auto"/>
        <w:jc w:val="both"/>
        <w:rPr>
          <w:rFonts w:ascii="Georgia" w:hAnsi="Georgia" w:cs="Times New Roman"/>
          <w:bCs/>
          <w:color w:val="000000"/>
          <w:sz w:val="24"/>
          <w:szCs w:val="24"/>
          <w:shd w:val="clear" w:color="auto" w:fill="FFFFFF"/>
        </w:rPr>
      </w:pPr>
      <w:r>
        <w:rPr>
          <w:rFonts w:ascii="Georgia" w:hAnsi="Georgia" w:cs="Times New Roman"/>
          <w:bCs/>
          <w:color w:val="000000"/>
          <w:sz w:val="24"/>
          <w:szCs w:val="24"/>
          <w:shd w:val="clear" w:color="auto" w:fill="FFFFFF"/>
        </w:rPr>
        <w:t>In order to address human rights violat</w:t>
      </w:r>
      <w:r w:rsidR="00995ADD">
        <w:rPr>
          <w:rFonts w:ascii="Georgia" w:hAnsi="Georgia" w:cs="Times New Roman"/>
          <w:bCs/>
          <w:color w:val="000000"/>
          <w:sz w:val="24"/>
          <w:szCs w:val="24"/>
          <w:shd w:val="clear" w:color="auto" w:fill="FFFFFF"/>
        </w:rPr>
        <w:t xml:space="preserve">ions </w:t>
      </w:r>
      <w:r w:rsidR="00304F25">
        <w:rPr>
          <w:rFonts w:ascii="Georgia" w:hAnsi="Georgia" w:cs="Times New Roman"/>
          <w:bCs/>
          <w:color w:val="000000"/>
          <w:sz w:val="24"/>
          <w:szCs w:val="24"/>
          <w:shd w:val="clear" w:color="auto" w:fill="FFFFFF"/>
        </w:rPr>
        <w:t xml:space="preserve">when </w:t>
      </w:r>
      <w:r w:rsidR="00AA61DD">
        <w:rPr>
          <w:rFonts w:ascii="Georgia" w:hAnsi="Georgia" w:cs="Times New Roman"/>
          <w:bCs/>
          <w:color w:val="000000"/>
          <w:sz w:val="24"/>
          <w:szCs w:val="24"/>
          <w:shd w:val="clear" w:color="auto" w:fill="FFFFFF"/>
        </w:rPr>
        <w:t>committed by PMSCs</w:t>
      </w:r>
      <w:r w:rsidR="00B600D1">
        <w:rPr>
          <w:rFonts w:ascii="Georgia" w:hAnsi="Georgia" w:cs="Times New Roman"/>
          <w:bCs/>
          <w:color w:val="000000"/>
          <w:sz w:val="24"/>
          <w:szCs w:val="24"/>
          <w:shd w:val="clear" w:color="auto" w:fill="FFFFFF"/>
        </w:rPr>
        <w:t xml:space="preserve">, the framework </w:t>
      </w:r>
      <w:r>
        <w:rPr>
          <w:rFonts w:ascii="Georgia" w:hAnsi="Georgia" w:cs="Times New Roman"/>
          <w:bCs/>
          <w:color w:val="000000"/>
          <w:sz w:val="24"/>
          <w:szCs w:val="24"/>
          <w:shd w:val="clear" w:color="auto" w:fill="FFFFFF"/>
        </w:rPr>
        <w:t xml:space="preserve">should provide clear guidance on issues related to jurisdiction and fixation of </w:t>
      </w:r>
      <w:r w:rsidR="008C0AFD">
        <w:rPr>
          <w:rFonts w:ascii="Georgia" w:hAnsi="Georgia" w:cs="Times New Roman"/>
          <w:bCs/>
          <w:color w:val="000000"/>
          <w:sz w:val="24"/>
          <w:szCs w:val="24"/>
          <w:shd w:val="clear" w:color="auto" w:fill="FFFFFF"/>
        </w:rPr>
        <w:t>responsibility</w:t>
      </w:r>
      <w:r>
        <w:rPr>
          <w:rFonts w:ascii="Georgia" w:hAnsi="Georgia" w:cs="Times New Roman"/>
          <w:bCs/>
          <w:color w:val="000000"/>
          <w:sz w:val="24"/>
          <w:szCs w:val="24"/>
          <w:shd w:val="clear" w:color="auto" w:fill="FFFFFF"/>
        </w:rPr>
        <w:t>, while elaborating accountability and remedial mechanisms</w:t>
      </w:r>
      <w:r w:rsidR="00304F25">
        <w:rPr>
          <w:rFonts w:ascii="Georgia" w:hAnsi="Georgia" w:cs="Times New Roman"/>
          <w:bCs/>
          <w:color w:val="000000"/>
          <w:sz w:val="24"/>
          <w:szCs w:val="24"/>
          <w:shd w:val="clear" w:color="auto" w:fill="FFFFFF"/>
        </w:rPr>
        <w:t xml:space="preserve"> for victims</w:t>
      </w:r>
      <w:r>
        <w:rPr>
          <w:rFonts w:ascii="Georgia" w:hAnsi="Georgia" w:cs="Times New Roman"/>
          <w:bCs/>
          <w:color w:val="000000"/>
          <w:sz w:val="24"/>
          <w:szCs w:val="24"/>
          <w:shd w:val="clear" w:color="auto" w:fill="FFFFFF"/>
        </w:rPr>
        <w:t xml:space="preserve">. </w:t>
      </w:r>
    </w:p>
    <w:p w:rsidR="009E2DAF" w:rsidRDefault="009E2DAF" w:rsidP="00316DE6">
      <w:pPr>
        <w:spacing w:after="0" w:line="240" w:lineRule="auto"/>
        <w:jc w:val="both"/>
        <w:rPr>
          <w:rFonts w:ascii="Georgia" w:hAnsi="Georgia" w:cs="Times New Roman"/>
          <w:bCs/>
          <w:color w:val="000000"/>
          <w:sz w:val="24"/>
          <w:szCs w:val="24"/>
          <w:shd w:val="clear" w:color="auto" w:fill="FFFFFF"/>
        </w:rPr>
      </w:pPr>
    </w:p>
    <w:p w:rsidR="005254A7" w:rsidRDefault="005254A7" w:rsidP="00B605DA">
      <w:pPr>
        <w:spacing w:after="0" w:line="240" w:lineRule="auto"/>
        <w:jc w:val="both"/>
        <w:rPr>
          <w:rFonts w:ascii="Georgia" w:hAnsi="Georgia" w:cs="Times New Roman"/>
          <w:bCs/>
          <w:color w:val="000000"/>
          <w:sz w:val="24"/>
          <w:szCs w:val="24"/>
          <w:shd w:val="clear" w:color="auto" w:fill="FFFFFF"/>
        </w:rPr>
      </w:pPr>
      <w:r>
        <w:rPr>
          <w:rFonts w:ascii="Georgia" w:hAnsi="Georgia" w:cs="Times New Roman"/>
          <w:bCs/>
          <w:color w:val="000000"/>
          <w:sz w:val="24"/>
          <w:szCs w:val="24"/>
          <w:shd w:val="clear" w:color="auto" w:fill="FFFFFF"/>
        </w:rPr>
        <w:t>The regulatory framework must also contextualize the conduct of PMSCs in the situation they operate. PMSCs operating in situations of ar</w:t>
      </w:r>
      <w:r w:rsidR="00B605DA">
        <w:rPr>
          <w:rFonts w:ascii="Georgia" w:hAnsi="Georgia" w:cs="Times New Roman"/>
          <w:bCs/>
          <w:color w:val="000000"/>
          <w:sz w:val="24"/>
          <w:szCs w:val="24"/>
          <w:shd w:val="clear" w:color="auto" w:fill="FFFFFF"/>
        </w:rPr>
        <w:t xml:space="preserve">med </w:t>
      </w:r>
      <w:r>
        <w:rPr>
          <w:rFonts w:ascii="Georgia" w:hAnsi="Georgia" w:cs="Times New Roman"/>
          <w:bCs/>
          <w:color w:val="000000"/>
          <w:sz w:val="24"/>
          <w:szCs w:val="24"/>
          <w:shd w:val="clear" w:color="auto" w:fill="FFFFFF"/>
        </w:rPr>
        <w:t>conflict</w:t>
      </w:r>
      <w:r w:rsidR="00B605DA">
        <w:rPr>
          <w:rFonts w:ascii="Georgia" w:hAnsi="Georgia" w:cs="Times New Roman"/>
          <w:bCs/>
          <w:color w:val="000000"/>
          <w:sz w:val="24"/>
          <w:szCs w:val="24"/>
          <w:shd w:val="clear" w:color="auto" w:fill="FFFFFF"/>
        </w:rPr>
        <w:t>,</w:t>
      </w:r>
      <w:r>
        <w:rPr>
          <w:rFonts w:ascii="Georgia" w:hAnsi="Georgia" w:cs="Times New Roman"/>
          <w:bCs/>
          <w:color w:val="000000"/>
          <w:sz w:val="24"/>
          <w:szCs w:val="24"/>
          <w:shd w:val="clear" w:color="auto" w:fill="FFFFFF"/>
        </w:rPr>
        <w:t xml:space="preserve"> wh</w:t>
      </w:r>
      <w:r w:rsidR="00B605DA">
        <w:rPr>
          <w:rFonts w:ascii="Georgia" w:hAnsi="Georgia" w:cs="Times New Roman"/>
          <w:bCs/>
          <w:color w:val="000000"/>
          <w:sz w:val="24"/>
          <w:szCs w:val="24"/>
          <w:shd w:val="clear" w:color="auto" w:fill="FFFFFF"/>
        </w:rPr>
        <w:t xml:space="preserve">ere IHL apply, must </w:t>
      </w:r>
      <w:r>
        <w:rPr>
          <w:rFonts w:ascii="Georgia" w:hAnsi="Georgia" w:cs="Times New Roman"/>
          <w:bCs/>
          <w:color w:val="000000"/>
          <w:sz w:val="24"/>
          <w:szCs w:val="24"/>
          <w:shd w:val="clear" w:color="auto" w:fill="FFFFFF"/>
        </w:rPr>
        <w:t>be distinguished from certain security companies in normal law-enforcement context working under domestic national laws. A broad brush to paint both as equal needs to be avoided.</w:t>
      </w:r>
    </w:p>
    <w:p w:rsidR="005254A7" w:rsidRDefault="005254A7" w:rsidP="00316DE6">
      <w:pPr>
        <w:spacing w:after="0" w:line="240" w:lineRule="auto"/>
        <w:jc w:val="both"/>
        <w:rPr>
          <w:rFonts w:ascii="Georgia" w:hAnsi="Georgia" w:cs="Times New Roman"/>
          <w:bCs/>
          <w:color w:val="000000"/>
          <w:sz w:val="24"/>
          <w:szCs w:val="24"/>
          <w:shd w:val="clear" w:color="auto" w:fill="FFFFFF"/>
        </w:rPr>
      </w:pPr>
    </w:p>
    <w:p w:rsidR="00AE7A4D" w:rsidRDefault="00304F25" w:rsidP="00316DE6">
      <w:pPr>
        <w:spacing w:after="0" w:line="240" w:lineRule="auto"/>
        <w:jc w:val="both"/>
        <w:rPr>
          <w:rFonts w:ascii="Georgia" w:hAnsi="Georgia" w:cs="Times New Roman"/>
          <w:bCs/>
          <w:color w:val="000000"/>
          <w:sz w:val="24"/>
          <w:szCs w:val="24"/>
          <w:shd w:val="clear" w:color="auto" w:fill="FFFFFF"/>
        </w:rPr>
      </w:pPr>
      <w:r>
        <w:rPr>
          <w:rFonts w:ascii="Georgia" w:hAnsi="Georgia" w:cs="Times New Roman"/>
          <w:bCs/>
          <w:color w:val="000000"/>
          <w:sz w:val="24"/>
          <w:szCs w:val="24"/>
          <w:shd w:val="clear" w:color="auto" w:fill="FFFFFF"/>
        </w:rPr>
        <w:t xml:space="preserve">With this broad approach in mind, </w:t>
      </w:r>
      <w:r w:rsidR="009E2DAF">
        <w:rPr>
          <w:rFonts w:ascii="Georgia" w:hAnsi="Georgia" w:cs="Times New Roman"/>
          <w:bCs/>
          <w:color w:val="000000"/>
          <w:sz w:val="24"/>
          <w:szCs w:val="24"/>
          <w:shd w:val="clear" w:color="auto" w:fill="FFFFFF"/>
        </w:rPr>
        <w:t xml:space="preserve">my </w:t>
      </w:r>
      <w:r w:rsidR="0063136C">
        <w:rPr>
          <w:rFonts w:ascii="Georgia" w:hAnsi="Georgia" w:cs="Times New Roman"/>
          <w:bCs/>
          <w:color w:val="000000"/>
          <w:sz w:val="24"/>
          <w:szCs w:val="24"/>
          <w:shd w:val="clear" w:color="auto" w:fill="FFFFFF"/>
        </w:rPr>
        <w:t xml:space="preserve">delegation would make positive constructions towards </w:t>
      </w:r>
      <w:r w:rsidR="009E2DAF">
        <w:rPr>
          <w:rFonts w:ascii="Georgia" w:hAnsi="Georgia" w:cs="Times New Roman"/>
          <w:bCs/>
          <w:color w:val="000000"/>
          <w:sz w:val="24"/>
          <w:szCs w:val="24"/>
          <w:shd w:val="clear" w:color="auto" w:fill="FFFFFF"/>
        </w:rPr>
        <w:t>the discussions</w:t>
      </w:r>
      <w:r>
        <w:rPr>
          <w:rFonts w:ascii="Georgia" w:hAnsi="Georgia" w:cs="Times New Roman"/>
          <w:bCs/>
          <w:color w:val="000000"/>
          <w:sz w:val="24"/>
          <w:szCs w:val="24"/>
          <w:shd w:val="clear" w:color="auto" w:fill="FFFFFF"/>
        </w:rPr>
        <w:t xml:space="preserve">, to be held over course of the next two days. </w:t>
      </w:r>
    </w:p>
    <w:p w:rsidR="009E2DAF" w:rsidRDefault="009E2DAF" w:rsidP="00316DE6">
      <w:pPr>
        <w:spacing w:after="0" w:line="240" w:lineRule="auto"/>
        <w:jc w:val="both"/>
        <w:rPr>
          <w:rFonts w:ascii="Georgia" w:hAnsi="Georgia" w:cs="Times New Roman"/>
          <w:bCs/>
          <w:color w:val="000000"/>
          <w:sz w:val="24"/>
          <w:szCs w:val="24"/>
          <w:shd w:val="clear" w:color="auto" w:fill="FFFFFF"/>
        </w:rPr>
      </w:pPr>
    </w:p>
    <w:p w:rsidR="009E2DAF" w:rsidRDefault="009E2DAF" w:rsidP="00316DE6">
      <w:pPr>
        <w:spacing w:after="0" w:line="240" w:lineRule="auto"/>
        <w:jc w:val="both"/>
        <w:rPr>
          <w:rFonts w:ascii="Georgia" w:hAnsi="Georgia" w:cs="Times New Roman"/>
          <w:bCs/>
          <w:color w:val="000000"/>
          <w:sz w:val="24"/>
          <w:szCs w:val="24"/>
          <w:shd w:val="clear" w:color="auto" w:fill="FFFFFF"/>
        </w:rPr>
      </w:pPr>
      <w:r>
        <w:rPr>
          <w:rFonts w:ascii="Georgia" w:hAnsi="Georgia" w:cs="Times New Roman"/>
          <w:bCs/>
          <w:color w:val="000000"/>
          <w:sz w:val="24"/>
          <w:szCs w:val="24"/>
          <w:shd w:val="clear" w:color="auto" w:fill="FFFFFF"/>
        </w:rPr>
        <w:t>I thank you.</w:t>
      </w:r>
    </w:p>
    <w:p w:rsidR="00AE7A4D" w:rsidRDefault="00AE7A4D" w:rsidP="00316DE6">
      <w:pPr>
        <w:spacing w:after="0" w:line="240" w:lineRule="auto"/>
        <w:jc w:val="both"/>
        <w:rPr>
          <w:rFonts w:ascii="Georgia" w:hAnsi="Georgia" w:cs="Times New Roman"/>
          <w:bCs/>
          <w:color w:val="000000"/>
          <w:sz w:val="24"/>
          <w:szCs w:val="24"/>
          <w:shd w:val="clear" w:color="auto" w:fill="FFFFFF"/>
        </w:rPr>
      </w:pPr>
    </w:p>
    <w:p w:rsidR="002F70FA" w:rsidRDefault="002F70FA" w:rsidP="00316DE6">
      <w:pPr>
        <w:spacing w:after="0" w:line="240" w:lineRule="auto"/>
        <w:jc w:val="both"/>
        <w:rPr>
          <w:rFonts w:ascii="Georgia" w:hAnsi="Georgia" w:cs="Times New Roman"/>
          <w:bCs/>
          <w:color w:val="000000"/>
          <w:sz w:val="24"/>
          <w:szCs w:val="24"/>
          <w:shd w:val="clear" w:color="auto" w:fill="FFFFFF"/>
        </w:rPr>
      </w:pPr>
    </w:p>
    <w:p w:rsidR="00D62D97" w:rsidRDefault="00D62D97" w:rsidP="00316DE6">
      <w:pPr>
        <w:spacing w:after="0" w:line="240" w:lineRule="auto"/>
        <w:jc w:val="both"/>
        <w:rPr>
          <w:rFonts w:ascii="Georgia" w:hAnsi="Georgia" w:cs="Times New Roman"/>
          <w:bCs/>
          <w:color w:val="000000"/>
          <w:sz w:val="24"/>
          <w:szCs w:val="24"/>
          <w:shd w:val="clear" w:color="auto" w:fill="FFFFFF"/>
        </w:rPr>
      </w:pPr>
    </w:p>
    <w:p w:rsidR="00D62D97" w:rsidRDefault="00D62D97" w:rsidP="00316DE6">
      <w:pPr>
        <w:spacing w:after="0" w:line="240" w:lineRule="auto"/>
        <w:jc w:val="both"/>
        <w:rPr>
          <w:rFonts w:ascii="Georgia" w:hAnsi="Georgia" w:cs="Times New Roman"/>
          <w:bCs/>
          <w:color w:val="000000"/>
          <w:sz w:val="24"/>
          <w:szCs w:val="24"/>
          <w:shd w:val="clear" w:color="auto" w:fill="FFFFFF"/>
        </w:rPr>
      </w:pPr>
    </w:p>
    <w:p w:rsidR="00D62D97" w:rsidRPr="00D62D97" w:rsidRDefault="00D62D97" w:rsidP="00D62D97">
      <w:pPr>
        <w:spacing w:after="0" w:line="240" w:lineRule="auto"/>
        <w:jc w:val="right"/>
        <w:rPr>
          <w:rFonts w:ascii="Georgia" w:hAnsi="Georgia" w:cs="Times New Roman"/>
          <w:bCs/>
          <w:i/>
          <w:color w:val="000000"/>
          <w:sz w:val="24"/>
          <w:szCs w:val="24"/>
          <w:u w:val="single"/>
          <w:shd w:val="clear" w:color="auto" w:fill="FFFFFF"/>
        </w:rPr>
      </w:pPr>
      <w:r w:rsidRPr="00D62D97">
        <w:rPr>
          <w:rFonts w:ascii="Georgia" w:hAnsi="Georgia" w:cs="Times New Roman"/>
          <w:bCs/>
          <w:i/>
          <w:color w:val="000000"/>
          <w:sz w:val="24"/>
          <w:szCs w:val="24"/>
          <w:u w:val="single"/>
          <w:shd w:val="clear" w:color="auto" w:fill="FFFFFF"/>
        </w:rPr>
        <w:t>Allotted speaking time: 05 minutes</w:t>
      </w:r>
    </w:p>
    <w:p w:rsidR="00D62D97" w:rsidRPr="00D62D97" w:rsidRDefault="00D62D97" w:rsidP="00B605DA">
      <w:pPr>
        <w:spacing w:after="0" w:line="240" w:lineRule="auto"/>
        <w:jc w:val="right"/>
        <w:rPr>
          <w:rFonts w:ascii="Georgia" w:hAnsi="Georgia" w:cs="Times New Roman"/>
          <w:bCs/>
          <w:i/>
          <w:color w:val="000000"/>
          <w:sz w:val="24"/>
          <w:szCs w:val="24"/>
          <w:u w:val="single"/>
          <w:shd w:val="clear" w:color="auto" w:fill="FFFFFF"/>
        </w:rPr>
      </w:pPr>
      <w:r w:rsidRPr="00D62D97">
        <w:rPr>
          <w:rFonts w:ascii="Georgia" w:hAnsi="Georgia" w:cs="Times New Roman"/>
          <w:bCs/>
          <w:i/>
          <w:color w:val="000000"/>
          <w:sz w:val="24"/>
          <w:szCs w:val="24"/>
          <w:u w:val="single"/>
          <w:shd w:val="clear" w:color="auto" w:fill="FFFFFF"/>
        </w:rPr>
        <w:t xml:space="preserve">Word </w:t>
      </w:r>
      <w:r w:rsidR="009E2DAF">
        <w:rPr>
          <w:rFonts w:ascii="Georgia" w:hAnsi="Georgia" w:cs="Times New Roman"/>
          <w:bCs/>
          <w:i/>
          <w:color w:val="000000"/>
          <w:sz w:val="24"/>
          <w:szCs w:val="24"/>
          <w:u w:val="single"/>
          <w:shd w:val="clear" w:color="auto" w:fill="FFFFFF"/>
        </w:rPr>
        <w:t>count:</w:t>
      </w:r>
      <w:r w:rsidR="00B605DA">
        <w:rPr>
          <w:rFonts w:ascii="Georgia" w:hAnsi="Georgia" w:cs="Times New Roman"/>
          <w:bCs/>
          <w:i/>
          <w:color w:val="000000"/>
          <w:sz w:val="24"/>
          <w:szCs w:val="24"/>
          <w:u w:val="single"/>
          <w:shd w:val="clear" w:color="auto" w:fill="FFFFFF"/>
        </w:rPr>
        <w:t>663</w:t>
      </w:r>
    </w:p>
    <w:sectPr w:rsidR="00D62D97" w:rsidRPr="00D62D97" w:rsidSect="00E93B0B">
      <w:headerReference w:type="even" r:id="rId7"/>
      <w:headerReference w:type="default" r:id="rId8"/>
      <w:footerReference w:type="even" r:id="rId9"/>
      <w:footerReference w:type="default" r:id="rId10"/>
      <w:headerReference w:type="first" r:id="rId11"/>
      <w:footerReference w:type="first" r:id="rId12"/>
      <w:pgSz w:w="11907" w:h="16839" w:code="9"/>
      <w:pgMar w:top="720" w:right="720" w:bottom="142"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113B" w:rsidRDefault="00E6113B" w:rsidP="00987BD3">
      <w:pPr>
        <w:spacing w:after="0" w:line="240" w:lineRule="auto"/>
      </w:pPr>
      <w:r>
        <w:separator/>
      </w:r>
    </w:p>
  </w:endnote>
  <w:endnote w:type="continuationSeparator" w:id="1">
    <w:p w:rsidR="00E6113B" w:rsidRDefault="00E6113B" w:rsidP="00987B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AFA" w:rsidRDefault="007D4AF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AFA" w:rsidRDefault="007D4AF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AFA" w:rsidRDefault="007D4A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113B" w:rsidRDefault="00E6113B" w:rsidP="00987BD3">
      <w:pPr>
        <w:spacing w:after="0" w:line="240" w:lineRule="auto"/>
      </w:pPr>
      <w:r>
        <w:separator/>
      </w:r>
    </w:p>
  </w:footnote>
  <w:footnote w:type="continuationSeparator" w:id="1">
    <w:p w:rsidR="00E6113B" w:rsidRDefault="00E6113B" w:rsidP="00987B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AFA" w:rsidRDefault="007D4AF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A9A" w:rsidRDefault="007D4AFA" w:rsidP="00D1193D">
    <w:pPr>
      <w:pStyle w:val="Header"/>
      <w:jc w:val="center"/>
      <w:rPr>
        <w:rFonts w:asciiTheme="majorHAnsi" w:hAnsiTheme="majorHAnsi"/>
        <w:b/>
        <w:bCs/>
        <w:color w:val="006600"/>
        <w:sz w:val="26"/>
        <w:szCs w:val="26"/>
      </w:rPr>
    </w:pPr>
    <w:r>
      <w:rPr>
        <w:rFonts w:asciiTheme="majorHAnsi" w:hAnsiTheme="majorHAnsi"/>
        <w:b/>
        <w:bCs/>
        <w:noProof/>
        <w:color w:val="006600"/>
        <w:sz w:val="26"/>
        <w:szCs w:val="26"/>
      </w:rPr>
      <w:drawing>
        <wp:inline distT="0" distB="0" distL="0" distR="0">
          <wp:extent cx="1319632" cy="1302105"/>
          <wp:effectExtent l="19050" t="0" r="0" b="0"/>
          <wp:docPr id="1" name="Picture 0" descr="Permanent Mission Geneva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manent Mission Geneva .jpg"/>
                  <pic:cNvPicPr/>
                </pic:nvPicPr>
                <pic:blipFill>
                  <a:blip r:embed="rId1"/>
                  <a:stretch>
                    <a:fillRect/>
                  </a:stretch>
                </pic:blipFill>
                <pic:spPr>
                  <a:xfrm>
                    <a:off x="0" y="0"/>
                    <a:ext cx="1324212" cy="1306624"/>
                  </a:xfrm>
                  <a:prstGeom prst="rect">
                    <a:avLst/>
                  </a:prstGeom>
                </pic:spPr>
              </pic:pic>
            </a:graphicData>
          </a:graphic>
        </wp:inline>
      </w:drawing>
    </w:r>
  </w:p>
  <w:p w:rsidR="00D9016C" w:rsidRPr="009F7B12" w:rsidRDefault="00D9016C" w:rsidP="00D1193D">
    <w:pPr>
      <w:pStyle w:val="Header"/>
      <w:jc w:val="center"/>
      <w:rPr>
        <w:rFonts w:asciiTheme="majorHAnsi" w:hAnsiTheme="majorHAnsi"/>
        <w:b/>
        <w:bCs/>
        <w:color w:val="006600"/>
        <w:sz w:val="8"/>
        <w:szCs w:val="8"/>
      </w:rPr>
    </w:pPr>
  </w:p>
  <w:p w:rsidR="009D7064" w:rsidRPr="00C73BC1" w:rsidRDefault="009D7064" w:rsidP="005172DA">
    <w:pPr>
      <w:pStyle w:val="Header"/>
      <w:jc w:val="center"/>
      <w:rPr>
        <w:rFonts w:asciiTheme="majorHAnsi" w:hAnsiTheme="majorHAnsi"/>
        <w:b/>
        <w:bCs/>
        <w:color w:val="006600"/>
        <w:sz w:val="8"/>
        <w:szCs w:val="8"/>
      </w:rPr>
    </w:pPr>
  </w:p>
  <w:p w:rsidR="007E6A9A" w:rsidRDefault="004B0235" w:rsidP="00D9016C">
    <w:pPr>
      <w:shd w:val="clear" w:color="auto" w:fill="FFFFFF"/>
      <w:spacing w:after="0" w:line="240" w:lineRule="auto"/>
      <w:jc w:val="center"/>
      <w:rPr>
        <w:rFonts w:asciiTheme="majorHAnsi" w:eastAsia="Times New Roman" w:hAnsiTheme="majorHAnsi" w:cs="Times New Roman"/>
        <w:b/>
        <w:bCs/>
        <w:color w:val="006600"/>
        <w:sz w:val="32"/>
      </w:rPr>
    </w:pPr>
    <w:r w:rsidRPr="004B0235">
      <w:rPr>
        <w:rFonts w:ascii="Times New Roman" w:eastAsia="Times New Roman" w:hAnsi="Times New Roman" w:cs="Times New Roman"/>
        <w:noProof/>
        <w:color w:val="FFFFFF" w:themeColor="background1"/>
        <w:sz w:val="16"/>
        <w:szCs w:val="16"/>
        <w:lang w:eastAsia="zh-TW"/>
      </w:rPr>
      <w:pict>
        <v:shapetype id="_x0000_t202" coordsize="21600,21600" o:spt="202" path="m,l,21600r21600,l21600,xe">
          <v:stroke joinstyle="miter"/>
          <v:path gradientshapeok="t" o:connecttype="rect"/>
        </v:shapetype>
        <v:shape id="_x0000_s2050" type="#_x0000_t202" style="position:absolute;left:0;text-align:left;margin-left:-.25pt;margin-top:1.05pt;width:522.25pt;height:20.55pt;z-index:251661312;mso-width-relative:margin;mso-height-relative:margin" fillcolor="#060" stroked="f">
          <v:fill opacity="39322f"/>
          <v:textbox style="mso-next-textbox:#_x0000_s2050">
            <w:txbxContent>
              <w:p w:rsidR="005C5750" w:rsidRPr="00A55F7A" w:rsidRDefault="005C5750" w:rsidP="005C5750">
                <w:pPr>
                  <w:jc w:val="center"/>
                  <w:rPr>
                    <w:rFonts w:asciiTheme="majorHAnsi" w:hAnsiTheme="majorHAnsi" w:cstheme="majorBidi"/>
                    <w:color w:val="FFFFFF" w:themeColor="background1"/>
                    <w:sz w:val="26"/>
                    <w:szCs w:val="26"/>
                  </w:rPr>
                </w:pPr>
              </w:p>
            </w:txbxContent>
          </v:textbox>
        </v:shape>
      </w:pict>
    </w:r>
  </w:p>
  <w:p w:rsidR="00D9016C" w:rsidRPr="0057176C" w:rsidRDefault="00D9016C" w:rsidP="00D9016C">
    <w:pPr>
      <w:shd w:val="clear" w:color="auto" w:fill="FFFFFF"/>
      <w:spacing w:after="0" w:line="240" w:lineRule="auto"/>
      <w:jc w:val="center"/>
      <w:rPr>
        <w:rFonts w:asciiTheme="majorHAnsi" w:eastAsia="Times New Roman" w:hAnsiTheme="majorHAnsi" w:cs="Times New Roman"/>
        <w:b/>
        <w:bCs/>
        <w:color w:val="006600"/>
        <w:sz w:val="12"/>
        <w:szCs w:val="2"/>
      </w:rPr>
    </w:pPr>
  </w:p>
  <w:p w:rsidR="00987BD3" w:rsidRPr="00C73BC1" w:rsidRDefault="005C5750" w:rsidP="007D0B25">
    <w:pPr>
      <w:shd w:val="clear" w:color="auto" w:fill="FFFFFF"/>
      <w:spacing w:after="0" w:line="240" w:lineRule="auto"/>
      <w:jc w:val="center"/>
      <w:rPr>
        <w:sz w:val="18"/>
        <w:szCs w:val="18"/>
      </w:rPr>
    </w:pPr>
    <w:r w:rsidRPr="00C73BC1">
      <w:rPr>
        <w:rFonts w:ascii="Times New Roman" w:eastAsia="Times New Roman" w:hAnsi="Times New Roman" w:cs="Times New Roman"/>
        <w:color w:val="FFFFFF" w:themeColor="background1"/>
        <w:sz w:val="12"/>
        <w:szCs w:val="12"/>
      </w:rPr>
      <w:t>P</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AFA" w:rsidRDefault="007D4AF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074EEF"/>
    <w:multiLevelType w:val="hybridMultilevel"/>
    <w:tmpl w:val="5FE42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EE7BD7"/>
    <w:multiLevelType w:val="hybridMultilevel"/>
    <w:tmpl w:val="5FE42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720"/>
  <w:drawingGridHorizontalSpacing w:val="110"/>
  <w:displayHorizontalDrawingGridEvery w:val="2"/>
  <w:characterSpacingControl w:val="doNotCompress"/>
  <w:hdrShapeDefaults>
    <o:shapedefaults v:ext="edit" spidmax="30722">
      <o:colormru v:ext="edit" colors="#060"/>
    </o:shapedefaults>
    <o:shapelayout v:ext="edit">
      <o:idmap v:ext="edit" data="2"/>
    </o:shapelayout>
  </w:hdrShapeDefaults>
  <w:footnotePr>
    <w:footnote w:id="0"/>
    <w:footnote w:id="1"/>
  </w:footnotePr>
  <w:endnotePr>
    <w:endnote w:id="0"/>
    <w:endnote w:id="1"/>
  </w:endnotePr>
  <w:compat>
    <w:useFELayout/>
  </w:compat>
  <w:rsids>
    <w:rsidRoot w:val="0008192F"/>
    <w:rsid w:val="00016E53"/>
    <w:rsid w:val="00022C6D"/>
    <w:rsid w:val="00044FA8"/>
    <w:rsid w:val="00045114"/>
    <w:rsid w:val="00067B64"/>
    <w:rsid w:val="0007547A"/>
    <w:rsid w:val="0008192F"/>
    <w:rsid w:val="00094B1B"/>
    <w:rsid w:val="000A27B0"/>
    <w:rsid w:val="000A44C5"/>
    <w:rsid w:val="000A5AFE"/>
    <w:rsid w:val="000B2D5D"/>
    <w:rsid w:val="000B3ABB"/>
    <w:rsid w:val="000D2456"/>
    <w:rsid w:val="000E4DD7"/>
    <w:rsid w:val="000E7B96"/>
    <w:rsid w:val="000F36CD"/>
    <w:rsid w:val="00100561"/>
    <w:rsid w:val="00117335"/>
    <w:rsid w:val="001263F2"/>
    <w:rsid w:val="0013141D"/>
    <w:rsid w:val="0014087D"/>
    <w:rsid w:val="00145D38"/>
    <w:rsid w:val="00157078"/>
    <w:rsid w:val="00165F15"/>
    <w:rsid w:val="001758B1"/>
    <w:rsid w:val="001908FA"/>
    <w:rsid w:val="001A4E5F"/>
    <w:rsid w:val="001C1B3D"/>
    <w:rsid w:val="001D05BD"/>
    <w:rsid w:val="001F2047"/>
    <w:rsid w:val="00214169"/>
    <w:rsid w:val="0021692B"/>
    <w:rsid w:val="00232568"/>
    <w:rsid w:val="00244B45"/>
    <w:rsid w:val="0025299D"/>
    <w:rsid w:val="00254516"/>
    <w:rsid w:val="00270544"/>
    <w:rsid w:val="00272D99"/>
    <w:rsid w:val="002741C2"/>
    <w:rsid w:val="00277BA2"/>
    <w:rsid w:val="002842A0"/>
    <w:rsid w:val="00285CE0"/>
    <w:rsid w:val="002A2ED4"/>
    <w:rsid w:val="002B0ED4"/>
    <w:rsid w:val="002D2E82"/>
    <w:rsid w:val="002E6454"/>
    <w:rsid w:val="002F70FA"/>
    <w:rsid w:val="00304F25"/>
    <w:rsid w:val="00316DE6"/>
    <w:rsid w:val="0034125E"/>
    <w:rsid w:val="003447E6"/>
    <w:rsid w:val="00376139"/>
    <w:rsid w:val="00386383"/>
    <w:rsid w:val="003975C4"/>
    <w:rsid w:val="003A5888"/>
    <w:rsid w:val="003C17E9"/>
    <w:rsid w:val="003C2613"/>
    <w:rsid w:val="003C3D91"/>
    <w:rsid w:val="003E60CA"/>
    <w:rsid w:val="0042320E"/>
    <w:rsid w:val="0047382C"/>
    <w:rsid w:val="004B0235"/>
    <w:rsid w:val="004B18C6"/>
    <w:rsid w:val="004C6283"/>
    <w:rsid w:val="004C763B"/>
    <w:rsid w:val="004D4DE8"/>
    <w:rsid w:val="004F0546"/>
    <w:rsid w:val="005172DA"/>
    <w:rsid w:val="005254A7"/>
    <w:rsid w:val="005277EA"/>
    <w:rsid w:val="00531A45"/>
    <w:rsid w:val="00532654"/>
    <w:rsid w:val="005350F7"/>
    <w:rsid w:val="00555B9D"/>
    <w:rsid w:val="005627B9"/>
    <w:rsid w:val="00565571"/>
    <w:rsid w:val="0057176C"/>
    <w:rsid w:val="00591512"/>
    <w:rsid w:val="005933C9"/>
    <w:rsid w:val="00595734"/>
    <w:rsid w:val="005A3F31"/>
    <w:rsid w:val="005C5750"/>
    <w:rsid w:val="005C6D90"/>
    <w:rsid w:val="00605229"/>
    <w:rsid w:val="00611EA2"/>
    <w:rsid w:val="00617385"/>
    <w:rsid w:val="0062162D"/>
    <w:rsid w:val="00623B63"/>
    <w:rsid w:val="0063136C"/>
    <w:rsid w:val="006419B4"/>
    <w:rsid w:val="006524A1"/>
    <w:rsid w:val="006644B7"/>
    <w:rsid w:val="00672463"/>
    <w:rsid w:val="00693DD5"/>
    <w:rsid w:val="006A41FF"/>
    <w:rsid w:val="006A54C8"/>
    <w:rsid w:val="006D74CC"/>
    <w:rsid w:val="006F60F8"/>
    <w:rsid w:val="00707475"/>
    <w:rsid w:val="00715CC3"/>
    <w:rsid w:val="007167A6"/>
    <w:rsid w:val="007173A0"/>
    <w:rsid w:val="0072568D"/>
    <w:rsid w:val="007265D2"/>
    <w:rsid w:val="00731E70"/>
    <w:rsid w:val="007368CB"/>
    <w:rsid w:val="0075244F"/>
    <w:rsid w:val="007609AB"/>
    <w:rsid w:val="007645F8"/>
    <w:rsid w:val="00764E2A"/>
    <w:rsid w:val="00767A73"/>
    <w:rsid w:val="00776426"/>
    <w:rsid w:val="0078549B"/>
    <w:rsid w:val="00795650"/>
    <w:rsid w:val="007A4A7F"/>
    <w:rsid w:val="007B028F"/>
    <w:rsid w:val="007B504A"/>
    <w:rsid w:val="007B6292"/>
    <w:rsid w:val="007C568E"/>
    <w:rsid w:val="007D0B25"/>
    <w:rsid w:val="007D41BA"/>
    <w:rsid w:val="007D4AFA"/>
    <w:rsid w:val="007D739C"/>
    <w:rsid w:val="007E6A9A"/>
    <w:rsid w:val="00846EBB"/>
    <w:rsid w:val="00873B20"/>
    <w:rsid w:val="008805BE"/>
    <w:rsid w:val="008B042A"/>
    <w:rsid w:val="008C078E"/>
    <w:rsid w:val="008C0AFD"/>
    <w:rsid w:val="008C432A"/>
    <w:rsid w:val="008D25DA"/>
    <w:rsid w:val="008D2F46"/>
    <w:rsid w:val="008D33F4"/>
    <w:rsid w:val="008F5BCA"/>
    <w:rsid w:val="00907168"/>
    <w:rsid w:val="00907BB2"/>
    <w:rsid w:val="009126CB"/>
    <w:rsid w:val="00927EFD"/>
    <w:rsid w:val="0093583C"/>
    <w:rsid w:val="0095129A"/>
    <w:rsid w:val="0095168F"/>
    <w:rsid w:val="00951DB6"/>
    <w:rsid w:val="009613FD"/>
    <w:rsid w:val="00972FB0"/>
    <w:rsid w:val="00974215"/>
    <w:rsid w:val="00985589"/>
    <w:rsid w:val="00987BD3"/>
    <w:rsid w:val="00995ADD"/>
    <w:rsid w:val="009A5EC5"/>
    <w:rsid w:val="009B5667"/>
    <w:rsid w:val="009D4B1A"/>
    <w:rsid w:val="009D7064"/>
    <w:rsid w:val="009E203B"/>
    <w:rsid w:val="009E2DAF"/>
    <w:rsid w:val="009F2C3A"/>
    <w:rsid w:val="009F2C7F"/>
    <w:rsid w:val="009F422E"/>
    <w:rsid w:val="009F7B12"/>
    <w:rsid w:val="00A110BF"/>
    <w:rsid w:val="00A12462"/>
    <w:rsid w:val="00A33D60"/>
    <w:rsid w:val="00A34313"/>
    <w:rsid w:val="00A34606"/>
    <w:rsid w:val="00A37565"/>
    <w:rsid w:val="00A46074"/>
    <w:rsid w:val="00A538AF"/>
    <w:rsid w:val="00A54A2D"/>
    <w:rsid w:val="00A557B5"/>
    <w:rsid w:val="00A55F7A"/>
    <w:rsid w:val="00A601E6"/>
    <w:rsid w:val="00A6669F"/>
    <w:rsid w:val="00A731C4"/>
    <w:rsid w:val="00A824CE"/>
    <w:rsid w:val="00A83B85"/>
    <w:rsid w:val="00A92CB3"/>
    <w:rsid w:val="00A96C16"/>
    <w:rsid w:val="00AA3AAF"/>
    <w:rsid w:val="00AA61DD"/>
    <w:rsid w:val="00AB3BB7"/>
    <w:rsid w:val="00AD34F6"/>
    <w:rsid w:val="00AD3536"/>
    <w:rsid w:val="00AE4688"/>
    <w:rsid w:val="00AE65B5"/>
    <w:rsid w:val="00AE7A4D"/>
    <w:rsid w:val="00AF4D2D"/>
    <w:rsid w:val="00B02F0B"/>
    <w:rsid w:val="00B07809"/>
    <w:rsid w:val="00B112F2"/>
    <w:rsid w:val="00B229C2"/>
    <w:rsid w:val="00B51D3E"/>
    <w:rsid w:val="00B600D1"/>
    <w:rsid w:val="00B605DA"/>
    <w:rsid w:val="00B9774E"/>
    <w:rsid w:val="00BA165B"/>
    <w:rsid w:val="00BB6CD4"/>
    <w:rsid w:val="00BC2E7D"/>
    <w:rsid w:val="00BC78CC"/>
    <w:rsid w:val="00BD020D"/>
    <w:rsid w:val="00BE26EC"/>
    <w:rsid w:val="00BE7059"/>
    <w:rsid w:val="00C02FD8"/>
    <w:rsid w:val="00C102F2"/>
    <w:rsid w:val="00C4480D"/>
    <w:rsid w:val="00C54D46"/>
    <w:rsid w:val="00C550DB"/>
    <w:rsid w:val="00C66230"/>
    <w:rsid w:val="00C72FA8"/>
    <w:rsid w:val="00C73BC1"/>
    <w:rsid w:val="00C84C3F"/>
    <w:rsid w:val="00C9566F"/>
    <w:rsid w:val="00CA2AC8"/>
    <w:rsid w:val="00CA4223"/>
    <w:rsid w:val="00CB3009"/>
    <w:rsid w:val="00CC4100"/>
    <w:rsid w:val="00CC787A"/>
    <w:rsid w:val="00CF303B"/>
    <w:rsid w:val="00D007C2"/>
    <w:rsid w:val="00D00E22"/>
    <w:rsid w:val="00D05531"/>
    <w:rsid w:val="00D0731B"/>
    <w:rsid w:val="00D1193D"/>
    <w:rsid w:val="00D62D97"/>
    <w:rsid w:val="00D634A7"/>
    <w:rsid w:val="00D65309"/>
    <w:rsid w:val="00D7201C"/>
    <w:rsid w:val="00D85CA6"/>
    <w:rsid w:val="00D9016C"/>
    <w:rsid w:val="00D92865"/>
    <w:rsid w:val="00DA5C43"/>
    <w:rsid w:val="00DD40C6"/>
    <w:rsid w:val="00DD7D40"/>
    <w:rsid w:val="00DE5D01"/>
    <w:rsid w:val="00DF0EB1"/>
    <w:rsid w:val="00DF6F29"/>
    <w:rsid w:val="00E24311"/>
    <w:rsid w:val="00E4559A"/>
    <w:rsid w:val="00E4622C"/>
    <w:rsid w:val="00E6113B"/>
    <w:rsid w:val="00E91F83"/>
    <w:rsid w:val="00E9208E"/>
    <w:rsid w:val="00E93B0B"/>
    <w:rsid w:val="00EA05F1"/>
    <w:rsid w:val="00EB00EC"/>
    <w:rsid w:val="00ED04DB"/>
    <w:rsid w:val="00ED6BFA"/>
    <w:rsid w:val="00EE2CE7"/>
    <w:rsid w:val="00EE7B52"/>
    <w:rsid w:val="00F00596"/>
    <w:rsid w:val="00F35EF8"/>
    <w:rsid w:val="00F4084A"/>
    <w:rsid w:val="00F627D4"/>
    <w:rsid w:val="00F65D69"/>
    <w:rsid w:val="00F713C2"/>
    <w:rsid w:val="00F81A9C"/>
    <w:rsid w:val="00F87195"/>
    <w:rsid w:val="00F907B2"/>
    <w:rsid w:val="00F92CC5"/>
    <w:rsid w:val="00FA3329"/>
    <w:rsid w:val="00FD39BC"/>
    <w:rsid w:val="00FF492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22">
      <o:colormru v:ext="edit" colors="#06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8B1"/>
  </w:style>
  <w:style w:type="paragraph" w:styleId="Heading2">
    <w:name w:val="heading 2"/>
    <w:basedOn w:val="Normal"/>
    <w:link w:val="Heading2Char"/>
    <w:uiPriority w:val="9"/>
    <w:qFormat/>
    <w:rsid w:val="002A2ED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7B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7BD3"/>
  </w:style>
  <w:style w:type="paragraph" w:styleId="Footer">
    <w:name w:val="footer"/>
    <w:basedOn w:val="Normal"/>
    <w:link w:val="FooterChar"/>
    <w:uiPriority w:val="99"/>
    <w:semiHidden/>
    <w:unhideWhenUsed/>
    <w:rsid w:val="00987BD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7BD3"/>
  </w:style>
  <w:style w:type="paragraph" w:styleId="BalloonText">
    <w:name w:val="Balloon Text"/>
    <w:basedOn w:val="Normal"/>
    <w:link w:val="BalloonTextChar"/>
    <w:uiPriority w:val="99"/>
    <w:semiHidden/>
    <w:unhideWhenUsed/>
    <w:rsid w:val="00987B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BD3"/>
    <w:rPr>
      <w:rFonts w:ascii="Tahoma" w:hAnsi="Tahoma" w:cs="Tahoma"/>
      <w:sz w:val="16"/>
      <w:szCs w:val="16"/>
    </w:rPr>
  </w:style>
  <w:style w:type="character" w:styleId="Strong">
    <w:name w:val="Strong"/>
    <w:basedOn w:val="DefaultParagraphFont"/>
    <w:uiPriority w:val="22"/>
    <w:qFormat/>
    <w:rsid w:val="0007547A"/>
    <w:rPr>
      <w:b/>
      <w:bCs/>
    </w:rPr>
  </w:style>
  <w:style w:type="paragraph" w:styleId="NormalWeb">
    <w:name w:val="Normal (Web)"/>
    <w:basedOn w:val="Normal"/>
    <w:uiPriority w:val="99"/>
    <w:unhideWhenUsed/>
    <w:rsid w:val="000754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DefaultParagraphFont"/>
    <w:rsid w:val="00731E70"/>
  </w:style>
  <w:style w:type="character" w:customStyle="1" w:styleId="Heading2Char">
    <w:name w:val="Heading 2 Char"/>
    <w:basedOn w:val="DefaultParagraphFont"/>
    <w:link w:val="Heading2"/>
    <w:uiPriority w:val="9"/>
    <w:rsid w:val="002A2ED4"/>
    <w:rPr>
      <w:rFonts w:ascii="Times New Roman" w:eastAsia="Times New Roman" w:hAnsi="Times New Roman" w:cs="Times New Roman"/>
      <w:b/>
      <w:bCs/>
      <w:sz w:val="36"/>
      <w:szCs w:val="36"/>
    </w:rPr>
  </w:style>
  <w:style w:type="paragraph" w:styleId="ListParagraph">
    <w:name w:val="List Paragraph"/>
    <w:basedOn w:val="Normal"/>
    <w:uiPriority w:val="34"/>
    <w:qFormat/>
    <w:rsid w:val="00CB3009"/>
    <w:pPr>
      <w:ind w:left="720"/>
      <w:contextualSpacing/>
    </w:pPr>
    <w:rPr>
      <w:rFonts w:eastAsiaTheme="minorHAnsi"/>
    </w:rPr>
  </w:style>
  <w:style w:type="character" w:customStyle="1" w:styleId="apple-converted-space">
    <w:name w:val="apple-converted-space"/>
    <w:basedOn w:val="DefaultParagraphFont"/>
    <w:rsid w:val="00A46074"/>
  </w:style>
  <w:style w:type="paragraph" w:styleId="EndnoteText">
    <w:name w:val="endnote text"/>
    <w:basedOn w:val="Normal"/>
    <w:link w:val="EndnoteTextChar"/>
    <w:uiPriority w:val="99"/>
    <w:semiHidden/>
    <w:unhideWhenUsed/>
    <w:rsid w:val="003E60CA"/>
    <w:rPr>
      <w:rFonts w:ascii="Calibri" w:eastAsia="Times New Roman" w:hAnsi="Calibri" w:cs="Arial"/>
      <w:sz w:val="20"/>
      <w:szCs w:val="20"/>
    </w:rPr>
  </w:style>
  <w:style w:type="character" w:customStyle="1" w:styleId="EndnoteTextChar">
    <w:name w:val="Endnote Text Char"/>
    <w:basedOn w:val="DefaultParagraphFont"/>
    <w:link w:val="EndnoteText"/>
    <w:uiPriority w:val="99"/>
    <w:semiHidden/>
    <w:rsid w:val="003E60CA"/>
    <w:rPr>
      <w:rFonts w:ascii="Calibri" w:eastAsia="Times New Roman" w:hAnsi="Calibri" w:cs="Arial"/>
      <w:sz w:val="20"/>
      <w:szCs w:val="20"/>
    </w:rPr>
  </w:style>
  <w:style w:type="character" w:styleId="EndnoteReference">
    <w:name w:val="endnote reference"/>
    <w:basedOn w:val="DefaultParagraphFont"/>
    <w:uiPriority w:val="99"/>
    <w:semiHidden/>
    <w:unhideWhenUsed/>
    <w:rsid w:val="003E60C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425728">
      <w:bodyDiv w:val="1"/>
      <w:marLeft w:val="0"/>
      <w:marRight w:val="0"/>
      <w:marTop w:val="0"/>
      <w:marBottom w:val="0"/>
      <w:divBdr>
        <w:top w:val="none" w:sz="0" w:space="0" w:color="auto"/>
        <w:left w:val="none" w:sz="0" w:space="0" w:color="auto"/>
        <w:bottom w:val="none" w:sz="0" w:space="0" w:color="auto"/>
        <w:right w:val="none" w:sz="0" w:space="0" w:color="auto"/>
      </w:divBdr>
    </w:div>
    <w:div w:id="105782167">
      <w:bodyDiv w:val="1"/>
      <w:marLeft w:val="0"/>
      <w:marRight w:val="0"/>
      <w:marTop w:val="0"/>
      <w:marBottom w:val="0"/>
      <w:divBdr>
        <w:top w:val="none" w:sz="0" w:space="0" w:color="auto"/>
        <w:left w:val="none" w:sz="0" w:space="0" w:color="auto"/>
        <w:bottom w:val="none" w:sz="0" w:space="0" w:color="auto"/>
        <w:right w:val="none" w:sz="0" w:space="0" w:color="auto"/>
      </w:divBdr>
      <w:divsChild>
        <w:div w:id="1720013610">
          <w:marLeft w:val="0"/>
          <w:marRight w:val="0"/>
          <w:marTop w:val="0"/>
          <w:marBottom w:val="0"/>
          <w:divBdr>
            <w:top w:val="none" w:sz="0" w:space="0" w:color="auto"/>
            <w:left w:val="none" w:sz="0" w:space="0" w:color="auto"/>
            <w:bottom w:val="none" w:sz="0" w:space="0" w:color="auto"/>
            <w:right w:val="none" w:sz="0" w:space="0" w:color="auto"/>
          </w:divBdr>
        </w:div>
      </w:divsChild>
    </w:div>
    <w:div w:id="183835667">
      <w:bodyDiv w:val="1"/>
      <w:marLeft w:val="0"/>
      <w:marRight w:val="0"/>
      <w:marTop w:val="0"/>
      <w:marBottom w:val="0"/>
      <w:divBdr>
        <w:top w:val="none" w:sz="0" w:space="0" w:color="auto"/>
        <w:left w:val="none" w:sz="0" w:space="0" w:color="auto"/>
        <w:bottom w:val="none" w:sz="0" w:space="0" w:color="auto"/>
        <w:right w:val="none" w:sz="0" w:space="0" w:color="auto"/>
      </w:divBdr>
    </w:div>
    <w:div w:id="409667925">
      <w:bodyDiv w:val="1"/>
      <w:marLeft w:val="0"/>
      <w:marRight w:val="0"/>
      <w:marTop w:val="0"/>
      <w:marBottom w:val="0"/>
      <w:divBdr>
        <w:top w:val="none" w:sz="0" w:space="0" w:color="auto"/>
        <w:left w:val="none" w:sz="0" w:space="0" w:color="auto"/>
        <w:bottom w:val="none" w:sz="0" w:space="0" w:color="auto"/>
        <w:right w:val="none" w:sz="0" w:space="0" w:color="auto"/>
      </w:divBdr>
      <w:divsChild>
        <w:div w:id="117797656">
          <w:marLeft w:val="0"/>
          <w:marRight w:val="0"/>
          <w:marTop w:val="0"/>
          <w:marBottom w:val="0"/>
          <w:divBdr>
            <w:top w:val="none" w:sz="0" w:space="0" w:color="auto"/>
            <w:left w:val="none" w:sz="0" w:space="0" w:color="auto"/>
            <w:bottom w:val="none" w:sz="0" w:space="0" w:color="auto"/>
            <w:right w:val="none" w:sz="0" w:space="0" w:color="auto"/>
          </w:divBdr>
        </w:div>
      </w:divsChild>
    </w:div>
    <w:div w:id="948779001">
      <w:bodyDiv w:val="1"/>
      <w:marLeft w:val="0"/>
      <w:marRight w:val="0"/>
      <w:marTop w:val="0"/>
      <w:marBottom w:val="0"/>
      <w:divBdr>
        <w:top w:val="none" w:sz="0" w:space="0" w:color="auto"/>
        <w:left w:val="none" w:sz="0" w:space="0" w:color="auto"/>
        <w:bottom w:val="none" w:sz="0" w:space="0" w:color="auto"/>
        <w:right w:val="none" w:sz="0" w:space="0" w:color="auto"/>
      </w:divBdr>
    </w:div>
    <w:div w:id="1578124580">
      <w:bodyDiv w:val="1"/>
      <w:marLeft w:val="0"/>
      <w:marRight w:val="0"/>
      <w:marTop w:val="0"/>
      <w:marBottom w:val="0"/>
      <w:divBdr>
        <w:top w:val="none" w:sz="0" w:space="0" w:color="auto"/>
        <w:left w:val="none" w:sz="0" w:space="0" w:color="auto"/>
        <w:bottom w:val="none" w:sz="0" w:space="0" w:color="auto"/>
        <w:right w:val="none" w:sz="0" w:space="0" w:color="auto"/>
      </w:divBdr>
    </w:div>
    <w:div w:id="2000766505">
      <w:bodyDiv w:val="1"/>
      <w:marLeft w:val="0"/>
      <w:marRight w:val="0"/>
      <w:marTop w:val="0"/>
      <w:marBottom w:val="0"/>
      <w:divBdr>
        <w:top w:val="none" w:sz="0" w:space="0" w:color="auto"/>
        <w:left w:val="none" w:sz="0" w:space="0" w:color="auto"/>
        <w:bottom w:val="none" w:sz="0" w:space="0" w:color="auto"/>
        <w:right w:val="none" w:sz="0" w:space="0" w:color="auto"/>
      </w:divBdr>
    </w:div>
    <w:div w:id="202578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7304874-82E5-45E5-A755-34EBFA04032D}"/>
</file>

<file path=customXml/itemProps2.xml><?xml version="1.0" encoding="utf-8"?>
<ds:datastoreItem xmlns:ds="http://schemas.openxmlformats.org/officeDocument/2006/customXml" ds:itemID="{6442272B-88DB-479A-9F68-E2208E697067}"/>
</file>

<file path=customXml/itemProps3.xml><?xml version="1.0" encoding="utf-8"?>
<ds:datastoreItem xmlns:ds="http://schemas.openxmlformats.org/officeDocument/2006/customXml" ds:itemID="{43B78990-D602-4882-96C1-2A93A1602C59}"/>
</file>

<file path=docProps/app.xml><?xml version="1.0" encoding="utf-8"?>
<Properties xmlns="http://schemas.openxmlformats.org/officeDocument/2006/extended-properties" xmlns:vt="http://schemas.openxmlformats.org/officeDocument/2006/docPropsVTypes">
  <Template>Normal</Template>
  <TotalTime>379</TotalTime>
  <Pages>2</Pages>
  <Words>736</Words>
  <Characters>4200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Kashmir cell</dc:creator>
  <cp:lastModifiedBy>HP</cp:lastModifiedBy>
  <cp:revision>66</cp:revision>
  <cp:lastPrinted>2021-04-26T11:29:00Z</cp:lastPrinted>
  <dcterms:created xsi:type="dcterms:W3CDTF">2021-04-21T09:54:00Z</dcterms:created>
  <dcterms:modified xsi:type="dcterms:W3CDTF">2021-04-26T11:41:00Z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