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C9F27" w14:textId="2711CD14" w:rsidR="00586AA3" w:rsidRDefault="00586AA3">
      <w:pPr>
        <w:rPr>
          <w:rFonts w:ascii="Times New Roman" w:hAnsi="Times New Roman" w:cs="Times New Roman"/>
          <w:sz w:val="28"/>
          <w:szCs w:val="28"/>
        </w:rPr>
      </w:pPr>
      <w:bookmarkStart w:id="0" w:name="_GoBack"/>
      <w:bookmarkEnd w:id="0"/>
    </w:p>
    <w:p w14:paraId="4B9E03FE" w14:textId="77777777" w:rsidR="00586AA3" w:rsidRPr="003079DE" w:rsidRDefault="00586AA3" w:rsidP="00586AA3">
      <w:pPr>
        <w:ind w:left="360"/>
        <w:jc w:val="center"/>
        <w:rPr>
          <w:rFonts w:ascii="Times New Roman" w:hAnsi="Times New Roman" w:cs="Times New Roman"/>
          <w:b/>
          <w:bCs/>
          <w:sz w:val="28"/>
          <w:szCs w:val="28"/>
        </w:rPr>
      </w:pPr>
      <w:r w:rsidRPr="003079DE">
        <w:rPr>
          <w:rFonts w:ascii="Times New Roman" w:hAnsi="Times New Roman" w:cs="Times New Roman"/>
          <w:b/>
          <w:bCs/>
          <w:sz w:val="28"/>
          <w:szCs w:val="28"/>
        </w:rPr>
        <w:t>Intergovernmental Working Group to Elaborate the Content of an International Regulatory Framework, without Prejudging the Nature thereof, Relating to the Activities of Private Military and Security Companies</w:t>
      </w:r>
    </w:p>
    <w:p w14:paraId="080C1340" w14:textId="71523F5E" w:rsidR="00586AA3" w:rsidRPr="003079DE" w:rsidRDefault="00586AA3" w:rsidP="00586AA3">
      <w:pPr>
        <w:ind w:left="360"/>
        <w:jc w:val="center"/>
        <w:rPr>
          <w:rFonts w:ascii="Times New Roman" w:hAnsi="Times New Roman" w:cs="Times New Roman"/>
          <w:b/>
          <w:bCs/>
          <w:sz w:val="28"/>
          <w:szCs w:val="28"/>
        </w:rPr>
      </w:pPr>
      <w:r w:rsidRPr="003079DE">
        <w:rPr>
          <w:rFonts w:ascii="Times New Roman" w:hAnsi="Times New Roman" w:cs="Times New Roman"/>
          <w:b/>
          <w:bCs/>
          <w:sz w:val="28"/>
          <w:szCs w:val="28"/>
        </w:rPr>
        <w:t>U.S. Statement Delivered by Phillip Riblett</w:t>
      </w:r>
      <w:r w:rsidRPr="003079DE">
        <w:rPr>
          <w:rFonts w:ascii="Times New Roman" w:hAnsi="Times New Roman" w:cs="Times New Roman"/>
          <w:b/>
          <w:bCs/>
          <w:sz w:val="28"/>
          <w:szCs w:val="28"/>
        </w:rPr>
        <w:br/>
        <w:t>April 27, 2021</w:t>
      </w:r>
      <w:r>
        <w:rPr>
          <w:rFonts w:ascii="Times New Roman" w:hAnsi="Times New Roman" w:cs="Times New Roman"/>
          <w:b/>
          <w:bCs/>
          <w:sz w:val="28"/>
          <w:szCs w:val="28"/>
        </w:rPr>
        <w:t>, Afternoon Session</w:t>
      </w:r>
    </w:p>
    <w:p w14:paraId="5AAC6CDA" w14:textId="77777777" w:rsidR="00586AA3" w:rsidRDefault="00586AA3" w:rsidP="00586AA3">
      <w:pPr>
        <w:rPr>
          <w:rFonts w:ascii="Times New Roman" w:hAnsi="Times New Roman" w:cs="Times New Roman"/>
          <w:sz w:val="28"/>
          <w:szCs w:val="28"/>
        </w:rPr>
      </w:pPr>
    </w:p>
    <w:p w14:paraId="576292FA" w14:textId="284FD7D2" w:rsidR="003079DE" w:rsidRPr="00586AA3" w:rsidRDefault="00586AA3" w:rsidP="00586AA3">
      <w:pPr>
        <w:spacing w:after="240"/>
        <w:rPr>
          <w:rFonts w:ascii="Times New Roman" w:hAnsi="Times New Roman" w:cs="Times New Roman"/>
          <w:sz w:val="28"/>
          <w:szCs w:val="28"/>
        </w:rPr>
      </w:pPr>
      <w:r>
        <w:rPr>
          <w:rFonts w:ascii="Times New Roman" w:hAnsi="Times New Roman" w:cs="Times New Roman"/>
          <w:sz w:val="28"/>
          <w:szCs w:val="28"/>
        </w:rPr>
        <w:t>Thank you, Chair.  T</w:t>
      </w:r>
      <w:r w:rsidR="003079DE" w:rsidRPr="00586AA3">
        <w:rPr>
          <w:rFonts w:ascii="Times New Roman" w:hAnsi="Times New Roman" w:cs="Times New Roman"/>
          <w:sz w:val="28"/>
          <w:szCs w:val="28"/>
        </w:rPr>
        <w:t>he framework specif</w:t>
      </w:r>
      <w:r>
        <w:rPr>
          <w:rFonts w:ascii="Times New Roman" w:hAnsi="Times New Roman" w:cs="Times New Roman"/>
          <w:sz w:val="28"/>
          <w:szCs w:val="28"/>
        </w:rPr>
        <w:t>ies</w:t>
      </w:r>
      <w:r w:rsidR="003079DE" w:rsidRPr="00586AA3">
        <w:rPr>
          <w:rFonts w:ascii="Times New Roman" w:hAnsi="Times New Roman" w:cs="Times New Roman"/>
          <w:sz w:val="28"/>
          <w:szCs w:val="28"/>
        </w:rPr>
        <w:t xml:space="preserve"> obligations for states that vary depending on their role in this international landscape.  For example, it has been noted that territorial states have the discretion to allow (or disallow) private military and security companies to operate in their territory.  We strongly believe that territorial states would benefit if they required foreign PMSCs to meet ICoCA standards and subject themselves to ICoCA monitoring and oversight prior to issuing the company a license to operate in their countries.  This would provide the territorial State with an additional level of oversight, in that to retain ICoCA membership and the ability to continue operations in that State, the company would have to demonstrate that it had a system in place to provide redress for human rights abuses as well as adequate training of its personnel.  So, we think that territorial States in complex situations should consider requiring ICoCA membership as a condition of issuing a license to a foreign PMSC operating on its territory outside of diplomatic facilities.  </w:t>
      </w:r>
    </w:p>
    <w:p w14:paraId="44AC36E0" w14:textId="1F2634E7" w:rsidR="003079DE" w:rsidRPr="00586AA3" w:rsidRDefault="003079DE" w:rsidP="00586AA3">
      <w:pPr>
        <w:spacing w:after="240"/>
        <w:rPr>
          <w:rFonts w:ascii="Times New Roman" w:hAnsi="Times New Roman" w:cs="Times New Roman"/>
          <w:sz w:val="28"/>
          <w:szCs w:val="28"/>
        </w:rPr>
      </w:pPr>
      <w:r w:rsidRPr="00586AA3">
        <w:rPr>
          <w:rFonts w:ascii="Times New Roman" w:hAnsi="Times New Roman" w:cs="Times New Roman"/>
          <w:sz w:val="28"/>
          <w:szCs w:val="28"/>
        </w:rPr>
        <w:t>For contracting states, the framework element includes that governments implement due diligence in their procurement policy, to require training and policies that safeguard against human rights abuses, including with regard to subcontractors.  In this regard, there is much that is already being done</w:t>
      </w:r>
      <w:r w:rsidR="00B8315F">
        <w:rPr>
          <w:rFonts w:ascii="Times New Roman" w:hAnsi="Times New Roman" w:cs="Times New Roman"/>
          <w:sz w:val="28"/>
          <w:szCs w:val="28"/>
        </w:rPr>
        <w:t>,</w:t>
      </w:r>
      <w:r w:rsidRPr="00586AA3">
        <w:rPr>
          <w:rFonts w:ascii="Times New Roman" w:hAnsi="Times New Roman" w:cs="Times New Roman"/>
          <w:sz w:val="28"/>
          <w:szCs w:val="28"/>
        </w:rPr>
        <w:t xml:space="preserve"> and </w:t>
      </w:r>
      <w:r w:rsidR="00B8315F">
        <w:rPr>
          <w:rFonts w:ascii="Times New Roman" w:hAnsi="Times New Roman" w:cs="Times New Roman"/>
          <w:sz w:val="28"/>
          <w:szCs w:val="28"/>
        </w:rPr>
        <w:t>we</w:t>
      </w:r>
      <w:r w:rsidRPr="00586AA3">
        <w:rPr>
          <w:rFonts w:ascii="Times New Roman" w:hAnsi="Times New Roman" w:cs="Times New Roman"/>
          <w:sz w:val="28"/>
          <w:szCs w:val="28"/>
        </w:rPr>
        <w:t xml:space="preserve"> would be remiss not to note ICoCA’s utility to contracting states in this context. </w:t>
      </w:r>
    </w:p>
    <w:p w14:paraId="4E654C8D" w14:textId="5DD09854" w:rsidR="003079DE" w:rsidRPr="00586AA3" w:rsidRDefault="003079DE" w:rsidP="00586AA3">
      <w:pPr>
        <w:spacing w:after="240"/>
        <w:rPr>
          <w:rFonts w:ascii="Times New Roman" w:hAnsi="Times New Roman" w:cs="Times New Roman"/>
          <w:sz w:val="28"/>
          <w:szCs w:val="28"/>
        </w:rPr>
      </w:pPr>
      <w:r w:rsidRPr="00586AA3">
        <w:rPr>
          <w:rFonts w:ascii="Times New Roman" w:hAnsi="Times New Roman" w:cs="Times New Roman"/>
          <w:sz w:val="28"/>
          <w:szCs w:val="28"/>
        </w:rPr>
        <w:t>The United States Department of State has aggressively endeavored to ensure the vetting of the private security contractors that provide security for our diplomatic posts that are considered to be “high threat” posts.  For these contracts, ICoCA membership is required:  only private security companies that are members in good standing of ICoCA are eligible to bid on those contracts.</w:t>
      </w:r>
      <w:r w:rsidR="00586AA3">
        <w:rPr>
          <w:rFonts w:ascii="Times New Roman" w:hAnsi="Times New Roman" w:cs="Times New Roman"/>
          <w:sz w:val="28"/>
          <w:szCs w:val="28"/>
        </w:rPr>
        <w:t xml:space="preserve"> </w:t>
      </w:r>
      <w:r w:rsidRPr="00586AA3">
        <w:rPr>
          <w:rFonts w:ascii="Times New Roman" w:hAnsi="Times New Roman" w:cs="Times New Roman"/>
          <w:sz w:val="28"/>
          <w:szCs w:val="28"/>
        </w:rPr>
        <w:t xml:space="preserve">Our management of those contracts focuses on various Code provisions, including, for example, preventing trafficking in persons. In that regard we do more than rely on ICoCA membership, the standards articulated in the Code of Conduct and the ability of the ICoCA to conduct monitoring. The Department’s oversight of these contracts includes twice annual trips to the high threat posts </w:t>
      </w:r>
      <w:r w:rsidRPr="00586AA3">
        <w:rPr>
          <w:rFonts w:ascii="Times New Roman" w:hAnsi="Times New Roman" w:cs="Times New Roman"/>
          <w:sz w:val="28"/>
          <w:szCs w:val="28"/>
        </w:rPr>
        <w:lastRenderedPageBreak/>
        <w:t xml:space="preserve">for inspections to review contractor compliance with </w:t>
      </w:r>
      <w:r w:rsidR="00B8315F">
        <w:rPr>
          <w:rFonts w:ascii="Times New Roman" w:hAnsi="Times New Roman" w:cs="Times New Roman"/>
          <w:sz w:val="28"/>
          <w:szCs w:val="28"/>
        </w:rPr>
        <w:t>trafficking in persons</w:t>
      </w:r>
      <w:r w:rsidRPr="00586AA3">
        <w:rPr>
          <w:rFonts w:ascii="Times New Roman" w:hAnsi="Times New Roman" w:cs="Times New Roman"/>
          <w:sz w:val="28"/>
          <w:szCs w:val="28"/>
        </w:rPr>
        <w:t xml:space="preserve"> regulations and at least annual trips to all the countries where prime contractor companies source labor.  These inspections seek to ensure compliance with our regulations and address very specific and detailed requirements. They include interviews with candidates and recruiters to look at, for example, whether the contracts are provided in languages that are understood and the terms of compensation are clear, as well as ensuring that posters clearly advertise in relevant languages the Office of Inspector General hotline. </w:t>
      </w:r>
    </w:p>
    <w:p w14:paraId="6198F626" w14:textId="2670C56E" w:rsidR="003079DE" w:rsidRDefault="00586AA3" w:rsidP="00B8315F">
      <w:pPr>
        <w:spacing w:after="240"/>
        <w:rPr>
          <w:rFonts w:ascii="Times New Roman" w:hAnsi="Times New Roman" w:cs="Times New Roman"/>
          <w:sz w:val="28"/>
          <w:szCs w:val="28"/>
        </w:rPr>
      </w:pPr>
      <w:r w:rsidRPr="00586AA3">
        <w:rPr>
          <w:rFonts w:ascii="Times New Roman" w:hAnsi="Times New Roman" w:cs="Times New Roman"/>
          <w:sz w:val="28"/>
          <w:szCs w:val="28"/>
        </w:rPr>
        <w:t>While I recognize that our statement has focused on our own procurement mechanisms,</w:t>
      </w:r>
      <w:r w:rsidR="003079DE" w:rsidRPr="00586AA3">
        <w:rPr>
          <w:rFonts w:ascii="Times New Roman" w:hAnsi="Times New Roman" w:cs="Times New Roman"/>
          <w:sz w:val="28"/>
          <w:szCs w:val="28"/>
        </w:rPr>
        <w:t xml:space="preserve"> we do so to illustrate that much is being done now, with the current mechanisms that exist, to address the concerns all states share in preventing human rights abuses in the activities of private military and security contractors, prevent and ensuring access to justice and remembers and strengthening accountability for the perpetrators of abuses. </w:t>
      </w:r>
    </w:p>
    <w:p w14:paraId="4427EE11" w14:textId="77777777" w:rsidR="003079DE" w:rsidRDefault="003079DE" w:rsidP="00586AA3">
      <w:pPr>
        <w:spacing w:after="240" w:line="240" w:lineRule="auto"/>
        <w:rPr>
          <w:rFonts w:ascii="Times New Roman" w:hAnsi="Times New Roman" w:cs="Times New Roman"/>
          <w:sz w:val="28"/>
          <w:szCs w:val="28"/>
        </w:rPr>
      </w:pPr>
      <w:r>
        <w:rPr>
          <w:rFonts w:ascii="Times New Roman" w:hAnsi="Times New Roman" w:cs="Times New Roman"/>
          <w:sz w:val="28"/>
          <w:szCs w:val="28"/>
        </w:rPr>
        <w:t>Thank you.</w:t>
      </w:r>
    </w:p>
    <w:p w14:paraId="4AE4C8FC" w14:textId="77777777" w:rsidR="003079DE" w:rsidRDefault="003079DE" w:rsidP="003079DE">
      <w:pPr>
        <w:spacing w:after="0" w:line="240" w:lineRule="auto"/>
        <w:ind w:left="720"/>
        <w:rPr>
          <w:rFonts w:ascii="Times New Roman" w:hAnsi="Times New Roman" w:cs="Times New Roman"/>
          <w:sz w:val="28"/>
          <w:szCs w:val="28"/>
        </w:rPr>
      </w:pPr>
    </w:p>
    <w:p w14:paraId="528B39A1" w14:textId="77777777" w:rsidR="0011052F" w:rsidRDefault="0011052F"/>
    <w:sectPr w:rsidR="0011052F" w:rsidSect="00CC62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EC8B1" w14:textId="77777777" w:rsidR="00BF71D5" w:rsidRDefault="00BF71D5" w:rsidP="00BF71D5">
      <w:pPr>
        <w:spacing w:after="0" w:line="240" w:lineRule="auto"/>
      </w:pPr>
      <w:r>
        <w:separator/>
      </w:r>
    </w:p>
  </w:endnote>
  <w:endnote w:type="continuationSeparator" w:id="0">
    <w:p w14:paraId="72006D97" w14:textId="77777777" w:rsidR="00BF71D5" w:rsidRDefault="00BF71D5" w:rsidP="00BF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7BAA8" w14:textId="77777777" w:rsidR="00BF71D5" w:rsidRDefault="00BF71D5" w:rsidP="00BF71D5">
      <w:pPr>
        <w:spacing w:after="0" w:line="240" w:lineRule="auto"/>
      </w:pPr>
      <w:r>
        <w:separator/>
      </w:r>
    </w:p>
  </w:footnote>
  <w:footnote w:type="continuationSeparator" w:id="0">
    <w:p w14:paraId="3209B0B2" w14:textId="77777777" w:rsidR="00BF71D5" w:rsidRDefault="00BF71D5" w:rsidP="00BF7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517A3"/>
    <w:multiLevelType w:val="hybridMultilevel"/>
    <w:tmpl w:val="162C1E04"/>
    <w:lvl w:ilvl="0" w:tplc="C9D22E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D5"/>
    <w:rsid w:val="0011052F"/>
    <w:rsid w:val="003079DE"/>
    <w:rsid w:val="00586AA3"/>
    <w:rsid w:val="00997F97"/>
    <w:rsid w:val="00B8315F"/>
    <w:rsid w:val="00BF71D5"/>
    <w:rsid w:val="00CC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D45CC"/>
  <w15:chartTrackingRefBased/>
  <w15:docId w15:val="{4B00AFAD-6AB0-46BD-B098-AE989F5C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9DE"/>
    <w:pPr>
      <w:ind w:left="720"/>
      <w:contextualSpacing/>
    </w:pPr>
  </w:style>
  <w:style w:type="paragraph" w:styleId="BalloonText">
    <w:name w:val="Balloon Text"/>
    <w:basedOn w:val="Normal"/>
    <w:link w:val="BalloonTextChar"/>
    <w:uiPriority w:val="99"/>
    <w:semiHidden/>
    <w:unhideWhenUsed/>
    <w:rsid w:val="00CC6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F902BF-85AA-45D8-8395-63938911EDDB}"/>
</file>

<file path=customXml/itemProps2.xml><?xml version="1.0" encoding="utf-8"?>
<ds:datastoreItem xmlns:ds="http://schemas.openxmlformats.org/officeDocument/2006/customXml" ds:itemID="{95D41698-611B-4F61-AEC4-DB653AB17230}"/>
</file>

<file path=customXml/itemProps3.xml><?xml version="1.0" encoding="utf-8"?>
<ds:datastoreItem xmlns:ds="http://schemas.openxmlformats.org/officeDocument/2006/customXml" ds:itemID="{15EFB1D4-3A7F-40A6-BB6C-F1C5C1893C10}"/>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Riblett, Phillip J (Geneva)</dc:creator>
  <cp:keywords/>
  <dc:description/>
  <cp:lastModifiedBy>OHCHR</cp:lastModifiedBy>
  <cp:revision>3</cp:revision>
  <cp:lastPrinted>2021-04-27T12:24:00Z</cp:lastPrinted>
  <dcterms:created xsi:type="dcterms:W3CDTF">2021-04-27T12:24:00Z</dcterms:created>
  <dcterms:modified xsi:type="dcterms:W3CDTF">2021-04-27T12:24:00Z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RiblettPJ@state.gov</vt:lpwstr>
  </property>
  <property fmtid="{D5CDD505-2E9C-101B-9397-08002B2CF9AE}" pid="5" name="MSIP_Label_1665d9ee-429a-4d5f-97cc-cfb56e044a6e_SetDate">
    <vt:lpwstr>2021-04-27T07:17:12.0184068Z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b1b4f7d1-94e1-47f4-9889-f8098a2a1b9c</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0x0101008822B9E06671B54FA89F14538B9B0FEA</vt:lpwstr>
  </property>
</Properties>
</file>