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05" w:rsidRDefault="00A837ED" w:rsidP="003A648A">
      <w:pPr>
        <w:jc w:val="center"/>
        <w:rPr>
          <w:rFonts w:ascii="Times New Roman" w:hAnsi="Times New Roman" w:cs="Times New Roman"/>
          <w:b/>
          <w:sz w:val="24"/>
          <w:szCs w:val="24"/>
          <w:lang w:val="en-GB"/>
        </w:rPr>
      </w:pPr>
      <w:bookmarkStart w:id="0" w:name="_GoBack"/>
      <w:bookmarkEnd w:id="0"/>
      <w:r w:rsidRPr="00223E30">
        <w:rPr>
          <w:rFonts w:ascii="Times New Roman" w:hAnsi="Times New Roman" w:cs="Times New Roman"/>
          <w:b/>
          <w:sz w:val="24"/>
          <w:szCs w:val="24"/>
          <w:lang w:val="en-GB"/>
        </w:rPr>
        <w:t>SUBMISSION TO UN OPEN ENDED INTER-GOVERNMENTAL WORKING GROUP ON TRANSNATIONAL CORPORATIONS &amp; OTHER BUSINESS ENTERPRISES WITH RESPECT TO HUMAN RIGHTS</w:t>
      </w:r>
    </w:p>
    <w:p w:rsidR="003A648A" w:rsidRPr="003A648A" w:rsidRDefault="003A648A" w:rsidP="003A648A">
      <w:pPr>
        <w:jc w:val="center"/>
        <w:rPr>
          <w:rFonts w:ascii="Times New Roman" w:hAnsi="Times New Roman" w:cs="Times New Roman"/>
          <w:b/>
          <w:sz w:val="24"/>
          <w:szCs w:val="24"/>
          <w:lang w:val="en-GB"/>
        </w:rPr>
      </w:pPr>
    </w:p>
    <w:p w:rsidR="005D7305" w:rsidRPr="005D7305" w:rsidRDefault="00756A90" w:rsidP="005D7305">
      <w:pPr>
        <w:jc w:val="center"/>
        <w:rPr>
          <w:rFonts w:ascii="Times New Roman" w:hAnsi="Times New Roman" w:cs="Times New Roman"/>
          <w:b/>
          <w:i/>
          <w:sz w:val="28"/>
          <w:szCs w:val="24"/>
          <w:lang w:val="en-GB"/>
        </w:rPr>
      </w:pPr>
      <w:r>
        <w:rPr>
          <w:rFonts w:ascii="Times New Roman" w:hAnsi="Times New Roman" w:cs="Times New Roman"/>
          <w:b/>
          <w:i/>
          <w:sz w:val="28"/>
          <w:szCs w:val="24"/>
          <w:lang w:val="en-GB"/>
        </w:rPr>
        <w:t>For a</w:t>
      </w:r>
      <w:r w:rsidR="005D7305" w:rsidRPr="005D7305">
        <w:rPr>
          <w:rFonts w:ascii="Times New Roman" w:hAnsi="Times New Roman" w:cs="Times New Roman"/>
          <w:b/>
          <w:i/>
          <w:sz w:val="28"/>
          <w:szCs w:val="24"/>
          <w:lang w:val="en-GB"/>
        </w:rPr>
        <w:t xml:space="preserve"> business and human rights</w:t>
      </w:r>
      <w:r w:rsidR="00860E5B">
        <w:rPr>
          <w:rFonts w:ascii="Times New Roman" w:hAnsi="Times New Roman" w:cs="Times New Roman"/>
          <w:b/>
          <w:i/>
          <w:sz w:val="28"/>
          <w:szCs w:val="24"/>
          <w:lang w:val="en-GB"/>
        </w:rPr>
        <w:t xml:space="preserve"> treaty</w:t>
      </w:r>
      <w:r w:rsidR="00782036" w:rsidRPr="005D7305">
        <w:rPr>
          <w:rFonts w:ascii="Times New Roman" w:hAnsi="Times New Roman" w:cs="Times New Roman"/>
          <w:b/>
          <w:i/>
          <w:sz w:val="28"/>
          <w:szCs w:val="24"/>
          <w:lang w:val="en-GB"/>
        </w:rPr>
        <w:t xml:space="preserve"> </w:t>
      </w:r>
      <w:r w:rsidR="007433D9">
        <w:rPr>
          <w:rFonts w:ascii="Times New Roman" w:hAnsi="Times New Roman" w:cs="Times New Roman"/>
          <w:b/>
          <w:i/>
          <w:sz w:val="28"/>
          <w:szCs w:val="24"/>
          <w:lang w:val="en-GB"/>
        </w:rPr>
        <w:t>based on progressive national implementation of the</w:t>
      </w:r>
      <w:r w:rsidR="00E3334B">
        <w:rPr>
          <w:rFonts w:ascii="Times New Roman" w:hAnsi="Times New Roman" w:cs="Times New Roman"/>
          <w:b/>
          <w:i/>
          <w:sz w:val="28"/>
          <w:szCs w:val="24"/>
          <w:lang w:val="en-GB"/>
        </w:rPr>
        <w:t xml:space="preserve"> UNGPs and modelled after the WHO Framework Convention on Tobacco Control</w:t>
      </w:r>
    </w:p>
    <w:p w:rsidR="00202AAF" w:rsidRPr="005D7305" w:rsidRDefault="00F06E48" w:rsidP="006B3CF4">
      <w:pPr>
        <w:jc w:val="center"/>
        <w:rPr>
          <w:rFonts w:ascii="Times New Roman" w:hAnsi="Times New Roman" w:cs="Times New Roman"/>
          <w:sz w:val="24"/>
          <w:szCs w:val="24"/>
          <w:lang w:val="en-GB"/>
        </w:rPr>
      </w:pPr>
      <w:r w:rsidRPr="005D7305">
        <w:rPr>
          <w:rFonts w:ascii="Times New Roman" w:hAnsi="Times New Roman" w:cs="Times New Roman"/>
          <w:sz w:val="24"/>
          <w:szCs w:val="24"/>
          <w:lang w:val="en-GB"/>
        </w:rPr>
        <w:t>Claire Methven O’Brien</w:t>
      </w:r>
      <w:r w:rsidR="00A837ED" w:rsidRPr="005D7305">
        <w:rPr>
          <w:rStyle w:val="FootnoteReference"/>
          <w:rFonts w:ascii="Times New Roman" w:hAnsi="Times New Roman" w:cs="Times New Roman"/>
          <w:sz w:val="24"/>
          <w:szCs w:val="24"/>
          <w:lang w:val="en-GB"/>
        </w:rPr>
        <w:footnoteReference w:id="1"/>
      </w:r>
    </w:p>
    <w:p w:rsidR="003A5F48" w:rsidRPr="00223E30" w:rsidRDefault="003A5F48" w:rsidP="003A5F48">
      <w:pPr>
        <w:pStyle w:val="ListParagraph"/>
        <w:ind w:left="360"/>
        <w:jc w:val="center"/>
        <w:rPr>
          <w:rFonts w:ascii="Times New Roman" w:hAnsi="Times New Roman" w:cs="Times New Roman"/>
          <w:b/>
          <w:sz w:val="24"/>
          <w:szCs w:val="24"/>
          <w:lang w:val="en-GB"/>
        </w:rPr>
      </w:pPr>
    </w:p>
    <w:p w:rsidR="00EE23EA" w:rsidRPr="00756A90" w:rsidRDefault="00F80610" w:rsidP="00756A90">
      <w:pPr>
        <w:pStyle w:val="ListParagraph"/>
        <w:numPr>
          <w:ilvl w:val="0"/>
          <w:numId w:val="7"/>
        </w:numPr>
        <w:spacing w:after="240"/>
        <w:contextualSpacing w:val="0"/>
        <w:rPr>
          <w:rFonts w:ascii="Times New Roman" w:hAnsi="Times New Roman" w:cs="Times New Roman"/>
          <w:b/>
          <w:sz w:val="24"/>
          <w:szCs w:val="24"/>
          <w:lang w:val="en-GB"/>
        </w:rPr>
      </w:pPr>
      <w:r w:rsidRPr="00223E30">
        <w:rPr>
          <w:rFonts w:ascii="Times New Roman" w:hAnsi="Times New Roman" w:cs="Times New Roman"/>
          <w:b/>
          <w:sz w:val="24"/>
          <w:szCs w:val="24"/>
          <w:lang w:val="en-GB"/>
        </w:rPr>
        <w:t>INTRODUCTION</w:t>
      </w:r>
    </w:p>
    <w:p w:rsidR="00EE23EA" w:rsidRDefault="00FC046D" w:rsidP="00E01B9C">
      <w:pPr>
        <w:pStyle w:val="ListParagraph"/>
        <w:ind w:left="0"/>
        <w:rPr>
          <w:rFonts w:ascii="Times New Roman" w:hAnsi="Times New Roman" w:cs="Times New Roman"/>
          <w:sz w:val="24"/>
          <w:szCs w:val="24"/>
          <w:lang w:val="en-GB"/>
        </w:rPr>
      </w:pPr>
      <w:r>
        <w:rPr>
          <w:rFonts w:ascii="Times New Roman" w:hAnsi="Times New Roman" w:cs="Times New Roman"/>
          <w:sz w:val="24"/>
          <w:szCs w:val="24"/>
          <w:lang w:val="en-GB"/>
        </w:rPr>
        <w:t>Despite</w:t>
      </w:r>
      <w:r w:rsidR="00417A4E">
        <w:rPr>
          <w:rFonts w:ascii="Times New Roman" w:hAnsi="Times New Roman" w:cs="Times New Roman"/>
          <w:sz w:val="24"/>
          <w:szCs w:val="24"/>
          <w:lang w:val="en-GB"/>
        </w:rPr>
        <w:t xml:space="preserve"> </w:t>
      </w:r>
      <w:r w:rsidR="00B866F4">
        <w:rPr>
          <w:rFonts w:ascii="Times New Roman" w:hAnsi="Times New Roman" w:cs="Times New Roman"/>
          <w:sz w:val="24"/>
          <w:szCs w:val="24"/>
          <w:lang w:val="en-GB"/>
        </w:rPr>
        <w:t>growing</w:t>
      </w:r>
      <w:r w:rsidR="00EE23EA" w:rsidRPr="00223E30">
        <w:rPr>
          <w:rFonts w:ascii="Times New Roman" w:hAnsi="Times New Roman" w:cs="Times New Roman"/>
          <w:sz w:val="24"/>
          <w:szCs w:val="24"/>
          <w:lang w:val="en-GB"/>
        </w:rPr>
        <w:t xml:space="preserve"> consensus on the</w:t>
      </w:r>
      <w:r w:rsidR="00EC0881" w:rsidRPr="00223E30">
        <w:rPr>
          <w:rFonts w:ascii="Times New Roman" w:hAnsi="Times New Roman" w:cs="Times New Roman"/>
          <w:sz w:val="24"/>
          <w:szCs w:val="24"/>
          <w:lang w:val="en-GB"/>
        </w:rPr>
        <w:t xml:space="preserve"> need to ensure business respect for human rights</w:t>
      </w:r>
      <w:r>
        <w:rPr>
          <w:rFonts w:ascii="Times New Roman" w:hAnsi="Times New Roman" w:cs="Times New Roman"/>
          <w:sz w:val="24"/>
          <w:szCs w:val="24"/>
          <w:lang w:val="en-GB"/>
        </w:rPr>
        <w:t>,</w:t>
      </w:r>
      <w:r w:rsidR="000C1435" w:rsidRPr="00223E30">
        <w:rPr>
          <w:rFonts w:ascii="Times New Roman" w:hAnsi="Times New Roman" w:cs="Times New Roman"/>
          <w:sz w:val="24"/>
          <w:szCs w:val="24"/>
          <w:lang w:val="en-GB"/>
        </w:rPr>
        <w:t xml:space="preserve"> </w:t>
      </w:r>
      <w:r w:rsidR="00EE23EA" w:rsidRPr="00223E30">
        <w:rPr>
          <w:rFonts w:ascii="Times New Roman" w:hAnsi="Times New Roman" w:cs="Times New Roman"/>
          <w:sz w:val="24"/>
          <w:szCs w:val="24"/>
          <w:lang w:val="en-GB"/>
        </w:rPr>
        <w:t>opinion</w:t>
      </w:r>
      <w:r w:rsidR="00534E5D">
        <w:rPr>
          <w:rFonts w:ascii="Times New Roman" w:hAnsi="Times New Roman" w:cs="Times New Roman"/>
          <w:sz w:val="24"/>
          <w:szCs w:val="24"/>
          <w:lang w:val="en-GB"/>
        </w:rPr>
        <w:t xml:space="preserve"> </w:t>
      </w:r>
      <w:r w:rsidR="00D9010B" w:rsidRPr="00223E30">
        <w:rPr>
          <w:rFonts w:ascii="Times New Roman" w:hAnsi="Times New Roman" w:cs="Times New Roman"/>
          <w:sz w:val="24"/>
          <w:szCs w:val="24"/>
          <w:lang w:val="en-GB"/>
        </w:rPr>
        <w:t>r</w:t>
      </w:r>
      <w:r w:rsidR="00EE23EA" w:rsidRPr="00223E30">
        <w:rPr>
          <w:rFonts w:ascii="Times New Roman" w:hAnsi="Times New Roman" w:cs="Times New Roman"/>
          <w:sz w:val="24"/>
          <w:szCs w:val="24"/>
          <w:lang w:val="en-GB"/>
        </w:rPr>
        <w:t xml:space="preserve">emains divided </w:t>
      </w:r>
      <w:r w:rsidR="003C51EF" w:rsidRPr="00223E30">
        <w:rPr>
          <w:rFonts w:ascii="Times New Roman" w:hAnsi="Times New Roman" w:cs="Times New Roman"/>
          <w:sz w:val="24"/>
          <w:szCs w:val="24"/>
          <w:lang w:val="en-GB"/>
        </w:rPr>
        <w:t>on how</w:t>
      </w:r>
      <w:r w:rsidR="00534E5D">
        <w:rPr>
          <w:rFonts w:ascii="Times New Roman" w:hAnsi="Times New Roman" w:cs="Times New Roman"/>
          <w:sz w:val="24"/>
          <w:szCs w:val="24"/>
          <w:lang w:val="en-GB"/>
        </w:rPr>
        <w:t xml:space="preserve"> best</w:t>
      </w:r>
      <w:r w:rsidR="003C51EF" w:rsidRPr="00223E30">
        <w:rPr>
          <w:rFonts w:ascii="Times New Roman" w:hAnsi="Times New Roman" w:cs="Times New Roman"/>
          <w:sz w:val="24"/>
          <w:szCs w:val="24"/>
          <w:lang w:val="en-GB"/>
        </w:rPr>
        <w:t xml:space="preserve"> to </w:t>
      </w:r>
      <w:r w:rsidR="009B0D0B" w:rsidRPr="00223E30">
        <w:rPr>
          <w:rFonts w:ascii="Times New Roman" w:hAnsi="Times New Roman" w:cs="Times New Roman"/>
          <w:sz w:val="24"/>
          <w:szCs w:val="24"/>
          <w:lang w:val="en-GB"/>
        </w:rPr>
        <w:t>achieve this</w:t>
      </w:r>
      <w:r w:rsidR="00534E5D">
        <w:rPr>
          <w:rFonts w:ascii="Times New Roman" w:hAnsi="Times New Roman" w:cs="Times New Roman"/>
          <w:sz w:val="24"/>
          <w:szCs w:val="24"/>
          <w:lang w:val="en-GB"/>
        </w:rPr>
        <w:t xml:space="preserve"> goal</w:t>
      </w:r>
      <w:r w:rsidR="00B866F4">
        <w:rPr>
          <w:rFonts w:ascii="Times New Roman" w:hAnsi="Times New Roman" w:cs="Times New Roman"/>
          <w:sz w:val="24"/>
          <w:szCs w:val="24"/>
          <w:lang w:val="en-GB"/>
        </w:rPr>
        <w:t xml:space="preserve">. </w:t>
      </w:r>
      <w:r w:rsidR="00534E5D">
        <w:rPr>
          <w:rFonts w:ascii="Times New Roman" w:hAnsi="Times New Roman" w:cs="Times New Roman"/>
          <w:sz w:val="24"/>
          <w:szCs w:val="24"/>
          <w:lang w:val="en-GB"/>
        </w:rPr>
        <w:t>While s</w:t>
      </w:r>
      <w:r w:rsidR="003C51EF" w:rsidRPr="00223E30">
        <w:rPr>
          <w:rFonts w:ascii="Times New Roman" w:hAnsi="Times New Roman" w:cs="Times New Roman"/>
          <w:sz w:val="24"/>
          <w:szCs w:val="24"/>
          <w:lang w:val="en-GB"/>
        </w:rPr>
        <w:t>ome</w:t>
      </w:r>
      <w:r>
        <w:rPr>
          <w:rFonts w:ascii="Times New Roman" w:hAnsi="Times New Roman" w:cs="Times New Roman"/>
          <w:sz w:val="24"/>
          <w:szCs w:val="24"/>
          <w:lang w:val="en-GB"/>
        </w:rPr>
        <w:t>, for example,</w:t>
      </w:r>
      <w:r w:rsidR="00EC0881" w:rsidRPr="00223E30">
        <w:rPr>
          <w:rFonts w:ascii="Times New Roman" w:hAnsi="Times New Roman" w:cs="Times New Roman"/>
          <w:sz w:val="24"/>
          <w:szCs w:val="24"/>
          <w:lang w:val="en-GB"/>
        </w:rPr>
        <w:t xml:space="preserve"> </w:t>
      </w:r>
      <w:r w:rsidR="003C51EF" w:rsidRPr="00223E30">
        <w:rPr>
          <w:rFonts w:ascii="Times New Roman" w:hAnsi="Times New Roman" w:cs="Times New Roman"/>
          <w:sz w:val="24"/>
          <w:szCs w:val="24"/>
          <w:lang w:val="en-GB"/>
        </w:rPr>
        <w:t xml:space="preserve">advocate </w:t>
      </w:r>
      <w:r w:rsidR="00EC0881" w:rsidRPr="00223E30">
        <w:rPr>
          <w:rFonts w:ascii="Times New Roman" w:hAnsi="Times New Roman" w:cs="Times New Roman"/>
          <w:sz w:val="24"/>
          <w:szCs w:val="24"/>
          <w:lang w:val="en-GB"/>
        </w:rPr>
        <w:t>an</w:t>
      </w:r>
      <w:r w:rsidR="003C51EF" w:rsidRPr="00223E30">
        <w:rPr>
          <w:rFonts w:ascii="Times New Roman" w:hAnsi="Times New Roman" w:cs="Times New Roman"/>
          <w:sz w:val="24"/>
          <w:szCs w:val="24"/>
          <w:lang w:val="en-GB"/>
        </w:rPr>
        <w:t xml:space="preserve"> </w:t>
      </w:r>
      <w:r w:rsidR="00EE23EA" w:rsidRPr="00223E30">
        <w:rPr>
          <w:rFonts w:ascii="Times New Roman" w:hAnsi="Times New Roman" w:cs="Times New Roman"/>
          <w:sz w:val="24"/>
          <w:szCs w:val="24"/>
          <w:lang w:val="en-GB"/>
        </w:rPr>
        <w:t>international treaty</w:t>
      </w:r>
      <w:r w:rsidR="00EC0881" w:rsidRPr="00223E30">
        <w:rPr>
          <w:rFonts w:ascii="Times New Roman" w:hAnsi="Times New Roman" w:cs="Times New Roman"/>
          <w:sz w:val="24"/>
          <w:szCs w:val="24"/>
          <w:lang w:val="en-GB"/>
        </w:rPr>
        <w:t xml:space="preserve"> to establish</w:t>
      </w:r>
      <w:r>
        <w:rPr>
          <w:rFonts w:ascii="Times New Roman" w:hAnsi="Times New Roman" w:cs="Times New Roman"/>
          <w:sz w:val="24"/>
          <w:szCs w:val="24"/>
          <w:lang w:val="en-GB"/>
        </w:rPr>
        <w:t xml:space="preserve"> </w:t>
      </w:r>
      <w:r w:rsidR="0079255E">
        <w:rPr>
          <w:rFonts w:ascii="Times New Roman" w:hAnsi="Times New Roman" w:cs="Times New Roman"/>
          <w:sz w:val="24"/>
          <w:szCs w:val="24"/>
          <w:lang w:val="en-GB"/>
        </w:rPr>
        <w:t xml:space="preserve">a new </w:t>
      </w:r>
      <w:r w:rsidR="00EC0881" w:rsidRPr="00223E30">
        <w:rPr>
          <w:rFonts w:ascii="Times New Roman" w:hAnsi="Times New Roman" w:cs="Times New Roman"/>
          <w:sz w:val="24"/>
          <w:szCs w:val="24"/>
          <w:lang w:val="en-GB"/>
        </w:rPr>
        <w:t>“</w:t>
      </w:r>
      <w:r w:rsidR="0079255E">
        <w:rPr>
          <w:rFonts w:ascii="Times New Roman" w:hAnsi="Times New Roman" w:cs="Times New Roman"/>
          <w:sz w:val="24"/>
          <w:szCs w:val="24"/>
          <w:lang w:val="en-GB"/>
        </w:rPr>
        <w:t>hard” law regime</w:t>
      </w:r>
      <w:r w:rsidR="00EE23EA" w:rsidRPr="00223E30">
        <w:rPr>
          <w:rFonts w:ascii="Times New Roman" w:hAnsi="Times New Roman" w:cs="Times New Roman"/>
          <w:sz w:val="24"/>
          <w:szCs w:val="24"/>
          <w:lang w:val="en-GB"/>
        </w:rPr>
        <w:t xml:space="preserve">, </w:t>
      </w:r>
      <w:r w:rsidR="003C51EF" w:rsidRPr="00223E30">
        <w:rPr>
          <w:rFonts w:ascii="Times New Roman" w:hAnsi="Times New Roman" w:cs="Times New Roman"/>
          <w:sz w:val="24"/>
          <w:szCs w:val="24"/>
          <w:lang w:val="en-GB"/>
        </w:rPr>
        <w:t>others</w:t>
      </w:r>
      <w:r w:rsidR="00EC0881" w:rsidRPr="00223E30">
        <w:rPr>
          <w:rFonts w:ascii="Times New Roman" w:hAnsi="Times New Roman" w:cs="Times New Roman"/>
          <w:sz w:val="24"/>
          <w:szCs w:val="24"/>
          <w:lang w:val="en-GB"/>
        </w:rPr>
        <w:t xml:space="preserve"> urge the need to focus</w:t>
      </w:r>
      <w:r w:rsidR="00EE23EA" w:rsidRPr="00223E30">
        <w:rPr>
          <w:rFonts w:ascii="Times New Roman" w:hAnsi="Times New Roman" w:cs="Times New Roman"/>
          <w:sz w:val="24"/>
          <w:szCs w:val="24"/>
          <w:lang w:val="en-GB"/>
        </w:rPr>
        <w:t xml:space="preserve">, instead, </w:t>
      </w:r>
      <w:r w:rsidR="00EC0881" w:rsidRPr="00223E30">
        <w:rPr>
          <w:rFonts w:ascii="Times New Roman" w:hAnsi="Times New Roman" w:cs="Times New Roman"/>
          <w:sz w:val="24"/>
          <w:szCs w:val="24"/>
          <w:lang w:val="en-GB"/>
        </w:rPr>
        <w:t>on implementing the “soft” standards</w:t>
      </w:r>
      <w:r w:rsidR="006D038D">
        <w:rPr>
          <w:rFonts w:ascii="Times New Roman" w:hAnsi="Times New Roman" w:cs="Times New Roman"/>
          <w:sz w:val="24"/>
          <w:szCs w:val="24"/>
          <w:lang w:val="en-GB"/>
        </w:rPr>
        <w:t xml:space="preserve"> that</w:t>
      </w:r>
      <w:r w:rsidR="00EC0881" w:rsidRPr="00223E30">
        <w:rPr>
          <w:rFonts w:ascii="Times New Roman" w:hAnsi="Times New Roman" w:cs="Times New Roman"/>
          <w:sz w:val="24"/>
          <w:szCs w:val="24"/>
          <w:lang w:val="en-GB"/>
        </w:rPr>
        <w:t xml:space="preserve"> we already have, in the form of the UN Guiding Principles on Business and Human Rights</w:t>
      </w:r>
      <w:r w:rsidR="00284F89" w:rsidRPr="00223E30">
        <w:rPr>
          <w:rFonts w:ascii="Times New Roman" w:hAnsi="Times New Roman" w:cs="Times New Roman"/>
          <w:sz w:val="24"/>
          <w:szCs w:val="24"/>
          <w:lang w:val="en-GB"/>
        </w:rPr>
        <w:t xml:space="preserve"> (UNGPs)</w:t>
      </w:r>
      <w:r w:rsidR="00EE23EA" w:rsidRPr="00223E30">
        <w:rPr>
          <w:rFonts w:ascii="Times New Roman" w:hAnsi="Times New Roman" w:cs="Times New Roman"/>
          <w:sz w:val="24"/>
          <w:szCs w:val="24"/>
          <w:lang w:val="en-GB"/>
        </w:rPr>
        <w:t>.</w:t>
      </w:r>
      <w:r w:rsidR="00F216E2" w:rsidRPr="00223E30">
        <w:rPr>
          <w:rFonts w:ascii="Times New Roman" w:hAnsi="Times New Roman" w:cs="Times New Roman"/>
          <w:sz w:val="24"/>
          <w:szCs w:val="24"/>
          <w:lang w:val="en-GB"/>
        </w:rPr>
        <w:t xml:space="preserve"> </w:t>
      </w:r>
      <w:r w:rsidR="003C51EF" w:rsidRPr="00223E30">
        <w:rPr>
          <w:rFonts w:ascii="Times New Roman" w:hAnsi="Times New Roman" w:cs="Times New Roman"/>
          <w:sz w:val="24"/>
          <w:szCs w:val="24"/>
          <w:lang w:val="en-GB"/>
        </w:rPr>
        <w:t xml:space="preserve"> </w:t>
      </w:r>
    </w:p>
    <w:p w:rsidR="00534E5D" w:rsidRPr="00223E30" w:rsidRDefault="00534E5D" w:rsidP="00E01B9C">
      <w:pPr>
        <w:pStyle w:val="ListParagraph"/>
        <w:ind w:left="0"/>
        <w:rPr>
          <w:rFonts w:ascii="Times New Roman" w:hAnsi="Times New Roman" w:cs="Times New Roman"/>
          <w:sz w:val="24"/>
          <w:szCs w:val="24"/>
          <w:lang w:val="en-GB"/>
        </w:rPr>
      </w:pPr>
    </w:p>
    <w:p w:rsidR="00FA1725" w:rsidRDefault="00534E5D" w:rsidP="00E01B9C">
      <w:pPr>
        <w:pStyle w:val="ListParagraph"/>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To cut this Gordion knot, this submission argues for </w:t>
      </w:r>
      <w:r w:rsidR="00E01B9C" w:rsidRPr="00223E30">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business and </w:t>
      </w:r>
      <w:r w:rsidR="00E01B9C" w:rsidRPr="00223E30">
        <w:rPr>
          <w:rFonts w:ascii="Times New Roman" w:hAnsi="Times New Roman" w:cs="Times New Roman"/>
          <w:sz w:val="24"/>
          <w:szCs w:val="24"/>
          <w:lang w:val="en-GB"/>
        </w:rPr>
        <w:t>human rights</w:t>
      </w:r>
      <w:r>
        <w:rPr>
          <w:rFonts w:ascii="Times New Roman" w:hAnsi="Times New Roman" w:cs="Times New Roman"/>
          <w:sz w:val="24"/>
          <w:szCs w:val="24"/>
          <w:lang w:val="en-GB"/>
        </w:rPr>
        <w:t xml:space="preserve"> framework convention, modelled after the WHO </w:t>
      </w:r>
      <w:r w:rsidRPr="00417A4E">
        <w:rPr>
          <w:rFonts w:ascii="Times New Roman" w:hAnsi="Times New Roman" w:cs="Times New Roman"/>
          <w:i/>
          <w:sz w:val="24"/>
          <w:szCs w:val="24"/>
          <w:lang w:val="en-GB"/>
        </w:rPr>
        <w:t>Framework Convention on Tobacco Control</w:t>
      </w:r>
      <w:r>
        <w:rPr>
          <w:rFonts w:ascii="Times New Roman" w:hAnsi="Times New Roman" w:cs="Times New Roman"/>
          <w:sz w:val="24"/>
          <w:szCs w:val="24"/>
          <w:lang w:val="en-GB"/>
        </w:rPr>
        <w:t xml:space="preserve"> and focused</w:t>
      </w:r>
      <w:r w:rsidR="00E01B9C" w:rsidRPr="00223E30">
        <w:rPr>
          <w:rFonts w:ascii="Times New Roman" w:hAnsi="Times New Roman" w:cs="Times New Roman"/>
          <w:sz w:val="24"/>
          <w:szCs w:val="24"/>
          <w:lang w:val="en-GB"/>
        </w:rPr>
        <w:t xml:space="preserve"> on </w:t>
      </w:r>
      <w:r w:rsidR="0026058C" w:rsidRPr="00223E30">
        <w:rPr>
          <w:rFonts w:ascii="Times New Roman" w:hAnsi="Times New Roman" w:cs="Times New Roman"/>
          <w:sz w:val="24"/>
          <w:szCs w:val="24"/>
          <w:lang w:val="en-GB"/>
        </w:rPr>
        <w:t xml:space="preserve">promoting </w:t>
      </w:r>
      <w:r w:rsidR="00B866F4">
        <w:rPr>
          <w:rFonts w:ascii="Times New Roman" w:hAnsi="Times New Roman" w:cs="Times New Roman"/>
          <w:sz w:val="24"/>
          <w:szCs w:val="24"/>
          <w:lang w:val="en-GB"/>
        </w:rPr>
        <w:t>progressive</w:t>
      </w:r>
      <w:r w:rsidR="00FC046D">
        <w:rPr>
          <w:rFonts w:ascii="Times New Roman" w:hAnsi="Times New Roman" w:cs="Times New Roman"/>
          <w:sz w:val="24"/>
          <w:szCs w:val="24"/>
          <w:lang w:val="en-GB"/>
        </w:rPr>
        <w:t xml:space="preserve"> </w:t>
      </w:r>
      <w:r w:rsidR="0026058C" w:rsidRPr="00223E30">
        <w:rPr>
          <w:rFonts w:ascii="Times New Roman" w:hAnsi="Times New Roman" w:cs="Times New Roman"/>
          <w:sz w:val="24"/>
          <w:szCs w:val="24"/>
          <w:lang w:val="en-GB"/>
        </w:rPr>
        <w:t>implementation of the</w:t>
      </w:r>
      <w:r w:rsidR="007433D9">
        <w:rPr>
          <w:rFonts w:ascii="Times New Roman" w:hAnsi="Times New Roman" w:cs="Times New Roman"/>
          <w:i/>
          <w:sz w:val="24"/>
          <w:szCs w:val="24"/>
          <w:lang w:val="en-GB"/>
        </w:rPr>
        <w:t xml:space="preserve"> </w:t>
      </w:r>
      <w:r w:rsidR="007433D9">
        <w:rPr>
          <w:rFonts w:ascii="Times New Roman" w:hAnsi="Times New Roman" w:cs="Times New Roman"/>
          <w:sz w:val="24"/>
          <w:szCs w:val="24"/>
          <w:lang w:val="en-GB"/>
        </w:rPr>
        <w:t>UNGPs, including via National Action Plans on business and human rights (NAPs)</w:t>
      </w:r>
      <w:r w:rsidR="00FA1725" w:rsidRPr="00223E30">
        <w:rPr>
          <w:rFonts w:ascii="Times New Roman" w:hAnsi="Times New Roman" w:cs="Times New Roman"/>
          <w:sz w:val="24"/>
          <w:szCs w:val="24"/>
          <w:lang w:val="en-GB"/>
        </w:rPr>
        <w:t>. The submis</w:t>
      </w:r>
      <w:r>
        <w:rPr>
          <w:rFonts w:ascii="Times New Roman" w:hAnsi="Times New Roman" w:cs="Times New Roman"/>
          <w:sz w:val="24"/>
          <w:szCs w:val="24"/>
          <w:lang w:val="en-GB"/>
        </w:rPr>
        <w:t xml:space="preserve">sion </w:t>
      </w:r>
      <w:r w:rsidR="00FC046D">
        <w:rPr>
          <w:rFonts w:ascii="Times New Roman" w:hAnsi="Times New Roman" w:cs="Times New Roman"/>
          <w:sz w:val="24"/>
          <w:szCs w:val="24"/>
          <w:lang w:val="en-GB"/>
        </w:rPr>
        <w:t xml:space="preserve">first </w:t>
      </w:r>
      <w:r w:rsidR="003A648A">
        <w:rPr>
          <w:rFonts w:ascii="Times New Roman" w:hAnsi="Times New Roman" w:cs="Times New Roman"/>
          <w:sz w:val="24"/>
          <w:szCs w:val="24"/>
          <w:lang w:val="en-GB"/>
        </w:rPr>
        <w:t xml:space="preserve">outlines the positive factors favouring such an approach. Secondly, it provides a </w:t>
      </w:r>
      <w:r w:rsidR="00FC046D">
        <w:rPr>
          <w:rFonts w:ascii="Times New Roman" w:hAnsi="Times New Roman" w:cs="Times New Roman"/>
          <w:sz w:val="24"/>
          <w:szCs w:val="24"/>
          <w:lang w:val="en-GB"/>
        </w:rPr>
        <w:t>brief</w:t>
      </w:r>
      <w:r w:rsidR="00FC046D" w:rsidRPr="00223E30">
        <w:rPr>
          <w:rFonts w:ascii="Times New Roman" w:hAnsi="Times New Roman" w:cs="Times New Roman"/>
          <w:sz w:val="24"/>
          <w:szCs w:val="24"/>
          <w:lang w:val="en-GB"/>
        </w:rPr>
        <w:t xml:space="preserve"> sketch of what </w:t>
      </w:r>
      <w:r w:rsidR="00B866F4">
        <w:rPr>
          <w:rFonts w:ascii="Times New Roman" w:hAnsi="Times New Roman" w:cs="Times New Roman"/>
          <w:sz w:val="24"/>
          <w:szCs w:val="24"/>
          <w:lang w:val="en-GB"/>
        </w:rPr>
        <w:t xml:space="preserve">such </w:t>
      </w:r>
      <w:r w:rsidR="00FC046D" w:rsidRPr="00223E30">
        <w:rPr>
          <w:rFonts w:ascii="Times New Roman" w:hAnsi="Times New Roman" w:cs="Times New Roman"/>
          <w:sz w:val="24"/>
          <w:szCs w:val="24"/>
          <w:lang w:val="en-GB"/>
        </w:rPr>
        <w:t xml:space="preserve">a </w:t>
      </w:r>
      <w:r w:rsidR="00FC046D">
        <w:rPr>
          <w:rFonts w:ascii="Times New Roman" w:hAnsi="Times New Roman" w:cs="Times New Roman"/>
          <w:sz w:val="24"/>
          <w:szCs w:val="24"/>
          <w:lang w:val="en-GB"/>
        </w:rPr>
        <w:t xml:space="preserve">business and human rights framework convention </w:t>
      </w:r>
      <w:r w:rsidR="003A648A">
        <w:rPr>
          <w:rFonts w:ascii="Times New Roman" w:hAnsi="Times New Roman" w:cs="Times New Roman"/>
          <w:sz w:val="24"/>
          <w:szCs w:val="24"/>
          <w:lang w:val="en-GB"/>
        </w:rPr>
        <w:t>might</w:t>
      </w:r>
      <w:r w:rsidR="00FC046D" w:rsidRPr="00223E30">
        <w:rPr>
          <w:rFonts w:ascii="Times New Roman" w:hAnsi="Times New Roman" w:cs="Times New Roman"/>
          <w:sz w:val="24"/>
          <w:szCs w:val="24"/>
          <w:lang w:val="en-GB"/>
        </w:rPr>
        <w:t xml:space="preserve"> look like</w:t>
      </w:r>
      <w:r w:rsidR="003A648A">
        <w:rPr>
          <w:rFonts w:ascii="Times New Roman" w:hAnsi="Times New Roman" w:cs="Times New Roman"/>
          <w:sz w:val="24"/>
          <w:szCs w:val="24"/>
          <w:lang w:val="en-GB"/>
        </w:rPr>
        <w:t>. Finally, it highligh</w:t>
      </w:r>
      <w:r w:rsidR="008B50BB">
        <w:rPr>
          <w:rFonts w:ascii="Times New Roman" w:hAnsi="Times New Roman" w:cs="Times New Roman"/>
          <w:sz w:val="24"/>
          <w:szCs w:val="24"/>
          <w:lang w:val="en-GB"/>
        </w:rPr>
        <w:t>ts some of the</w:t>
      </w:r>
      <w:r w:rsidR="003A648A">
        <w:rPr>
          <w:rFonts w:ascii="Times New Roman" w:hAnsi="Times New Roman" w:cs="Times New Roman"/>
          <w:sz w:val="24"/>
          <w:szCs w:val="24"/>
          <w:lang w:val="en-GB"/>
        </w:rPr>
        <w:t xml:space="preserve"> drawbacks of </w:t>
      </w:r>
      <w:r w:rsidR="00FA1725" w:rsidRPr="00223E30">
        <w:rPr>
          <w:rFonts w:ascii="Times New Roman" w:hAnsi="Times New Roman" w:cs="Times New Roman"/>
          <w:sz w:val="24"/>
          <w:szCs w:val="24"/>
          <w:lang w:val="en-GB"/>
        </w:rPr>
        <w:t xml:space="preserve">alternative treaty </w:t>
      </w:r>
      <w:r w:rsidR="00707F24" w:rsidRPr="00223E30">
        <w:rPr>
          <w:rFonts w:ascii="Times New Roman" w:hAnsi="Times New Roman" w:cs="Times New Roman"/>
          <w:sz w:val="24"/>
          <w:szCs w:val="24"/>
          <w:lang w:val="en-GB"/>
        </w:rPr>
        <w:t>models</w:t>
      </w:r>
      <w:r>
        <w:rPr>
          <w:rFonts w:ascii="Times New Roman" w:hAnsi="Times New Roman" w:cs="Times New Roman"/>
          <w:sz w:val="24"/>
          <w:szCs w:val="24"/>
          <w:lang w:val="en-GB"/>
        </w:rPr>
        <w:t xml:space="preserve">. </w:t>
      </w:r>
    </w:p>
    <w:p w:rsidR="006F5DCA" w:rsidRDefault="006F5DCA" w:rsidP="00E01B9C">
      <w:pPr>
        <w:pStyle w:val="ListParagraph"/>
        <w:ind w:left="0"/>
        <w:rPr>
          <w:rFonts w:ascii="Times New Roman" w:hAnsi="Times New Roman" w:cs="Times New Roman"/>
          <w:sz w:val="24"/>
          <w:szCs w:val="24"/>
          <w:lang w:val="en-GB"/>
        </w:rPr>
      </w:pPr>
    </w:p>
    <w:p w:rsidR="007433D9" w:rsidRPr="00223E30" w:rsidRDefault="007433D9" w:rsidP="007433D9">
      <w:pPr>
        <w:pStyle w:val="ListParagraph"/>
        <w:numPr>
          <w:ilvl w:val="0"/>
          <w:numId w:val="7"/>
        </w:numPr>
        <w:rPr>
          <w:rFonts w:ascii="Times New Roman" w:hAnsi="Times New Roman" w:cs="Times New Roman"/>
          <w:b/>
          <w:sz w:val="24"/>
          <w:szCs w:val="24"/>
          <w:lang w:val="en-GB"/>
        </w:rPr>
      </w:pPr>
      <w:r>
        <w:rPr>
          <w:rFonts w:ascii="Times New Roman" w:hAnsi="Times New Roman" w:cs="Times New Roman"/>
          <w:b/>
          <w:sz w:val="24"/>
          <w:szCs w:val="24"/>
          <w:lang w:val="en-GB"/>
        </w:rPr>
        <w:t xml:space="preserve">FACTORS IN FAVOUR OF A UNGP-BASED FRAMEWORK CONVENTION </w:t>
      </w:r>
    </w:p>
    <w:p w:rsidR="007433D9" w:rsidRPr="00223E30" w:rsidRDefault="007433D9" w:rsidP="007433D9">
      <w:pPr>
        <w:rPr>
          <w:rFonts w:ascii="Times New Roman" w:hAnsi="Times New Roman" w:cs="Times New Roman"/>
          <w:sz w:val="24"/>
          <w:szCs w:val="24"/>
          <w:lang w:val="en-GB"/>
        </w:rPr>
      </w:pPr>
      <w:r>
        <w:rPr>
          <w:rFonts w:ascii="Times New Roman" w:hAnsi="Times New Roman" w:cs="Times New Roman"/>
          <w:sz w:val="24"/>
          <w:szCs w:val="24"/>
          <w:lang w:val="en-GB"/>
        </w:rPr>
        <w:t>Amongst f</w:t>
      </w:r>
      <w:r w:rsidRPr="00223E30">
        <w:rPr>
          <w:rFonts w:ascii="Times New Roman" w:hAnsi="Times New Roman" w:cs="Times New Roman"/>
          <w:sz w:val="24"/>
          <w:szCs w:val="24"/>
          <w:lang w:val="en-GB"/>
        </w:rPr>
        <w:t xml:space="preserve">actors </w:t>
      </w:r>
      <w:r>
        <w:rPr>
          <w:rFonts w:ascii="Times New Roman" w:hAnsi="Times New Roman" w:cs="Times New Roman"/>
          <w:sz w:val="24"/>
          <w:szCs w:val="24"/>
          <w:lang w:val="en-GB"/>
        </w:rPr>
        <w:t xml:space="preserve">favouring </w:t>
      </w:r>
      <w:r w:rsidRPr="00223E30">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business and human rights framework convention to promote progressive implementation of the </w:t>
      </w:r>
      <w:r w:rsidRPr="00417A4E">
        <w:rPr>
          <w:rFonts w:ascii="Times New Roman" w:hAnsi="Times New Roman" w:cs="Times New Roman"/>
          <w:i/>
          <w:sz w:val="24"/>
          <w:szCs w:val="24"/>
          <w:lang w:val="en-GB"/>
        </w:rPr>
        <w:t>UN Guiding Principles on Business and Human Rights</w:t>
      </w:r>
      <w:r>
        <w:rPr>
          <w:rFonts w:ascii="Times New Roman" w:hAnsi="Times New Roman" w:cs="Times New Roman"/>
          <w:sz w:val="24"/>
          <w:szCs w:val="24"/>
          <w:lang w:val="en-GB"/>
        </w:rPr>
        <w:t xml:space="preserve"> (UNGPs), including via NAPs,</w:t>
      </w:r>
      <w:r w:rsidRPr="008F56F3">
        <w:rPr>
          <w:rStyle w:val="FootnoteReference"/>
          <w:rFonts w:ascii="Times New Roman" w:hAnsi="Times New Roman" w:cs="Times New Roman"/>
          <w:sz w:val="24"/>
          <w:szCs w:val="24"/>
          <w:lang w:val="en-GB"/>
        </w:rPr>
        <w:t xml:space="preserve"> </w:t>
      </w:r>
      <w:r>
        <w:rPr>
          <w:rFonts w:ascii="Times New Roman" w:hAnsi="Times New Roman" w:cs="Times New Roman"/>
          <w:sz w:val="24"/>
          <w:szCs w:val="24"/>
          <w:lang w:val="en-GB"/>
        </w:rPr>
        <w:t>are the following</w:t>
      </w:r>
      <w:r w:rsidRPr="00223E30">
        <w:rPr>
          <w:rFonts w:ascii="Times New Roman" w:hAnsi="Times New Roman" w:cs="Times New Roman"/>
          <w:sz w:val="24"/>
          <w:szCs w:val="24"/>
          <w:lang w:val="en-GB"/>
        </w:rPr>
        <w:t xml:space="preserve">. </w:t>
      </w:r>
    </w:p>
    <w:p w:rsidR="007433D9" w:rsidRPr="007433D9" w:rsidRDefault="007433D9" w:rsidP="007433D9">
      <w:pPr>
        <w:pStyle w:val="ListParagraph"/>
        <w:numPr>
          <w:ilvl w:val="0"/>
          <w:numId w:val="9"/>
        </w:numPr>
        <w:rPr>
          <w:rFonts w:ascii="Times New Roman" w:hAnsi="Times New Roman" w:cs="Times New Roman"/>
          <w:b/>
          <w:sz w:val="24"/>
          <w:szCs w:val="24"/>
          <w:lang w:val="en-GB"/>
        </w:rPr>
      </w:pPr>
      <w:r>
        <w:rPr>
          <w:rFonts w:ascii="Times New Roman" w:hAnsi="Times New Roman" w:cs="Times New Roman"/>
          <w:b/>
          <w:sz w:val="24"/>
          <w:szCs w:val="24"/>
          <w:lang w:val="en-GB"/>
        </w:rPr>
        <w:t>Existing s</w:t>
      </w:r>
      <w:r w:rsidRPr="007433D9">
        <w:rPr>
          <w:rFonts w:ascii="Times New Roman" w:hAnsi="Times New Roman" w:cs="Times New Roman"/>
          <w:b/>
          <w:sz w:val="24"/>
          <w:szCs w:val="24"/>
          <w:lang w:val="en-GB"/>
        </w:rPr>
        <w:t>upport</w:t>
      </w:r>
      <w:r>
        <w:rPr>
          <w:rFonts w:ascii="Times New Roman" w:hAnsi="Times New Roman" w:cs="Times New Roman"/>
          <w:b/>
          <w:sz w:val="24"/>
          <w:szCs w:val="24"/>
          <w:lang w:val="en-GB"/>
        </w:rPr>
        <w:t xml:space="preserve"> for </w:t>
      </w:r>
      <w:r w:rsidRPr="007433D9">
        <w:rPr>
          <w:rFonts w:ascii="Times New Roman" w:hAnsi="Times New Roman" w:cs="Times New Roman"/>
          <w:b/>
          <w:sz w:val="24"/>
          <w:szCs w:val="24"/>
          <w:lang w:val="en-GB"/>
        </w:rPr>
        <w:t xml:space="preserve">the UNGPs </w:t>
      </w:r>
      <w:r w:rsidR="007C2C78">
        <w:rPr>
          <w:rFonts w:ascii="Times New Roman" w:hAnsi="Times New Roman" w:cs="Times New Roman"/>
          <w:b/>
          <w:sz w:val="24"/>
          <w:szCs w:val="24"/>
          <w:lang w:val="en-GB"/>
        </w:rPr>
        <w:t>and NAPs</w:t>
      </w:r>
    </w:p>
    <w:p w:rsidR="007433D9" w:rsidRPr="00894DBD" w:rsidRDefault="007433D9" w:rsidP="007433D9">
      <w:pPr>
        <w:rPr>
          <w:rFonts w:ascii="Times New Roman" w:hAnsi="Times New Roman" w:cs="Times New Roman"/>
          <w:sz w:val="24"/>
          <w:szCs w:val="24"/>
          <w:lang w:val="en-GB"/>
        </w:rPr>
      </w:pPr>
      <w:r w:rsidRPr="00A91B0D">
        <w:rPr>
          <w:rFonts w:ascii="Times New Roman" w:hAnsi="Times New Roman" w:cs="Times New Roman"/>
          <w:sz w:val="24"/>
          <w:szCs w:val="24"/>
          <w:lang w:val="en-GB"/>
        </w:rPr>
        <w:t>The UN Human Rights Council,</w:t>
      </w:r>
      <w:r>
        <w:rPr>
          <w:rStyle w:val="FootnoteReference"/>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as well as</w:t>
      </w:r>
      <w:r w:rsidRPr="00A91B0D">
        <w:rPr>
          <w:rFonts w:ascii="Times New Roman" w:hAnsi="Times New Roman" w:cs="Times New Roman"/>
          <w:sz w:val="24"/>
          <w:szCs w:val="24"/>
          <w:lang w:val="en-GB"/>
        </w:rPr>
        <w:t xml:space="preserve"> the European Union</w:t>
      </w:r>
      <w:r>
        <w:rPr>
          <w:rStyle w:val="FootnoteReference"/>
          <w:rFonts w:ascii="Times New Roman" w:hAnsi="Times New Roman" w:cs="Times New Roman"/>
          <w:sz w:val="24"/>
          <w:szCs w:val="24"/>
          <w:lang w:val="en-GB"/>
        </w:rPr>
        <w:footnoteReference w:id="3"/>
      </w:r>
      <w:r w:rsidRPr="00A91B0D">
        <w:rPr>
          <w:rFonts w:ascii="Times New Roman" w:hAnsi="Times New Roman" w:cs="Times New Roman"/>
          <w:sz w:val="24"/>
          <w:szCs w:val="24"/>
          <w:lang w:val="en-GB"/>
        </w:rPr>
        <w:t xml:space="preserve"> and Council of Europe</w:t>
      </w:r>
      <w:r>
        <w:rPr>
          <w:rStyle w:val="FootnoteReference"/>
          <w:rFonts w:ascii="Times New Roman" w:hAnsi="Times New Roman" w:cs="Times New Roman"/>
          <w:sz w:val="24"/>
          <w:szCs w:val="24"/>
          <w:lang w:val="en-GB"/>
        </w:rPr>
        <w:footnoteReference w:id="4"/>
      </w:r>
      <w:r>
        <w:rPr>
          <w:rFonts w:ascii="Times New Roman" w:hAnsi="Times New Roman" w:cs="Times New Roman"/>
          <w:sz w:val="24"/>
          <w:szCs w:val="24"/>
          <w:lang w:val="en-GB"/>
        </w:rPr>
        <w:t>, have endorsed the UNGPs. They have also</w:t>
      </w:r>
      <w:r w:rsidRPr="00A91B0D">
        <w:rPr>
          <w:rFonts w:ascii="Times New Roman" w:hAnsi="Times New Roman" w:cs="Times New Roman"/>
          <w:sz w:val="24"/>
          <w:szCs w:val="24"/>
          <w:lang w:val="en-GB"/>
        </w:rPr>
        <w:t xml:space="preserve"> addressed requests to their member States to </w:t>
      </w:r>
      <w:r>
        <w:rPr>
          <w:rFonts w:ascii="Times New Roman" w:hAnsi="Times New Roman" w:cs="Times New Roman"/>
          <w:sz w:val="24"/>
          <w:szCs w:val="24"/>
          <w:lang w:val="en-GB"/>
        </w:rPr>
        <w:t>develop NAPs</w:t>
      </w:r>
      <w:r w:rsidR="007C2C78">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 xml:space="preserve">and </w:t>
      </w:r>
      <w:r w:rsidRPr="00A91B0D">
        <w:rPr>
          <w:rFonts w:ascii="Times New Roman" w:hAnsi="Times New Roman" w:cs="Times New Roman"/>
          <w:sz w:val="24"/>
          <w:szCs w:val="24"/>
          <w:lang w:val="en-GB"/>
        </w:rPr>
        <w:t>NAPs-related processes</w:t>
      </w:r>
      <w:r>
        <w:rPr>
          <w:rFonts w:ascii="Times New Roman" w:hAnsi="Times New Roman" w:cs="Times New Roman"/>
          <w:sz w:val="24"/>
          <w:szCs w:val="24"/>
          <w:lang w:val="en-GB"/>
        </w:rPr>
        <w:t xml:space="preserve"> in which governments, business, civil society organisations, national human rights institutions and other stakeholders are actively involved</w:t>
      </w:r>
      <w:r w:rsidRPr="00A91B0D">
        <w:rPr>
          <w:rFonts w:ascii="Times New Roman" w:hAnsi="Times New Roman" w:cs="Times New Roman"/>
          <w:sz w:val="24"/>
          <w:szCs w:val="24"/>
          <w:lang w:val="en-GB"/>
        </w:rPr>
        <w:t xml:space="preserve"> are </w:t>
      </w:r>
      <w:r>
        <w:rPr>
          <w:rFonts w:ascii="Times New Roman" w:hAnsi="Times New Roman" w:cs="Times New Roman"/>
          <w:sz w:val="24"/>
          <w:szCs w:val="24"/>
          <w:lang w:val="en-GB"/>
        </w:rPr>
        <w:t xml:space="preserve">now </w:t>
      </w:r>
      <w:r w:rsidRPr="00A91B0D">
        <w:rPr>
          <w:rFonts w:ascii="Times New Roman" w:hAnsi="Times New Roman" w:cs="Times New Roman"/>
          <w:sz w:val="24"/>
          <w:szCs w:val="24"/>
          <w:lang w:val="en-GB"/>
        </w:rPr>
        <w:t>underway in approximately forty countries wor</w:t>
      </w:r>
      <w:r>
        <w:rPr>
          <w:rFonts w:ascii="Times New Roman" w:hAnsi="Times New Roman" w:cs="Times New Roman"/>
          <w:sz w:val="24"/>
          <w:szCs w:val="24"/>
          <w:lang w:val="en-GB"/>
        </w:rPr>
        <w:t xml:space="preserve">ldwide, an impressive </w:t>
      </w:r>
      <w:r w:rsidRPr="00A91B0D">
        <w:rPr>
          <w:rFonts w:ascii="Times New Roman" w:hAnsi="Times New Roman" w:cs="Times New Roman"/>
          <w:sz w:val="24"/>
          <w:szCs w:val="24"/>
          <w:lang w:val="en-GB"/>
        </w:rPr>
        <w:t xml:space="preserve">implementation effort in the </w:t>
      </w:r>
      <w:r>
        <w:rPr>
          <w:rFonts w:ascii="Times New Roman" w:hAnsi="Times New Roman" w:cs="Times New Roman"/>
          <w:sz w:val="24"/>
          <w:szCs w:val="24"/>
          <w:lang w:val="en-GB"/>
        </w:rPr>
        <w:t xml:space="preserve">short space of time since 2011 that ranks favourably </w:t>
      </w:r>
      <w:r w:rsidRPr="00A91B0D">
        <w:rPr>
          <w:rFonts w:ascii="Times New Roman" w:hAnsi="Times New Roman" w:cs="Times New Roman"/>
          <w:sz w:val="24"/>
          <w:szCs w:val="24"/>
          <w:lang w:val="en-GB"/>
        </w:rPr>
        <w:t>by comparison with any human rights treaty.</w:t>
      </w:r>
      <w:r w:rsidR="00E2431F" w:rsidRPr="00E2431F">
        <w:rPr>
          <w:rStyle w:val="FootnoteReference"/>
          <w:rFonts w:ascii="Times New Roman" w:hAnsi="Times New Roman" w:cs="Times New Roman"/>
          <w:sz w:val="24"/>
          <w:szCs w:val="24"/>
          <w:lang w:val="en-GB"/>
        </w:rPr>
        <w:t xml:space="preserve"> </w:t>
      </w:r>
      <w:r>
        <w:rPr>
          <w:rStyle w:val="FootnoteReference"/>
          <w:rFonts w:ascii="Times New Roman" w:hAnsi="Times New Roman" w:cs="Times New Roman"/>
          <w:sz w:val="24"/>
          <w:szCs w:val="24"/>
          <w:lang w:val="en-GB"/>
        </w:rPr>
        <w:footnoteReference w:id="5"/>
      </w:r>
      <w:r w:rsidRPr="00A91B0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7C2C78">
        <w:rPr>
          <w:rFonts w:ascii="Times New Roman" w:hAnsi="Times New Roman" w:cs="Times New Roman"/>
          <w:sz w:val="24"/>
          <w:szCs w:val="24"/>
          <w:lang w:val="en-GB"/>
        </w:rPr>
        <w:t xml:space="preserve">Many businesses, in addition, have committed to support the UNGPs and have embarked on efforts towards their internal implementation. </w:t>
      </w:r>
      <w:r>
        <w:rPr>
          <w:rFonts w:ascii="Times New Roman" w:hAnsi="Times New Roman" w:cs="Times New Roman"/>
          <w:sz w:val="24"/>
          <w:szCs w:val="24"/>
          <w:lang w:val="en-GB"/>
        </w:rPr>
        <w:t xml:space="preserve">These developments represent a significant investment of </w:t>
      </w:r>
      <w:r w:rsidR="007C2C78">
        <w:rPr>
          <w:rFonts w:ascii="Times New Roman" w:hAnsi="Times New Roman" w:cs="Times New Roman"/>
          <w:sz w:val="24"/>
          <w:szCs w:val="24"/>
          <w:lang w:val="en-GB"/>
        </w:rPr>
        <w:t xml:space="preserve">scarce </w:t>
      </w:r>
      <w:r>
        <w:rPr>
          <w:rFonts w:ascii="Times New Roman" w:hAnsi="Times New Roman" w:cs="Times New Roman"/>
          <w:sz w:val="24"/>
          <w:szCs w:val="24"/>
          <w:lang w:val="en-GB"/>
        </w:rPr>
        <w:t xml:space="preserve">resources </w:t>
      </w:r>
      <w:r w:rsidR="007C2C78">
        <w:rPr>
          <w:rFonts w:ascii="Times New Roman" w:hAnsi="Times New Roman" w:cs="Times New Roman"/>
          <w:sz w:val="24"/>
          <w:szCs w:val="24"/>
          <w:lang w:val="en-GB"/>
        </w:rPr>
        <w:t>across society that should be built on and incorporated into any future norm-making endeavour.</w:t>
      </w:r>
    </w:p>
    <w:p w:rsidR="007433D9" w:rsidRPr="00223E30" w:rsidRDefault="007C2C78" w:rsidP="007433D9">
      <w:pPr>
        <w:pStyle w:val="ListParagraph"/>
        <w:numPr>
          <w:ilvl w:val="0"/>
          <w:numId w:val="9"/>
        </w:numPr>
        <w:rPr>
          <w:rFonts w:ascii="Times New Roman" w:hAnsi="Times New Roman" w:cs="Times New Roman"/>
          <w:b/>
          <w:sz w:val="24"/>
          <w:szCs w:val="24"/>
          <w:lang w:val="en-GB"/>
        </w:rPr>
      </w:pPr>
      <w:r>
        <w:rPr>
          <w:rFonts w:ascii="Times New Roman" w:hAnsi="Times New Roman" w:cs="Times New Roman"/>
          <w:b/>
          <w:sz w:val="24"/>
          <w:szCs w:val="24"/>
          <w:lang w:val="en-GB"/>
        </w:rPr>
        <w:t>Subsidiarity</w:t>
      </w:r>
      <w:r w:rsidR="007433D9">
        <w:rPr>
          <w:rFonts w:ascii="Times New Roman" w:hAnsi="Times New Roman" w:cs="Times New Roman"/>
          <w:b/>
          <w:sz w:val="24"/>
          <w:szCs w:val="24"/>
          <w:lang w:val="en-GB"/>
        </w:rPr>
        <w:t xml:space="preserve"> in business and human rights regulation</w:t>
      </w:r>
    </w:p>
    <w:p w:rsidR="007433D9" w:rsidRDefault="007433D9" w:rsidP="007433D9">
      <w:pPr>
        <w:rPr>
          <w:rFonts w:ascii="Times New Roman" w:hAnsi="Times New Roman" w:cs="Times New Roman"/>
          <w:sz w:val="24"/>
          <w:szCs w:val="24"/>
          <w:lang w:val="en-GB"/>
        </w:rPr>
      </w:pPr>
      <w:r w:rsidRPr="00A45340">
        <w:rPr>
          <w:rFonts w:ascii="Times New Roman" w:hAnsi="Times New Roman" w:cs="Times New Roman"/>
          <w:sz w:val="24"/>
          <w:szCs w:val="24"/>
          <w:lang w:val="en-GB"/>
        </w:rPr>
        <w:t xml:space="preserve">If business and human rights norms are to be truly effective, they should penetrate every </w:t>
      </w:r>
      <w:r>
        <w:rPr>
          <w:rFonts w:ascii="Times New Roman" w:hAnsi="Times New Roman" w:cs="Times New Roman"/>
          <w:sz w:val="24"/>
          <w:szCs w:val="24"/>
          <w:lang w:val="en-GB"/>
        </w:rPr>
        <w:t>area of national policy, from food to finance,</w:t>
      </w:r>
      <w:r w:rsidRPr="00A45340">
        <w:rPr>
          <w:rFonts w:ascii="Times New Roman" w:hAnsi="Times New Roman" w:cs="Times New Roman"/>
          <w:sz w:val="24"/>
          <w:szCs w:val="24"/>
          <w:lang w:val="en-GB"/>
        </w:rPr>
        <w:t xml:space="preserve"> corporate governance to court procedure.  </w:t>
      </w:r>
      <w:r>
        <w:rPr>
          <w:rFonts w:ascii="Times New Roman" w:hAnsi="Times New Roman" w:cs="Times New Roman"/>
          <w:sz w:val="24"/>
          <w:szCs w:val="24"/>
          <w:lang w:val="en-GB"/>
        </w:rPr>
        <w:t xml:space="preserve">Yet </w:t>
      </w:r>
      <w:r w:rsidR="00A30388">
        <w:rPr>
          <w:rFonts w:ascii="Times New Roman" w:hAnsi="Times New Roman" w:cs="Times New Roman"/>
          <w:sz w:val="24"/>
          <w:szCs w:val="24"/>
          <w:lang w:val="en-GB"/>
        </w:rPr>
        <w:t xml:space="preserve">the details of </w:t>
      </w:r>
      <w:r>
        <w:rPr>
          <w:rFonts w:ascii="Times New Roman" w:hAnsi="Times New Roman" w:cs="Times New Roman"/>
          <w:sz w:val="24"/>
          <w:szCs w:val="24"/>
          <w:lang w:val="en-GB"/>
        </w:rPr>
        <w:t>existing domestic regulations in such areas embody balances often carefully struck between competing interests and arguments, as well as countries’ legal, institutional, historical</w:t>
      </w:r>
      <w:r w:rsidR="00E2431F">
        <w:rPr>
          <w:rFonts w:ascii="Times New Roman" w:hAnsi="Times New Roman" w:cs="Times New Roman"/>
          <w:sz w:val="24"/>
          <w:szCs w:val="24"/>
          <w:lang w:val="en-GB"/>
        </w:rPr>
        <w:t xml:space="preserve"> and political particularities, which international rules and institutions may be ill-suited to </w:t>
      </w:r>
      <w:r w:rsidR="00A30388">
        <w:rPr>
          <w:rFonts w:ascii="Times New Roman" w:hAnsi="Times New Roman" w:cs="Times New Roman"/>
          <w:sz w:val="24"/>
          <w:szCs w:val="24"/>
          <w:lang w:val="en-GB"/>
        </w:rPr>
        <w:t>overturn.</w:t>
      </w:r>
    </w:p>
    <w:p w:rsidR="009000B1" w:rsidRDefault="00E2431F" w:rsidP="007433D9">
      <w:pPr>
        <w:rPr>
          <w:rFonts w:ascii="Times New Roman" w:hAnsi="Times New Roman" w:cs="Times New Roman"/>
          <w:sz w:val="24"/>
          <w:szCs w:val="24"/>
          <w:lang w:val="en-GB"/>
        </w:rPr>
      </w:pPr>
      <w:r>
        <w:rPr>
          <w:rFonts w:ascii="Times New Roman" w:hAnsi="Times New Roman" w:cs="Times New Roman"/>
          <w:sz w:val="24"/>
          <w:szCs w:val="24"/>
          <w:lang w:val="en-GB"/>
        </w:rPr>
        <w:t>Moreover, t</w:t>
      </w:r>
      <w:r w:rsidR="007433D9" w:rsidRPr="00340308">
        <w:rPr>
          <w:rFonts w:ascii="Times New Roman" w:hAnsi="Times New Roman" w:cs="Times New Roman"/>
          <w:sz w:val="24"/>
          <w:szCs w:val="24"/>
          <w:lang w:val="en-GB"/>
        </w:rPr>
        <w:t>he resulting diversity of national arrangements</w:t>
      </w:r>
      <w:r w:rsidR="007433D9">
        <w:rPr>
          <w:rFonts w:ascii="Times New Roman" w:hAnsi="Times New Roman" w:cs="Times New Roman"/>
          <w:sz w:val="24"/>
          <w:szCs w:val="24"/>
          <w:lang w:val="en-GB"/>
        </w:rPr>
        <w:t xml:space="preserve"> </w:t>
      </w:r>
      <w:r w:rsidR="007433D9" w:rsidRPr="00340308">
        <w:rPr>
          <w:rFonts w:ascii="Times New Roman" w:hAnsi="Times New Roman" w:cs="Times New Roman"/>
          <w:sz w:val="24"/>
          <w:szCs w:val="24"/>
          <w:lang w:val="en-GB"/>
        </w:rPr>
        <w:t>means that there is an inverse relationship between the specificity and applicability of interna</w:t>
      </w:r>
      <w:r w:rsidR="007433D9">
        <w:rPr>
          <w:rFonts w:ascii="Times New Roman" w:hAnsi="Times New Roman" w:cs="Times New Roman"/>
          <w:sz w:val="24"/>
          <w:szCs w:val="24"/>
          <w:lang w:val="en-GB"/>
        </w:rPr>
        <w:t xml:space="preserve">tional rules: the more detailed </w:t>
      </w:r>
      <w:r w:rsidR="007433D9" w:rsidRPr="00340308">
        <w:rPr>
          <w:rFonts w:ascii="Times New Roman" w:hAnsi="Times New Roman" w:cs="Times New Roman"/>
          <w:sz w:val="24"/>
          <w:szCs w:val="24"/>
          <w:lang w:val="en-GB"/>
        </w:rPr>
        <w:t xml:space="preserve">prescriptions a </w:t>
      </w:r>
      <w:r w:rsidR="007433D9">
        <w:rPr>
          <w:rFonts w:ascii="Times New Roman" w:hAnsi="Times New Roman" w:cs="Times New Roman"/>
          <w:sz w:val="24"/>
          <w:szCs w:val="24"/>
          <w:lang w:val="en-GB"/>
        </w:rPr>
        <w:t>business and human rights treaty might make (</w:t>
      </w:r>
      <w:r w:rsidR="007C2C78">
        <w:rPr>
          <w:rFonts w:ascii="Times New Roman" w:hAnsi="Times New Roman" w:cs="Times New Roman"/>
          <w:sz w:val="24"/>
          <w:szCs w:val="24"/>
          <w:lang w:val="en-GB"/>
        </w:rPr>
        <w:t xml:space="preserve">for instance, defining </w:t>
      </w:r>
      <w:r w:rsidR="007433D9" w:rsidRPr="00340308">
        <w:rPr>
          <w:rFonts w:ascii="Times New Roman" w:hAnsi="Times New Roman" w:cs="Times New Roman"/>
          <w:sz w:val="24"/>
          <w:szCs w:val="24"/>
          <w:lang w:val="en-GB"/>
        </w:rPr>
        <w:t xml:space="preserve">the </w:t>
      </w:r>
      <w:r w:rsidR="007C2C78">
        <w:rPr>
          <w:rFonts w:ascii="Times New Roman" w:hAnsi="Times New Roman" w:cs="Times New Roman"/>
          <w:sz w:val="24"/>
          <w:szCs w:val="24"/>
          <w:lang w:val="en-GB"/>
        </w:rPr>
        <w:t xml:space="preserve">specific </w:t>
      </w:r>
      <w:r w:rsidR="007433D9" w:rsidRPr="00340308">
        <w:rPr>
          <w:rFonts w:ascii="Times New Roman" w:hAnsi="Times New Roman" w:cs="Times New Roman"/>
          <w:sz w:val="24"/>
          <w:szCs w:val="24"/>
          <w:lang w:val="en-GB"/>
        </w:rPr>
        <w:t>class of compan</w:t>
      </w:r>
      <w:r w:rsidR="007433D9">
        <w:rPr>
          <w:rFonts w:ascii="Times New Roman" w:hAnsi="Times New Roman" w:cs="Times New Roman"/>
          <w:sz w:val="24"/>
          <w:szCs w:val="24"/>
          <w:lang w:val="en-GB"/>
        </w:rPr>
        <w:t>ies obliged to do due diligence)</w:t>
      </w:r>
      <w:r w:rsidR="007433D9" w:rsidRPr="00340308">
        <w:rPr>
          <w:rFonts w:ascii="Times New Roman" w:hAnsi="Times New Roman" w:cs="Times New Roman"/>
          <w:sz w:val="24"/>
          <w:szCs w:val="24"/>
          <w:lang w:val="en-GB"/>
        </w:rPr>
        <w:t xml:space="preserve"> the less likely it becomes such rules can</w:t>
      </w:r>
      <w:r w:rsidR="007433D9">
        <w:rPr>
          <w:rFonts w:ascii="Times New Roman" w:hAnsi="Times New Roman" w:cs="Times New Roman"/>
          <w:sz w:val="24"/>
          <w:szCs w:val="24"/>
          <w:lang w:val="en-GB"/>
        </w:rPr>
        <w:t xml:space="preserve"> or will</w:t>
      </w:r>
      <w:r w:rsidR="007433D9" w:rsidRPr="00340308">
        <w:rPr>
          <w:rFonts w:ascii="Times New Roman" w:hAnsi="Times New Roman" w:cs="Times New Roman"/>
          <w:sz w:val="24"/>
          <w:szCs w:val="24"/>
          <w:lang w:val="en-GB"/>
        </w:rPr>
        <w:t xml:space="preserve"> be universally implemented; while </w:t>
      </w:r>
      <w:r w:rsidR="007C2C78">
        <w:rPr>
          <w:rFonts w:ascii="Times New Roman" w:hAnsi="Times New Roman" w:cs="Times New Roman"/>
          <w:sz w:val="24"/>
          <w:szCs w:val="24"/>
          <w:lang w:val="en-GB"/>
        </w:rPr>
        <w:t xml:space="preserve">binding </w:t>
      </w:r>
      <w:r w:rsidR="007433D9" w:rsidRPr="00340308">
        <w:rPr>
          <w:rFonts w:ascii="Times New Roman" w:hAnsi="Times New Roman" w:cs="Times New Roman"/>
          <w:sz w:val="24"/>
          <w:szCs w:val="24"/>
          <w:lang w:val="en-GB"/>
        </w:rPr>
        <w:t xml:space="preserve">rules that are universally </w:t>
      </w:r>
      <w:r w:rsidR="007C2C78">
        <w:rPr>
          <w:rFonts w:ascii="Times New Roman" w:hAnsi="Times New Roman" w:cs="Times New Roman"/>
          <w:sz w:val="24"/>
          <w:szCs w:val="24"/>
          <w:lang w:val="en-GB"/>
        </w:rPr>
        <w:t>valid tend to</w:t>
      </w:r>
      <w:r w:rsidR="007433D9" w:rsidRPr="00340308">
        <w:rPr>
          <w:rFonts w:ascii="Times New Roman" w:hAnsi="Times New Roman" w:cs="Times New Roman"/>
          <w:sz w:val="24"/>
          <w:szCs w:val="24"/>
          <w:lang w:val="en-GB"/>
        </w:rPr>
        <w:t xml:space="preserve"> add little to existin</w:t>
      </w:r>
      <w:r w:rsidR="007433D9">
        <w:rPr>
          <w:rFonts w:ascii="Times New Roman" w:hAnsi="Times New Roman" w:cs="Times New Roman"/>
          <w:sz w:val="24"/>
          <w:szCs w:val="24"/>
          <w:lang w:val="en-GB"/>
        </w:rPr>
        <w:t>g high-level</w:t>
      </w:r>
      <w:r w:rsidR="007433D9" w:rsidRPr="00340308">
        <w:rPr>
          <w:rFonts w:ascii="Times New Roman" w:hAnsi="Times New Roman" w:cs="Times New Roman"/>
          <w:sz w:val="24"/>
          <w:szCs w:val="24"/>
          <w:lang w:val="en-GB"/>
        </w:rPr>
        <w:t xml:space="preserve"> norms</w:t>
      </w:r>
      <w:r w:rsidR="007433D9">
        <w:rPr>
          <w:rFonts w:ascii="Times New Roman" w:hAnsi="Times New Roman" w:cs="Times New Roman"/>
          <w:sz w:val="24"/>
          <w:szCs w:val="24"/>
          <w:lang w:val="en-GB"/>
        </w:rPr>
        <w:t xml:space="preserve"> (in this case, the UNGPs) or represent “lowest common denominator” positions</w:t>
      </w:r>
      <w:r w:rsidR="007433D9" w:rsidRPr="00340308">
        <w:rPr>
          <w:rFonts w:ascii="Times New Roman" w:hAnsi="Times New Roman" w:cs="Times New Roman"/>
          <w:sz w:val="24"/>
          <w:szCs w:val="24"/>
          <w:lang w:val="en-GB"/>
        </w:rPr>
        <w:t>.</w:t>
      </w:r>
      <w:r w:rsidR="007C2C78">
        <w:rPr>
          <w:rFonts w:ascii="Times New Roman" w:hAnsi="Times New Roman" w:cs="Times New Roman"/>
          <w:sz w:val="24"/>
          <w:szCs w:val="24"/>
          <w:lang w:val="en-GB"/>
        </w:rPr>
        <w:t xml:space="preserve"> </w:t>
      </w:r>
    </w:p>
    <w:p w:rsidR="007433D9" w:rsidRPr="000B148E" w:rsidRDefault="007433D9" w:rsidP="007433D9">
      <w:pPr>
        <w:rPr>
          <w:rFonts w:ascii="Times New Roman" w:hAnsi="Times New Roman" w:cs="Times New Roman"/>
          <w:sz w:val="24"/>
          <w:szCs w:val="24"/>
          <w:lang w:val="en-GB"/>
        </w:rPr>
      </w:pPr>
      <w:r>
        <w:rPr>
          <w:rFonts w:ascii="Times New Roman" w:hAnsi="Times New Roman" w:cs="Times New Roman"/>
          <w:sz w:val="24"/>
          <w:szCs w:val="24"/>
          <w:lang w:val="en-GB"/>
        </w:rPr>
        <w:t>Hence it is at the national level that detailed business and human rights rule-making should occur, informed by lo</w:t>
      </w:r>
      <w:r w:rsidRPr="00A45340">
        <w:rPr>
          <w:rFonts w:ascii="Times New Roman" w:hAnsi="Times New Roman" w:cs="Times New Roman"/>
          <w:sz w:val="24"/>
          <w:szCs w:val="24"/>
          <w:lang w:val="en-GB"/>
        </w:rPr>
        <w:t xml:space="preserve">cal </w:t>
      </w:r>
      <w:r>
        <w:rPr>
          <w:rFonts w:ascii="Times New Roman" w:hAnsi="Times New Roman" w:cs="Times New Roman"/>
          <w:sz w:val="24"/>
          <w:szCs w:val="24"/>
          <w:lang w:val="en-GB"/>
        </w:rPr>
        <w:t>contexts and priorities</w:t>
      </w:r>
      <w:r w:rsidR="007C2C78">
        <w:rPr>
          <w:rFonts w:ascii="Times New Roman" w:hAnsi="Times New Roman" w:cs="Times New Roman"/>
          <w:sz w:val="24"/>
          <w:szCs w:val="24"/>
          <w:lang w:val="en-GB"/>
        </w:rPr>
        <w:t xml:space="preserve">, but within a global framework </w:t>
      </w:r>
      <w:r w:rsidR="009000B1">
        <w:rPr>
          <w:rFonts w:ascii="Times New Roman" w:hAnsi="Times New Roman" w:cs="Times New Roman"/>
          <w:sz w:val="24"/>
          <w:szCs w:val="24"/>
          <w:lang w:val="en-GB"/>
        </w:rPr>
        <w:t xml:space="preserve">of universal principles, in this case, the UNGPs, </w:t>
      </w:r>
      <w:r w:rsidR="007C2C78">
        <w:rPr>
          <w:rFonts w:ascii="Times New Roman" w:hAnsi="Times New Roman" w:cs="Times New Roman"/>
          <w:sz w:val="24"/>
          <w:szCs w:val="24"/>
          <w:lang w:val="en-GB"/>
        </w:rPr>
        <w:t xml:space="preserve">that can be </w:t>
      </w:r>
      <w:r w:rsidR="009000B1">
        <w:rPr>
          <w:rFonts w:ascii="Times New Roman" w:hAnsi="Times New Roman" w:cs="Times New Roman"/>
          <w:sz w:val="24"/>
          <w:szCs w:val="24"/>
          <w:lang w:val="en-GB"/>
        </w:rPr>
        <w:t xml:space="preserve">interpreted in a way that is </w:t>
      </w:r>
      <w:r w:rsidR="007C2C78">
        <w:rPr>
          <w:rFonts w:ascii="Times New Roman" w:hAnsi="Times New Roman" w:cs="Times New Roman"/>
          <w:sz w:val="24"/>
          <w:szCs w:val="24"/>
          <w:lang w:val="en-GB"/>
        </w:rPr>
        <w:t>responsive to</w:t>
      </w:r>
      <w:r w:rsidR="00A30388">
        <w:rPr>
          <w:rFonts w:ascii="Times New Roman" w:hAnsi="Times New Roman" w:cs="Times New Roman"/>
          <w:sz w:val="24"/>
          <w:szCs w:val="24"/>
          <w:lang w:val="en-GB"/>
        </w:rPr>
        <w:t xml:space="preserve"> both</w:t>
      </w:r>
      <w:r w:rsidR="007C2C7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dynamic global </w:t>
      </w:r>
      <w:r w:rsidR="00A30388">
        <w:rPr>
          <w:rFonts w:ascii="Times New Roman" w:hAnsi="Times New Roman" w:cs="Times New Roman"/>
          <w:sz w:val="24"/>
          <w:szCs w:val="24"/>
          <w:lang w:val="en-GB"/>
        </w:rPr>
        <w:t xml:space="preserve">business </w:t>
      </w:r>
      <w:r w:rsidR="007C2C78">
        <w:rPr>
          <w:rFonts w:ascii="Times New Roman" w:hAnsi="Times New Roman" w:cs="Times New Roman"/>
          <w:sz w:val="24"/>
          <w:szCs w:val="24"/>
          <w:lang w:val="en-GB"/>
        </w:rPr>
        <w:t xml:space="preserve">environment and evolving human rights </w:t>
      </w:r>
      <w:r>
        <w:rPr>
          <w:rFonts w:ascii="Times New Roman" w:hAnsi="Times New Roman" w:cs="Times New Roman"/>
          <w:sz w:val="24"/>
          <w:szCs w:val="24"/>
          <w:lang w:val="en-GB"/>
        </w:rPr>
        <w:t xml:space="preserve">discourse.  </w:t>
      </w:r>
    </w:p>
    <w:p w:rsidR="007433D9" w:rsidRPr="00223E30" w:rsidRDefault="007433D9" w:rsidP="007433D9">
      <w:pPr>
        <w:pStyle w:val="ListParagraph"/>
        <w:numPr>
          <w:ilvl w:val="0"/>
          <w:numId w:val="9"/>
        </w:numPr>
        <w:rPr>
          <w:rFonts w:ascii="Times New Roman" w:hAnsi="Times New Roman" w:cs="Times New Roman"/>
          <w:b/>
          <w:sz w:val="24"/>
          <w:szCs w:val="24"/>
          <w:lang w:val="en-GB"/>
        </w:rPr>
      </w:pPr>
      <w:r>
        <w:rPr>
          <w:rFonts w:ascii="Times New Roman" w:hAnsi="Times New Roman" w:cs="Times New Roman"/>
          <w:b/>
          <w:sz w:val="24"/>
          <w:szCs w:val="24"/>
          <w:lang w:val="en-GB"/>
        </w:rPr>
        <w:t>A p</w:t>
      </w:r>
      <w:r w:rsidRPr="00223E30">
        <w:rPr>
          <w:rFonts w:ascii="Times New Roman" w:hAnsi="Times New Roman" w:cs="Times New Roman"/>
          <w:b/>
          <w:sz w:val="24"/>
          <w:szCs w:val="24"/>
          <w:lang w:val="en-GB"/>
        </w:rPr>
        <w:t xml:space="preserve">latform for policy learning and cross-fertilisation  </w:t>
      </w:r>
    </w:p>
    <w:p w:rsidR="007433D9" w:rsidRDefault="007433D9" w:rsidP="007433D9">
      <w:pPr>
        <w:rPr>
          <w:rFonts w:ascii="Times New Roman" w:hAnsi="Times New Roman" w:cs="Times New Roman"/>
          <w:sz w:val="24"/>
          <w:szCs w:val="24"/>
          <w:lang w:val="en-GB"/>
        </w:rPr>
      </w:pPr>
      <w:r>
        <w:rPr>
          <w:rFonts w:ascii="Times New Roman" w:hAnsi="Times New Roman" w:cs="Times New Roman"/>
          <w:sz w:val="24"/>
          <w:szCs w:val="24"/>
          <w:lang w:val="en-GB"/>
        </w:rPr>
        <w:t xml:space="preserve">Because of the novelty and complexity of the business and human rights agenda, knowledge on “what works” in terms of regulatory techniques and legislative models is still emergent and sparse.  </w:t>
      </w:r>
      <w:r w:rsidR="008C7AE5">
        <w:rPr>
          <w:rFonts w:ascii="Times New Roman" w:hAnsi="Times New Roman" w:cs="Times New Roman"/>
          <w:sz w:val="24"/>
          <w:szCs w:val="24"/>
          <w:lang w:val="en-GB"/>
        </w:rPr>
        <w:t>Some c</w:t>
      </w:r>
      <w:r>
        <w:rPr>
          <w:rFonts w:ascii="Times New Roman" w:hAnsi="Times New Roman" w:cs="Times New Roman"/>
          <w:sz w:val="24"/>
          <w:szCs w:val="24"/>
          <w:lang w:val="en-GB"/>
        </w:rPr>
        <w:t xml:space="preserve">ountries </w:t>
      </w:r>
      <w:r w:rsidR="008C7AE5">
        <w:rPr>
          <w:rFonts w:ascii="Times New Roman" w:hAnsi="Times New Roman" w:cs="Times New Roman"/>
          <w:sz w:val="24"/>
          <w:szCs w:val="24"/>
          <w:lang w:val="en-GB"/>
        </w:rPr>
        <w:t>have embarked on</w:t>
      </w:r>
      <w:r>
        <w:rPr>
          <w:rFonts w:ascii="Times New Roman" w:hAnsi="Times New Roman" w:cs="Times New Roman"/>
          <w:sz w:val="24"/>
          <w:szCs w:val="24"/>
          <w:lang w:val="en-GB"/>
        </w:rPr>
        <w:t xml:space="preserve"> experimentation (for example, in the areas of supply chain responsibi</w:t>
      </w:r>
      <w:r w:rsidR="00F64ED1">
        <w:rPr>
          <w:rFonts w:ascii="Times New Roman" w:hAnsi="Times New Roman" w:cs="Times New Roman"/>
          <w:sz w:val="24"/>
          <w:szCs w:val="24"/>
          <w:lang w:val="en-GB"/>
        </w:rPr>
        <w:t>lity and transparency) but we still lack a</w:t>
      </w:r>
      <w:r>
        <w:rPr>
          <w:rFonts w:ascii="Times New Roman" w:hAnsi="Times New Roman" w:cs="Times New Roman"/>
          <w:sz w:val="24"/>
          <w:szCs w:val="24"/>
          <w:lang w:val="en-GB"/>
        </w:rPr>
        <w:t xml:space="preserve"> firm evidence-base on which to judge the relative strengths and weaknesses of </w:t>
      </w:r>
      <w:r w:rsidR="00F64ED1">
        <w:rPr>
          <w:rFonts w:ascii="Times New Roman" w:hAnsi="Times New Roman" w:cs="Times New Roman"/>
          <w:sz w:val="24"/>
          <w:szCs w:val="24"/>
          <w:lang w:val="en-GB"/>
        </w:rPr>
        <w:t xml:space="preserve">the specifics of </w:t>
      </w:r>
      <w:r>
        <w:rPr>
          <w:rFonts w:ascii="Times New Roman" w:hAnsi="Times New Roman" w:cs="Times New Roman"/>
          <w:sz w:val="24"/>
          <w:szCs w:val="24"/>
          <w:lang w:val="en-GB"/>
        </w:rPr>
        <w:t>dif</w:t>
      </w:r>
      <w:r w:rsidR="008C7AE5">
        <w:rPr>
          <w:rFonts w:ascii="Times New Roman" w:hAnsi="Times New Roman" w:cs="Times New Roman"/>
          <w:sz w:val="24"/>
          <w:szCs w:val="24"/>
          <w:lang w:val="en-GB"/>
        </w:rPr>
        <w:t xml:space="preserve">ferent approaches, much less </w:t>
      </w:r>
      <w:r w:rsidR="00F64ED1">
        <w:rPr>
          <w:rFonts w:ascii="Times New Roman" w:hAnsi="Times New Roman" w:cs="Times New Roman"/>
          <w:sz w:val="24"/>
          <w:szCs w:val="24"/>
          <w:lang w:val="en-GB"/>
        </w:rPr>
        <w:t xml:space="preserve">which are the </w:t>
      </w:r>
      <w:r w:rsidR="008C7AE5">
        <w:rPr>
          <w:rFonts w:ascii="Times New Roman" w:hAnsi="Times New Roman" w:cs="Times New Roman"/>
          <w:sz w:val="24"/>
          <w:szCs w:val="24"/>
          <w:lang w:val="en-GB"/>
        </w:rPr>
        <w:t>definitive</w:t>
      </w:r>
      <w:r>
        <w:rPr>
          <w:rFonts w:ascii="Times New Roman" w:hAnsi="Times New Roman" w:cs="Times New Roman"/>
          <w:sz w:val="24"/>
          <w:szCs w:val="24"/>
          <w:lang w:val="en-GB"/>
        </w:rPr>
        <w:t xml:space="preserve"> “successes” and</w:t>
      </w:r>
      <w:r w:rsidR="00F64ED1">
        <w:rPr>
          <w:rFonts w:ascii="Times New Roman" w:hAnsi="Times New Roman" w:cs="Times New Roman"/>
          <w:sz w:val="24"/>
          <w:szCs w:val="24"/>
          <w:lang w:val="en-GB"/>
        </w:rPr>
        <w:t xml:space="preserve"> “failures”</w:t>
      </w:r>
      <w:r>
        <w:rPr>
          <w:rFonts w:ascii="Times New Roman" w:hAnsi="Times New Roman" w:cs="Times New Roman"/>
          <w:sz w:val="24"/>
          <w:szCs w:val="24"/>
          <w:lang w:val="en-GB"/>
        </w:rPr>
        <w:t xml:space="preserve">.      </w:t>
      </w:r>
    </w:p>
    <w:p w:rsidR="00F30D65" w:rsidRDefault="00F64ED1" w:rsidP="007433D9">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Accordingly, diverse national experiences </w:t>
      </w:r>
      <w:r w:rsidR="00F30D65">
        <w:rPr>
          <w:rFonts w:ascii="Times New Roman" w:hAnsi="Times New Roman" w:cs="Times New Roman"/>
          <w:sz w:val="24"/>
          <w:szCs w:val="24"/>
          <w:lang w:val="en-GB"/>
        </w:rPr>
        <w:t>represent</w:t>
      </w:r>
      <w:r w:rsidR="007433D9">
        <w:rPr>
          <w:rFonts w:ascii="Times New Roman" w:hAnsi="Times New Roman" w:cs="Times New Roman"/>
          <w:sz w:val="24"/>
          <w:szCs w:val="24"/>
          <w:lang w:val="en-GB"/>
        </w:rPr>
        <w:t xml:space="preserve"> invaluable </w:t>
      </w:r>
      <w:r w:rsidR="00F30D65">
        <w:rPr>
          <w:rFonts w:ascii="Times New Roman" w:hAnsi="Times New Roman" w:cs="Times New Roman"/>
          <w:sz w:val="24"/>
          <w:szCs w:val="24"/>
          <w:lang w:val="en-GB"/>
        </w:rPr>
        <w:t>“</w:t>
      </w:r>
      <w:r w:rsidR="007433D9">
        <w:rPr>
          <w:rFonts w:ascii="Times New Roman" w:hAnsi="Times New Roman" w:cs="Times New Roman"/>
          <w:sz w:val="24"/>
          <w:szCs w:val="24"/>
          <w:lang w:val="en-GB"/>
        </w:rPr>
        <w:t>raw data</w:t>
      </w:r>
      <w:r w:rsidR="00F30D65">
        <w:rPr>
          <w:rFonts w:ascii="Times New Roman" w:hAnsi="Times New Roman" w:cs="Times New Roman"/>
          <w:sz w:val="24"/>
          <w:szCs w:val="24"/>
          <w:lang w:val="en-GB"/>
        </w:rPr>
        <w:t>” which may valuably</w:t>
      </w:r>
      <w:r w:rsidR="008C7AE5">
        <w:rPr>
          <w:rFonts w:ascii="Times New Roman" w:hAnsi="Times New Roman" w:cs="Times New Roman"/>
          <w:sz w:val="24"/>
          <w:szCs w:val="24"/>
          <w:lang w:val="en-GB"/>
        </w:rPr>
        <w:t xml:space="preserve"> </w:t>
      </w:r>
      <w:r w:rsidR="00F30D65">
        <w:rPr>
          <w:rFonts w:ascii="Times New Roman" w:hAnsi="Times New Roman" w:cs="Times New Roman"/>
          <w:sz w:val="24"/>
          <w:szCs w:val="24"/>
          <w:lang w:val="en-GB"/>
        </w:rPr>
        <w:t>inform</w:t>
      </w:r>
      <w:r w:rsidR="008C7AE5">
        <w:rPr>
          <w:rFonts w:ascii="Times New Roman" w:hAnsi="Times New Roman" w:cs="Times New Roman"/>
          <w:sz w:val="24"/>
          <w:szCs w:val="24"/>
          <w:lang w:val="en-GB"/>
        </w:rPr>
        <w:t xml:space="preserve"> the </w:t>
      </w:r>
      <w:r w:rsidR="00F30D65">
        <w:rPr>
          <w:rFonts w:ascii="Times New Roman" w:hAnsi="Times New Roman" w:cs="Times New Roman"/>
          <w:sz w:val="24"/>
          <w:szCs w:val="24"/>
          <w:lang w:val="en-GB"/>
        </w:rPr>
        <w:t xml:space="preserve">gradual </w:t>
      </w:r>
      <w:r w:rsidR="008C7AE5">
        <w:rPr>
          <w:rFonts w:ascii="Times New Roman" w:hAnsi="Times New Roman" w:cs="Times New Roman"/>
          <w:sz w:val="24"/>
          <w:szCs w:val="24"/>
          <w:lang w:val="en-GB"/>
        </w:rPr>
        <w:t>definition</w:t>
      </w:r>
      <w:r w:rsidR="00F30D65">
        <w:rPr>
          <w:rFonts w:ascii="Times New Roman" w:hAnsi="Times New Roman" w:cs="Times New Roman"/>
          <w:sz w:val="24"/>
          <w:szCs w:val="24"/>
          <w:lang w:val="en-GB"/>
        </w:rPr>
        <w:t>, over time,</w:t>
      </w:r>
      <w:r w:rsidR="008C7AE5">
        <w:rPr>
          <w:rFonts w:ascii="Times New Roman" w:hAnsi="Times New Roman" w:cs="Times New Roman"/>
          <w:sz w:val="24"/>
          <w:szCs w:val="24"/>
          <w:lang w:val="en-GB"/>
        </w:rPr>
        <w:t xml:space="preserve"> of universal norms and goals</w:t>
      </w:r>
      <w:r w:rsidR="007433D9">
        <w:rPr>
          <w:rFonts w:ascii="Times New Roman" w:hAnsi="Times New Roman" w:cs="Times New Roman"/>
          <w:sz w:val="24"/>
          <w:szCs w:val="24"/>
          <w:lang w:val="en-GB"/>
        </w:rPr>
        <w:t>.  Rather than imposing</w:t>
      </w:r>
      <w:r w:rsidR="00F30D65">
        <w:rPr>
          <w:rFonts w:ascii="Times New Roman" w:hAnsi="Times New Roman" w:cs="Times New Roman"/>
          <w:sz w:val="24"/>
          <w:szCs w:val="24"/>
          <w:lang w:val="en-GB"/>
        </w:rPr>
        <w:t>, now,</w:t>
      </w:r>
      <w:r w:rsidR="007433D9">
        <w:rPr>
          <w:rFonts w:ascii="Times New Roman" w:hAnsi="Times New Roman" w:cs="Times New Roman"/>
          <w:sz w:val="24"/>
          <w:szCs w:val="24"/>
          <w:lang w:val="en-GB"/>
        </w:rPr>
        <w:t xml:space="preserve"> a single model of </w:t>
      </w:r>
      <w:r w:rsidR="00F30D65">
        <w:rPr>
          <w:rFonts w:ascii="Times New Roman" w:hAnsi="Times New Roman" w:cs="Times New Roman"/>
          <w:sz w:val="24"/>
          <w:szCs w:val="24"/>
          <w:lang w:val="en-GB"/>
        </w:rPr>
        <w:t xml:space="preserve">business and human rights </w:t>
      </w:r>
      <w:r w:rsidR="007433D9">
        <w:rPr>
          <w:rFonts w:ascii="Times New Roman" w:hAnsi="Times New Roman" w:cs="Times New Roman"/>
          <w:sz w:val="24"/>
          <w:szCs w:val="24"/>
          <w:lang w:val="en-GB"/>
        </w:rPr>
        <w:t>regulation</w:t>
      </w:r>
      <w:r w:rsidR="00BE6A83">
        <w:rPr>
          <w:rFonts w:ascii="Times New Roman" w:hAnsi="Times New Roman" w:cs="Times New Roman"/>
          <w:sz w:val="24"/>
          <w:szCs w:val="24"/>
          <w:lang w:val="en-GB"/>
        </w:rPr>
        <w:t>,</w:t>
      </w:r>
      <w:r w:rsidR="007433D9">
        <w:rPr>
          <w:rFonts w:ascii="Times New Roman" w:hAnsi="Times New Roman" w:cs="Times New Roman"/>
          <w:sz w:val="24"/>
          <w:szCs w:val="24"/>
          <w:lang w:val="en-GB"/>
        </w:rPr>
        <w:t xml:space="preserve"> across the board, </w:t>
      </w:r>
      <w:r w:rsidR="00F30D65">
        <w:rPr>
          <w:rFonts w:ascii="Times New Roman" w:hAnsi="Times New Roman" w:cs="Times New Roman"/>
          <w:sz w:val="24"/>
          <w:szCs w:val="24"/>
          <w:lang w:val="en-GB"/>
        </w:rPr>
        <w:t xml:space="preserve">a framework convention, to which additional thematic protocols can be later appended, </w:t>
      </w:r>
      <w:r w:rsidR="007433D9">
        <w:rPr>
          <w:rFonts w:ascii="Times New Roman" w:hAnsi="Times New Roman" w:cs="Times New Roman"/>
          <w:sz w:val="24"/>
          <w:szCs w:val="24"/>
          <w:lang w:val="en-GB"/>
        </w:rPr>
        <w:t xml:space="preserve">would allow policy innovation to </w:t>
      </w:r>
      <w:r w:rsidR="00F30D65">
        <w:rPr>
          <w:rFonts w:ascii="Times New Roman" w:hAnsi="Times New Roman" w:cs="Times New Roman"/>
          <w:sz w:val="24"/>
          <w:szCs w:val="24"/>
          <w:lang w:val="en-GB"/>
        </w:rPr>
        <w:t xml:space="preserve">continue to </w:t>
      </w:r>
      <w:r w:rsidR="007433D9">
        <w:rPr>
          <w:rFonts w:ascii="Times New Roman" w:hAnsi="Times New Roman" w:cs="Times New Roman"/>
          <w:sz w:val="24"/>
          <w:szCs w:val="24"/>
          <w:lang w:val="en-GB"/>
        </w:rPr>
        <w:t xml:space="preserve">flourish, </w:t>
      </w:r>
      <w:r w:rsidR="00F30D65">
        <w:rPr>
          <w:rFonts w:ascii="Times New Roman" w:hAnsi="Times New Roman" w:cs="Times New Roman"/>
          <w:sz w:val="24"/>
          <w:szCs w:val="24"/>
          <w:lang w:val="en-GB"/>
        </w:rPr>
        <w:t xml:space="preserve">in line with </w:t>
      </w:r>
      <w:r w:rsidR="007433D9">
        <w:rPr>
          <w:rFonts w:ascii="Times New Roman" w:hAnsi="Times New Roman" w:cs="Times New Roman"/>
          <w:sz w:val="24"/>
          <w:szCs w:val="24"/>
          <w:lang w:val="en-GB"/>
        </w:rPr>
        <w:t xml:space="preserve">new issues, risks and technologies, as they develop. </w:t>
      </w:r>
      <w:r w:rsidR="00F30D65">
        <w:rPr>
          <w:rFonts w:ascii="Times New Roman" w:hAnsi="Times New Roman" w:cs="Times New Roman"/>
          <w:sz w:val="24"/>
          <w:szCs w:val="24"/>
          <w:lang w:val="en-GB"/>
        </w:rPr>
        <w:t xml:space="preserve"> </w:t>
      </w:r>
    </w:p>
    <w:p w:rsidR="007433D9" w:rsidRDefault="007433D9" w:rsidP="007433D9">
      <w:pPr>
        <w:rPr>
          <w:rFonts w:ascii="Times New Roman" w:hAnsi="Times New Roman" w:cs="Times New Roman"/>
          <w:sz w:val="24"/>
          <w:szCs w:val="24"/>
          <w:lang w:val="en-GB"/>
        </w:rPr>
      </w:pPr>
      <w:r>
        <w:rPr>
          <w:rFonts w:ascii="Times New Roman" w:hAnsi="Times New Roman" w:cs="Times New Roman"/>
          <w:sz w:val="24"/>
          <w:szCs w:val="24"/>
          <w:lang w:val="en-GB"/>
        </w:rPr>
        <w:t>At the same time, NAPs and a structured review process</w:t>
      </w:r>
      <w:r w:rsidR="00F30D65">
        <w:rPr>
          <w:rFonts w:ascii="Times New Roman" w:hAnsi="Times New Roman" w:cs="Times New Roman"/>
          <w:sz w:val="24"/>
          <w:szCs w:val="24"/>
          <w:lang w:val="en-GB"/>
        </w:rPr>
        <w:t xml:space="preserve"> based on them</w:t>
      </w:r>
      <w:r>
        <w:rPr>
          <w:rFonts w:ascii="Times New Roman" w:hAnsi="Times New Roman" w:cs="Times New Roman"/>
          <w:sz w:val="24"/>
          <w:szCs w:val="24"/>
          <w:lang w:val="en-GB"/>
        </w:rPr>
        <w:t xml:space="preserve"> </w:t>
      </w:r>
      <w:r w:rsidR="00F30D65">
        <w:rPr>
          <w:rFonts w:ascii="Times New Roman" w:hAnsi="Times New Roman" w:cs="Times New Roman"/>
          <w:sz w:val="24"/>
          <w:szCs w:val="24"/>
          <w:lang w:val="en-GB"/>
        </w:rPr>
        <w:t>would</w:t>
      </w:r>
      <w:r>
        <w:rPr>
          <w:rFonts w:ascii="Times New Roman" w:hAnsi="Times New Roman" w:cs="Times New Roman"/>
          <w:sz w:val="24"/>
          <w:szCs w:val="24"/>
          <w:lang w:val="en-GB"/>
        </w:rPr>
        <w:t xml:space="preserve"> render much more visible countries’ various efforts, and their respective </w:t>
      </w:r>
      <w:r w:rsidR="00F30D65">
        <w:rPr>
          <w:rFonts w:ascii="Times New Roman" w:hAnsi="Times New Roman" w:cs="Times New Roman"/>
          <w:sz w:val="24"/>
          <w:szCs w:val="24"/>
          <w:lang w:val="en-GB"/>
        </w:rPr>
        <w:t xml:space="preserve">shortcomings and </w:t>
      </w:r>
      <w:r>
        <w:rPr>
          <w:rFonts w:ascii="Times New Roman" w:hAnsi="Times New Roman" w:cs="Times New Roman"/>
          <w:sz w:val="24"/>
          <w:szCs w:val="24"/>
          <w:lang w:val="en-GB"/>
        </w:rPr>
        <w:t xml:space="preserve">virtues, than they are at present, promoting and accelerating convergence around those capable of delivering the best results. </w:t>
      </w:r>
    </w:p>
    <w:p w:rsidR="007433D9" w:rsidRPr="005A3B2B" w:rsidRDefault="008B50BB" w:rsidP="007433D9">
      <w:pPr>
        <w:pStyle w:val="ListParagraph"/>
        <w:numPr>
          <w:ilvl w:val="0"/>
          <w:numId w:val="9"/>
        </w:numPr>
        <w:rPr>
          <w:rFonts w:ascii="Times New Roman" w:hAnsi="Times New Roman" w:cs="Times New Roman"/>
          <w:b/>
          <w:sz w:val="24"/>
          <w:szCs w:val="24"/>
          <w:lang w:val="en-GB"/>
        </w:rPr>
      </w:pPr>
      <w:r>
        <w:rPr>
          <w:rFonts w:ascii="Times New Roman" w:hAnsi="Times New Roman" w:cs="Times New Roman"/>
          <w:b/>
          <w:sz w:val="24"/>
          <w:szCs w:val="24"/>
          <w:lang w:val="en-GB"/>
        </w:rPr>
        <w:t>Strengthening</w:t>
      </w:r>
      <w:r w:rsidR="007433D9" w:rsidRPr="005A3B2B">
        <w:rPr>
          <w:rFonts w:ascii="Times New Roman" w:hAnsi="Times New Roman" w:cs="Times New Roman"/>
          <w:b/>
          <w:sz w:val="24"/>
          <w:szCs w:val="24"/>
          <w:lang w:val="en-GB"/>
        </w:rPr>
        <w:t xml:space="preserve"> </w:t>
      </w:r>
      <w:r>
        <w:rPr>
          <w:rFonts w:ascii="Times New Roman" w:hAnsi="Times New Roman" w:cs="Times New Roman"/>
          <w:b/>
          <w:sz w:val="24"/>
          <w:szCs w:val="24"/>
          <w:lang w:val="en-GB"/>
        </w:rPr>
        <w:t xml:space="preserve">institutional </w:t>
      </w:r>
      <w:r w:rsidR="007433D9" w:rsidRPr="005A3B2B">
        <w:rPr>
          <w:rFonts w:ascii="Times New Roman" w:hAnsi="Times New Roman" w:cs="Times New Roman"/>
          <w:b/>
          <w:sz w:val="24"/>
          <w:szCs w:val="24"/>
          <w:lang w:val="en-GB"/>
        </w:rPr>
        <w:t>capacity</w:t>
      </w:r>
      <w:r>
        <w:rPr>
          <w:rFonts w:ascii="Times New Roman" w:hAnsi="Times New Roman" w:cs="Times New Roman"/>
          <w:b/>
          <w:sz w:val="24"/>
          <w:szCs w:val="24"/>
          <w:lang w:val="en-GB"/>
        </w:rPr>
        <w:t xml:space="preserve"> and sustaining stakeholder engagement</w:t>
      </w:r>
      <w:r w:rsidR="007433D9" w:rsidRPr="005A3B2B">
        <w:rPr>
          <w:rFonts w:ascii="Times New Roman" w:hAnsi="Times New Roman" w:cs="Times New Roman"/>
          <w:b/>
          <w:sz w:val="24"/>
          <w:szCs w:val="24"/>
          <w:lang w:val="en-GB"/>
        </w:rPr>
        <w:t xml:space="preserve"> </w:t>
      </w:r>
    </w:p>
    <w:p w:rsidR="00E45E35" w:rsidRDefault="007433D9" w:rsidP="007433D9">
      <w:pPr>
        <w:rPr>
          <w:rFonts w:ascii="Times New Roman" w:hAnsi="Times New Roman" w:cs="Times New Roman"/>
          <w:sz w:val="24"/>
          <w:szCs w:val="24"/>
          <w:lang w:val="en-GB"/>
        </w:rPr>
      </w:pPr>
      <w:r>
        <w:rPr>
          <w:rFonts w:ascii="Times New Roman" w:hAnsi="Times New Roman" w:cs="Times New Roman"/>
          <w:sz w:val="24"/>
          <w:szCs w:val="24"/>
          <w:lang w:val="en-GB"/>
        </w:rPr>
        <w:t xml:space="preserve">Without active local support and engagement from both rights-holders and duty-bearers, the advancement of human rights proceeds falteringly, if at all. </w:t>
      </w:r>
      <w:r w:rsidR="00BE6A83">
        <w:rPr>
          <w:rFonts w:ascii="Times New Roman" w:hAnsi="Times New Roman" w:cs="Times New Roman"/>
          <w:sz w:val="24"/>
          <w:szCs w:val="24"/>
          <w:lang w:val="en-GB"/>
        </w:rPr>
        <w:t>While the “message from the</w:t>
      </w:r>
      <w:r>
        <w:rPr>
          <w:rFonts w:ascii="Times New Roman" w:hAnsi="Times New Roman" w:cs="Times New Roman"/>
          <w:sz w:val="24"/>
          <w:szCs w:val="24"/>
          <w:lang w:val="en-GB"/>
        </w:rPr>
        <w:t xml:space="preserve"> top</w:t>
      </w:r>
      <w:r w:rsidR="00BE6A83">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BE6A83">
        <w:rPr>
          <w:rFonts w:ascii="Times New Roman" w:hAnsi="Times New Roman" w:cs="Times New Roman"/>
          <w:sz w:val="24"/>
          <w:szCs w:val="24"/>
          <w:lang w:val="en-GB"/>
        </w:rPr>
        <w:t xml:space="preserve">is </w:t>
      </w:r>
      <w:r>
        <w:rPr>
          <w:rFonts w:ascii="Times New Roman" w:hAnsi="Times New Roman" w:cs="Times New Roman"/>
          <w:sz w:val="24"/>
          <w:szCs w:val="24"/>
          <w:lang w:val="en-GB"/>
        </w:rPr>
        <w:t>important, ultimately</w:t>
      </w:r>
      <w:r w:rsidR="00E45E35">
        <w:rPr>
          <w:rFonts w:ascii="Times New Roman" w:hAnsi="Times New Roman" w:cs="Times New Roman"/>
          <w:sz w:val="24"/>
          <w:szCs w:val="24"/>
          <w:lang w:val="en-GB"/>
        </w:rPr>
        <w:t>, effective enjoyment of</w:t>
      </w:r>
      <w:r>
        <w:rPr>
          <w:rFonts w:ascii="Times New Roman" w:hAnsi="Times New Roman" w:cs="Times New Roman"/>
          <w:sz w:val="24"/>
          <w:szCs w:val="24"/>
          <w:lang w:val="en-GB"/>
        </w:rPr>
        <w:t xml:space="preserve"> human rights</w:t>
      </w:r>
      <w:r w:rsidR="00E45E35">
        <w:rPr>
          <w:rFonts w:ascii="Times New Roman" w:hAnsi="Times New Roman" w:cs="Times New Roman"/>
          <w:sz w:val="24"/>
          <w:szCs w:val="24"/>
          <w:lang w:val="en-GB"/>
        </w:rPr>
        <w:t xml:space="preserve"> requires that </w:t>
      </w:r>
      <w:r w:rsidR="005D1D1B">
        <w:rPr>
          <w:rFonts w:ascii="Times New Roman" w:hAnsi="Times New Roman" w:cs="Times New Roman"/>
          <w:sz w:val="24"/>
          <w:szCs w:val="24"/>
          <w:lang w:val="en-GB"/>
        </w:rPr>
        <w:t>subordinate levels of</w:t>
      </w:r>
      <w:r w:rsidR="00BE6A83">
        <w:rPr>
          <w:rFonts w:ascii="Times New Roman" w:hAnsi="Times New Roman" w:cs="Times New Roman"/>
          <w:sz w:val="24"/>
          <w:szCs w:val="24"/>
          <w:lang w:val="en-GB"/>
        </w:rPr>
        <w:t xml:space="preserve"> </w:t>
      </w:r>
      <w:r>
        <w:rPr>
          <w:rFonts w:ascii="Times New Roman" w:hAnsi="Times New Roman" w:cs="Times New Roman"/>
          <w:sz w:val="24"/>
          <w:szCs w:val="24"/>
          <w:lang w:val="en-GB"/>
        </w:rPr>
        <w:t>public and private institutions</w:t>
      </w:r>
      <w:r w:rsidR="00E45E35">
        <w:rPr>
          <w:rFonts w:ascii="Times New Roman" w:hAnsi="Times New Roman" w:cs="Times New Roman"/>
          <w:sz w:val="24"/>
          <w:szCs w:val="24"/>
          <w:lang w:val="en-GB"/>
        </w:rPr>
        <w:t xml:space="preserve"> </w:t>
      </w:r>
      <w:r w:rsidR="007B7B99">
        <w:rPr>
          <w:rFonts w:ascii="Times New Roman" w:hAnsi="Times New Roman" w:cs="Times New Roman"/>
          <w:sz w:val="24"/>
          <w:szCs w:val="24"/>
          <w:lang w:val="en-GB"/>
        </w:rPr>
        <w:t xml:space="preserve">gradually </w:t>
      </w:r>
      <w:r w:rsidR="00E45E35">
        <w:rPr>
          <w:rFonts w:ascii="Times New Roman" w:hAnsi="Times New Roman" w:cs="Times New Roman"/>
          <w:sz w:val="24"/>
          <w:szCs w:val="24"/>
          <w:lang w:val="en-GB"/>
        </w:rPr>
        <w:t xml:space="preserve">absorb their values </w:t>
      </w:r>
      <w:r w:rsidR="005D1D1B">
        <w:rPr>
          <w:rFonts w:ascii="Times New Roman" w:hAnsi="Times New Roman" w:cs="Times New Roman"/>
          <w:sz w:val="24"/>
          <w:szCs w:val="24"/>
          <w:lang w:val="en-GB"/>
        </w:rPr>
        <w:t xml:space="preserve">into </w:t>
      </w:r>
      <w:r w:rsidR="00E45E35">
        <w:rPr>
          <w:rFonts w:ascii="Times New Roman" w:hAnsi="Times New Roman" w:cs="Times New Roman"/>
          <w:sz w:val="24"/>
          <w:szCs w:val="24"/>
          <w:lang w:val="en-GB"/>
        </w:rPr>
        <w:t>formal rules and procedures a</w:t>
      </w:r>
      <w:r w:rsidR="005D1D1B">
        <w:rPr>
          <w:rFonts w:ascii="Times New Roman" w:hAnsi="Times New Roman" w:cs="Times New Roman"/>
          <w:sz w:val="24"/>
          <w:szCs w:val="24"/>
          <w:lang w:val="en-GB"/>
        </w:rPr>
        <w:t xml:space="preserve">nd well as </w:t>
      </w:r>
      <w:r w:rsidR="00E45E35">
        <w:rPr>
          <w:rFonts w:ascii="Times New Roman" w:hAnsi="Times New Roman" w:cs="Times New Roman"/>
          <w:sz w:val="24"/>
          <w:szCs w:val="24"/>
          <w:lang w:val="en-GB"/>
        </w:rPr>
        <w:t xml:space="preserve">informal scripts and practices. </w:t>
      </w:r>
    </w:p>
    <w:p w:rsidR="007433D9" w:rsidRDefault="007433D9" w:rsidP="007433D9">
      <w:pPr>
        <w:rPr>
          <w:rFonts w:ascii="Times New Roman" w:hAnsi="Times New Roman" w:cs="Times New Roman"/>
          <w:sz w:val="24"/>
          <w:szCs w:val="24"/>
          <w:lang w:val="en-GB"/>
        </w:rPr>
      </w:pPr>
      <w:r>
        <w:rPr>
          <w:rFonts w:ascii="Times New Roman" w:hAnsi="Times New Roman" w:cs="Times New Roman"/>
          <w:sz w:val="24"/>
          <w:szCs w:val="24"/>
          <w:lang w:val="en-GB"/>
        </w:rPr>
        <w:t xml:space="preserve">Inclusive, participatory and deliberative NAPs processes </w:t>
      </w:r>
      <w:r w:rsidR="00E45E35">
        <w:rPr>
          <w:rFonts w:ascii="Times New Roman" w:hAnsi="Times New Roman" w:cs="Times New Roman"/>
          <w:sz w:val="24"/>
          <w:szCs w:val="24"/>
          <w:lang w:val="en-GB"/>
        </w:rPr>
        <w:t xml:space="preserve">should </w:t>
      </w:r>
      <w:r w:rsidR="005D1D1B">
        <w:rPr>
          <w:rFonts w:ascii="Times New Roman" w:hAnsi="Times New Roman" w:cs="Times New Roman"/>
          <w:sz w:val="24"/>
          <w:szCs w:val="24"/>
          <w:lang w:val="en-GB"/>
        </w:rPr>
        <w:t>create multi-site, repeat</w:t>
      </w:r>
      <w:r>
        <w:rPr>
          <w:rFonts w:ascii="Times New Roman" w:hAnsi="Times New Roman" w:cs="Times New Roman"/>
          <w:sz w:val="24"/>
          <w:szCs w:val="24"/>
          <w:lang w:val="en-GB"/>
        </w:rPr>
        <w:t xml:space="preserve"> opportunities to strengthen the </w:t>
      </w:r>
      <w:r w:rsidR="007B7B99">
        <w:rPr>
          <w:rFonts w:ascii="Times New Roman" w:hAnsi="Times New Roman" w:cs="Times New Roman"/>
          <w:sz w:val="24"/>
          <w:szCs w:val="24"/>
          <w:lang w:val="en-GB"/>
        </w:rPr>
        <w:t xml:space="preserve">buy-in, </w:t>
      </w:r>
      <w:r>
        <w:rPr>
          <w:rFonts w:ascii="Times New Roman" w:hAnsi="Times New Roman" w:cs="Times New Roman"/>
          <w:sz w:val="24"/>
          <w:szCs w:val="24"/>
          <w:lang w:val="en-GB"/>
        </w:rPr>
        <w:t>knowledge and capacities of national and local actors on business</w:t>
      </w:r>
      <w:r w:rsidR="00E45E35">
        <w:rPr>
          <w:rFonts w:ascii="Times New Roman" w:hAnsi="Times New Roman" w:cs="Times New Roman"/>
          <w:sz w:val="24"/>
          <w:szCs w:val="24"/>
          <w:lang w:val="en-GB"/>
        </w:rPr>
        <w:t xml:space="preserve"> and human rights</w:t>
      </w:r>
      <w:r>
        <w:rPr>
          <w:rFonts w:ascii="Times New Roman" w:hAnsi="Times New Roman" w:cs="Times New Roman"/>
          <w:sz w:val="24"/>
          <w:szCs w:val="24"/>
          <w:lang w:val="en-GB"/>
        </w:rPr>
        <w:t xml:space="preserve">; to engender new </w:t>
      </w:r>
      <w:r w:rsidR="007B7B99">
        <w:rPr>
          <w:rFonts w:ascii="Times New Roman" w:hAnsi="Times New Roman" w:cs="Times New Roman"/>
          <w:sz w:val="24"/>
          <w:szCs w:val="24"/>
          <w:lang w:val="en-GB"/>
        </w:rPr>
        <w:t xml:space="preserve">cross-actor </w:t>
      </w:r>
      <w:r>
        <w:rPr>
          <w:rFonts w:ascii="Times New Roman" w:hAnsi="Times New Roman" w:cs="Times New Roman"/>
          <w:sz w:val="24"/>
          <w:szCs w:val="24"/>
          <w:lang w:val="en-GB"/>
        </w:rPr>
        <w:t xml:space="preserve">networks and partnerships; and, where affected communities and </w:t>
      </w:r>
      <w:r w:rsidR="007B7B99">
        <w:rPr>
          <w:rFonts w:ascii="Times New Roman" w:hAnsi="Times New Roman" w:cs="Times New Roman"/>
          <w:sz w:val="24"/>
          <w:szCs w:val="24"/>
          <w:lang w:val="en-GB"/>
        </w:rPr>
        <w:t>workers and their representatives</w:t>
      </w:r>
      <w:r>
        <w:rPr>
          <w:rFonts w:ascii="Times New Roman" w:hAnsi="Times New Roman" w:cs="Times New Roman"/>
          <w:sz w:val="24"/>
          <w:szCs w:val="24"/>
          <w:lang w:val="en-GB"/>
        </w:rPr>
        <w:t xml:space="preserve"> are adequately involved, </w:t>
      </w:r>
      <w:r w:rsidR="007B7B99">
        <w:rPr>
          <w:rFonts w:ascii="Times New Roman" w:hAnsi="Times New Roman" w:cs="Times New Roman"/>
          <w:sz w:val="24"/>
          <w:szCs w:val="24"/>
          <w:lang w:val="en-GB"/>
        </w:rPr>
        <w:t>t</w:t>
      </w:r>
      <w:r w:rsidR="00E45E35">
        <w:rPr>
          <w:rFonts w:ascii="Times New Roman" w:hAnsi="Times New Roman" w:cs="Times New Roman"/>
          <w:sz w:val="24"/>
          <w:szCs w:val="24"/>
          <w:lang w:val="en-GB"/>
        </w:rPr>
        <w:t xml:space="preserve">o let </w:t>
      </w:r>
      <w:r w:rsidR="007B7B99">
        <w:rPr>
          <w:rFonts w:ascii="Times New Roman" w:hAnsi="Times New Roman" w:cs="Times New Roman"/>
          <w:sz w:val="24"/>
          <w:szCs w:val="24"/>
          <w:lang w:val="en-GB"/>
        </w:rPr>
        <w:t>those</w:t>
      </w:r>
      <w:r w:rsidR="00E45E35">
        <w:rPr>
          <w:rFonts w:ascii="Times New Roman" w:hAnsi="Times New Roman" w:cs="Times New Roman"/>
          <w:sz w:val="24"/>
          <w:szCs w:val="24"/>
          <w:lang w:val="en-GB"/>
        </w:rPr>
        <w:t xml:space="preserve"> whose rights have been abused </w:t>
      </w:r>
      <w:r>
        <w:rPr>
          <w:rFonts w:ascii="Times New Roman" w:hAnsi="Times New Roman" w:cs="Times New Roman"/>
          <w:sz w:val="24"/>
          <w:szCs w:val="24"/>
          <w:lang w:val="en-GB"/>
        </w:rPr>
        <w:t>claim their rights and speak truth to power.</w:t>
      </w:r>
      <w:r w:rsidR="006D4AC1">
        <w:rPr>
          <w:rStyle w:val="FootnoteReference"/>
          <w:rFonts w:ascii="Times New Roman" w:hAnsi="Times New Roman" w:cs="Times New Roman"/>
          <w:sz w:val="24"/>
          <w:szCs w:val="24"/>
          <w:lang w:val="en-GB"/>
        </w:rPr>
        <w:footnoteReference w:id="6"/>
      </w:r>
      <w:r>
        <w:rPr>
          <w:rFonts w:ascii="Times New Roman" w:hAnsi="Times New Roman" w:cs="Times New Roman"/>
          <w:sz w:val="24"/>
          <w:szCs w:val="24"/>
          <w:lang w:val="en-GB"/>
        </w:rPr>
        <w:t xml:space="preserve"> </w:t>
      </w:r>
    </w:p>
    <w:p w:rsidR="007433D9" w:rsidRDefault="007433D9" w:rsidP="005D1D1B">
      <w:pPr>
        <w:rPr>
          <w:rFonts w:ascii="Times New Roman" w:hAnsi="Times New Roman" w:cs="Times New Roman"/>
          <w:sz w:val="24"/>
          <w:szCs w:val="24"/>
          <w:lang w:val="en-GB"/>
        </w:rPr>
      </w:pPr>
      <w:r>
        <w:rPr>
          <w:rFonts w:ascii="Times New Roman" w:hAnsi="Times New Roman" w:cs="Times New Roman"/>
          <w:sz w:val="24"/>
          <w:szCs w:val="24"/>
          <w:lang w:val="en-GB"/>
        </w:rPr>
        <w:t>By contrast, and though the picture</w:t>
      </w:r>
      <w:r w:rsidR="005D1D1B">
        <w:rPr>
          <w:rFonts w:ascii="Times New Roman" w:hAnsi="Times New Roman" w:cs="Times New Roman"/>
          <w:sz w:val="24"/>
          <w:szCs w:val="24"/>
          <w:lang w:val="en-GB"/>
        </w:rPr>
        <w:t xml:space="preserve"> may</w:t>
      </w:r>
      <w:r w:rsidR="007B7B99">
        <w:rPr>
          <w:rFonts w:ascii="Times New Roman" w:hAnsi="Times New Roman" w:cs="Times New Roman"/>
          <w:sz w:val="24"/>
          <w:szCs w:val="24"/>
          <w:lang w:val="en-GB"/>
        </w:rPr>
        <w:t xml:space="preserve"> in some respects</w:t>
      </w:r>
      <w:r w:rsidR="005D1D1B">
        <w:rPr>
          <w:rFonts w:ascii="Times New Roman" w:hAnsi="Times New Roman" w:cs="Times New Roman"/>
          <w:sz w:val="24"/>
          <w:szCs w:val="24"/>
          <w:lang w:val="en-GB"/>
        </w:rPr>
        <w:t xml:space="preserve"> be</w:t>
      </w:r>
      <w:r w:rsidR="007B7B99">
        <w:rPr>
          <w:rFonts w:ascii="Times New Roman" w:hAnsi="Times New Roman" w:cs="Times New Roman"/>
          <w:sz w:val="24"/>
          <w:szCs w:val="24"/>
          <w:lang w:val="en-GB"/>
        </w:rPr>
        <w:t xml:space="preserve"> improving, existing </w:t>
      </w:r>
      <w:r>
        <w:rPr>
          <w:rFonts w:ascii="Times New Roman" w:hAnsi="Times New Roman" w:cs="Times New Roman"/>
          <w:sz w:val="24"/>
          <w:szCs w:val="24"/>
          <w:lang w:val="en-GB"/>
        </w:rPr>
        <w:t xml:space="preserve">human rights treaty </w:t>
      </w:r>
      <w:r w:rsidR="005D1D1B">
        <w:rPr>
          <w:rFonts w:ascii="Times New Roman" w:hAnsi="Times New Roman" w:cs="Times New Roman"/>
          <w:sz w:val="24"/>
          <w:szCs w:val="24"/>
          <w:lang w:val="en-GB"/>
        </w:rPr>
        <w:t xml:space="preserve">implementation </w:t>
      </w:r>
      <w:r>
        <w:rPr>
          <w:rFonts w:ascii="Times New Roman" w:hAnsi="Times New Roman" w:cs="Times New Roman"/>
          <w:sz w:val="24"/>
          <w:szCs w:val="24"/>
          <w:lang w:val="en-GB"/>
        </w:rPr>
        <w:t xml:space="preserve">processes </w:t>
      </w:r>
      <w:r w:rsidR="007B7B99">
        <w:rPr>
          <w:rFonts w:ascii="Times New Roman" w:hAnsi="Times New Roman" w:cs="Times New Roman"/>
          <w:sz w:val="24"/>
          <w:szCs w:val="24"/>
          <w:lang w:val="en-GB"/>
        </w:rPr>
        <w:t xml:space="preserve">have </w:t>
      </w:r>
      <w:r>
        <w:rPr>
          <w:rFonts w:ascii="Times New Roman" w:hAnsi="Times New Roman" w:cs="Times New Roman"/>
          <w:sz w:val="24"/>
          <w:szCs w:val="24"/>
          <w:lang w:val="en-GB"/>
        </w:rPr>
        <w:t>too often give</w:t>
      </w:r>
      <w:r w:rsidR="007B7B99">
        <w:rPr>
          <w:rFonts w:ascii="Times New Roman" w:hAnsi="Times New Roman" w:cs="Times New Roman"/>
          <w:sz w:val="24"/>
          <w:szCs w:val="24"/>
          <w:lang w:val="en-GB"/>
        </w:rPr>
        <w:t>n</w:t>
      </w:r>
      <w:r>
        <w:rPr>
          <w:rFonts w:ascii="Times New Roman" w:hAnsi="Times New Roman" w:cs="Times New Roman"/>
          <w:sz w:val="24"/>
          <w:szCs w:val="24"/>
          <w:lang w:val="en-GB"/>
        </w:rPr>
        <w:t xml:space="preserve"> precedence to form over substance</w:t>
      </w:r>
      <w:r w:rsidR="005D1D1B">
        <w:rPr>
          <w:rFonts w:ascii="Times New Roman" w:hAnsi="Times New Roman" w:cs="Times New Roman"/>
          <w:sz w:val="24"/>
          <w:szCs w:val="24"/>
          <w:lang w:val="en-GB"/>
        </w:rPr>
        <w:t>,</w:t>
      </w:r>
      <w:r w:rsidR="007B7B99">
        <w:rPr>
          <w:rFonts w:ascii="Times New Roman" w:hAnsi="Times New Roman" w:cs="Times New Roman"/>
          <w:sz w:val="24"/>
          <w:szCs w:val="24"/>
          <w:lang w:val="en-GB"/>
        </w:rPr>
        <w:t xml:space="preserve"> failing sufficiently </w:t>
      </w:r>
      <w:r>
        <w:rPr>
          <w:rFonts w:ascii="Times New Roman" w:hAnsi="Times New Roman" w:cs="Times New Roman"/>
          <w:sz w:val="24"/>
          <w:szCs w:val="24"/>
          <w:lang w:val="en-GB"/>
        </w:rPr>
        <w:t>to</w:t>
      </w:r>
      <w:r w:rsidR="007B7B99">
        <w:rPr>
          <w:rFonts w:ascii="Times New Roman" w:hAnsi="Times New Roman" w:cs="Times New Roman"/>
          <w:sz w:val="24"/>
          <w:szCs w:val="24"/>
          <w:lang w:val="en-GB"/>
        </w:rPr>
        <w:t xml:space="preserve"> involve</w:t>
      </w:r>
      <w:r>
        <w:rPr>
          <w:rFonts w:ascii="Times New Roman" w:hAnsi="Times New Roman" w:cs="Times New Roman"/>
          <w:sz w:val="24"/>
          <w:szCs w:val="24"/>
          <w:lang w:val="en-GB"/>
        </w:rPr>
        <w:t xml:space="preserve"> the </w:t>
      </w:r>
      <w:r w:rsidR="007B7B99">
        <w:rPr>
          <w:rFonts w:ascii="Times New Roman" w:hAnsi="Times New Roman" w:cs="Times New Roman"/>
          <w:sz w:val="24"/>
          <w:szCs w:val="24"/>
          <w:lang w:val="en-GB"/>
        </w:rPr>
        <w:t>actors</w:t>
      </w:r>
      <w:r>
        <w:rPr>
          <w:rFonts w:ascii="Times New Roman" w:hAnsi="Times New Roman" w:cs="Times New Roman"/>
          <w:sz w:val="24"/>
          <w:szCs w:val="24"/>
          <w:lang w:val="en-GB"/>
        </w:rPr>
        <w:t xml:space="preserve"> who should be their principal concern.</w:t>
      </w:r>
      <w:r>
        <w:rPr>
          <w:rStyle w:val="FootnoteReference"/>
          <w:rFonts w:ascii="Times New Roman" w:hAnsi="Times New Roman" w:cs="Times New Roman"/>
          <w:sz w:val="24"/>
          <w:szCs w:val="24"/>
          <w:lang w:val="en-GB"/>
        </w:rPr>
        <w:footnoteReference w:id="7"/>
      </w:r>
      <w:r>
        <w:rPr>
          <w:rFonts w:ascii="Times New Roman" w:hAnsi="Times New Roman" w:cs="Times New Roman"/>
          <w:sz w:val="24"/>
          <w:szCs w:val="24"/>
          <w:lang w:val="en-GB"/>
        </w:rPr>
        <w:t xml:space="preserve">  A NAPs-based treaty, therefore, presents a golden opportunity, which should be seized, to extend the circle of active participants in </w:t>
      </w:r>
      <w:r w:rsidR="007B7B99">
        <w:rPr>
          <w:rFonts w:ascii="Times New Roman" w:hAnsi="Times New Roman" w:cs="Times New Roman"/>
          <w:sz w:val="24"/>
          <w:szCs w:val="24"/>
          <w:lang w:val="en-GB"/>
        </w:rPr>
        <w:t xml:space="preserve">business and </w:t>
      </w:r>
      <w:r>
        <w:rPr>
          <w:rFonts w:ascii="Times New Roman" w:hAnsi="Times New Roman" w:cs="Times New Roman"/>
          <w:sz w:val="24"/>
          <w:szCs w:val="24"/>
          <w:lang w:val="en-GB"/>
        </w:rPr>
        <w:t xml:space="preserve">human rights implementation efforts, and their scrutiny, </w:t>
      </w:r>
      <w:r w:rsidRPr="00E34AE5">
        <w:rPr>
          <w:rFonts w:ascii="Times New Roman" w:hAnsi="Times New Roman" w:cs="Times New Roman"/>
          <w:sz w:val="24"/>
          <w:szCs w:val="24"/>
          <w:lang w:val="en-GB"/>
        </w:rPr>
        <w:t>in much needed ways.</w:t>
      </w:r>
    </w:p>
    <w:p w:rsidR="006F5DCA" w:rsidRPr="00223E30" w:rsidRDefault="006F5DCA" w:rsidP="006F5DCA">
      <w:pPr>
        <w:pStyle w:val="ListParagraph"/>
        <w:numPr>
          <w:ilvl w:val="0"/>
          <w:numId w:val="7"/>
        </w:numPr>
        <w:rPr>
          <w:rFonts w:ascii="Times New Roman" w:hAnsi="Times New Roman" w:cs="Times New Roman"/>
          <w:b/>
          <w:sz w:val="24"/>
          <w:szCs w:val="24"/>
          <w:lang w:val="en-GB"/>
        </w:rPr>
      </w:pPr>
      <w:r w:rsidRPr="00223E30">
        <w:rPr>
          <w:rFonts w:ascii="Times New Roman" w:hAnsi="Times New Roman" w:cs="Times New Roman"/>
          <w:b/>
          <w:sz w:val="24"/>
          <w:szCs w:val="24"/>
          <w:lang w:val="en-GB"/>
        </w:rPr>
        <w:t xml:space="preserve">SKETCH OF </w:t>
      </w:r>
      <w:r w:rsidR="00FC046D">
        <w:rPr>
          <w:rFonts w:ascii="Times New Roman" w:hAnsi="Times New Roman" w:cs="Times New Roman"/>
          <w:b/>
          <w:sz w:val="24"/>
          <w:szCs w:val="24"/>
          <w:lang w:val="en-GB"/>
        </w:rPr>
        <w:t xml:space="preserve">A </w:t>
      </w:r>
      <w:r w:rsidR="00860E5B">
        <w:rPr>
          <w:rFonts w:ascii="Times New Roman" w:hAnsi="Times New Roman" w:cs="Times New Roman"/>
          <w:b/>
          <w:sz w:val="24"/>
          <w:szCs w:val="24"/>
          <w:lang w:val="en-GB"/>
        </w:rPr>
        <w:t xml:space="preserve">BUSINESS AND HUMAN RIGHTS </w:t>
      </w:r>
      <w:r w:rsidR="00FC046D">
        <w:rPr>
          <w:rFonts w:ascii="Times New Roman" w:hAnsi="Times New Roman" w:cs="Times New Roman"/>
          <w:b/>
          <w:sz w:val="24"/>
          <w:szCs w:val="24"/>
          <w:lang w:val="en-GB"/>
        </w:rPr>
        <w:t>FRAMEWORK CONVENTION</w:t>
      </w:r>
    </w:p>
    <w:p w:rsidR="006F5DCA" w:rsidRDefault="00360A7D" w:rsidP="006F5DCA">
      <w:pPr>
        <w:rPr>
          <w:rFonts w:ascii="Times New Roman" w:hAnsi="Times New Roman" w:cs="Times New Roman"/>
          <w:sz w:val="24"/>
          <w:szCs w:val="24"/>
          <w:lang w:val="en-GB"/>
        </w:rPr>
      </w:pPr>
      <w:r>
        <w:rPr>
          <w:rFonts w:ascii="Times New Roman" w:hAnsi="Times New Roman" w:cs="Times New Roman"/>
          <w:sz w:val="24"/>
          <w:szCs w:val="24"/>
          <w:lang w:val="en-GB"/>
        </w:rPr>
        <w:t>Taking</w:t>
      </w:r>
      <w:r w:rsidR="00860E5B">
        <w:rPr>
          <w:rFonts w:ascii="Times New Roman" w:hAnsi="Times New Roman" w:cs="Times New Roman"/>
          <w:sz w:val="24"/>
          <w:szCs w:val="24"/>
          <w:lang w:val="en-GB"/>
        </w:rPr>
        <w:t xml:space="preserve"> inspiration from the WHO</w:t>
      </w:r>
      <w:r w:rsidR="006F5DCA">
        <w:rPr>
          <w:rFonts w:ascii="Times New Roman" w:hAnsi="Times New Roman" w:cs="Times New Roman"/>
          <w:sz w:val="24"/>
          <w:szCs w:val="24"/>
          <w:lang w:val="en-GB"/>
        </w:rPr>
        <w:t xml:space="preserve"> </w:t>
      </w:r>
      <w:r w:rsidR="006F5DCA" w:rsidRPr="0028699A">
        <w:rPr>
          <w:rFonts w:ascii="Times New Roman" w:hAnsi="Times New Roman" w:cs="Times New Roman"/>
          <w:i/>
          <w:sz w:val="24"/>
          <w:szCs w:val="24"/>
          <w:lang w:val="en-GB"/>
        </w:rPr>
        <w:t xml:space="preserve">Framework Convention on Tobacco </w:t>
      </w:r>
      <w:r w:rsidR="00860E5B" w:rsidRPr="0028699A">
        <w:rPr>
          <w:rFonts w:ascii="Times New Roman" w:hAnsi="Times New Roman" w:cs="Times New Roman"/>
          <w:i/>
          <w:sz w:val="24"/>
          <w:szCs w:val="24"/>
          <w:lang w:val="en-GB"/>
        </w:rPr>
        <w:t>Control</w:t>
      </w:r>
      <w:r w:rsidR="00860E5B">
        <w:rPr>
          <w:rFonts w:ascii="Times New Roman" w:hAnsi="Times New Roman" w:cs="Times New Roman"/>
          <w:sz w:val="24"/>
          <w:szCs w:val="24"/>
          <w:lang w:val="en-GB"/>
        </w:rPr>
        <w:t>,</w:t>
      </w:r>
      <w:r w:rsidR="006F5DCA">
        <w:rPr>
          <w:rStyle w:val="FootnoteReference"/>
          <w:rFonts w:ascii="Times New Roman" w:hAnsi="Times New Roman" w:cs="Times New Roman"/>
          <w:sz w:val="24"/>
          <w:szCs w:val="24"/>
          <w:lang w:val="en-GB"/>
        </w:rPr>
        <w:footnoteReference w:id="8"/>
      </w:r>
      <w:r w:rsidR="00AE115C">
        <w:rPr>
          <w:rFonts w:ascii="Times New Roman" w:hAnsi="Times New Roman" w:cs="Times New Roman"/>
          <w:sz w:val="24"/>
          <w:szCs w:val="24"/>
          <w:lang w:val="en-GB"/>
        </w:rPr>
        <w:t xml:space="preserve"> </w:t>
      </w:r>
      <w:r w:rsidR="006F5DCA">
        <w:rPr>
          <w:rFonts w:ascii="Times New Roman" w:hAnsi="Times New Roman" w:cs="Times New Roman"/>
          <w:sz w:val="24"/>
          <w:szCs w:val="24"/>
          <w:lang w:val="en-GB"/>
        </w:rPr>
        <w:t>a</w:t>
      </w:r>
      <w:r w:rsidR="0042703A">
        <w:rPr>
          <w:rFonts w:ascii="Times New Roman" w:hAnsi="Times New Roman" w:cs="Times New Roman"/>
          <w:sz w:val="24"/>
          <w:szCs w:val="24"/>
          <w:lang w:val="en-GB"/>
        </w:rPr>
        <w:t xml:space="preserve"> business and human rights</w:t>
      </w:r>
      <w:r w:rsidR="006F5DCA">
        <w:rPr>
          <w:rFonts w:ascii="Times New Roman" w:hAnsi="Times New Roman" w:cs="Times New Roman"/>
          <w:sz w:val="24"/>
          <w:szCs w:val="24"/>
          <w:lang w:val="en-GB"/>
        </w:rPr>
        <w:t xml:space="preserve"> framework treaty built around the UNGPs</w:t>
      </w:r>
      <w:r w:rsidR="0028699A">
        <w:rPr>
          <w:rFonts w:ascii="Times New Roman" w:hAnsi="Times New Roman" w:cs="Times New Roman"/>
          <w:sz w:val="24"/>
          <w:szCs w:val="24"/>
          <w:lang w:val="en-GB"/>
        </w:rPr>
        <w:t xml:space="preserve"> and NAPs</w:t>
      </w:r>
      <w:r w:rsidR="006F5DCA">
        <w:rPr>
          <w:rFonts w:ascii="Times New Roman" w:hAnsi="Times New Roman" w:cs="Times New Roman"/>
          <w:sz w:val="24"/>
          <w:szCs w:val="24"/>
          <w:lang w:val="en-GB"/>
        </w:rPr>
        <w:t xml:space="preserve"> </w:t>
      </w:r>
      <w:r w:rsidR="0042703A">
        <w:rPr>
          <w:rFonts w:ascii="Times New Roman" w:hAnsi="Times New Roman" w:cs="Times New Roman"/>
          <w:sz w:val="24"/>
          <w:szCs w:val="24"/>
          <w:lang w:val="en-GB"/>
        </w:rPr>
        <w:t>could comprise the following amongst its main elements</w:t>
      </w:r>
      <w:r w:rsidR="006F5DCA">
        <w:rPr>
          <w:rFonts w:ascii="Times New Roman" w:hAnsi="Times New Roman" w:cs="Times New Roman"/>
          <w:sz w:val="24"/>
          <w:szCs w:val="24"/>
          <w:lang w:val="en-GB"/>
        </w:rPr>
        <w:t>:</w:t>
      </w:r>
    </w:p>
    <w:p w:rsidR="0078346C" w:rsidRPr="0078346C" w:rsidRDefault="0078346C" w:rsidP="008477C9">
      <w:pPr>
        <w:pStyle w:val="ListParagraph"/>
        <w:numPr>
          <w:ilvl w:val="0"/>
          <w:numId w:val="10"/>
        </w:numPr>
        <w:contextualSpacing w:val="0"/>
        <w:rPr>
          <w:rFonts w:ascii="Times New Roman" w:hAnsi="Times New Roman" w:cs="Times New Roman"/>
          <w:sz w:val="24"/>
          <w:szCs w:val="24"/>
          <w:lang w:val="en-GB"/>
        </w:rPr>
      </w:pPr>
      <w:r w:rsidRPr="0078346C">
        <w:rPr>
          <w:rFonts w:ascii="Times New Roman" w:hAnsi="Times New Roman" w:cs="Times New Roman"/>
          <w:b/>
          <w:i/>
          <w:sz w:val="24"/>
          <w:szCs w:val="24"/>
          <w:lang w:val="en-GB"/>
        </w:rPr>
        <w:lastRenderedPageBreak/>
        <w:t>Clause on r</w:t>
      </w:r>
      <w:r w:rsidR="007D024F">
        <w:rPr>
          <w:rFonts w:ascii="Times New Roman" w:hAnsi="Times New Roman" w:cs="Times New Roman"/>
          <w:b/>
          <w:i/>
          <w:sz w:val="24"/>
          <w:szCs w:val="24"/>
          <w:lang w:val="en-GB"/>
        </w:rPr>
        <w:t>elationship between the C</w:t>
      </w:r>
      <w:r w:rsidRPr="0078346C">
        <w:rPr>
          <w:rFonts w:ascii="Times New Roman" w:hAnsi="Times New Roman" w:cs="Times New Roman"/>
          <w:b/>
          <w:i/>
          <w:sz w:val="24"/>
          <w:szCs w:val="24"/>
          <w:lang w:val="en-GB"/>
        </w:rPr>
        <w:t>onvention and other agreements and legal instruments</w:t>
      </w:r>
      <w:r>
        <w:rPr>
          <w:rFonts w:ascii="Times New Roman" w:hAnsi="Times New Roman" w:cs="Times New Roman"/>
          <w:sz w:val="24"/>
          <w:szCs w:val="24"/>
          <w:lang w:val="en-GB"/>
        </w:rPr>
        <w:t xml:space="preserve">, for example: “In order to promote implementation of UN Framework on Business and Human Rights, Parties are encouraged to implement measures beyond those required by this Convention and its Protocols, and nothing in this instrument shall prevent a party from imposing stricter requirements that are consistent with their provisions and are in accordance with international law” </w:t>
      </w:r>
    </w:p>
    <w:p w:rsidR="0042703A" w:rsidRDefault="00360A7D" w:rsidP="008477C9">
      <w:pPr>
        <w:pStyle w:val="ListParagraph"/>
        <w:numPr>
          <w:ilvl w:val="0"/>
          <w:numId w:val="10"/>
        </w:numPr>
        <w:contextualSpacing w:val="0"/>
        <w:rPr>
          <w:rFonts w:ascii="Times New Roman" w:hAnsi="Times New Roman" w:cs="Times New Roman"/>
          <w:sz w:val="24"/>
          <w:szCs w:val="24"/>
          <w:lang w:val="en-GB"/>
        </w:rPr>
      </w:pPr>
      <w:r w:rsidRPr="003A648A">
        <w:rPr>
          <w:rFonts w:ascii="Times New Roman" w:hAnsi="Times New Roman" w:cs="Times New Roman"/>
          <w:b/>
          <w:i/>
          <w:sz w:val="24"/>
          <w:szCs w:val="24"/>
          <w:lang w:val="en-GB"/>
        </w:rPr>
        <w:t>Statement of overall o</w:t>
      </w:r>
      <w:r w:rsidR="0042703A" w:rsidRPr="003A648A">
        <w:rPr>
          <w:rFonts w:ascii="Times New Roman" w:hAnsi="Times New Roman" w:cs="Times New Roman"/>
          <w:b/>
          <w:i/>
          <w:sz w:val="24"/>
          <w:szCs w:val="24"/>
          <w:lang w:val="en-GB"/>
        </w:rPr>
        <w:t>bjective</w:t>
      </w:r>
      <w:r>
        <w:rPr>
          <w:rFonts w:ascii="Times New Roman" w:hAnsi="Times New Roman" w:cs="Times New Roman"/>
          <w:sz w:val="24"/>
          <w:szCs w:val="24"/>
          <w:lang w:val="en-GB"/>
        </w:rPr>
        <w:t>, for example: “T</w:t>
      </w:r>
      <w:r w:rsidR="0042703A">
        <w:rPr>
          <w:rFonts w:ascii="Times New Roman" w:hAnsi="Times New Roman" w:cs="Times New Roman"/>
          <w:sz w:val="24"/>
          <w:szCs w:val="24"/>
          <w:lang w:val="en-GB"/>
        </w:rPr>
        <w:t xml:space="preserve">o promote the effective implementation of the state duty to protect, the corporate responsibility to respect and </w:t>
      </w:r>
      <w:r w:rsidR="008477C9">
        <w:rPr>
          <w:rFonts w:ascii="Times New Roman" w:hAnsi="Times New Roman" w:cs="Times New Roman"/>
          <w:sz w:val="24"/>
          <w:szCs w:val="24"/>
          <w:lang w:val="en-GB"/>
        </w:rPr>
        <w:t>the right to effective remedy with regard to business activities, by providing a framework of measures to be implemented progressively by the Parties at the national, regional and international levels</w:t>
      </w:r>
      <w:r>
        <w:rPr>
          <w:rFonts w:ascii="Times New Roman" w:hAnsi="Times New Roman" w:cs="Times New Roman"/>
          <w:sz w:val="24"/>
          <w:szCs w:val="24"/>
          <w:lang w:val="en-GB"/>
        </w:rPr>
        <w:t>”</w:t>
      </w:r>
    </w:p>
    <w:p w:rsidR="006F5DCA" w:rsidRPr="00360A7D" w:rsidRDefault="00360A7D" w:rsidP="00360A7D">
      <w:pPr>
        <w:pStyle w:val="ListParagraph"/>
        <w:numPr>
          <w:ilvl w:val="0"/>
          <w:numId w:val="10"/>
        </w:numPr>
        <w:contextualSpacing w:val="0"/>
        <w:rPr>
          <w:rFonts w:ascii="Times New Roman" w:hAnsi="Times New Roman" w:cs="Times New Roman"/>
          <w:sz w:val="24"/>
          <w:szCs w:val="24"/>
          <w:lang w:val="en-GB"/>
        </w:rPr>
      </w:pPr>
      <w:r w:rsidRPr="003A648A">
        <w:rPr>
          <w:rFonts w:ascii="Times New Roman" w:hAnsi="Times New Roman" w:cs="Times New Roman"/>
          <w:b/>
          <w:i/>
          <w:sz w:val="24"/>
          <w:szCs w:val="24"/>
          <w:lang w:val="en-GB"/>
        </w:rPr>
        <w:t>Statement of G</w:t>
      </w:r>
      <w:r w:rsidR="0042703A" w:rsidRPr="003A648A">
        <w:rPr>
          <w:rFonts w:ascii="Times New Roman" w:hAnsi="Times New Roman" w:cs="Times New Roman"/>
          <w:b/>
          <w:i/>
          <w:sz w:val="24"/>
          <w:szCs w:val="24"/>
          <w:lang w:val="en-GB"/>
        </w:rPr>
        <w:t>uiding Principles</w:t>
      </w:r>
      <w:r>
        <w:rPr>
          <w:rFonts w:ascii="Times New Roman" w:hAnsi="Times New Roman" w:cs="Times New Roman"/>
          <w:sz w:val="24"/>
          <w:szCs w:val="24"/>
          <w:lang w:val="en-GB"/>
        </w:rPr>
        <w:t>, for example: “</w:t>
      </w:r>
      <w:r w:rsidR="008477C9">
        <w:rPr>
          <w:rFonts w:ascii="Times New Roman" w:hAnsi="Times New Roman" w:cs="Times New Roman"/>
          <w:sz w:val="24"/>
          <w:szCs w:val="24"/>
          <w:lang w:val="en-GB"/>
        </w:rPr>
        <w:t>To achieve the ob</w:t>
      </w:r>
      <w:r>
        <w:rPr>
          <w:rFonts w:ascii="Times New Roman" w:hAnsi="Times New Roman" w:cs="Times New Roman"/>
          <w:sz w:val="24"/>
          <w:szCs w:val="24"/>
          <w:lang w:val="en-GB"/>
        </w:rPr>
        <w:t>jective of this Convention</w:t>
      </w:r>
      <w:r w:rsidR="0042703A">
        <w:rPr>
          <w:rFonts w:ascii="Times New Roman" w:hAnsi="Times New Roman" w:cs="Times New Roman"/>
          <w:sz w:val="24"/>
          <w:szCs w:val="24"/>
          <w:lang w:val="en-GB"/>
        </w:rPr>
        <w:t xml:space="preserve"> </w:t>
      </w:r>
      <w:r>
        <w:rPr>
          <w:rFonts w:ascii="Times New Roman" w:hAnsi="Times New Roman" w:cs="Times New Roman"/>
          <w:sz w:val="24"/>
          <w:szCs w:val="24"/>
          <w:lang w:val="en-GB"/>
        </w:rPr>
        <w:t>and to implement its provisions, the Parties shall be guided by and promote</w:t>
      </w:r>
      <w:r w:rsidRPr="00360A7D">
        <w:rPr>
          <w:rFonts w:ascii="Times New Roman" w:hAnsi="Times New Roman" w:cs="Times New Roman"/>
          <w:sz w:val="24"/>
          <w:szCs w:val="24"/>
          <w:lang w:val="en-GB"/>
        </w:rPr>
        <w:t xml:space="preserve"> the UN Guiding Principles on Business and Human Rights,</w:t>
      </w:r>
      <w:r>
        <w:rPr>
          <w:rFonts w:ascii="Times New Roman" w:hAnsi="Times New Roman" w:cs="Times New Roman"/>
          <w:sz w:val="24"/>
          <w:szCs w:val="24"/>
          <w:lang w:val="en-GB"/>
        </w:rPr>
        <w:t xml:space="preserve"> </w:t>
      </w:r>
      <w:r w:rsidRPr="00360A7D">
        <w:rPr>
          <w:rFonts w:ascii="Times New Roman" w:hAnsi="Times New Roman" w:cs="Times New Roman"/>
          <w:sz w:val="24"/>
          <w:szCs w:val="24"/>
          <w:lang w:val="en-GB"/>
        </w:rPr>
        <w:t xml:space="preserve">set out below…” </w:t>
      </w:r>
    </w:p>
    <w:p w:rsidR="00360A7D" w:rsidRDefault="00360A7D" w:rsidP="008477C9">
      <w:pPr>
        <w:pStyle w:val="ListParagraph"/>
        <w:numPr>
          <w:ilvl w:val="0"/>
          <w:numId w:val="10"/>
        </w:numPr>
        <w:contextualSpacing w:val="0"/>
        <w:rPr>
          <w:rFonts w:ascii="Times New Roman" w:hAnsi="Times New Roman" w:cs="Times New Roman"/>
          <w:sz w:val="24"/>
          <w:szCs w:val="24"/>
          <w:lang w:val="en-GB"/>
        </w:rPr>
      </w:pPr>
      <w:r w:rsidRPr="003A648A">
        <w:rPr>
          <w:rFonts w:ascii="Times New Roman" w:hAnsi="Times New Roman" w:cs="Times New Roman"/>
          <w:b/>
          <w:i/>
          <w:sz w:val="24"/>
          <w:szCs w:val="24"/>
          <w:lang w:val="en-GB"/>
        </w:rPr>
        <w:t xml:space="preserve">Statement of states parties’ </w:t>
      </w:r>
      <w:r w:rsidR="007D024F">
        <w:rPr>
          <w:rFonts w:ascii="Times New Roman" w:hAnsi="Times New Roman" w:cs="Times New Roman"/>
          <w:b/>
          <w:i/>
          <w:sz w:val="24"/>
          <w:szCs w:val="24"/>
          <w:lang w:val="en-GB"/>
        </w:rPr>
        <w:t>g</w:t>
      </w:r>
      <w:r w:rsidRPr="003A648A">
        <w:rPr>
          <w:rFonts w:ascii="Times New Roman" w:hAnsi="Times New Roman" w:cs="Times New Roman"/>
          <w:b/>
          <w:i/>
          <w:sz w:val="24"/>
          <w:szCs w:val="24"/>
          <w:lang w:val="en-GB"/>
        </w:rPr>
        <w:t>enera</w:t>
      </w:r>
      <w:r w:rsidR="007D024F">
        <w:rPr>
          <w:rFonts w:ascii="Times New Roman" w:hAnsi="Times New Roman" w:cs="Times New Roman"/>
          <w:b/>
          <w:i/>
          <w:sz w:val="24"/>
          <w:szCs w:val="24"/>
          <w:lang w:val="en-GB"/>
        </w:rPr>
        <w:t>l o</w:t>
      </w:r>
      <w:r w:rsidRPr="003A648A">
        <w:rPr>
          <w:rFonts w:ascii="Times New Roman" w:hAnsi="Times New Roman" w:cs="Times New Roman"/>
          <w:b/>
          <w:i/>
          <w:sz w:val="24"/>
          <w:szCs w:val="24"/>
          <w:lang w:val="en-GB"/>
        </w:rPr>
        <w:t>bligations</w:t>
      </w:r>
      <w:r>
        <w:rPr>
          <w:rFonts w:ascii="Times New Roman" w:hAnsi="Times New Roman" w:cs="Times New Roman"/>
          <w:sz w:val="24"/>
          <w:szCs w:val="24"/>
          <w:lang w:val="en-GB"/>
        </w:rPr>
        <w:t>, for example:</w:t>
      </w:r>
    </w:p>
    <w:p w:rsidR="00360A7D" w:rsidRDefault="00360A7D" w:rsidP="00360A7D">
      <w:pPr>
        <w:pStyle w:val="ListParagraph"/>
        <w:numPr>
          <w:ilvl w:val="1"/>
          <w:numId w:val="10"/>
        </w:numPr>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Each Party shall develop, implement, periodically update and review comprehensive multisectoral national action plans on business and human rights, in accordance with </w:t>
      </w:r>
      <w:r w:rsidR="003A648A">
        <w:rPr>
          <w:rFonts w:ascii="Times New Roman" w:hAnsi="Times New Roman" w:cs="Times New Roman"/>
          <w:sz w:val="24"/>
          <w:szCs w:val="24"/>
          <w:lang w:val="en-GB"/>
        </w:rPr>
        <w:t>this Convention and the protocols to which it is a Party.</w:t>
      </w:r>
    </w:p>
    <w:p w:rsidR="003A648A" w:rsidRDefault="003A648A" w:rsidP="00360A7D">
      <w:pPr>
        <w:pStyle w:val="ListParagraph"/>
        <w:numPr>
          <w:ilvl w:val="1"/>
          <w:numId w:val="10"/>
        </w:numPr>
        <w:contextualSpacing w:val="0"/>
        <w:rPr>
          <w:rFonts w:ascii="Times New Roman" w:hAnsi="Times New Roman" w:cs="Times New Roman"/>
          <w:sz w:val="24"/>
          <w:szCs w:val="24"/>
          <w:lang w:val="en-GB"/>
        </w:rPr>
      </w:pPr>
      <w:r>
        <w:rPr>
          <w:rFonts w:ascii="Times New Roman" w:hAnsi="Times New Roman" w:cs="Times New Roman"/>
          <w:sz w:val="24"/>
          <w:szCs w:val="24"/>
          <w:lang w:val="en-GB"/>
        </w:rPr>
        <w:t>Towards this end, each Party shall, in accordance with its capabilities:</w:t>
      </w:r>
    </w:p>
    <w:p w:rsidR="003A648A" w:rsidRDefault="003A648A" w:rsidP="003A648A">
      <w:pPr>
        <w:pStyle w:val="ListParagraph"/>
        <w:numPr>
          <w:ilvl w:val="2"/>
          <w:numId w:val="10"/>
        </w:numPr>
        <w:contextualSpacing w:val="0"/>
        <w:rPr>
          <w:rFonts w:ascii="Times New Roman" w:hAnsi="Times New Roman" w:cs="Times New Roman"/>
          <w:sz w:val="24"/>
          <w:szCs w:val="24"/>
          <w:lang w:val="en-GB"/>
        </w:rPr>
      </w:pPr>
      <w:r>
        <w:rPr>
          <w:rFonts w:ascii="Times New Roman" w:hAnsi="Times New Roman" w:cs="Times New Roman"/>
          <w:sz w:val="24"/>
          <w:szCs w:val="24"/>
          <w:lang w:val="en-GB"/>
        </w:rPr>
        <w:t xml:space="preserve"> Establish or reinforce and finance a national coordinating mechanism or focal points on business and human rights</w:t>
      </w:r>
    </w:p>
    <w:p w:rsidR="003A648A" w:rsidRDefault="003A648A" w:rsidP="003A648A">
      <w:pPr>
        <w:pStyle w:val="ListParagraph"/>
        <w:numPr>
          <w:ilvl w:val="2"/>
          <w:numId w:val="10"/>
        </w:numPr>
        <w:contextualSpacing w:val="0"/>
        <w:rPr>
          <w:rFonts w:ascii="Times New Roman" w:hAnsi="Times New Roman" w:cs="Times New Roman"/>
          <w:sz w:val="24"/>
          <w:szCs w:val="24"/>
          <w:lang w:val="en-GB"/>
        </w:rPr>
      </w:pPr>
      <w:r>
        <w:rPr>
          <w:rFonts w:ascii="Times New Roman" w:hAnsi="Times New Roman" w:cs="Times New Roman"/>
          <w:sz w:val="24"/>
          <w:szCs w:val="24"/>
          <w:lang w:val="en-GB"/>
        </w:rPr>
        <w:t>Adopt and implement effective legislative, executive, administrative and/or other measures and cooperate, as appropriate, with other Parties in developing appropriate policies for preventing and reducing, and enhancing effectives access to remedy in relation to, business-related human rights abuses</w:t>
      </w:r>
    </w:p>
    <w:p w:rsidR="003A648A" w:rsidRDefault="003A648A" w:rsidP="003A648A">
      <w:pPr>
        <w:pStyle w:val="ListParagraph"/>
        <w:numPr>
          <w:ilvl w:val="1"/>
          <w:numId w:val="10"/>
        </w:numPr>
        <w:contextualSpacing w:val="0"/>
        <w:rPr>
          <w:rFonts w:ascii="Times New Roman" w:hAnsi="Times New Roman" w:cs="Times New Roman"/>
          <w:sz w:val="24"/>
          <w:szCs w:val="24"/>
          <w:lang w:val="en-GB"/>
        </w:rPr>
      </w:pPr>
      <w:r>
        <w:rPr>
          <w:rFonts w:ascii="Times New Roman" w:hAnsi="Times New Roman" w:cs="Times New Roman"/>
          <w:sz w:val="24"/>
          <w:szCs w:val="24"/>
          <w:lang w:val="en-GB"/>
        </w:rPr>
        <w:t>The Parties shall cooperate in the formulation of proposed measures, procedures and guidelines for the implementation of the Convention and the protocols to which they are parties</w:t>
      </w:r>
    </w:p>
    <w:p w:rsidR="0078346C" w:rsidRDefault="003A648A" w:rsidP="0078346C">
      <w:pPr>
        <w:pStyle w:val="ListParagraph"/>
        <w:numPr>
          <w:ilvl w:val="1"/>
          <w:numId w:val="10"/>
        </w:numPr>
        <w:contextualSpacing w:val="0"/>
        <w:rPr>
          <w:rFonts w:ascii="Times New Roman" w:hAnsi="Times New Roman" w:cs="Times New Roman"/>
          <w:sz w:val="24"/>
          <w:szCs w:val="24"/>
          <w:lang w:val="en-GB"/>
        </w:rPr>
      </w:pPr>
      <w:r>
        <w:rPr>
          <w:rFonts w:ascii="Times New Roman" w:hAnsi="Times New Roman" w:cs="Times New Roman"/>
          <w:sz w:val="24"/>
          <w:szCs w:val="24"/>
          <w:lang w:val="en-GB"/>
        </w:rPr>
        <w:t>The Parties shall cooperate, as appropriate, with competent international and regional intergovernmental organisations and other bodies to achieve the objectives of the Convention and the proto</w:t>
      </w:r>
      <w:r w:rsidR="0078346C">
        <w:rPr>
          <w:rFonts w:ascii="Times New Roman" w:hAnsi="Times New Roman" w:cs="Times New Roman"/>
          <w:sz w:val="24"/>
          <w:szCs w:val="24"/>
          <w:lang w:val="en-GB"/>
        </w:rPr>
        <w:t>cols to which they are Parties</w:t>
      </w:r>
    </w:p>
    <w:p w:rsidR="0078346C" w:rsidRPr="0078346C" w:rsidRDefault="0078346C" w:rsidP="0078346C">
      <w:pPr>
        <w:pStyle w:val="ListParagraph"/>
        <w:numPr>
          <w:ilvl w:val="1"/>
          <w:numId w:val="10"/>
        </w:numPr>
        <w:contextualSpacing w:val="0"/>
        <w:rPr>
          <w:rFonts w:ascii="Times New Roman" w:hAnsi="Times New Roman" w:cs="Times New Roman"/>
          <w:sz w:val="24"/>
          <w:szCs w:val="24"/>
          <w:lang w:val="en-GB"/>
        </w:rPr>
      </w:pPr>
      <w:r>
        <w:rPr>
          <w:rFonts w:ascii="Times New Roman" w:hAnsi="Times New Roman" w:cs="Times New Roman"/>
          <w:sz w:val="24"/>
          <w:szCs w:val="24"/>
          <w:lang w:val="en-GB"/>
        </w:rPr>
        <w:t>The Parties shall, within means and resources at their disposal, cooperate to raise financial resources for effective implementation of the Convention through bilateral and multilateral funding mechanisms.</w:t>
      </w:r>
    </w:p>
    <w:p w:rsidR="00FA1725" w:rsidRDefault="0078346C" w:rsidP="0078346C">
      <w:pPr>
        <w:pStyle w:val="ListParagraph"/>
        <w:numPr>
          <w:ilvl w:val="0"/>
          <w:numId w:val="10"/>
        </w:numPr>
        <w:contextualSpacing w:val="0"/>
        <w:rPr>
          <w:rFonts w:ascii="Times New Roman" w:hAnsi="Times New Roman" w:cs="Times New Roman"/>
          <w:sz w:val="24"/>
          <w:szCs w:val="24"/>
          <w:lang w:val="en-GB"/>
        </w:rPr>
      </w:pPr>
      <w:r w:rsidRPr="0078346C">
        <w:rPr>
          <w:rFonts w:ascii="Times New Roman" w:hAnsi="Times New Roman" w:cs="Times New Roman"/>
          <w:b/>
          <w:i/>
          <w:sz w:val="24"/>
          <w:szCs w:val="24"/>
          <w:lang w:val="en-GB"/>
        </w:rPr>
        <w:t>Development of the Convention</w:t>
      </w:r>
      <w:r>
        <w:rPr>
          <w:rFonts w:ascii="Times New Roman" w:hAnsi="Times New Roman" w:cs="Times New Roman"/>
          <w:sz w:val="24"/>
          <w:szCs w:val="24"/>
          <w:lang w:val="en-GB"/>
        </w:rPr>
        <w:t xml:space="preserve">: provisions allowing for the amendment of the Convention and adoption of annexes to the Convention, such as </w:t>
      </w:r>
      <w:r w:rsidR="006F5DCA">
        <w:rPr>
          <w:rFonts w:ascii="Times New Roman" w:hAnsi="Times New Roman" w:cs="Times New Roman"/>
          <w:sz w:val="24"/>
          <w:szCs w:val="24"/>
          <w:lang w:val="en-GB"/>
        </w:rPr>
        <w:t>protocols or other procedures</w:t>
      </w:r>
      <w:r>
        <w:rPr>
          <w:rFonts w:ascii="Times New Roman" w:hAnsi="Times New Roman" w:cs="Times New Roman"/>
          <w:sz w:val="24"/>
          <w:szCs w:val="24"/>
          <w:lang w:val="en-GB"/>
        </w:rPr>
        <w:t>.</w:t>
      </w:r>
    </w:p>
    <w:p w:rsidR="00EE16ED" w:rsidRPr="00EE16ED" w:rsidRDefault="00EE16ED" w:rsidP="00EE16ED">
      <w:pPr>
        <w:rPr>
          <w:rFonts w:ascii="Times New Roman" w:hAnsi="Times New Roman" w:cs="Times New Roman"/>
          <w:sz w:val="24"/>
          <w:szCs w:val="24"/>
          <w:lang w:val="en-GB"/>
        </w:rPr>
      </w:pPr>
      <w:r>
        <w:rPr>
          <w:rFonts w:ascii="Times New Roman" w:hAnsi="Times New Roman" w:cs="Times New Roman"/>
          <w:sz w:val="24"/>
          <w:szCs w:val="24"/>
          <w:lang w:val="en-GB"/>
        </w:rPr>
        <w:lastRenderedPageBreak/>
        <w:t>Within this architecture, states parties could, as they have done under the Tobacco Convention, adopt additional protocols addressing</w:t>
      </w:r>
      <w:r w:rsidR="007D024F">
        <w:rPr>
          <w:rFonts w:ascii="Times New Roman" w:hAnsi="Times New Roman" w:cs="Times New Roman"/>
          <w:sz w:val="24"/>
          <w:szCs w:val="24"/>
          <w:lang w:val="en-GB"/>
        </w:rPr>
        <w:t xml:space="preserve"> specific issues</w:t>
      </w:r>
      <w:r>
        <w:rPr>
          <w:rFonts w:ascii="Times New Roman" w:hAnsi="Times New Roman" w:cs="Times New Roman"/>
          <w:sz w:val="24"/>
          <w:szCs w:val="24"/>
          <w:lang w:val="en-GB"/>
        </w:rPr>
        <w:t xml:space="preserve"> (for instance, business involvement in human rights abuses amounting to violations of international criminal law, measures to promote or require human rights due diligence and corporate human rights reporting), as well as more detailed general guidelines for implementation, in line with demand from stakeholders and insights on effective practices, as these emerge. </w:t>
      </w:r>
    </w:p>
    <w:p w:rsidR="00514BD4" w:rsidRDefault="00F87706" w:rsidP="00514BD4">
      <w:pPr>
        <w:pStyle w:val="ListParagraph"/>
        <w:numPr>
          <w:ilvl w:val="0"/>
          <w:numId w:val="7"/>
        </w:numPr>
        <w:contextualSpacing w:val="0"/>
        <w:rPr>
          <w:rFonts w:ascii="Times New Roman" w:hAnsi="Times New Roman" w:cs="Times New Roman"/>
          <w:b/>
          <w:sz w:val="24"/>
          <w:szCs w:val="24"/>
          <w:lang w:val="en-GB"/>
        </w:rPr>
      </w:pPr>
      <w:r>
        <w:rPr>
          <w:rFonts w:ascii="Times New Roman" w:hAnsi="Times New Roman" w:cs="Times New Roman"/>
          <w:b/>
          <w:sz w:val="24"/>
          <w:szCs w:val="24"/>
          <w:lang w:val="en-GB"/>
        </w:rPr>
        <w:t xml:space="preserve">DRAWBACKS OF </w:t>
      </w:r>
      <w:r w:rsidR="00514BD4" w:rsidRPr="00223E30">
        <w:rPr>
          <w:rFonts w:ascii="Times New Roman" w:hAnsi="Times New Roman" w:cs="Times New Roman"/>
          <w:b/>
          <w:sz w:val="24"/>
          <w:szCs w:val="24"/>
          <w:lang w:val="en-GB"/>
        </w:rPr>
        <w:t>OTHER TREATY MODELS</w:t>
      </w:r>
    </w:p>
    <w:p w:rsidR="0064671A" w:rsidRDefault="00EE16ED" w:rsidP="0064671A">
      <w:pPr>
        <w:rPr>
          <w:rFonts w:ascii="Times New Roman" w:hAnsi="Times New Roman" w:cs="Times New Roman"/>
          <w:sz w:val="24"/>
          <w:szCs w:val="24"/>
          <w:lang w:val="en-GB"/>
        </w:rPr>
      </w:pPr>
      <w:r>
        <w:rPr>
          <w:rFonts w:ascii="Times New Roman" w:hAnsi="Times New Roman" w:cs="Times New Roman"/>
          <w:sz w:val="24"/>
          <w:szCs w:val="24"/>
          <w:lang w:val="en-GB"/>
        </w:rPr>
        <w:t>A further advantage of a fr</w:t>
      </w:r>
      <w:r w:rsidR="008861B3">
        <w:rPr>
          <w:rFonts w:ascii="Times New Roman" w:hAnsi="Times New Roman" w:cs="Times New Roman"/>
          <w:sz w:val="24"/>
          <w:szCs w:val="24"/>
          <w:lang w:val="en-GB"/>
        </w:rPr>
        <w:t>amework convention based on progressive implementation of the UNGPs is that it avoids</w:t>
      </w:r>
      <w:r w:rsidR="00A97125">
        <w:rPr>
          <w:rFonts w:ascii="Times New Roman" w:hAnsi="Times New Roman" w:cs="Times New Roman"/>
          <w:sz w:val="24"/>
          <w:szCs w:val="24"/>
          <w:lang w:val="en-GB"/>
        </w:rPr>
        <w:t xml:space="preserve"> a number of</w:t>
      </w:r>
      <w:r>
        <w:rPr>
          <w:rFonts w:ascii="Times New Roman" w:hAnsi="Times New Roman" w:cs="Times New Roman"/>
          <w:sz w:val="24"/>
          <w:szCs w:val="24"/>
          <w:lang w:val="en-GB"/>
        </w:rPr>
        <w:t xml:space="preserve"> pi</w:t>
      </w:r>
      <w:r w:rsidR="008861B3">
        <w:rPr>
          <w:rFonts w:ascii="Times New Roman" w:hAnsi="Times New Roman" w:cs="Times New Roman"/>
          <w:sz w:val="24"/>
          <w:szCs w:val="24"/>
          <w:lang w:val="en-GB"/>
        </w:rPr>
        <w:t>tfalls affecting other treaty proposals</w:t>
      </w:r>
      <w:r>
        <w:rPr>
          <w:rFonts w:ascii="Times New Roman" w:hAnsi="Times New Roman" w:cs="Times New Roman"/>
          <w:sz w:val="24"/>
          <w:szCs w:val="24"/>
          <w:lang w:val="en-GB"/>
        </w:rPr>
        <w:t>.</w:t>
      </w:r>
    </w:p>
    <w:p w:rsidR="00514BD4" w:rsidRPr="0064671A" w:rsidRDefault="00514BD4" w:rsidP="0064671A">
      <w:pPr>
        <w:pStyle w:val="ListParagraph"/>
        <w:numPr>
          <w:ilvl w:val="0"/>
          <w:numId w:val="11"/>
        </w:numPr>
        <w:rPr>
          <w:rFonts w:ascii="Times New Roman" w:hAnsi="Times New Roman" w:cs="Times New Roman"/>
          <w:sz w:val="24"/>
          <w:szCs w:val="24"/>
          <w:lang w:val="en-GB"/>
        </w:rPr>
      </w:pPr>
      <w:r w:rsidRPr="0064671A">
        <w:rPr>
          <w:rFonts w:ascii="Times New Roman" w:hAnsi="Times New Roman" w:cs="Times New Roman"/>
          <w:b/>
          <w:sz w:val="24"/>
          <w:szCs w:val="24"/>
          <w:lang w:val="en-GB"/>
        </w:rPr>
        <w:t>Duty of home states to regulate ext</w:t>
      </w:r>
      <w:r w:rsidR="008861B3" w:rsidRPr="0064671A">
        <w:rPr>
          <w:rFonts w:ascii="Times New Roman" w:hAnsi="Times New Roman" w:cs="Times New Roman"/>
          <w:b/>
          <w:sz w:val="24"/>
          <w:szCs w:val="24"/>
          <w:lang w:val="en-GB"/>
        </w:rPr>
        <w:t>raterritorial activities of transnational corporations</w:t>
      </w:r>
    </w:p>
    <w:p w:rsidR="0064671A" w:rsidRDefault="008861B3" w:rsidP="0064671A">
      <w:pPr>
        <w:rPr>
          <w:rFonts w:ascii="Times New Roman" w:hAnsi="Times New Roman" w:cs="Times New Roman"/>
          <w:sz w:val="24"/>
          <w:szCs w:val="24"/>
          <w:lang w:val="en-GB"/>
        </w:rPr>
      </w:pPr>
      <w:r>
        <w:rPr>
          <w:rFonts w:ascii="Times New Roman" w:hAnsi="Times New Roman" w:cs="Times New Roman"/>
          <w:sz w:val="24"/>
          <w:szCs w:val="24"/>
          <w:lang w:val="en-GB"/>
        </w:rPr>
        <w:t>Although</w:t>
      </w:r>
      <w:r w:rsidR="00EE16ED">
        <w:rPr>
          <w:rFonts w:ascii="Times New Roman" w:hAnsi="Times New Roman" w:cs="Times New Roman"/>
          <w:sz w:val="24"/>
          <w:szCs w:val="24"/>
          <w:lang w:val="en-GB"/>
        </w:rPr>
        <w:t xml:space="preserve"> i</w:t>
      </w:r>
      <w:r w:rsidR="00514BD4" w:rsidRPr="00223E30">
        <w:rPr>
          <w:rFonts w:ascii="Times New Roman" w:hAnsi="Times New Roman" w:cs="Times New Roman"/>
          <w:sz w:val="24"/>
          <w:szCs w:val="24"/>
          <w:lang w:val="en-GB"/>
        </w:rPr>
        <w:t xml:space="preserve">t has been suggested that a treaty could </w:t>
      </w:r>
      <w:r>
        <w:rPr>
          <w:rFonts w:ascii="Times New Roman" w:hAnsi="Times New Roman" w:cs="Times New Roman"/>
          <w:sz w:val="24"/>
          <w:szCs w:val="24"/>
          <w:lang w:val="en-GB"/>
        </w:rPr>
        <w:t xml:space="preserve">oblige </w:t>
      </w:r>
      <w:r w:rsidR="00514BD4" w:rsidRPr="00223E30">
        <w:rPr>
          <w:rFonts w:ascii="Times New Roman" w:hAnsi="Times New Roman" w:cs="Times New Roman"/>
          <w:sz w:val="24"/>
          <w:szCs w:val="24"/>
          <w:lang w:val="en-GB"/>
        </w:rPr>
        <w:t xml:space="preserve">home </w:t>
      </w:r>
      <w:r>
        <w:rPr>
          <w:rFonts w:ascii="Times New Roman" w:hAnsi="Times New Roman" w:cs="Times New Roman"/>
          <w:sz w:val="24"/>
          <w:szCs w:val="24"/>
          <w:lang w:val="en-GB"/>
        </w:rPr>
        <w:t xml:space="preserve">states </w:t>
      </w:r>
      <w:r w:rsidR="00514BD4" w:rsidRPr="00223E30">
        <w:rPr>
          <w:rFonts w:ascii="Times New Roman" w:hAnsi="Times New Roman" w:cs="Times New Roman"/>
          <w:sz w:val="24"/>
          <w:szCs w:val="24"/>
          <w:lang w:val="en-GB"/>
        </w:rPr>
        <w:t xml:space="preserve">to protect against the human rights impacts of </w:t>
      </w:r>
      <w:r>
        <w:rPr>
          <w:rFonts w:ascii="Times New Roman" w:hAnsi="Times New Roman" w:cs="Times New Roman"/>
          <w:sz w:val="24"/>
          <w:szCs w:val="24"/>
          <w:lang w:val="en-GB"/>
        </w:rPr>
        <w:t xml:space="preserve">transnational corporations (TNCs) </w:t>
      </w:r>
      <w:r w:rsidR="00514BD4" w:rsidRPr="00223E30">
        <w:rPr>
          <w:rFonts w:ascii="Times New Roman" w:hAnsi="Times New Roman" w:cs="Times New Roman"/>
          <w:sz w:val="24"/>
          <w:szCs w:val="24"/>
          <w:lang w:val="en-GB"/>
        </w:rPr>
        <w:t>abroad</w:t>
      </w:r>
      <w:r w:rsidR="00EE16ED">
        <w:rPr>
          <w:rFonts w:ascii="Times New Roman" w:hAnsi="Times New Roman" w:cs="Times New Roman"/>
          <w:sz w:val="24"/>
          <w:szCs w:val="24"/>
          <w:lang w:val="en-GB"/>
        </w:rPr>
        <w:t>,</w:t>
      </w:r>
      <w:r w:rsidR="00514BD4" w:rsidRPr="00223E30">
        <w:rPr>
          <w:rStyle w:val="FootnoteReference"/>
          <w:rFonts w:ascii="Times New Roman" w:hAnsi="Times New Roman" w:cs="Times New Roman"/>
          <w:sz w:val="24"/>
          <w:szCs w:val="24"/>
          <w:lang w:val="en-GB"/>
        </w:rPr>
        <w:footnoteReference w:id="9"/>
      </w:r>
      <w:r w:rsidR="00F87706">
        <w:rPr>
          <w:rFonts w:ascii="Times New Roman" w:hAnsi="Times New Roman" w:cs="Times New Roman"/>
          <w:sz w:val="24"/>
          <w:szCs w:val="24"/>
          <w:lang w:val="en-GB"/>
        </w:rPr>
        <w:t xml:space="preserve"> there is</w:t>
      </w:r>
      <w:r w:rsidR="00514BD4" w:rsidRPr="00223E30">
        <w:rPr>
          <w:rFonts w:ascii="Times New Roman" w:hAnsi="Times New Roman" w:cs="Times New Roman"/>
          <w:sz w:val="24"/>
          <w:szCs w:val="24"/>
          <w:lang w:val="en-GB"/>
        </w:rPr>
        <w:t xml:space="preserve"> no</w:t>
      </w:r>
      <w:r w:rsidR="00EE16ED">
        <w:rPr>
          <w:rFonts w:ascii="Times New Roman" w:hAnsi="Times New Roman" w:cs="Times New Roman"/>
          <w:sz w:val="24"/>
          <w:szCs w:val="24"/>
          <w:lang w:val="en-GB"/>
        </w:rPr>
        <w:t xml:space="preserve"> settled</w:t>
      </w:r>
      <w:r w:rsidR="00514BD4" w:rsidRPr="00223E30">
        <w:rPr>
          <w:rFonts w:ascii="Times New Roman" w:hAnsi="Times New Roman" w:cs="Times New Roman"/>
          <w:sz w:val="24"/>
          <w:szCs w:val="24"/>
          <w:lang w:val="en-GB"/>
        </w:rPr>
        <w:t xml:space="preserve"> basis in international hu</w:t>
      </w:r>
      <w:r>
        <w:rPr>
          <w:rFonts w:ascii="Times New Roman" w:hAnsi="Times New Roman" w:cs="Times New Roman"/>
          <w:sz w:val="24"/>
          <w:szCs w:val="24"/>
          <w:lang w:val="en-GB"/>
        </w:rPr>
        <w:t>man rights law for such a duty</w:t>
      </w:r>
      <w:r w:rsidR="008B50BB">
        <w:rPr>
          <w:rFonts w:ascii="Times New Roman" w:hAnsi="Times New Roman" w:cs="Times New Roman"/>
          <w:sz w:val="24"/>
          <w:szCs w:val="24"/>
          <w:lang w:val="en-GB"/>
        </w:rPr>
        <w:t>,</w:t>
      </w:r>
      <w:r w:rsidR="00514BD4" w:rsidRPr="00223E30">
        <w:rPr>
          <w:rStyle w:val="FootnoteReference"/>
          <w:rFonts w:ascii="Times New Roman" w:hAnsi="Times New Roman" w:cs="Times New Roman"/>
          <w:sz w:val="24"/>
          <w:szCs w:val="24"/>
          <w:lang w:val="en-GB"/>
        </w:rPr>
        <w:footnoteReference w:id="10"/>
      </w:r>
      <w:r w:rsidR="00514BD4" w:rsidRPr="00223E30">
        <w:rPr>
          <w:rFonts w:ascii="Times New Roman" w:hAnsi="Times New Roman" w:cs="Times New Roman"/>
          <w:sz w:val="24"/>
          <w:szCs w:val="24"/>
          <w:lang w:val="en-GB"/>
        </w:rPr>
        <w:t xml:space="preserve"> </w:t>
      </w:r>
      <w:r w:rsidR="00A97125">
        <w:rPr>
          <w:rFonts w:ascii="Times New Roman" w:hAnsi="Times New Roman" w:cs="Times New Roman"/>
          <w:sz w:val="24"/>
          <w:szCs w:val="24"/>
          <w:lang w:val="en-GB"/>
        </w:rPr>
        <w:t>and</w:t>
      </w:r>
      <w:r>
        <w:rPr>
          <w:rFonts w:ascii="Times New Roman" w:hAnsi="Times New Roman" w:cs="Times New Roman"/>
          <w:sz w:val="24"/>
          <w:szCs w:val="24"/>
          <w:lang w:val="en-GB"/>
        </w:rPr>
        <w:t xml:space="preserve"> principles </w:t>
      </w:r>
      <w:r w:rsidRPr="00223E30">
        <w:rPr>
          <w:rFonts w:ascii="Times New Roman" w:hAnsi="Times New Roman" w:cs="Times New Roman"/>
          <w:sz w:val="24"/>
          <w:szCs w:val="24"/>
          <w:lang w:val="en-GB"/>
        </w:rPr>
        <w:t>for apportioning the respective contributions of home and host states, or other actors, as joint tortfeasors, to international law violations</w:t>
      </w:r>
      <w:r>
        <w:rPr>
          <w:rFonts w:ascii="Times New Roman" w:hAnsi="Times New Roman" w:cs="Times New Roman"/>
          <w:sz w:val="24"/>
          <w:szCs w:val="24"/>
          <w:lang w:val="en-GB"/>
        </w:rPr>
        <w:t xml:space="preserve"> are also currently lacking</w:t>
      </w:r>
      <w:r w:rsidR="00A97125">
        <w:rPr>
          <w:rFonts w:ascii="Times New Roman" w:hAnsi="Times New Roman" w:cs="Times New Roman"/>
          <w:sz w:val="24"/>
          <w:szCs w:val="24"/>
          <w:lang w:val="en-GB"/>
        </w:rPr>
        <w:t>.</w:t>
      </w:r>
      <w:r w:rsidRPr="00223E30">
        <w:rPr>
          <w:rStyle w:val="FootnoteReference"/>
          <w:rFonts w:ascii="Times New Roman" w:hAnsi="Times New Roman" w:cs="Times New Roman"/>
          <w:sz w:val="24"/>
          <w:szCs w:val="24"/>
          <w:lang w:val="en-GB"/>
        </w:rPr>
        <w:footnoteReference w:id="11"/>
      </w:r>
      <w:r>
        <w:rPr>
          <w:rFonts w:ascii="Times New Roman" w:hAnsi="Times New Roman" w:cs="Times New Roman"/>
          <w:sz w:val="24"/>
          <w:szCs w:val="24"/>
          <w:lang w:val="en-GB"/>
        </w:rPr>
        <w:t xml:space="preserve"> </w:t>
      </w:r>
      <w:r w:rsidR="0064671A">
        <w:rPr>
          <w:rFonts w:ascii="Times New Roman" w:hAnsi="Times New Roman" w:cs="Times New Roman"/>
          <w:sz w:val="24"/>
          <w:szCs w:val="24"/>
          <w:lang w:val="en-GB"/>
        </w:rPr>
        <w:t xml:space="preserve">Treaty models incorporating this </w:t>
      </w:r>
      <w:r w:rsidR="00A97125">
        <w:rPr>
          <w:rFonts w:ascii="Times New Roman" w:hAnsi="Times New Roman" w:cs="Times New Roman"/>
          <w:sz w:val="24"/>
          <w:szCs w:val="24"/>
          <w:lang w:val="en-GB"/>
        </w:rPr>
        <w:t>element might thus in practice fail to deliver</w:t>
      </w:r>
      <w:r w:rsidR="00A97125" w:rsidRPr="00223E30">
        <w:rPr>
          <w:rFonts w:ascii="Times New Roman" w:hAnsi="Times New Roman" w:cs="Times New Roman"/>
          <w:sz w:val="24"/>
          <w:szCs w:val="24"/>
          <w:lang w:val="en-GB"/>
        </w:rPr>
        <w:t xml:space="preserve"> effective remedies</w:t>
      </w:r>
      <w:r w:rsidR="00A97125">
        <w:rPr>
          <w:rFonts w:ascii="Times New Roman" w:hAnsi="Times New Roman" w:cs="Times New Roman"/>
          <w:sz w:val="24"/>
          <w:szCs w:val="24"/>
          <w:lang w:val="en-GB"/>
        </w:rPr>
        <w:t xml:space="preserve"> to victims through legal uncertainty, while </w:t>
      </w:r>
      <w:r w:rsidR="0064671A">
        <w:rPr>
          <w:rFonts w:ascii="Times New Roman" w:hAnsi="Times New Roman" w:cs="Times New Roman"/>
          <w:sz w:val="24"/>
          <w:szCs w:val="24"/>
          <w:lang w:val="en-GB"/>
        </w:rPr>
        <w:t xml:space="preserve">such a duty </w:t>
      </w:r>
      <w:r w:rsidR="002E251A">
        <w:rPr>
          <w:rFonts w:ascii="Times New Roman" w:hAnsi="Times New Roman" w:cs="Times New Roman"/>
          <w:sz w:val="24"/>
          <w:szCs w:val="24"/>
          <w:lang w:val="en-GB"/>
        </w:rPr>
        <w:t>could also</w:t>
      </w:r>
      <w:r w:rsidR="00514BD4" w:rsidRPr="00223E30">
        <w:rPr>
          <w:rFonts w:ascii="Times New Roman" w:hAnsi="Times New Roman" w:cs="Times New Roman"/>
          <w:sz w:val="24"/>
          <w:szCs w:val="24"/>
          <w:lang w:val="en-GB"/>
        </w:rPr>
        <w:t xml:space="preserve"> </w:t>
      </w:r>
      <w:r w:rsidR="0064671A">
        <w:rPr>
          <w:rFonts w:ascii="Times New Roman" w:hAnsi="Times New Roman" w:cs="Times New Roman"/>
          <w:sz w:val="24"/>
          <w:szCs w:val="24"/>
          <w:lang w:val="en-GB"/>
        </w:rPr>
        <w:t>“</w:t>
      </w:r>
      <w:r w:rsidR="00514BD4" w:rsidRPr="00223E30">
        <w:rPr>
          <w:rFonts w:ascii="Times New Roman" w:hAnsi="Times New Roman" w:cs="Times New Roman"/>
          <w:sz w:val="24"/>
          <w:szCs w:val="24"/>
          <w:lang w:val="en-GB"/>
        </w:rPr>
        <w:t>open the floodgates</w:t>
      </w:r>
      <w:r w:rsidR="0064671A">
        <w:rPr>
          <w:rFonts w:ascii="Times New Roman" w:hAnsi="Times New Roman" w:cs="Times New Roman"/>
          <w:sz w:val="24"/>
          <w:szCs w:val="24"/>
          <w:lang w:val="en-GB"/>
        </w:rPr>
        <w:t>”</w:t>
      </w:r>
      <w:r w:rsidR="00514BD4" w:rsidRPr="00223E30">
        <w:rPr>
          <w:rFonts w:ascii="Times New Roman" w:hAnsi="Times New Roman" w:cs="Times New Roman"/>
          <w:sz w:val="24"/>
          <w:szCs w:val="24"/>
          <w:lang w:val="en-GB"/>
        </w:rPr>
        <w:t xml:space="preserve"> to cases for whose adjudication any new treaty body</w:t>
      </w:r>
      <w:r w:rsidR="0064671A">
        <w:rPr>
          <w:rFonts w:ascii="Times New Roman" w:hAnsi="Times New Roman" w:cs="Times New Roman"/>
          <w:sz w:val="24"/>
          <w:szCs w:val="24"/>
          <w:lang w:val="en-GB"/>
        </w:rPr>
        <w:t>, or indeed existing ones,</w:t>
      </w:r>
      <w:r w:rsidR="00514BD4" w:rsidRPr="00223E30">
        <w:rPr>
          <w:rFonts w:ascii="Times New Roman" w:hAnsi="Times New Roman" w:cs="Times New Roman"/>
          <w:sz w:val="24"/>
          <w:szCs w:val="24"/>
          <w:lang w:val="en-GB"/>
        </w:rPr>
        <w:t xml:space="preserve"> would not be </w:t>
      </w:r>
      <w:r w:rsidR="0064671A">
        <w:rPr>
          <w:rFonts w:ascii="Times New Roman" w:hAnsi="Times New Roman" w:cs="Times New Roman"/>
          <w:sz w:val="24"/>
          <w:szCs w:val="24"/>
          <w:lang w:val="en-GB"/>
        </w:rPr>
        <w:t xml:space="preserve">well-suited or </w:t>
      </w:r>
      <w:r w:rsidR="002E251A">
        <w:rPr>
          <w:rFonts w:ascii="Times New Roman" w:hAnsi="Times New Roman" w:cs="Times New Roman"/>
          <w:sz w:val="24"/>
          <w:szCs w:val="24"/>
          <w:lang w:val="en-GB"/>
        </w:rPr>
        <w:t xml:space="preserve">sufficiently </w:t>
      </w:r>
      <w:r w:rsidR="0064671A">
        <w:rPr>
          <w:rFonts w:ascii="Times New Roman" w:hAnsi="Times New Roman" w:cs="Times New Roman"/>
          <w:sz w:val="24"/>
          <w:szCs w:val="24"/>
          <w:lang w:val="en-GB"/>
        </w:rPr>
        <w:t>resourced</w:t>
      </w:r>
      <w:r w:rsidR="002E251A">
        <w:rPr>
          <w:rFonts w:ascii="Times New Roman" w:hAnsi="Times New Roman" w:cs="Times New Roman"/>
          <w:sz w:val="24"/>
          <w:szCs w:val="24"/>
          <w:lang w:val="en-GB"/>
        </w:rPr>
        <w:t xml:space="preserve"> in practice</w:t>
      </w:r>
      <w:r w:rsidR="00514BD4" w:rsidRPr="00223E30">
        <w:rPr>
          <w:rFonts w:ascii="Times New Roman" w:hAnsi="Times New Roman" w:cs="Times New Roman"/>
          <w:sz w:val="24"/>
          <w:szCs w:val="24"/>
          <w:lang w:val="en-GB"/>
        </w:rPr>
        <w:t>.</w:t>
      </w:r>
      <w:r w:rsidR="00A97125">
        <w:rPr>
          <w:rFonts w:ascii="Times New Roman" w:hAnsi="Times New Roman" w:cs="Times New Roman"/>
          <w:sz w:val="24"/>
          <w:szCs w:val="24"/>
          <w:lang w:val="en-GB"/>
        </w:rPr>
        <w:t xml:space="preserve"> Finally, in the present climate of “re-bordering”, </w:t>
      </w:r>
      <w:r w:rsidR="002E251A">
        <w:rPr>
          <w:rFonts w:ascii="Times New Roman" w:hAnsi="Times New Roman" w:cs="Times New Roman"/>
          <w:sz w:val="24"/>
          <w:szCs w:val="24"/>
          <w:lang w:val="en-GB"/>
        </w:rPr>
        <w:t>with the supervisory mandates of many human rights bodies being questioned, the extension of new and wide-ranging extraterritorial human rights</w:t>
      </w:r>
      <w:r w:rsidR="00A97125">
        <w:rPr>
          <w:rFonts w:ascii="Times New Roman" w:hAnsi="Times New Roman" w:cs="Times New Roman"/>
          <w:sz w:val="24"/>
          <w:szCs w:val="24"/>
          <w:lang w:val="en-GB"/>
        </w:rPr>
        <w:t xml:space="preserve"> </w:t>
      </w:r>
      <w:r w:rsidR="00B8602A">
        <w:rPr>
          <w:rFonts w:ascii="Times New Roman" w:hAnsi="Times New Roman" w:cs="Times New Roman"/>
          <w:sz w:val="24"/>
          <w:szCs w:val="24"/>
          <w:lang w:val="en-GB"/>
        </w:rPr>
        <w:t>duty on states would seem unlikely to be able to secure political backing.</w:t>
      </w:r>
    </w:p>
    <w:p w:rsidR="00514BD4" w:rsidRPr="0064671A" w:rsidRDefault="00514BD4" w:rsidP="0064671A">
      <w:pPr>
        <w:pStyle w:val="ListParagraph"/>
        <w:numPr>
          <w:ilvl w:val="0"/>
          <w:numId w:val="11"/>
        </w:numPr>
        <w:rPr>
          <w:rFonts w:ascii="Times New Roman" w:hAnsi="Times New Roman" w:cs="Times New Roman"/>
          <w:sz w:val="24"/>
          <w:szCs w:val="24"/>
          <w:lang w:val="en-GB"/>
        </w:rPr>
      </w:pPr>
      <w:r w:rsidRPr="0064671A">
        <w:rPr>
          <w:rFonts w:ascii="Times New Roman" w:hAnsi="Times New Roman" w:cs="Times New Roman"/>
          <w:b/>
          <w:sz w:val="24"/>
          <w:szCs w:val="24"/>
          <w:lang w:val="en-GB"/>
        </w:rPr>
        <w:t>Direct human rights duties of TNCs</w:t>
      </w:r>
    </w:p>
    <w:p w:rsidR="00514BD4" w:rsidRPr="00223E30" w:rsidRDefault="00514BD4" w:rsidP="00514BD4">
      <w:pPr>
        <w:rPr>
          <w:rFonts w:ascii="Times New Roman" w:hAnsi="Times New Roman" w:cs="Times New Roman"/>
          <w:sz w:val="24"/>
          <w:szCs w:val="24"/>
          <w:lang w:val="en-GB"/>
        </w:rPr>
      </w:pPr>
      <w:r w:rsidRPr="00223E30">
        <w:rPr>
          <w:rFonts w:ascii="Times New Roman" w:hAnsi="Times New Roman" w:cs="Times New Roman"/>
          <w:sz w:val="24"/>
          <w:szCs w:val="24"/>
          <w:lang w:val="en-GB"/>
        </w:rPr>
        <w:t>Another suggestion is that a treaty should establish a duty to respect, protect and/or fulfil human rights directly on TNCs.</w:t>
      </w:r>
      <w:r w:rsidRPr="00223E30">
        <w:rPr>
          <w:rStyle w:val="FootnoteReference"/>
          <w:rFonts w:ascii="Times New Roman" w:hAnsi="Times New Roman" w:cs="Times New Roman"/>
          <w:sz w:val="24"/>
          <w:szCs w:val="24"/>
          <w:lang w:val="en-GB"/>
        </w:rPr>
        <w:footnoteReference w:id="12"/>
      </w:r>
      <w:r w:rsidRPr="00223E30">
        <w:rPr>
          <w:rFonts w:ascii="Times New Roman" w:hAnsi="Times New Roman" w:cs="Times New Roman"/>
          <w:sz w:val="24"/>
          <w:szCs w:val="24"/>
          <w:lang w:val="en-GB"/>
        </w:rPr>
        <w:t xml:space="preserve"> </w:t>
      </w:r>
      <w:r w:rsidR="0064671A">
        <w:rPr>
          <w:rFonts w:ascii="Times New Roman" w:hAnsi="Times New Roman" w:cs="Times New Roman"/>
          <w:sz w:val="24"/>
          <w:szCs w:val="24"/>
          <w:lang w:val="en-GB"/>
        </w:rPr>
        <w:t xml:space="preserve"> </w:t>
      </w:r>
      <w:r w:rsidRPr="00223E30">
        <w:rPr>
          <w:rFonts w:ascii="Times New Roman" w:hAnsi="Times New Roman" w:cs="Times New Roman"/>
          <w:sz w:val="24"/>
          <w:szCs w:val="24"/>
          <w:lang w:val="en-GB"/>
        </w:rPr>
        <w:t>While TNCs an</w:t>
      </w:r>
      <w:r w:rsidR="00156C2F">
        <w:rPr>
          <w:rFonts w:ascii="Times New Roman" w:hAnsi="Times New Roman" w:cs="Times New Roman"/>
          <w:sz w:val="24"/>
          <w:szCs w:val="24"/>
          <w:lang w:val="en-GB"/>
        </w:rPr>
        <w:t>d other business enterprises can</w:t>
      </w:r>
      <w:r w:rsidRPr="00223E30">
        <w:rPr>
          <w:rFonts w:ascii="Times New Roman" w:hAnsi="Times New Roman" w:cs="Times New Roman"/>
          <w:sz w:val="24"/>
          <w:szCs w:val="24"/>
          <w:lang w:val="en-GB"/>
        </w:rPr>
        <w:t xml:space="preserve"> impact on the enjoyment of </w:t>
      </w:r>
      <w:r w:rsidR="00156C2F">
        <w:rPr>
          <w:rFonts w:ascii="Times New Roman" w:hAnsi="Times New Roman" w:cs="Times New Roman"/>
          <w:sz w:val="24"/>
          <w:szCs w:val="24"/>
          <w:lang w:val="en-GB"/>
        </w:rPr>
        <w:t>most</w:t>
      </w:r>
      <w:r w:rsidR="0064671A">
        <w:rPr>
          <w:rFonts w:ascii="Times New Roman" w:hAnsi="Times New Roman" w:cs="Times New Roman"/>
          <w:sz w:val="24"/>
          <w:szCs w:val="24"/>
          <w:lang w:val="en-GB"/>
        </w:rPr>
        <w:t xml:space="preserve"> human right</w:t>
      </w:r>
      <w:r w:rsidR="00156C2F">
        <w:rPr>
          <w:rFonts w:ascii="Times New Roman" w:hAnsi="Times New Roman" w:cs="Times New Roman"/>
          <w:sz w:val="24"/>
          <w:szCs w:val="24"/>
          <w:lang w:val="en-GB"/>
        </w:rPr>
        <w:t>s</w:t>
      </w:r>
      <w:r w:rsidRPr="00223E30">
        <w:rPr>
          <w:rFonts w:ascii="Times New Roman" w:hAnsi="Times New Roman" w:cs="Times New Roman"/>
          <w:sz w:val="24"/>
          <w:szCs w:val="24"/>
          <w:lang w:val="en-GB"/>
        </w:rPr>
        <w:t xml:space="preserve">, fixing </w:t>
      </w:r>
      <w:r w:rsidR="00156C2F">
        <w:rPr>
          <w:rFonts w:ascii="Times New Roman" w:hAnsi="Times New Roman" w:cs="Times New Roman"/>
          <w:sz w:val="24"/>
          <w:szCs w:val="24"/>
          <w:lang w:val="en-GB"/>
        </w:rPr>
        <w:t xml:space="preserve">them with duties for their protection and fulfilment </w:t>
      </w:r>
      <w:r w:rsidR="0064671A">
        <w:rPr>
          <w:rFonts w:ascii="Times New Roman" w:hAnsi="Times New Roman" w:cs="Times New Roman"/>
          <w:sz w:val="24"/>
          <w:szCs w:val="24"/>
          <w:lang w:val="en-GB"/>
        </w:rPr>
        <w:t xml:space="preserve">is not </w:t>
      </w:r>
      <w:r w:rsidRPr="00223E30">
        <w:rPr>
          <w:rFonts w:ascii="Times New Roman" w:hAnsi="Times New Roman" w:cs="Times New Roman"/>
          <w:sz w:val="24"/>
          <w:szCs w:val="24"/>
          <w:lang w:val="en-GB"/>
        </w:rPr>
        <w:t xml:space="preserve">appropriate. </w:t>
      </w:r>
      <w:r w:rsidR="00156C2F">
        <w:rPr>
          <w:rFonts w:ascii="Times New Roman" w:hAnsi="Times New Roman" w:cs="Times New Roman"/>
          <w:sz w:val="24"/>
          <w:szCs w:val="24"/>
          <w:lang w:val="en-GB"/>
        </w:rPr>
        <w:t>T</w:t>
      </w:r>
      <w:r w:rsidRPr="00223E30">
        <w:rPr>
          <w:rFonts w:ascii="Times New Roman" w:hAnsi="Times New Roman" w:cs="Times New Roman"/>
          <w:sz w:val="24"/>
          <w:szCs w:val="24"/>
          <w:lang w:val="en-GB"/>
        </w:rPr>
        <w:t>he whole jurisprudence of human rights assumes a state duty bearer, with all its formal powers, institutions and resources</w:t>
      </w:r>
      <w:r w:rsidR="00156C2F">
        <w:rPr>
          <w:rFonts w:ascii="Times New Roman" w:hAnsi="Times New Roman" w:cs="Times New Roman"/>
          <w:sz w:val="24"/>
          <w:szCs w:val="24"/>
          <w:lang w:val="en-GB"/>
        </w:rPr>
        <w:t>, in assessing victims’ claims and</w:t>
      </w:r>
      <w:r w:rsidRPr="00223E30">
        <w:rPr>
          <w:rFonts w:ascii="Times New Roman" w:hAnsi="Times New Roman" w:cs="Times New Roman"/>
          <w:sz w:val="24"/>
          <w:szCs w:val="24"/>
          <w:lang w:val="en-GB"/>
        </w:rPr>
        <w:t xml:space="preserve"> extend</w:t>
      </w:r>
      <w:r w:rsidR="00156C2F">
        <w:rPr>
          <w:rFonts w:ascii="Times New Roman" w:hAnsi="Times New Roman" w:cs="Times New Roman"/>
          <w:sz w:val="24"/>
          <w:szCs w:val="24"/>
          <w:lang w:val="en-GB"/>
        </w:rPr>
        <w:t>ing</w:t>
      </w:r>
      <w:r w:rsidRPr="00223E30">
        <w:rPr>
          <w:rFonts w:ascii="Times New Roman" w:hAnsi="Times New Roman" w:cs="Times New Roman"/>
          <w:sz w:val="24"/>
          <w:szCs w:val="24"/>
          <w:lang w:val="en-GB"/>
        </w:rPr>
        <w:t xml:space="preserve"> this jurisprudence to corporations </w:t>
      </w:r>
      <w:r w:rsidR="00156C2F">
        <w:rPr>
          <w:rFonts w:ascii="Times New Roman" w:hAnsi="Times New Roman" w:cs="Times New Roman"/>
          <w:sz w:val="24"/>
          <w:szCs w:val="24"/>
          <w:lang w:val="en-GB"/>
        </w:rPr>
        <w:t xml:space="preserve">is not possible </w:t>
      </w:r>
      <w:r w:rsidRPr="00223E30">
        <w:rPr>
          <w:rFonts w:ascii="Times New Roman" w:hAnsi="Times New Roman" w:cs="Times New Roman"/>
          <w:sz w:val="24"/>
          <w:szCs w:val="24"/>
          <w:lang w:val="en-GB"/>
        </w:rPr>
        <w:t>witho</w:t>
      </w:r>
      <w:r w:rsidR="00156C2F">
        <w:rPr>
          <w:rFonts w:ascii="Times New Roman" w:hAnsi="Times New Roman" w:cs="Times New Roman"/>
          <w:sz w:val="24"/>
          <w:szCs w:val="24"/>
          <w:lang w:val="en-GB"/>
        </w:rPr>
        <w:t xml:space="preserve">ut doing violence to the </w:t>
      </w:r>
      <w:r w:rsidRPr="00223E30">
        <w:rPr>
          <w:rFonts w:ascii="Times New Roman" w:hAnsi="Times New Roman" w:cs="Times New Roman"/>
          <w:sz w:val="24"/>
          <w:szCs w:val="24"/>
          <w:lang w:val="en-GB"/>
        </w:rPr>
        <w:t>conceptual fabric and holistic logic of human rights as it has evolved over time. Few amongst treaty proponents would, moreover, wish to mandate any greater role for TNCs in the delivery of public services than they have</w:t>
      </w:r>
      <w:r w:rsidR="00156C2F">
        <w:rPr>
          <w:rFonts w:ascii="Times New Roman" w:hAnsi="Times New Roman" w:cs="Times New Roman"/>
          <w:sz w:val="24"/>
          <w:szCs w:val="24"/>
          <w:lang w:val="en-GB"/>
        </w:rPr>
        <w:t xml:space="preserve"> secured</w:t>
      </w:r>
      <w:r w:rsidRPr="00223E30">
        <w:rPr>
          <w:rFonts w:ascii="Times New Roman" w:hAnsi="Times New Roman" w:cs="Times New Roman"/>
          <w:sz w:val="24"/>
          <w:szCs w:val="24"/>
          <w:lang w:val="en-GB"/>
        </w:rPr>
        <w:t xml:space="preserve"> to date</w:t>
      </w:r>
      <w:r w:rsidR="002D50F8">
        <w:rPr>
          <w:rFonts w:ascii="Times New Roman" w:hAnsi="Times New Roman" w:cs="Times New Roman"/>
          <w:sz w:val="24"/>
          <w:szCs w:val="24"/>
          <w:lang w:val="en-GB"/>
        </w:rPr>
        <w:t>, while b</w:t>
      </w:r>
      <w:r w:rsidRPr="00223E30">
        <w:rPr>
          <w:rFonts w:ascii="Times New Roman" w:hAnsi="Times New Roman" w:cs="Times New Roman"/>
          <w:sz w:val="24"/>
          <w:szCs w:val="24"/>
          <w:lang w:val="en-GB"/>
        </w:rPr>
        <w:t xml:space="preserve">esides, efforts to secure legal remedies against TNCs face challenges on grounds of </w:t>
      </w:r>
      <w:r w:rsidRPr="00223E30">
        <w:rPr>
          <w:rFonts w:ascii="Times New Roman" w:hAnsi="Times New Roman" w:cs="Times New Roman"/>
          <w:sz w:val="24"/>
          <w:szCs w:val="24"/>
          <w:lang w:val="en-GB"/>
        </w:rPr>
        <w:lastRenderedPageBreak/>
        <w:t xml:space="preserve">attribution and causation parallel to those mentioned in relation to states, not to mention the obstacle of the corporate veil. </w:t>
      </w:r>
    </w:p>
    <w:p w:rsidR="00514BD4" w:rsidRPr="0064671A" w:rsidRDefault="00514BD4" w:rsidP="0064671A">
      <w:pPr>
        <w:pStyle w:val="ListParagraph"/>
        <w:numPr>
          <w:ilvl w:val="0"/>
          <w:numId w:val="11"/>
        </w:numPr>
        <w:rPr>
          <w:rFonts w:ascii="Times New Roman" w:hAnsi="Times New Roman" w:cs="Times New Roman"/>
          <w:b/>
          <w:sz w:val="24"/>
          <w:szCs w:val="24"/>
          <w:lang w:val="en-GB"/>
        </w:rPr>
      </w:pPr>
      <w:r w:rsidRPr="0064671A">
        <w:rPr>
          <w:rFonts w:ascii="Times New Roman" w:hAnsi="Times New Roman" w:cs="Times New Roman"/>
          <w:b/>
          <w:sz w:val="24"/>
          <w:szCs w:val="24"/>
          <w:lang w:val="en-GB"/>
        </w:rPr>
        <w:t>A treaty restricted to “gross” human rights violations</w:t>
      </w:r>
    </w:p>
    <w:p w:rsidR="00B711A0" w:rsidRDefault="002D50F8" w:rsidP="000B148E">
      <w:pPr>
        <w:rPr>
          <w:rFonts w:ascii="Times New Roman" w:hAnsi="Times New Roman" w:cs="Times New Roman"/>
          <w:sz w:val="24"/>
          <w:szCs w:val="24"/>
          <w:lang w:val="en-GB"/>
        </w:rPr>
      </w:pPr>
      <w:r>
        <w:rPr>
          <w:rFonts w:ascii="Times New Roman" w:hAnsi="Times New Roman" w:cs="Times New Roman"/>
          <w:sz w:val="24"/>
          <w:szCs w:val="24"/>
          <w:lang w:val="en-GB"/>
        </w:rPr>
        <w:t xml:space="preserve">Another </w:t>
      </w:r>
      <w:r w:rsidR="00514BD4" w:rsidRPr="00223E30">
        <w:rPr>
          <w:rFonts w:ascii="Times New Roman" w:hAnsi="Times New Roman" w:cs="Times New Roman"/>
          <w:sz w:val="24"/>
          <w:szCs w:val="24"/>
          <w:lang w:val="en-GB"/>
        </w:rPr>
        <w:t>option canvassed would be a treaty address</w:t>
      </w:r>
      <w:r>
        <w:rPr>
          <w:rFonts w:ascii="Times New Roman" w:hAnsi="Times New Roman" w:cs="Times New Roman"/>
          <w:sz w:val="24"/>
          <w:szCs w:val="24"/>
          <w:lang w:val="en-GB"/>
        </w:rPr>
        <w:t>ing</w:t>
      </w:r>
      <w:r w:rsidR="00514BD4" w:rsidRPr="00223E30">
        <w:rPr>
          <w:rFonts w:ascii="Times New Roman" w:hAnsi="Times New Roman" w:cs="Times New Roman"/>
          <w:sz w:val="24"/>
          <w:szCs w:val="24"/>
          <w:lang w:val="en-GB"/>
        </w:rPr>
        <w:t xml:space="preserve"> corporate involvement in abuses rising to the level of international criminal law, such as war crimes, crimes against humanity, slavery or forced labour.  Although its narrower scope makes such a treaty</w:t>
      </w:r>
      <w:r>
        <w:rPr>
          <w:rFonts w:ascii="Times New Roman" w:hAnsi="Times New Roman" w:cs="Times New Roman"/>
          <w:sz w:val="24"/>
          <w:szCs w:val="24"/>
          <w:lang w:val="en-GB"/>
        </w:rPr>
        <w:t xml:space="preserve"> more </w:t>
      </w:r>
      <w:r w:rsidR="00514BD4" w:rsidRPr="00223E30">
        <w:rPr>
          <w:rFonts w:ascii="Times New Roman" w:hAnsi="Times New Roman" w:cs="Times New Roman"/>
          <w:sz w:val="24"/>
          <w:szCs w:val="24"/>
          <w:lang w:val="en-GB"/>
        </w:rPr>
        <w:t xml:space="preserve">viable from the perspective of legal certainty, it would </w:t>
      </w:r>
      <w:r>
        <w:rPr>
          <w:rFonts w:ascii="Times New Roman" w:hAnsi="Times New Roman" w:cs="Times New Roman"/>
          <w:sz w:val="24"/>
          <w:szCs w:val="24"/>
          <w:lang w:val="en-GB"/>
        </w:rPr>
        <w:t xml:space="preserve">at the same time </w:t>
      </w:r>
      <w:r w:rsidR="00514BD4" w:rsidRPr="00223E30">
        <w:rPr>
          <w:rFonts w:ascii="Times New Roman" w:hAnsi="Times New Roman" w:cs="Times New Roman"/>
          <w:sz w:val="24"/>
          <w:szCs w:val="24"/>
          <w:lang w:val="en-GB"/>
        </w:rPr>
        <w:t>fail to capture corporate involvement in broader civil, political, economic and social rights abuses, while the obstacles to proving criminal intent on the part of simple business entities have been amply demonstrated in the domestic context with regard to offences such as corporate manslaughter.</w:t>
      </w:r>
      <w:r w:rsidR="00514BD4" w:rsidRPr="00223E30">
        <w:rPr>
          <w:rStyle w:val="FootnoteReference"/>
          <w:rFonts w:ascii="Times New Roman" w:hAnsi="Times New Roman" w:cs="Times New Roman"/>
          <w:sz w:val="24"/>
          <w:szCs w:val="24"/>
          <w:lang w:val="en-GB"/>
        </w:rPr>
        <w:footnoteReference w:id="13"/>
      </w:r>
      <w:r w:rsidR="00514BD4" w:rsidRPr="00223E30">
        <w:rPr>
          <w:rFonts w:ascii="Times New Roman" w:hAnsi="Times New Roman" w:cs="Times New Roman"/>
          <w:sz w:val="24"/>
          <w:szCs w:val="24"/>
          <w:lang w:val="en-GB"/>
        </w:rPr>
        <w:t xml:space="preserve">  Though not without potential value, as an isolated measure, then, such an initiative would seem </w:t>
      </w:r>
      <w:r>
        <w:rPr>
          <w:rFonts w:ascii="Times New Roman" w:hAnsi="Times New Roman" w:cs="Times New Roman"/>
          <w:sz w:val="24"/>
          <w:szCs w:val="24"/>
          <w:lang w:val="en-GB"/>
        </w:rPr>
        <w:t>un</w:t>
      </w:r>
      <w:r w:rsidR="00514BD4" w:rsidRPr="00223E30">
        <w:rPr>
          <w:rFonts w:ascii="Times New Roman" w:hAnsi="Times New Roman" w:cs="Times New Roman"/>
          <w:sz w:val="24"/>
          <w:szCs w:val="24"/>
          <w:lang w:val="en-GB"/>
        </w:rPr>
        <w:t>likely to bring about the sought-after scale of change.</w:t>
      </w:r>
    </w:p>
    <w:p w:rsidR="002D50F8" w:rsidRDefault="002D50F8" w:rsidP="000B148E">
      <w:pPr>
        <w:rPr>
          <w:rFonts w:ascii="Times New Roman" w:hAnsi="Times New Roman" w:cs="Times New Roman"/>
          <w:sz w:val="24"/>
          <w:szCs w:val="24"/>
          <w:lang w:val="en-GB"/>
        </w:rPr>
      </w:pPr>
    </w:p>
    <w:p w:rsidR="002D50F8" w:rsidRPr="005D7305" w:rsidRDefault="002D50F8" w:rsidP="002D50F8">
      <w:pPr>
        <w:pStyle w:val="Noparagraphstyle"/>
        <w:spacing w:line="240" w:lineRule="auto"/>
        <w:rPr>
          <w:sz w:val="22"/>
          <w:lang w:val="en-GB"/>
        </w:rPr>
      </w:pPr>
      <w:r w:rsidRPr="005D7305">
        <w:rPr>
          <w:sz w:val="22"/>
          <w:lang w:val="en-GB"/>
        </w:rPr>
        <w:t>30 September 2016</w:t>
      </w:r>
    </w:p>
    <w:p w:rsidR="00E45E35" w:rsidRPr="000B148E" w:rsidRDefault="00E45E35" w:rsidP="000B148E">
      <w:pPr>
        <w:rPr>
          <w:rFonts w:ascii="Times New Roman" w:hAnsi="Times New Roman" w:cs="Times New Roman"/>
          <w:sz w:val="24"/>
          <w:szCs w:val="24"/>
          <w:lang w:val="en-GB"/>
        </w:rPr>
      </w:pPr>
    </w:p>
    <w:sectPr w:rsidR="00E45E35" w:rsidRPr="000B148E">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93" w:rsidRDefault="00FE3293" w:rsidP="00F80610">
      <w:pPr>
        <w:spacing w:after="0" w:line="240" w:lineRule="auto"/>
      </w:pPr>
      <w:r>
        <w:separator/>
      </w:r>
    </w:p>
  </w:endnote>
  <w:endnote w:type="continuationSeparator" w:id="0">
    <w:p w:rsidR="00FE3293" w:rsidRDefault="00FE3293" w:rsidP="00F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488623"/>
      <w:docPartObj>
        <w:docPartGallery w:val="Page Numbers (Bottom of Page)"/>
        <w:docPartUnique/>
      </w:docPartObj>
    </w:sdtPr>
    <w:sdtEndPr/>
    <w:sdtContent>
      <w:p w:rsidR="00033A12" w:rsidRDefault="00033A12">
        <w:pPr>
          <w:pStyle w:val="Footer"/>
          <w:jc w:val="center"/>
        </w:pPr>
        <w:r>
          <w:fldChar w:fldCharType="begin"/>
        </w:r>
        <w:r>
          <w:instrText>PAGE   \* MERGEFORMAT</w:instrText>
        </w:r>
        <w:r>
          <w:fldChar w:fldCharType="separate"/>
        </w:r>
        <w:r w:rsidR="0077341B">
          <w:rPr>
            <w:noProof/>
          </w:rPr>
          <w:t>1</w:t>
        </w:r>
        <w:r>
          <w:fldChar w:fldCharType="end"/>
        </w:r>
      </w:p>
    </w:sdtContent>
  </w:sdt>
  <w:p w:rsidR="00033A12" w:rsidRDefault="00033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93" w:rsidRDefault="00FE3293" w:rsidP="00F80610">
      <w:pPr>
        <w:spacing w:after="0" w:line="240" w:lineRule="auto"/>
      </w:pPr>
      <w:r>
        <w:separator/>
      </w:r>
    </w:p>
  </w:footnote>
  <w:footnote w:type="continuationSeparator" w:id="0">
    <w:p w:rsidR="00FE3293" w:rsidRDefault="00FE3293" w:rsidP="00F80610">
      <w:pPr>
        <w:spacing w:after="0" w:line="240" w:lineRule="auto"/>
      </w:pPr>
      <w:r>
        <w:continuationSeparator/>
      </w:r>
    </w:p>
  </w:footnote>
  <w:footnote w:id="1">
    <w:p w:rsidR="00033A12" w:rsidRPr="008E324E" w:rsidRDefault="00033A12">
      <w:pPr>
        <w:pStyle w:val="FootnoteText"/>
        <w:rPr>
          <w:rFonts w:ascii="Times New Roman" w:hAnsi="Times New Roman" w:cs="Times New Roman"/>
          <w:lang w:val="en-GB"/>
        </w:rPr>
      </w:pPr>
      <w:r w:rsidRPr="008E324E">
        <w:rPr>
          <w:rStyle w:val="FootnoteReference"/>
          <w:rFonts w:ascii="Times New Roman" w:hAnsi="Times New Roman" w:cs="Times New Roman"/>
          <w:lang w:val="en-GB"/>
        </w:rPr>
        <w:footnoteRef/>
      </w:r>
      <w:r w:rsidRPr="008E324E">
        <w:rPr>
          <w:rFonts w:ascii="Times New Roman" w:hAnsi="Times New Roman" w:cs="Times New Roman"/>
          <w:lang w:val="en-GB"/>
        </w:rPr>
        <w:t xml:space="preserve"> Cl</w:t>
      </w:r>
      <w:r w:rsidR="00514BD4">
        <w:rPr>
          <w:rFonts w:ascii="Times New Roman" w:hAnsi="Times New Roman" w:cs="Times New Roman"/>
          <w:lang w:val="en-GB"/>
        </w:rPr>
        <w:t>aire Methven O’Brien, LLM PhD,</w:t>
      </w:r>
      <w:r w:rsidRPr="008E324E">
        <w:rPr>
          <w:rFonts w:ascii="Times New Roman" w:hAnsi="Times New Roman" w:cs="Times New Roman"/>
          <w:lang w:val="en-GB"/>
        </w:rPr>
        <w:t xml:space="preserve"> Strategic Adviser, Human Rights and Business, Danish </w:t>
      </w:r>
      <w:r w:rsidR="00514BD4">
        <w:rPr>
          <w:rFonts w:ascii="Times New Roman" w:hAnsi="Times New Roman" w:cs="Times New Roman"/>
          <w:lang w:val="en-GB"/>
        </w:rPr>
        <w:t>Institute for Human Rights,</w:t>
      </w:r>
      <w:r w:rsidRPr="008E324E">
        <w:rPr>
          <w:rFonts w:ascii="Times New Roman" w:hAnsi="Times New Roman" w:cs="Times New Roman"/>
          <w:lang w:val="en-GB"/>
        </w:rPr>
        <w:t xml:space="preserve"> Visiting Research Fellow at the International Law Department of the University of Groningen. This submission reflects the </w:t>
      </w:r>
      <w:r w:rsidR="00514BD4">
        <w:rPr>
          <w:rFonts w:ascii="Times New Roman" w:hAnsi="Times New Roman" w:cs="Times New Roman"/>
          <w:lang w:val="en-GB"/>
        </w:rPr>
        <w:t xml:space="preserve">personal </w:t>
      </w:r>
      <w:r w:rsidRPr="008E324E">
        <w:rPr>
          <w:rFonts w:ascii="Times New Roman" w:hAnsi="Times New Roman" w:cs="Times New Roman"/>
          <w:lang w:val="en-GB"/>
        </w:rPr>
        <w:t xml:space="preserve">views of the author alone and does not represent those of the Danish Institute for Human Rights. </w:t>
      </w:r>
    </w:p>
  </w:footnote>
  <w:footnote w:id="2">
    <w:p w:rsidR="007433D9" w:rsidRPr="008E324E" w:rsidRDefault="007433D9" w:rsidP="007433D9">
      <w:pPr>
        <w:autoSpaceDE w:val="0"/>
        <w:autoSpaceDN w:val="0"/>
        <w:adjustRightInd w:val="0"/>
        <w:spacing w:after="0" w:line="240" w:lineRule="auto"/>
        <w:rPr>
          <w:rFonts w:ascii="Times New Roman" w:hAnsi="Times New Roman" w:cs="Times New Roman"/>
          <w:sz w:val="20"/>
          <w:szCs w:val="20"/>
          <w:lang w:val="en-GB"/>
        </w:rPr>
      </w:pPr>
      <w:r w:rsidRPr="008E324E">
        <w:rPr>
          <w:rStyle w:val="FootnoteReference"/>
          <w:rFonts w:ascii="Times New Roman" w:hAnsi="Times New Roman" w:cs="Times New Roman"/>
          <w:sz w:val="20"/>
          <w:szCs w:val="20"/>
          <w:lang w:val="en-GB"/>
        </w:rPr>
        <w:footnoteRef/>
      </w:r>
      <w:r w:rsidRPr="008E324E">
        <w:rPr>
          <w:rFonts w:ascii="Times New Roman" w:hAnsi="Times New Roman" w:cs="Times New Roman"/>
          <w:sz w:val="20"/>
          <w:szCs w:val="20"/>
          <w:lang w:val="en-GB"/>
        </w:rPr>
        <w:t xml:space="preserve"> Human Rights Council, ‘Human Rights and Transnational Corporations and Other Business Enterprises’, A/HRC/RES/26/22 (15 July 2014).</w:t>
      </w:r>
    </w:p>
  </w:footnote>
  <w:footnote w:id="3">
    <w:p w:rsidR="007433D9" w:rsidRPr="008E324E" w:rsidRDefault="007433D9" w:rsidP="007433D9">
      <w:pPr>
        <w:autoSpaceDE w:val="0"/>
        <w:autoSpaceDN w:val="0"/>
        <w:adjustRightInd w:val="0"/>
        <w:spacing w:after="0" w:line="240" w:lineRule="auto"/>
        <w:rPr>
          <w:rFonts w:ascii="Times New Roman" w:hAnsi="Times New Roman" w:cs="Times New Roman"/>
          <w:sz w:val="20"/>
          <w:szCs w:val="20"/>
          <w:lang w:val="en-GB"/>
        </w:rPr>
      </w:pPr>
      <w:r w:rsidRPr="008E324E">
        <w:rPr>
          <w:rStyle w:val="FootnoteReference"/>
          <w:rFonts w:ascii="Times New Roman" w:hAnsi="Times New Roman" w:cs="Times New Roman"/>
          <w:sz w:val="20"/>
          <w:szCs w:val="20"/>
          <w:lang w:val="en-GB"/>
        </w:rPr>
        <w:footnoteRef/>
      </w:r>
      <w:r w:rsidRPr="008E324E">
        <w:rPr>
          <w:rFonts w:ascii="Times New Roman" w:hAnsi="Times New Roman" w:cs="Times New Roman"/>
          <w:sz w:val="20"/>
          <w:szCs w:val="20"/>
          <w:lang w:val="en-GB"/>
        </w:rPr>
        <w:t xml:space="preserve"> European Commission, ‘A Renewed EU Strategy 2011–14 for Corporate Social Responsibility’, COM (2011) 681 final (25 October 2011).</w:t>
      </w:r>
    </w:p>
  </w:footnote>
  <w:footnote w:id="4">
    <w:p w:rsidR="007433D9" w:rsidRPr="008E324E" w:rsidRDefault="007433D9" w:rsidP="007433D9">
      <w:pPr>
        <w:pStyle w:val="NormalWeb"/>
        <w:spacing w:before="0" w:beforeAutospacing="0" w:after="0" w:afterAutospacing="0"/>
        <w:rPr>
          <w:sz w:val="20"/>
          <w:szCs w:val="20"/>
          <w:lang w:val="en-GB"/>
        </w:rPr>
      </w:pPr>
      <w:r w:rsidRPr="008E324E">
        <w:rPr>
          <w:rStyle w:val="FootnoteReference"/>
          <w:sz w:val="20"/>
          <w:szCs w:val="20"/>
          <w:lang w:val="en-GB"/>
        </w:rPr>
        <w:footnoteRef/>
      </w:r>
      <w:r w:rsidRPr="008E324E">
        <w:rPr>
          <w:sz w:val="20"/>
          <w:szCs w:val="20"/>
          <w:lang w:val="en-GB"/>
        </w:rPr>
        <w:t xml:space="preserve"> </w:t>
      </w:r>
      <w:r w:rsidRPr="008E324E">
        <w:rPr>
          <w:bCs/>
          <w:sz w:val="20"/>
          <w:szCs w:val="20"/>
          <w:lang w:val="en-GB"/>
        </w:rPr>
        <w:t>Recommendation CM/Rec (2016)3 of the Committee of Ministers to member States</w:t>
      </w:r>
      <w:r w:rsidRPr="008E324E">
        <w:rPr>
          <w:sz w:val="20"/>
          <w:szCs w:val="20"/>
          <w:lang w:val="en-GB"/>
        </w:rPr>
        <w:t xml:space="preserve"> </w:t>
      </w:r>
      <w:r w:rsidRPr="008E324E">
        <w:rPr>
          <w:bCs/>
          <w:sz w:val="20"/>
          <w:szCs w:val="20"/>
          <w:lang w:val="en-GB"/>
        </w:rPr>
        <w:t>on human rights and business</w:t>
      </w:r>
      <w:r w:rsidRPr="008E324E">
        <w:rPr>
          <w:sz w:val="20"/>
          <w:szCs w:val="20"/>
          <w:lang w:val="en-GB"/>
        </w:rPr>
        <w:t xml:space="preserve"> </w:t>
      </w:r>
      <w:r w:rsidRPr="008E324E">
        <w:rPr>
          <w:i/>
          <w:iCs/>
          <w:sz w:val="20"/>
          <w:szCs w:val="20"/>
          <w:lang w:val="en-GB"/>
        </w:rPr>
        <w:t>(Adopted by the Committee of Ministers on 2 March 2016</w:t>
      </w:r>
      <w:r w:rsidRPr="008E324E">
        <w:rPr>
          <w:sz w:val="20"/>
          <w:szCs w:val="20"/>
          <w:lang w:val="en-GB"/>
        </w:rPr>
        <w:t xml:space="preserve"> </w:t>
      </w:r>
      <w:r w:rsidRPr="008E324E">
        <w:rPr>
          <w:i/>
          <w:iCs/>
          <w:sz w:val="20"/>
          <w:szCs w:val="20"/>
          <w:lang w:val="en-GB"/>
        </w:rPr>
        <w:t>at the 1249th meeting of the Ministers’ Deputies).</w:t>
      </w:r>
    </w:p>
  </w:footnote>
  <w:footnote w:id="5">
    <w:p w:rsidR="007433D9" w:rsidRPr="008E324E" w:rsidRDefault="007433D9" w:rsidP="007433D9">
      <w:pPr>
        <w:pStyle w:val="FootnoteText"/>
        <w:rPr>
          <w:rFonts w:ascii="Times New Roman" w:hAnsi="Times New Roman" w:cs="Times New Roman"/>
          <w:lang w:val="en-GB"/>
        </w:rPr>
      </w:pPr>
      <w:r w:rsidRPr="008E324E">
        <w:rPr>
          <w:rStyle w:val="FootnoteReference"/>
          <w:rFonts w:ascii="Times New Roman" w:hAnsi="Times New Roman" w:cs="Times New Roman"/>
          <w:lang w:val="en-GB"/>
        </w:rPr>
        <w:footnoteRef/>
      </w:r>
      <w:r w:rsidRPr="008E324E">
        <w:rPr>
          <w:rFonts w:ascii="Times New Roman" w:hAnsi="Times New Roman" w:cs="Times New Roman"/>
          <w:lang w:val="en-GB"/>
        </w:rPr>
        <w:t xml:space="preserve"> </w:t>
      </w:r>
      <w:hyperlink r:id="rId1" w:history="1">
        <w:r w:rsidR="00E2431F" w:rsidRPr="009E7E73">
          <w:rPr>
            <w:rStyle w:val="Hyperlink"/>
            <w:rFonts w:ascii="Times New Roman" w:hAnsi="Times New Roman" w:cs="Times New Roman"/>
            <w:lang w:val="en-GB"/>
          </w:rPr>
          <w:t>http://www.ohchr.org/EN/Issues/Business/Pages/NationalActionPlans.aspx</w:t>
        </w:r>
      </w:hyperlink>
      <w:r w:rsidRPr="008E324E">
        <w:rPr>
          <w:rFonts w:ascii="Times New Roman" w:hAnsi="Times New Roman" w:cs="Times New Roman"/>
          <w:lang w:val="en-GB"/>
        </w:rPr>
        <w:t>.</w:t>
      </w:r>
      <w:r w:rsidR="00E2431F">
        <w:rPr>
          <w:rFonts w:ascii="Times New Roman" w:hAnsi="Times New Roman" w:cs="Times New Roman"/>
          <w:lang w:val="en-GB"/>
        </w:rPr>
        <w:t xml:space="preserve"> S</w:t>
      </w:r>
      <w:r w:rsidR="006D4AC1">
        <w:rPr>
          <w:rFonts w:ascii="Times New Roman" w:hAnsi="Times New Roman" w:cs="Times New Roman"/>
          <w:lang w:val="en-GB"/>
        </w:rPr>
        <w:t xml:space="preserve">ee further </w:t>
      </w:r>
      <w:r w:rsidR="00E2431F" w:rsidRPr="008E324E">
        <w:rPr>
          <w:rFonts w:ascii="Times New Roman" w:hAnsi="Times New Roman" w:cs="Times New Roman"/>
          <w:lang w:val="en-GB"/>
        </w:rPr>
        <w:t xml:space="preserve">C. Methven O’Brien </w:t>
      </w:r>
      <w:r w:rsidR="00E2431F" w:rsidRPr="006D4AC1">
        <w:rPr>
          <w:rFonts w:ascii="Times New Roman" w:hAnsi="Times New Roman" w:cs="Times New Roman"/>
          <w:i/>
          <w:lang w:val="en-GB"/>
        </w:rPr>
        <w:t>et al</w:t>
      </w:r>
      <w:r w:rsidR="00E2431F" w:rsidRPr="008E324E">
        <w:rPr>
          <w:rFonts w:ascii="Times New Roman" w:hAnsi="Times New Roman" w:cs="Times New Roman"/>
          <w:lang w:val="en-GB"/>
        </w:rPr>
        <w:t xml:space="preserve">, ‘National Action Plans: Current Status and Future Prospects for a New Business and Human Rights Governance Tool’, 1(1) </w:t>
      </w:r>
      <w:r w:rsidR="00E2431F" w:rsidRPr="008E324E">
        <w:rPr>
          <w:rFonts w:ascii="Times New Roman" w:hAnsi="Times New Roman" w:cs="Times New Roman"/>
          <w:i/>
          <w:lang w:val="en-GB"/>
        </w:rPr>
        <w:t xml:space="preserve">Business and Human Rights Journal </w:t>
      </w:r>
      <w:r w:rsidR="00E2431F" w:rsidRPr="008E324E">
        <w:rPr>
          <w:rFonts w:ascii="Times New Roman" w:hAnsi="Times New Roman" w:cs="Times New Roman"/>
          <w:lang w:val="en-GB"/>
        </w:rPr>
        <w:t>(2015), pp.117-126.</w:t>
      </w:r>
    </w:p>
  </w:footnote>
  <w:footnote w:id="6">
    <w:p w:rsidR="006D4AC1" w:rsidRDefault="006D4AC1">
      <w:pPr>
        <w:pStyle w:val="FootnoteText"/>
      </w:pPr>
      <w:r>
        <w:rPr>
          <w:rStyle w:val="FootnoteReference"/>
        </w:rPr>
        <w:footnoteRef/>
      </w:r>
      <w:r>
        <w:t xml:space="preserve"> </w:t>
      </w:r>
      <w:r>
        <w:rPr>
          <w:rFonts w:ascii="Times New Roman" w:hAnsi="Times New Roman" w:cs="Times New Roman"/>
          <w:lang w:val="en-GB"/>
        </w:rPr>
        <w:t>DIHR and ICAR (</w:t>
      </w:r>
      <w:r w:rsidRPr="008E324E">
        <w:rPr>
          <w:rFonts w:ascii="Times New Roman" w:hAnsi="Times New Roman" w:cs="Times New Roman"/>
          <w:lang w:val="en-GB"/>
        </w:rPr>
        <w:t xml:space="preserve">C. Methven O’Brien </w:t>
      </w:r>
      <w:r>
        <w:rPr>
          <w:rFonts w:ascii="Times New Roman" w:hAnsi="Times New Roman" w:cs="Times New Roman"/>
          <w:i/>
          <w:lang w:val="en-GB"/>
        </w:rPr>
        <w:t>et al.</w:t>
      </w:r>
      <w:r>
        <w:rPr>
          <w:rFonts w:ascii="Times New Roman" w:hAnsi="Times New Roman" w:cs="Times New Roman"/>
          <w:lang w:val="en-GB"/>
        </w:rPr>
        <w:t>)</w:t>
      </w:r>
      <w:r>
        <w:rPr>
          <w:rFonts w:ascii="Times New Roman" w:hAnsi="Times New Roman" w:cs="Times New Roman"/>
          <w:i/>
          <w:lang w:val="en-GB"/>
        </w:rPr>
        <w:t>,</w:t>
      </w:r>
      <w:r>
        <w:rPr>
          <w:rFonts w:ascii="Times New Roman" w:hAnsi="Times New Roman" w:cs="Times New Roman"/>
          <w:lang w:val="en-GB"/>
        </w:rPr>
        <w:t xml:space="preserve"> </w:t>
      </w:r>
      <w:r w:rsidRPr="008E324E">
        <w:rPr>
          <w:rFonts w:ascii="Times New Roman" w:hAnsi="Times New Roman" w:cs="Times New Roman"/>
          <w:i/>
          <w:lang w:val="en-GB"/>
        </w:rPr>
        <w:t>National Action Plans on Business and Human Rights - A Toolkit for the Development, Implementation, and Review of State Commitments to Business and Human Rights Frameworks</w:t>
      </w:r>
      <w:r>
        <w:rPr>
          <w:rFonts w:ascii="Times New Roman" w:hAnsi="Times New Roman" w:cs="Times New Roman"/>
          <w:lang w:val="en-GB"/>
        </w:rPr>
        <w:t xml:space="preserve"> (DIHR/ICAR, 2016).</w:t>
      </w:r>
    </w:p>
  </w:footnote>
  <w:footnote w:id="7">
    <w:p w:rsidR="007433D9" w:rsidRPr="008E324E" w:rsidRDefault="007433D9" w:rsidP="007433D9">
      <w:pPr>
        <w:pStyle w:val="FootnoteText"/>
        <w:rPr>
          <w:rFonts w:ascii="Times New Roman" w:hAnsi="Times New Roman" w:cs="Times New Roman"/>
          <w:lang w:val="en-GB"/>
        </w:rPr>
      </w:pPr>
      <w:r w:rsidRPr="008E324E">
        <w:rPr>
          <w:rStyle w:val="FootnoteReference"/>
          <w:rFonts w:ascii="Times New Roman" w:hAnsi="Times New Roman" w:cs="Times New Roman"/>
          <w:lang w:val="en-GB"/>
        </w:rPr>
        <w:footnoteRef/>
      </w:r>
      <w:r w:rsidR="006D4AC1">
        <w:rPr>
          <w:rFonts w:ascii="Times New Roman" w:hAnsi="Times New Roman" w:cs="Times New Roman"/>
          <w:lang w:val="en-GB"/>
        </w:rPr>
        <w:t xml:space="preserve"> J. Ford, ‘</w:t>
      </w:r>
      <w:r w:rsidRPr="008E324E">
        <w:rPr>
          <w:rFonts w:ascii="Times New Roman" w:hAnsi="Times New Roman" w:cs="Times New Roman"/>
          <w:lang w:val="en-GB"/>
        </w:rPr>
        <w:t>The Risk of Regulatory Ritualism. Proposals for a Treaty on Business and Human Rights’, GE</w:t>
      </w:r>
      <w:r w:rsidR="007B7B99">
        <w:rPr>
          <w:rFonts w:ascii="Times New Roman" w:hAnsi="Times New Roman" w:cs="Times New Roman"/>
          <w:lang w:val="en-GB"/>
        </w:rPr>
        <w:t>G Working Paper 118, April 2016; M O’Flaherty and C Methven O’Brien, ‘</w:t>
      </w:r>
      <w:r w:rsidR="007B7B99" w:rsidRPr="007B7B99">
        <w:rPr>
          <w:rFonts w:ascii="Times New Roman" w:hAnsi="Times New Roman" w:cs="Times New Roman"/>
          <w:lang w:val="en-GB"/>
        </w:rPr>
        <w:t>Reform of UN Human Rights Treaty Monitoring Bodies: A Critique of the Concept Paper on the High Commissioner's Proposal for a Unified Standing Treaty Body</w:t>
      </w:r>
      <w:r w:rsidR="007B7B99">
        <w:rPr>
          <w:rFonts w:ascii="Times New Roman" w:hAnsi="Times New Roman" w:cs="Times New Roman"/>
          <w:lang w:val="en-GB"/>
        </w:rPr>
        <w:t xml:space="preserve">’, </w:t>
      </w:r>
      <w:r w:rsidR="007B7B99" w:rsidRPr="007B7B99">
        <w:rPr>
          <w:rFonts w:ascii="Times New Roman" w:hAnsi="Times New Roman" w:cs="Times New Roman"/>
          <w:lang w:val="en-GB"/>
        </w:rPr>
        <w:t xml:space="preserve">(2007) 7 </w:t>
      </w:r>
      <w:r w:rsidR="007B7B99" w:rsidRPr="007B7B99">
        <w:rPr>
          <w:rFonts w:ascii="Times New Roman" w:hAnsi="Times New Roman" w:cs="Times New Roman"/>
          <w:i/>
          <w:lang w:val="en-GB"/>
        </w:rPr>
        <w:t>Human Rights Law Review</w:t>
      </w:r>
      <w:r w:rsidR="007B7B99" w:rsidRPr="007B7B99">
        <w:rPr>
          <w:rFonts w:ascii="Times New Roman" w:hAnsi="Times New Roman" w:cs="Times New Roman"/>
          <w:lang w:val="en-GB"/>
        </w:rPr>
        <w:t xml:space="preserve"> 141</w:t>
      </w:r>
      <w:r w:rsidR="007B7B99">
        <w:rPr>
          <w:rFonts w:ascii="Times New Roman" w:hAnsi="Times New Roman" w:cs="Times New Roman"/>
          <w:lang w:val="en-GB"/>
        </w:rPr>
        <w:t>.</w:t>
      </w:r>
    </w:p>
  </w:footnote>
  <w:footnote w:id="8">
    <w:p w:rsidR="006F5DCA" w:rsidRPr="008E324E" w:rsidRDefault="006F5DCA" w:rsidP="006F5DCA">
      <w:pPr>
        <w:pStyle w:val="FootnoteText"/>
        <w:rPr>
          <w:rFonts w:ascii="Times New Roman" w:hAnsi="Times New Roman" w:cs="Times New Roman"/>
          <w:lang w:val="en-GB"/>
        </w:rPr>
      </w:pPr>
      <w:r w:rsidRPr="008E324E">
        <w:rPr>
          <w:rStyle w:val="FootnoteReference"/>
          <w:rFonts w:ascii="Times New Roman" w:hAnsi="Times New Roman" w:cs="Times New Roman"/>
          <w:lang w:val="en-GB"/>
        </w:rPr>
        <w:footnoteRef/>
      </w:r>
      <w:r>
        <w:rPr>
          <w:rFonts w:ascii="Times New Roman" w:hAnsi="Times New Roman" w:cs="Times New Roman"/>
          <w:lang w:val="en-GB"/>
        </w:rPr>
        <w:t xml:space="preserve"> See </w:t>
      </w:r>
      <w:hyperlink r:id="rId2" w:history="1">
        <w:r w:rsidRPr="00772078">
          <w:rPr>
            <w:rStyle w:val="Hyperlink"/>
            <w:rFonts w:ascii="Times New Roman" w:hAnsi="Times New Roman" w:cs="Times New Roman"/>
            <w:lang w:val="en-GB"/>
          </w:rPr>
          <w:t>http://www.who.int/fctc/en/</w:t>
        </w:r>
      </w:hyperlink>
      <w:r>
        <w:rPr>
          <w:rFonts w:ascii="Times New Roman" w:hAnsi="Times New Roman" w:cs="Times New Roman"/>
          <w:lang w:val="en-GB"/>
        </w:rPr>
        <w:t xml:space="preserve"> . </w:t>
      </w:r>
    </w:p>
  </w:footnote>
  <w:footnote w:id="9">
    <w:p w:rsidR="00514BD4" w:rsidRPr="008E324E" w:rsidRDefault="00514BD4" w:rsidP="00514BD4">
      <w:pPr>
        <w:pStyle w:val="FootnoteText"/>
        <w:rPr>
          <w:rFonts w:ascii="Times New Roman" w:hAnsi="Times New Roman" w:cs="Times New Roman"/>
          <w:lang w:val="en-GB"/>
        </w:rPr>
      </w:pPr>
      <w:r w:rsidRPr="008E324E">
        <w:rPr>
          <w:rStyle w:val="FootnoteReference"/>
          <w:rFonts w:ascii="Times New Roman" w:hAnsi="Times New Roman" w:cs="Times New Roman"/>
          <w:lang w:val="en-GB"/>
        </w:rPr>
        <w:footnoteRef/>
      </w:r>
      <w:r w:rsidRPr="008E324E">
        <w:rPr>
          <w:rFonts w:ascii="Times New Roman" w:hAnsi="Times New Roman" w:cs="Times New Roman"/>
          <w:lang w:val="en-GB"/>
        </w:rPr>
        <w:t xml:space="preserve">  O. De Schutter, ‘Towards a New Treaty on Business and Human Rights,’ 1(1) </w:t>
      </w:r>
      <w:r w:rsidRPr="008E324E">
        <w:rPr>
          <w:rFonts w:ascii="Times New Roman" w:hAnsi="Times New Roman" w:cs="Times New Roman"/>
          <w:i/>
          <w:lang w:val="en-GB"/>
        </w:rPr>
        <w:t xml:space="preserve">Business and Human Rights Journal </w:t>
      </w:r>
      <w:r w:rsidR="00A97125">
        <w:rPr>
          <w:rFonts w:ascii="Times New Roman" w:hAnsi="Times New Roman" w:cs="Times New Roman"/>
          <w:lang w:val="en-GB"/>
        </w:rPr>
        <w:t>(2016), pp.41-67</w:t>
      </w:r>
      <w:r w:rsidRPr="008E324E">
        <w:rPr>
          <w:rFonts w:ascii="Times New Roman" w:hAnsi="Times New Roman" w:cs="Times New Roman"/>
          <w:lang w:val="en-GB"/>
        </w:rPr>
        <w:t>.</w:t>
      </w:r>
    </w:p>
  </w:footnote>
  <w:footnote w:id="10">
    <w:p w:rsidR="00514BD4" w:rsidRPr="008E324E" w:rsidRDefault="00514BD4" w:rsidP="00514BD4">
      <w:pPr>
        <w:spacing w:after="0"/>
        <w:rPr>
          <w:rFonts w:ascii="Times New Roman" w:hAnsi="Times New Roman" w:cs="Times New Roman"/>
          <w:sz w:val="20"/>
          <w:szCs w:val="20"/>
          <w:lang w:val="en-GB"/>
        </w:rPr>
      </w:pPr>
      <w:r w:rsidRPr="008E324E">
        <w:rPr>
          <w:rStyle w:val="FootnoteReference"/>
          <w:rFonts w:ascii="Times New Roman" w:hAnsi="Times New Roman" w:cs="Times New Roman"/>
          <w:sz w:val="20"/>
          <w:szCs w:val="20"/>
          <w:lang w:val="en-GB"/>
        </w:rPr>
        <w:footnoteRef/>
      </w:r>
      <w:r w:rsidRPr="008E324E">
        <w:rPr>
          <w:rFonts w:ascii="Times New Roman" w:hAnsi="Times New Roman" w:cs="Times New Roman"/>
          <w:sz w:val="20"/>
          <w:szCs w:val="20"/>
          <w:lang w:val="en-GB"/>
        </w:rPr>
        <w:t xml:space="preserve"> C. Methven O’Brien, ‘A home state duty to regulate the extraterritorial human rights impacts of TNCs? A bridge too far’</w:t>
      </w:r>
      <w:r w:rsidR="00F87706">
        <w:rPr>
          <w:rFonts w:ascii="Times New Roman" w:hAnsi="Times New Roman" w:cs="Times New Roman"/>
          <w:sz w:val="20"/>
          <w:szCs w:val="20"/>
          <w:lang w:val="en-GB"/>
        </w:rPr>
        <w:t xml:space="preserve">, DIHR Human Rights Research Paper </w:t>
      </w:r>
      <w:r w:rsidRPr="008E324E">
        <w:rPr>
          <w:rFonts w:ascii="Times New Roman" w:hAnsi="Times New Roman" w:cs="Times New Roman"/>
          <w:sz w:val="20"/>
          <w:szCs w:val="20"/>
          <w:lang w:val="en-GB"/>
        </w:rPr>
        <w:t>(forthcoming, 2016).</w:t>
      </w:r>
    </w:p>
  </w:footnote>
  <w:footnote w:id="11">
    <w:p w:rsidR="008861B3" w:rsidRPr="008E324E" w:rsidRDefault="008861B3" w:rsidP="008861B3">
      <w:pPr>
        <w:pStyle w:val="FootnoteText"/>
        <w:rPr>
          <w:rFonts w:ascii="Times New Roman" w:hAnsi="Times New Roman" w:cs="Times New Roman"/>
          <w:lang w:val="en-GB"/>
        </w:rPr>
      </w:pPr>
      <w:r w:rsidRPr="008E324E">
        <w:rPr>
          <w:rStyle w:val="FootnoteReference"/>
          <w:rFonts w:ascii="Times New Roman" w:hAnsi="Times New Roman" w:cs="Times New Roman"/>
          <w:lang w:val="en-GB"/>
        </w:rPr>
        <w:footnoteRef/>
      </w:r>
      <w:r w:rsidRPr="008E324E">
        <w:rPr>
          <w:rFonts w:ascii="Times New Roman" w:hAnsi="Times New Roman" w:cs="Times New Roman"/>
          <w:lang w:val="en-GB"/>
        </w:rPr>
        <w:t xml:space="preserve"> See e.g. ICJ, Case concerning Oil Platforms (2003), Separate Opinion of Judge B. Simma, para.66 </w:t>
      </w:r>
      <w:r w:rsidRPr="008E324E">
        <w:rPr>
          <w:rFonts w:ascii="Times New Roman" w:hAnsi="Times New Roman" w:cs="Times New Roman"/>
          <w:i/>
          <w:lang w:val="en-GB"/>
        </w:rPr>
        <w:t>et seq</w:t>
      </w:r>
      <w:r w:rsidRPr="008E324E">
        <w:rPr>
          <w:rFonts w:ascii="Times New Roman" w:hAnsi="Times New Roman" w:cs="Times New Roman"/>
          <w:lang w:val="en-GB"/>
        </w:rPr>
        <w:t xml:space="preserve"> and </w:t>
      </w:r>
      <w:hyperlink r:id="rId3" w:history="1">
        <w:r w:rsidRPr="008E324E">
          <w:rPr>
            <w:rStyle w:val="Hyperlink"/>
            <w:rFonts w:ascii="Times New Roman" w:hAnsi="Times New Roman" w:cs="Times New Roman"/>
            <w:lang w:val="en-GB"/>
          </w:rPr>
          <w:t>http://opiniojuris.org/2010/09/01/apportioning-responsibility-among-joint-tortfeasors-for-international-law-violations/</w:t>
        </w:r>
      </w:hyperlink>
      <w:r w:rsidRPr="008E324E">
        <w:rPr>
          <w:rFonts w:ascii="Times New Roman" w:hAnsi="Times New Roman" w:cs="Times New Roman"/>
          <w:lang w:val="en-GB"/>
        </w:rPr>
        <w:t xml:space="preserve"> </w:t>
      </w:r>
    </w:p>
  </w:footnote>
  <w:footnote w:id="12">
    <w:p w:rsidR="00514BD4" w:rsidRPr="008E324E" w:rsidRDefault="00514BD4" w:rsidP="00514BD4">
      <w:pPr>
        <w:pStyle w:val="FootnoteText"/>
        <w:rPr>
          <w:rFonts w:ascii="Times New Roman" w:hAnsi="Times New Roman" w:cs="Times New Roman"/>
          <w:lang w:val="en-GB"/>
        </w:rPr>
      </w:pPr>
      <w:r w:rsidRPr="008E324E">
        <w:rPr>
          <w:rStyle w:val="FootnoteReference"/>
          <w:rFonts w:ascii="Times New Roman" w:hAnsi="Times New Roman" w:cs="Times New Roman"/>
          <w:lang w:val="en-GB"/>
        </w:rPr>
        <w:footnoteRef/>
      </w:r>
      <w:r w:rsidRPr="008E324E">
        <w:rPr>
          <w:rFonts w:ascii="Times New Roman" w:hAnsi="Times New Roman" w:cs="Times New Roman"/>
          <w:lang w:val="en-GB"/>
        </w:rPr>
        <w:t xml:space="preserve"> E.g. D. Bilchitz, ‘The Necessity for a Business and Human Rights Treaty’, 1(2) </w:t>
      </w:r>
      <w:r w:rsidRPr="008E324E">
        <w:rPr>
          <w:rFonts w:ascii="Times New Roman" w:hAnsi="Times New Roman" w:cs="Times New Roman"/>
          <w:i/>
          <w:lang w:val="en-GB"/>
        </w:rPr>
        <w:t xml:space="preserve">Business and Human Rights Journal </w:t>
      </w:r>
      <w:r w:rsidRPr="008E324E">
        <w:rPr>
          <w:rFonts w:ascii="Times New Roman" w:hAnsi="Times New Roman" w:cs="Times New Roman"/>
          <w:lang w:val="en-GB"/>
        </w:rPr>
        <w:t>(2016), pp.203-227.</w:t>
      </w:r>
    </w:p>
  </w:footnote>
  <w:footnote w:id="13">
    <w:p w:rsidR="00514BD4" w:rsidRPr="008E324E" w:rsidRDefault="00514BD4" w:rsidP="00514BD4">
      <w:pPr>
        <w:pStyle w:val="FootnoteText"/>
        <w:rPr>
          <w:rFonts w:ascii="Times New Roman" w:hAnsi="Times New Roman" w:cs="Times New Roman"/>
          <w:lang w:val="en-GB"/>
        </w:rPr>
      </w:pPr>
      <w:r w:rsidRPr="008E324E">
        <w:rPr>
          <w:rStyle w:val="FootnoteReference"/>
          <w:rFonts w:ascii="Times New Roman" w:hAnsi="Times New Roman" w:cs="Times New Roman"/>
          <w:lang w:val="en-GB"/>
        </w:rPr>
        <w:footnoteRef/>
      </w:r>
      <w:r w:rsidRPr="008E324E">
        <w:rPr>
          <w:rFonts w:ascii="Times New Roman" w:hAnsi="Times New Roman" w:cs="Times New Roman"/>
          <w:lang w:val="en-GB"/>
        </w:rPr>
        <w:t xml:space="preserve"> See e.g. S. Tombs</w:t>
      </w:r>
      <w:r w:rsidR="00BD5B1A">
        <w:rPr>
          <w:rFonts w:ascii="Times New Roman" w:hAnsi="Times New Roman" w:cs="Times New Roman"/>
          <w:lang w:val="en-GB"/>
        </w:rPr>
        <w:t>,</w:t>
      </w:r>
      <w:r w:rsidRPr="008E324E">
        <w:rPr>
          <w:rFonts w:ascii="Times New Roman" w:hAnsi="Times New Roman" w:cs="Times New Roman"/>
          <w:lang w:val="en-GB"/>
        </w:rPr>
        <w:t xml:space="preserve"> ‘Still killing with impunity: corporate criminal law reform in the UK’, 11(2) </w:t>
      </w:r>
      <w:r w:rsidRPr="008E324E">
        <w:rPr>
          <w:rFonts w:ascii="Times New Roman" w:hAnsi="Times New Roman" w:cs="Times New Roman"/>
          <w:i/>
          <w:iCs/>
          <w:lang w:val="en-GB"/>
        </w:rPr>
        <w:t>Policy and Practice in Health and Safety</w:t>
      </w:r>
      <w:r w:rsidRPr="008E324E">
        <w:rPr>
          <w:rFonts w:ascii="Times New Roman" w:hAnsi="Times New Roman" w:cs="Times New Roman"/>
          <w:lang w:val="en-GB"/>
        </w:rPr>
        <w:t xml:space="preserve"> (2013), pp. 63–80.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12" w:rsidRDefault="00033A12" w:rsidP="00A837E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773"/>
    <w:multiLevelType w:val="hybridMultilevel"/>
    <w:tmpl w:val="7FDA6BCC"/>
    <w:lvl w:ilvl="0" w:tplc="24FAF4DC">
      <w:start w:val="1"/>
      <w:numFmt w:val="lowerRoman"/>
      <w:lvlText w:val="%1)"/>
      <w:lvlJc w:val="left"/>
      <w:pPr>
        <w:ind w:left="720" w:hanging="720"/>
      </w:pPr>
      <w:rPr>
        <w:rFonts w:hint="default"/>
      </w:rPr>
    </w:lvl>
    <w:lvl w:ilvl="1" w:tplc="04060019">
      <w:start w:val="1"/>
      <w:numFmt w:val="lowerLetter"/>
      <w:lvlText w:val="%2."/>
      <w:lvlJc w:val="left"/>
      <w:pPr>
        <w:ind w:left="1080" w:hanging="360"/>
      </w:pPr>
    </w:lvl>
    <w:lvl w:ilvl="2" w:tplc="2A124F2C">
      <w:start w:val="1"/>
      <w:numFmt w:val="bullet"/>
      <w:lvlText w:val=""/>
      <w:lvlJc w:val="left"/>
      <w:pPr>
        <w:ind w:left="1800" w:hanging="180"/>
      </w:pPr>
      <w:rPr>
        <w:rFonts w:ascii="Symbol" w:hAnsi="Symbol" w:hint="default"/>
      </w:r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04735EA1"/>
    <w:multiLevelType w:val="hybridMultilevel"/>
    <w:tmpl w:val="1AB623A2"/>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13A727D1"/>
    <w:multiLevelType w:val="hybridMultilevel"/>
    <w:tmpl w:val="1AC2DCAA"/>
    <w:lvl w:ilvl="0" w:tplc="7846B938">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2A391A31"/>
    <w:multiLevelType w:val="hybridMultilevel"/>
    <w:tmpl w:val="DFB02292"/>
    <w:lvl w:ilvl="0" w:tplc="04060017">
      <w:start w:val="1"/>
      <w:numFmt w:val="lowerLetter"/>
      <w:lvlText w:val="%1)"/>
      <w:lvlJc w:val="left"/>
      <w:pPr>
        <w:ind w:left="360" w:hanging="360"/>
      </w:pPr>
      <w:rPr>
        <w:rFont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30A14B2B"/>
    <w:multiLevelType w:val="hybridMultilevel"/>
    <w:tmpl w:val="9D44E11A"/>
    <w:lvl w:ilvl="0" w:tplc="F80228C6">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34C35989"/>
    <w:multiLevelType w:val="hybridMultilevel"/>
    <w:tmpl w:val="071877E6"/>
    <w:lvl w:ilvl="0" w:tplc="27A090A8">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CB528B6"/>
    <w:multiLevelType w:val="multilevel"/>
    <w:tmpl w:val="FFDC68C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60A0860"/>
    <w:multiLevelType w:val="hybridMultilevel"/>
    <w:tmpl w:val="4EE4F05E"/>
    <w:lvl w:ilvl="0" w:tplc="084CC530">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61DD2CC1"/>
    <w:multiLevelType w:val="hybridMultilevel"/>
    <w:tmpl w:val="3634F114"/>
    <w:lvl w:ilvl="0" w:tplc="04060017">
      <w:start w:val="1"/>
      <w:numFmt w:val="lowerLetter"/>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nsid w:val="64B67183"/>
    <w:multiLevelType w:val="hybridMultilevel"/>
    <w:tmpl w:val="E53A88D8"/>
    <w:lvl w:ilvl="0" w:tplc="0406000F">
      <w:start w:val="1"/>
      <w:numFmt w:val="decimal"/>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nsid w:val="68A25CB5"/>
    <w:multiLevelType w:val="hybridMultilevel"/>
    <w:tmpl w:val="54ACDBC4"/>
    <w:lvl w:ilvl="0" w:tplc="88500850">
      <w:start w:val="1"/>
      <w:numFmt w:val="bullet"/>
      <w:lvlText w:val="-"/>
      <w:lvlJc w:val="left"/>
      <w:pPr>
        <w:ind w:left="360" w:hanging="360"/>
      </w:pPr>
      <w:rPr>
        <w:rFonts w:ascii="Times New Roman" w:eastAsiaTheme="minorHAnsi"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0"/>
  </w:num>
  <w:num w:numId="4">
    <w:abstractNumId w:val="3"/>
  </w:num>
  <w:num w:numId="5">
    <w:abstractNumId w:val="8"/>
  </w:num>
  <w:num w:numId="6">
    <w:abstractNumId w:val="2"/>
  </w:num>
  <w:num w:numId="7">
    <w:abstractNumId w:val="6"/>
  </w:num>
  <w:num w:numId="8">
    <w:abstractNumId w:val="9"/>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A1"/>
    <w:rsid w:val="0000186C"/>
    <w:rsid w:val="000253A7"/>
    <w:rsid w:val="00026446"/>
    <w:rsid w:val="00033A12"/>
    <w:rsid w:val="00047FE1"/>
    <w:rsid w:val="00051C6D"/>
    <w:rsid w:val="00052BB8"/>
    <w:rsid w:val="0005679F"/>
    <w:rsid w:val="000712F9"/>
    <w:rsid w:val="000952DB"/>
    <w:rsid w:val="000A298E"/>
    <w:rsid w:val="000B148E"/>
    <w:rsid w:val="000C1435"/>
    <w:rsid w:val="000D4FAA"/>
    <w:rsid w:val="000F4848"/>
    <w:rsid w:val="00106B28"/>
    <w:rsid w:val="0014050D"/>
    <w:rsid w:val="00156C2F"/>
    <w:rsid w:val="00167803"/>
    <w:rsid w:val="00177312"/>
    <w:rsid w:val="00195E93"/>
    <w:rsid w:val="001A38E2"/>
    <w:rsid w:val="001B5964"/>
    <w:rsid w:val="001E0333"/>
    <w:rsid w:val="00202AAF"/>
    <w:rsid w:val="00223E30"/>
    <w:rsid w:val="0026058C"/>
    <w:rsid w:val="00260F43"/>
    <w:rsid w:val="00284F89"/>
    <w:rsid w:val="0028699A"/>
    <w:rsid w:val="002A1EB0"/>
    <w:rsid w:val="002C0A65"/>
    <w:rsid w:val="002D50F8"/>
    <w:rsid w:val="002E251A"/>
    <w:rsid w:val="002E2547"/>
    <w:rsid w:val="002E7F32"/>
    <w:rsid w:val="002F275B"/>
    <w:rsid w:val="00340308"/>
    <w:rsid w:val="00360A7D"/>
    <w:rsid w:val="00377C52"/>
    <w:rsid w:val="003970B0"/>
    <w:rsid w:val="003A437C"/>
    <w:rsid w:val="003A5F48"/>
    <w:rsid w:val="003A648A"/>
    <w:rsid w:val="003C51EF"/>
    <w:rsid w:val="003D1085"/>
    <w:rsid w:val="003D1EBA"/>
    <w:rsid w:val="003D2095"/>
    <w:rsid w:val="003D3D5A"/>
    <w:rsid w:val="003E4118"/>
    <w:rsid w:val="004106F1"/>
    <w:rsid w:val="0041118F"/>
    <w:rsid w:val="00413C0D"/>
    <w:rsid w:val="00417A4E"/>
    <w:rsid w:val="00420432"/>
    <w:rsid w:val="0042703A"/>
    <w:rsid w:val="004515F9"/>
    <w:rsid w:val="004624C8"/>
    <w:rsid w:val="00491BB1"/>
    <w:rsid w:val="004C4395"/>
    <w:rsid w:val="004F3825"/>
    <w:rsid w:val="00505BF8"/>
    <w:rsid w:val="00514BD4"/>
    <w:rsid w:val="00534E5D"/>
    <w:rsid w:val="00552683"/>
    <w:rsid w:val="005A3B2B"/>
    <w:rsid w:val="005D1D1B"/>
    <w:rsid w:val="005D63FF"/>
    <w:rsid w:val="005D7181"/>
    <w:rsid w:val="005D7305"/>
    <w:rsid w:val="00604EA9"/>
    <w:rsid w:val="006064A9"/>
    <w:rsid w:val="0063050C"/>
    <w:rsid w:val="0064671A"/>
    <w:rsid w:val="00666006"/>
    <w:rsid w:val="006757AA"/>
    <w:rsid w:val="00696414"/>
    <w:rsid w:val="006B040C"/>
    <w:rsid w:val="006B3CF4"/>
    <w:rsid w:val="006D038D"/>
    <w:rsid w:val="006D4AC1"/>
    <w:rsid w:val="006F5DCA"/>
    <w:rsid w:val="00707F24"/>
    <w:rsid w:val="0074302E"/>
    <w:rsid w:val="007433D9"/>
    <w:rsid w:val="00755E77"/>
    <w:rsid w:val="00756A90"/>
    <w:rsid w:val="0077341B"/>
    <w:rsid w:val="00782036"/>
    <w:rsid w:val="0078346C"/>
    <w:rsid w:val="0079255E"/>
    <w:rsid w:val="00793D25"/>
    <w:rsid w:val="007B7B99"/>
    <w:rsid w:val="007C2C78"/>
    <w:rsid w:val="007D024F"/>
    <w:rsid w:val="007E1E8E"/>
    <w:rsid w:val="007F0A1A"/>
    <w:rsid w:val="00822E1C"/>
    <w:rsid w:val="00841551"/>
    <w:rsid w:val="00842A09"/>
    <w:rsid w:val="0084624F"/>
    <w:rsid w:val="008477C9"/>
    <w:rsid w:val="00860E5B"/>
    <w:rsid w:val="0086709E"/>
    <w:rsid w:val="00874435"/>
    <w:rsid w:val="0087504D"/>
    <w:rsid w:val="008861B3"/>
    <w:rsid w:val="00894DBD"/>
    <w:rsid w:val="008A4211"/>
    <w:rsid w:val="008B50BB"/>
    <w:rsid w:val="008C7AE5"/>
    <w:rsid w:val="008D7B9E"/>
    <w:rsid w:val="008E324E"/>
    <w:rsid w:val="008F56F3"/>
    <w:rsid w:val="009000B1"/>
    <w:rsid w:val="00903E8D"/>
    <w:rsid w:val="009223FF"/>
    <w:rsid w:val="00977429"/>
    <w:rsid w:val="009B0D0B"/>
    <w:rsid w:val="009B258D"/>
    <w:rsid w:val="009D3D73"/>
    <w:rsid w:val="00A30388"/>
    <w:rsid w:val="00A34705"/>
    <w:rsid w:val="00A4226C"/>
    <w:rsid w:val="00A45340"/>
    <w:rsid w:val="00A616CD"/>
    <w:rsid w:val="00A837ED"/>
    <w:rsid w:val="00A91B0D"/>
    <w:rsid w:val="00A97125"/>
    <w:rsid w:val="00AB1F35"/>
    <w:rsid w:val="00AD66F1"/>
    <w:rsid w:val="00AE115C"/>
    <w:rsid w:val="00B304A2"/>
    <w:rsid w:val="00B477D1"/>
    <w:rsid w:val="00B606F9"/>
    <w:rsid w:val="00B711A0"/>
    <w:rsid w:val="00B8602A"/>
    <w:rsid w:val="00B866F4"/>
    <w:rsid w:val="00B9324C"/>
    <w:rsid w:val="00BC03D9"/>
    <w:rsid w:val="00BC6F1C"/>
    <w:rsid w:val="00BD5B1A"/>
    <w:rsid w:val="00BE6A83"/>
    <w:rsid w:val="00BE6F16"/>
    <w:rsid w:val="00BF7B3D"/>
    <w:rsid w:val="00C2098B"/>
    <w:rsid w:val="00C269A5"/>
    <w:rsid w:val="00C371CA"/>
    <w:rsid w:val="00C55181"/>
    <w:rsid w:val="00C93E5B"/>
    <w:rsid w:val="00C97F9F"/>
    <w:rsid w:val="00CA2204"/>
    <w:rsid w:val="00CA451A"/>
    <w:rsid w:val="00CB6308"/>
    <w:rsid w:val="00D33456"/>
    <w:rsid w:val="00D739A1"/>
    <w:rsid w:val="00D75A2D"/>
    <w:rsid w:val="00D86E5B"/>
    <w:rsid w:val="00D9010B"/>
    <w:rsid w:val="00DB09E4"/>
    <w:rsid w:val="00DB5F17"/>
    <w:rsid w:val="00DB643A"/>
    <w:rsid w:val="00DF1A08"/>
    <w:rsid w:val="00E01B9C"/>
    <w:rsid w:val="00E17D2C"/>
    <w:rsid w:val="00E2431F"/>
    <w:rsid w:val="00E3334B"/>
    <w:rsid w:val="00E34AE5"/>
    <w:rsid w:val="00E35F10"/>
    <w:rsid w:val="00E45E35"/>
    <w:rsid w:val="00E7280F"/>
    <w:rsid w:val="00EC0881"/>
    <w:rsid w:val="00EE16ED"/>
    <w:rsid w:val="00EE23EA"/>
    <w:rsid w:val="00EF2258"/>
    <w:rsid w:val="00F06E48"/>
    <w:rsid w:val="00F216E2"/>
    <w:rsid w:val="00F25D5B"/>
    <w:rsid w:val="00F30D65"/>
    <w:rsid w:val="00F64ED1"/>
    <w:rsid w:val="00F80610"/>
    <w:rsid w:val="00F83096"/>
    <w:rsid w:val="00F85BEE"/>
    <w:rsid w:val="00F87706"/>
    <w:rsid w:val="00FA1725"/>
    <w:rsid w:val="00FC046D"/>
    <w:rsid w:val="00FC12C2"/>
    <w:rsid w:val="00FE3293"/>
    <w:rsid w:val="00FF39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C2"/>
  </w:style>
  <w:style w:type="paragraph" w:styleId="Heading1">
    <w:name w:val="heading 1"/>
    <w:basedOn w:val="Normal"/>
    <w:next w:val="Normal"/>
    <w:link w:val="Heading1Char"/>
    <w:uiPriority w:val="9"/>
    <w:qFormat/>
    <w:rsid w:val="00FC12C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C12C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C12C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C12C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C12C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C12C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C12C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C12C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FC12C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FootnoteText"/>
    <w:next w:val="Normal"/>
    <w:autoRedefine/>
    <w:qFormat/>
    <w:rsid w:val="00FC12C2"/>
    <w:pPr>
      <w:spacing w:after="120"/>
      <w:ind w:left="272" w:hanging="272"/>
    </w:pPr>
    <w:rPr>
      <w:snapToGrid w:val="0"/>
      <w:sz w:val="18"/>
      <w:lang w:val="en-US" w:eastAsia="ja-JP"/>
    </w:rPr>
  </w:style>
  <w:style w:type="paragraph" w:styleId="FootnoteText">
    <w:name w:val="footnote text"/>
    <w:basedOn w:val="Normal"/>
    <w:link w:val="FootnoteTextChar"/>
    <w:uiPriority w:val="99"/>
    <w:semiHidden/>
    <w:unhideWhenUsed/>
    <w:rsid w:val="00FC1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2C2"/>
    <w:rPr>
      <w:sz w:val="20"/>
      <w:szCs w:val="20"/>
      <w:lang w:val="en-GB"/>
    </w:rPr>
  </w:style>
  <w:style w:type="character" w:customStyle="1" w:styleId="Heading1Char">
    <w:name w:val="Heading 1 Char"/>
    <w:basedOn w:val="DefaultParagraphFont"/>
    <w:link w:val="Heading1"/>
    <w:uiPriority w:val="9"/>
    <w:rsid w:val="00FC12C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C12C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C12C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C12C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C12C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C12C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C12C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C12C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FC12C2"/>
    <w:rPr>
      <w:rFonts w:asciiTheme="majorHAnsi" w:eastAsiaTheme="majorEastAsia" w:hAnsiTheme="majorHAnsi" w:cstheme="majorBidi"/>
      <w:i/>
      <w:iCs/>
      <w:spacing w:val="5"/>
      <w:sz w:val="20"/>
      <w:szCs w:val="20"/>
    </w:rPr>
  </w:style>
  <w:style w:type="paragraph" w:styleId="TOC1">
    <w:name w:val="toc 1"/>
    <w:basedOn w:val="Normal"/>
    <w:next w:val="Normal"/>
    <w:autoRedefine/>
    <w:uiPriority w:val="39"/>
    <w:qFormat/>
    <w:rsid w:val="00FC12C2"/>
    <w:pPr>
      <w:tabs>
        <w:tab w:val="left" w:pos="480"/>
        <w:tab w:val="right" w:pos="7371"/>
      </w:tabs>
      <w:spacing w:after="120"/>
    </w:pPr>
    <w:rPr>
      <w:rFonts w:cs="Courier New"/>
      <w:bCs/>
      <w:noProof/>
      <w:sz w:val="28"/>
    </w:rPr>
  </w:style>
  <w:style w:type="paragraph" w:styleId="TOC2">
    <w:name w:val="toc 2"/>
    <w:basedOn w:val="Normal"/>
    <w:next w:val="Normal"/>
    <w:autoRedefine/>
    <w:uiPriority w:val="39"/>
    <w:qFormat/>
    <w:rsid w:val="00FC12C2"/>
    <w:pPr>
      <w:tabs>
        <w:tab w:val="left" w:pos="7371"/>
      </w:tabs>
      <w:ind w:right="1150"/>
    </w:pPr>
    <w:rPr>
      <w:iCs/>
      <w:noProof/>
      <w:snapToGrid w:val="0"/>
      <w:szCs w:val="20"/>
      <w:lang w:eastAsia="en-GB"/>
    </w:rPr>
  </w:style>
  <w:style w:type="paragraph" w:styleId="Title">
    <w:name w:val="Title"/>
    <w:basedOn w:val="Normal"/>
    <w:next w:val="Normal"/>
    <w:link w:val="TitleChar"/>
    <w:uiPriority w:val="10"/>
    <w:qFormat/>
    <w:rsid w:val="00FC12C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C12C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C12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C12C2"/>
    <w:rPr>
      <w:rFonts w:asciiTheme="majorHAnsi" w:eastAsiaTheme="majorEastAsia" w:hAnsiTheme="majorHAnsi" w:cstheme="majorBidi"/>
      <w:i/>
      <w:iCs/>
      <w:spacing w:val="13"/>
      <w:sz w:val="24"/>
      <w:szCs w:val="24"/>
    </w:rPr>
  </w:style>
  <w:style w:type="character" w:styleId="Strong">
    <w:name w:val="Strong"/>
    <w:uiPriority w:val="22"/>
    <w:qFormat/>
    <w:rsid w:val="00FC12C2"/>
    <w:rPr>
      <w:b/>
      <w:bCs/>
    </w:rPr>
  </w:style>
  <w:style w:type="character" w:styleId="Emphasis">
    <w:name w:val="Emphasis"/>
    <w:uiPriority w:val="20"/>
    <w:qFormat/>
    <w:rsid w:val="00FC12C2"/>
    <w:rPr>
      <w:b/>
      <w:bCs/>
      <w:i/>
      <w:iCs/>
      <w:spacing w:val="10"/>
      <w:bdr w:val="none" w:sz="0" w:space="0" w:color="auto"/>
      <w:shd w:val="clear" w:color="auto" w:fill="auto"/>
    </w:rPr>
  </w:style>
  <w:style w:type="paragraph" w:styleId="NoSpacing">
    <w:name w:val="No Spacing"/>
    <w:basedOn w:val="Normal"/>
    <w:link w:val="NoSpacingChar"/>
    <w:uiPriority w:val="1"/>
    <w:qFormat/>
    <w:rsid w:val="00FC12C2"/>
    <w:pPr>
      <w:spacing w:after="0" w:line="240" w:lineRule="auto"/>
    </w:pPr>
  </w:style>
  <w:style w:type="character" w:customStyle="1" w:styleId="NoSpacingChar">
    <w:name w:val="No Spacing Char"/>
    <w:basedOn w:val="DefaultParagraphFont"/>
    <w:link w:val="NoSpacing"/>
    <w:uiPriority w:val="1"/>
    <w:rsid w:val="00FC12C2"/>
  </w:style>
  <w:style w:type="paragraph" w:styleId="ListParagraph">
    <w:name w:val="List Paragraph"/>
    <w:basedOn w:val="Normal"/>
    <w:uiPriority w:val="34"/>
    <w:qFormat/>
    <w:rsid w:val="00FC12C2"/>
    <w:pPr>
      <w:ind w:left="720"/>
      <w:contextualSpacing/>
    </w:pPr>
  </w:style>
  <w:style w:type="paragraph" w:styleId="Quote">
    <w:name w:val="Quote"/>
    <w:basedOn w:val="Normal"/>
    <w:next w:val="Normal"/>
    <w:link w:val="QuoteChar"/>
    <w:uiPriority w:val="29"/>
    <w:qFormat/>
    <w:rsid w:val="00FC12C2"/>
    <w:pPr>
      <w:spacing w:before="200" w:after="0"/>
      <w:ind w:left="360" w:right="360"/>
    </w:pPr>
    <w:rPr>
      <w:i/>
      <w:iCs/>
    </w:rPr>
  </w:style>
  <w:style w:type="character" w:customStyle="1" w:styleId="QuoteChar">
    <w:name w:val="Quote Char"/>
    <w:basedOn w:val="DefaultParagraphFont"/>
    <w:link w:val="Quote"/>
    <w:uiPriority w:val="29"/>
    <w:rsid w:val="00FC12C2"/>
    <w:rPr>
      <w:i/>
      <w:iCs/>
    </w:rPr>
  </w:style>
  <w:style w:type="paragraph" w:styleId="IntenseQuote">
    <w:name w:val="Intense Quote"/>
    <w:basedOn w:val="Normal"/>
    <w:next w:val="Normal"/>
    <w:link w:val="IntenseQuoteChar"/>
    <w:uiPriority w:val="30"/>
    <w:qFormat/>
    <w:rsid w:val="00FC12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C12C2"/>
    <w:rPr>
      <w:b/>
      <w:bCs/>
      <w:i/>
      <w:iCs/>
    </w:rPr>
  </w:style>
  <w:style w:type="character" w:styleId="SubtleEmphasis">
    <w:name w:val="Subtle Emphasis"/>
    <w:uiPriority w:val="19"/>
    <w:qFormat/>
    <w:rsid w:val="00FC12C2"/>
    <w:rPr>
      <w:i/>
      <w:iCs/>
    </w:rPr>
  </w:style>
  <w:style w:type="character" w:styleId="IntenseEmphasis">
    <w:name w:val="Intense Emphasis"/>
    <w:uiPriority w:val="21"/>
    <w:qFormat/>
    <w:rsid w:val="00FC12C2"/>
    <w:rPr>
      <w:b/>
      <w:bCs/>
    </w:rPr>
  </w:style>
  <w:style w:type="character" w:styleId="SubtleReference">
    <w:name w:val="Subtle Reference"/>
    <w:uiPriority w:val="31"/>
    <w:qFormat/>
    <w:rsid w:val="00FC12C2"/>
    <w:rPr>
      <w:smallCaps/>
    </w:rPr>
  </w:style>
  <w:style w:type="character" w:styleId="IntenseReference">
    <w:name w:val="Intense Reference"/>
    <w:uiPriority w:val="32"/>
    <w:qFormat/>
    <w:rsid w:val="00FC12C2"/>
    <w:rPr>
      <w:smallCaps/>
      <w:spacing w:val="5"/>
      <w:u w:val="single"/>
    </w:rPr>
  </w:style>
  <w:style w:type="character" w:styleId="BookTitle">
    <w:name w:val="Book Title"/>
    <w:uiPriority w:val="33"/>
    <w:qFormat/>
    <w:rsid w:val="00FC12C2"/>
    <w:rPr>
      <w:i/>
      <w:iCs/>
      <w:smallCaps/>
      <w:spacing w:val="5"/>
    </w:rPr>
  </w:style>
  <w:style w:type="paragraph" w:styleId="TOCHeading">
    <w:name w:val="TOC Heading"/>
    <w:basedOn w:val="Heading1"/>
    <w:next w:val="Normal"/>
    <w:uiPriority w:val="39"/>
    <w:unhideWhenUsed/>
    <w:qFormat/>
    <w:rsid w:val="00FC12C2"/>
    <w:pPr>
      <w:outlineLvl w:val="9"/>
    </w:pPr>
    <w:rPr>
      <w:lang w:bidi="en-US"/>
    </w:rPr>
  </w:style>
  <w:style w:type="paragraph" w:styleId="NormalWeb">
    <w:name w:val="Normal (Web)"/>
    <w:basedOn w:val="Normal"/>
    <w:uiPriority w:val="99"/>
    <w:unhideWhenUsed/>
    <w:rsid w:val="009223F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9223FF"/>
    <w:rPr>
      <w:color w:val="0000FF"/>
      <w:u w:val="single"/>
    </w:rPr>
  </w:style>
  <w:style w:type="paragraph" w:styleId="Header">
    <w:name w:val="header"/>
    <w:basedOn w:val="Normal"/>
    <w:link w:val="HeaderChar"/>
    <w:uiPriority w:val="99"/>
    <w:unhideWhenUsed/>
    <w:rsid w:val="00F806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F80610"/>
  </w:style>
  <w:style w:type="paragraph" w:styleId="Footer">
    <w:name w:val="footer"/>
    <w:basedOn w:val="Normal"/>
    <w:link w:val="FooterChar"/>
    <w:uiPriority w:val="99"/>
    <w:unhideWhenUsed/>
    <w:rsid w:val="00F806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F80610"/>
  </w:style>
  <w:style w:type="paragraph" w:customStyle="1" w:styleId="Noparagraphstyle">
    <w:name w:val="[No paragraph style]"/>
    <w:rsid w:val="00A837E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AU" w:eastAsia="en-AU"/>
    </w:rPr>
  </w:style>
  <w:style w:type="character" w:styleId="FootnoteReference">
    <w:name w:val="footnote reference"/>
    <w:basedOn w:val="DefaultParagraphFont"/>
    <w:uiPriority w:val="99"/>
    <w:semiHidden/>
    <w:unhideWhenUsed/>
    <w:rsid w:val="00A837ED"/>
    <w:rPr>
      <w:vertAlign w:val="superscript"/>
    </w:rPr>
  </w:style>
  <w:style w:type="character" w:styleId="CommentReference">
    <w:name w:val="annotation reference"/>
    <w:basedOn w:val="DefaultParagraphFont"/>
    <w:uiPriority w:val="99"/>
    <w:semiHidden/>
    <w:unhideWhenUsed/>
    <w:rsid w:val="000253A7"/>
    <w:rPr>
      <w:sz w:val="16"/>
      <w:szCs w:val="16"/>
    </w:rPr>
  </w:style>
  <w:style w:type="paragraph" w:styleId="CommentText">
    <w:name w:val="annotation text"/>
    <w:basedOn w:val="Normal"/>
    <w:link w:val="CommentTextChar"/>
    <w:uiPriority w:val="99"/>
    <w:semiHidden/>
    <w:unhideWhenUsed/>
    <w:rsid w:val="000253A7"/>
    <w:pPr>
      <w:spacing w:line="240" w:lineRule="auto"/>
    </w:pPr>
    <w:rPr>
      <w:sz w:val="20"/>
      <w:szCs w:val="20"/>
    </w:rPr>
  </w:style>
  <w:style w:type="character" w:customStyle="1" w:styleId="CommentTextChar">
    <w:name w:val="Comment Text Char"/>
    <w:basedOn w:val="DefaultParagraphFont"/>
    <w:link w:val="CommentText"/>
    <w:uiPriority w:val="99"/>
    <w:semiHidden/>
    <w:rsid w:val="000253A7"/>
    <w:rPr>
      <w:sz w:val="20"/>
      <w:szCs w:val="20"/>
    </w:rPr>
  </w:style>
  <w:style w:type="paragraph" w:styleId="CommentSubject">
    <w:name w:val="annotation subject"/>
    <w:basedOn w:val="CommentText"/>
    <w:next w:val="CommentText"/>
    <w:link w:val="CommentSubjectChar"/>
    <w:uiPriority w:val="99"/>
    <w:semiHidden/>
    <w:unhideWhenUsed/>
    <w:rsid w:val="000253A7"/>
    <w:rPr>
      <w:b/>
      <w:bCs/>
    </w:rPr>
  </w:style>
  <w:style w:type="character" w:customStyle="1" w:styleId="CommentSubjectChar">
    <w:name w:val="Comment Subject Char"/>
    <w:basedOn w:val="CommentTextChar"/>
    <w:link w:val="CommentSubject"/>
    <w:uiPriority w:val="99"/>
    <w:semiHidden/>
    <w:rsid w:val="000253A7"/>
    <w:rPr>
      <w:b/>
      <w:bCs/>
      <w:sz w:val="20"/>
      <w:szCs w:val="20"/>
    </w:rPr>
  </w:style>
  <w:style w:type="paragraph" w:styleId="BalloonText">
    <w:name w:val="Balloon Text"/>
    <w:basedOn w:val="Normal"/>
    <w:link w:val="BalloonTextChar"/>
    <w:uiPriority w:val="99"/>
    <w:semiHidden/>
    <w:unhideWhenUsed/>
    <w:rsid w:val="00025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2C2"/>
  </w:style>
  <w:style w:type="paragraph" w:styleId="Heading1">
    <w:name w:val="heading 1"/>
    <w:basedOn w:val="Normal"/>
    <w:next w:val="Normal"/>
    <w:link w:val="Heading1Char"/>
    <w:uiPriority w:val="9"/>
    <w:qFormat/>
    <w:rsid w:val="00FC12C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C12C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C12C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C12C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FC12C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C12C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C12C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C12C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FC12C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FootnoteText"/>
    <w:next w:val="Normal"/>
    <w:autoRedefine/>
    <w:qFormat/>
    <w:rsid w:val="00FC12C2"/>
    <w:pPr>
      <w:spacing w:after="120"/>
      <w:ind w:left="272" w:hanging="272"/>
    </w:pPr>
    <w:rPr>
      <w:snapToGrid w:val="0"/>
      <w:sz w:val="18"/>
      <w:lang w:val="en-US" w:eastAsia="ja-JP"/>
    </w:rPr>
  </w:style>
  <w:style w:type="paragraph" w:styleId="FootnoteText">
    <w:name w:val="footnote text"/>
    <w:basedOn w:val="Normal"/>
    <w:link w:val="FootnoteTextChar"/>
    <w:uiPriority w:val="99"/>
    <w:semiHidden/>
    <w:unhideWhenUsed/>
    <w:rsid w:val="00FC1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2C2"/>
    <w:rPr>
      <w:sz w:val="20"/>
      <w:szCs w:val="20"/>
      <w:lang w:val="en-GB"/>
    </w:rPr>
  </w:style>
  <w:style w:type="character" w:customStyle="1" w:styleId="Heading1Char">
    <w:name w:val="Heading 1 Char"/>
    <w:basedOn w:val="DefaultParagraphFont"/>
    <w:link w:val="Heading1"/>
    <w:uiPriority w:val="9"/>
    <w:rsid w:val="00FC12C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C12C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C12C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C12C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FC12C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C12C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C12C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C12C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FC12C2"/>
    <w:rPr>
      <w:rFonts w:asciiTheme="majorHAnsi" w:eastAsiaTheme="majorEastAsia" w:hAnsiTheme="majorHAnsi" w:cstheme="majorBidi"/>
      <w:i/>
      <w:iCs/>
      <w:spacing w:val="5"/>
      <w:sz w:val="20"/>
      <w:szCs w:val="20"/>
    </w:rPr>
  </w:style>
  <w:style w:type="paragraph" w:styleId="TOC1">
    <w:name w:val="toc 1"/>
    <w:basedOn w:val="Normal"/>
    <w:next w:val="Normal"/>
    <w:autoRedefine/>
    <w:uiPriority w:val="39"/>
    <w:qFormat/>
    <w:rsid w:val="00FC12C2"/>
    <w:pPr>
      <w:tabs>
        <w:tab w:val="left" w:pos="480"/>
        <w:tab w:val="right" w:pos="7371"/>
      </w:tabs>
      <w:spacing w:after="120"/>
    </w:pPr>
    <w:rPr>
      <w:rFonts w:cs="Courier New"/>
      <w:bCs/>
      <w:noProof/>
      <w:sz w:val="28"/>
    </w:rPr>
  </w:style>
  <w:style w:type="paragraph" w:styleId="TOC2">
    <w:name w:val="toc 2"/>
    <w:basedOn w:val="Normal"/>
    <w:next w:val="Normal"/>
    <w:autoRedefine/>
    <w:uiPriority w:val="39"/>
    <w:qFormat/>
    <w:rsid w:val="00FC12C2"/>
    <w:pPr>
      <w:tabs>
        <w:tab w:val="left" w:pos="7371"/>
      </w:tabs>
      <w:ind w:right="1150"/>
    </w:pPr>
    <w:rPr>
      <w:iCs/>
      <w:noProof/>
      <w:snapToGrid w:val="0"/>
      <w:szCs w:val="20"/>
      <w:lang w:eastAsia="en-GB"/>
    </w:rPr>
  </w:style>
  <w:style w:type="paragraph" w:styleId="Title">
    <w:name w:val="Title"/>
    <w:basedOn w:val="Normal"/>
    <w:next w:val="Normal"/>
    <w:link w:val="TitleChar"/>
    <w:uiPriority w:val="10"/>
    <w:qFormat/>
    <w:rsid w:val="00FC12C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C12C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C12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C12C2"/>
    <w:rPr>
      <w:rFonts w:asciiTheme="majorHAnsi" w:eastAsiaTheme="majorEastAsia" w:hAnsiTheme="majorHAnsi" w:cstheme="majorBidi"/>
      <w:i/>
      <w:iCs/>
      <w:spacing w:val="13"/>
      <w:sz w:val="24"/>
      <w:szCs w:val="24"/>
    </w:rPr>
  </w:style>
  <w:style w:type="character" w:styleId="Strong">
    <w:name w:val="Strong"/>
    <w:uiPriority w:val="22"/>
    <w:qFormat/>
    <w:rsid w:val="00FC12C2"/>
    <w:rPr>
      <w:b/>
      <w:bCs/>
    </w:rPr>
  </w:style>
  <w:style w:type="character" w:styleId="Emphasis">
    <w:name w:val="Emphasis"/>
    <w:uiPriority w:val="20"/>
    <w:qFormat/>
    <w:rsid w:val="00FC12C2"/>
    <w:rPr>
      <w:b/>
      <w:bCs/>
      <w:i/>
      <w:iCs/>
      <w:spacing w:val="10"/>
      <w:bdr w:val="none" w:sz="0" w:space="0" w:color="auto"/>
      <w:shd w:val="clear" w:color="auto" w:fill="auto"/>
    </w:rPr>
  </w:style>
  <w:style w:type="paragraph" w:styleId="NoSpacing">
    <w:name w:val="No Spacing"/>
    <w:basedOn w:val="Normal"/>
    <w:link w:val="NoSpacingChar"/>
    <w:uiPriority w:val="1"/>
    <w:qFormat/>
    <w:rsid w:val="00FC12C2"/>
    <w:pPr>
      <w:spacing w:after="0" w:line="240" w:lineRule="auto"/>
    </w:pPr>
  </w:style>
  <w:style w:type="character" w:customStyle="1" w:styleId="NoSpacingChar">
    <w:name w:val="No Spacing Char"/>
    <w:basedOn w:val="DefaultParagraphFont"/>
    <w:link w:val="NoSpacing"/>
    <w:uiPriority w:val="1"/>
    <w:rsid w:val="00FC12C2"/>
  </w:style>
  <w:style w:type="paragraph" w:styleId="ListParagraph">
    <w:name w:val="List Paragraph"/>
    <w:basedOn w:val="Normal"/>
    <w:uiPriority w:val="34"/>
    <w:qFormat/>
    <w:rsid w:val="00FC12C2"/>
    <w:pPr>
      <w:ind w:left="720"/>
      <w:contextualSpacing/>
    </w:pPr>
  </w:style>
  <w:style w:type="paragraph" w:styleId="Quote">
    <w:name w:val="Quote"/>
    <w:basedOn w:val="Normal"/>
    <w:next w:val="Normal"/>
    <w:link w:val="QuoteChar"/>
    <w:uiPriority w:val="29"/>
    <w:qFormat/>
    <w:rsid w:val="00FC12C2"/>
    <w:pPr>
      <w:spacing w:before="200" w:after="0"/>
      <w:ind w:left="360" w:right="360"/>
    </w:pPr>
    <w:rPr>
      <w:i/>
      <w:iCs/>
    </w:rPr>
  </w:style>
  <w:style w:type="character" w:customStyle="1" w:styleId="QuoteChar">
    <w:name w:val="Quote Char"/>
    <w:basedOn w:val="DefaultParagraphFont"/>
    <w:link w:val="Quote"/>
    <w:uiPriority w:val="29"/>
    <w:rsid w:val="00FC12C2"/>
    <w:rPr>
      <w:i/>
      <w:iCs/>
    </w:rPr>
  </w:style>
  <w:style w:type="paragraph" w:styleId="IntenseQuote">
    <w:name w:val="Intense Quote"/>
    <w:basedOn w:val="Normal"/>
    <w:next w:val="Normal"/>
    <w:link w:val="IntenseQuoteChar"/>
    <w:uiPriority w:val="30"/>
    <w:qFormat/>
    <w:rsid w:val="00FC12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C12C2"/>
    <w:rPr>
      <w:b/>
      <w:bCs/>
      <w:i/>
      <w:iCs/>
    </w:rPr>
  </w:style>
  <w:style w:type="character" w:styleId="SubtleEmphasis">
    <w:name w:val="Subtle Emphasis"/>
    <w:uiPriority w:val="19"/>
    <w:qFormat/>
    <w:rsid w:val="00FC12C2"/>
    <w:rPr>
      <w:i/>
      <w:iCs/>
    </w:rPr>
  </w:style>
  <w:style w:type="character" w:styleId="IntenseEmphasis">
    <w:name w:val="Intense Emphasis"/>
    <w:uiPriority w:val="21"/>
    <w:qFormat/>
    <w:rsid w:val="00FC12C2"/>
    <w:rPr>
      <w:b/>
      <w:bCs/>
    </w:rPr>
  </w:style>
  <w:style w:type="character" w:styleId="SubtleReference">
    <w:name w:val="Subtle Reference"/>
    <w:uiPriority w:val="31"/>
    <w:qFormat/>
    <w:rsid w:val="00FC12C2"/>
    <w:rPr>
      <w:smallCaps/>
    </w:rPr>
  </w:style>
  <w:style w:type="character" w:styleId="IntenseReference">
    <w:name w:val="Intense Reference"/>
    <w:uiPriority w:val="32"/>
    <w:qFormat/>
    <w:rsid w:val="00FC12C2"/>
    <w:rPr>
      <w:smallCaps/>
      <w:spacing w:val="5"/>
      <w:u w:val="single"/>
    </w:rPr>
  </w:style>
  <w:style w:type="character" w:styleId="BookTitle">
    <w:name w:val="Book Title"/>
    <w:uiPriority w:val="33"/>
    <w:qFormat/>
    <w:rsid w:val="00FC12C2"/>
    <w:rPr>
      <w:i/>
      <w:iCs/>
      <w:smallCaps/>
      <w:spacing w:val="5"/>
    </w:rPr>
  </w:style>
  <w:style w:type="paragraph" w:styleId="TOCHeading">
    <w:name w:val="TOC Heading"/>
    <w:basedOn w:val="Heading1"/>
    <w:next w:val="Normal"/>
    <w:uiPriority w:val="39"/>
    <w:unhideWhenUsed/>
    <w:qFormat/>
    <w:rsid w:val="00FC12C2"/>
    <w:pPr>
      <w:outlineLvl w:val="9"/>
    </w:pPr>
    <w:rPr>
      <w:lang w:bidi="en-US"/>
    </w:rPr>
  </w:style>
  <w:style w:type="paragraph" w:styleId="NormalWeb">
    <w:name w:val="Normal (Web)"/>
    <w:basedOn w:val="Normal"/>
    <w:uiPriority w:val="99"/>
    <w:unhideWhenUsed/>
    <w:rsid w:val="009223F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9223FF"/>
    <w:rPr>
      <w:color w:val="0000FF"/>
      <w:u w:val="single"/>
    </w:rPr>
  </w:style>
  <w:style w:type="paragraph" w:styleId="Header">
    <w:name w:val="header"/>
    <w:basedOn w:val="Normal"/>
    <w:link w:val="HeaderChar"/>
    <w:uiPriority w:val="99"/>
    <w:unhideWhenUsed/>
    <w:rsid w:val="00F806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F80610"/>
  </w:style>
  <w:style w:type="paragraph" w:styleId="Footer">
    <w:name w:val="footer"/>
    <w:basedOn w:val="Normal"/>
    <w:link w:val="FooterChar"/>
    <w:uiPriority w:val="99"/>
    <w:unhideWhenUsed/>
    <w:rsid w:val="00F806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F80610"/>
  </w:style>
  <w:style w:type="paragraph" w:customStyle="1" w:styleId="Noparagraphstyle">
    <w:name w:val="[No paragraph style]"/>
    <w:rsid w:val="00A837E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AU" w:eastAsia="en-AU"/>
    </w:rPr>
  </w:style>
  <w:style w:type="character" w:styleId="FootnoteReference">
    <w:name w:val="footnote reference"/>
    <w:basedOn w:val="DefaultParagraphFont"/>
    <w:uiPriority w:val="99"/>
    <w:semiHidden/>
    <w:unhideWhenUsed/>
    <w:rsid w:val="00A837ED"/>
    <w:rPr>
      <w:vertAlign w:val="superscript"/>
    </w:rPr>
  </w:style>
  <w:style w:type="character" w:styleId="CommentReference">
    <w:name w:val="annotation reference"/>
    <w:basedOn w:val="DefaultParagraphFont"/>
    <w:uiPriority w:val="99"/>
    <w:semiHidden/>
    <w:unhideWhenUsed/>
    <w:rsid w:val="000253A7"/>
    <w:rPr>
      <w:sz w:val="16"/>
      <w:szCs w:val="16"/>
    </w:rPr>
  </w:style>
  <w:style w:type="paragraph" w:styleId="CommentText">
    <w:name w:val="annotation text"/>
    <w:basedOn w:val="Normal"/>
    <w:link w:val="CommentTextChar"/>
    <w:uiPriority w:val="99"/>
    <w:semiHidden/>
    <w:unhideWhenUsed/>
    <w:rsid w:val="000253A7"/>
    <w:pPr>
      <w:spacing w:line="240" w:lineRule="auto"/>
    </w:pPr>
    <w:rPr>
      <w:sz w:val="20"/>
      <w:szCs w:val="20"/>
    </w:rPr>
  </w:style>
  <w:style w:type="character" w:customStyle="1" w:styleId="CommentTextChar">
    <w:name w:val="Comment Text Char"/>
    <w:basedOn w:val="DefaultParagraphFont"/>
    <w:link w:val="CommentText"/>
    <w:uiPriority w:val="99"/>
    <w:semiHidden/>
    <w:rsid w:val="000253A7"/>
    <w:rPr>
      <w:sz w:val="20"/>
      <w:szCs w:val="20"/>
    </w:rPr>
  </w:style>
  <w:style w:type="paragraph" w:styleId="CommentSubject">
    <w:name w:val="annotation subject"/>
    <w:basedOn w:val="CommentText"/>
    <w:next w:val="CommentText"/>
    <w:link w:val="CommentSubjectChar"/>
    <w:uiPriority w:val="99"/>
    <w:semiHidden/>
    <w:unhideWhenUsed/>
    <w:rsid w:val="000253A7"/>
    <w:rPr>
      <w:b/>
      <w:bCs/>
    </w:rPr>
  </w:style>
  <w:style w:type="character" w:customStyle="1" w:styleId="CommentSubjectChar">
    <w:name w:val="Comment Subject Char"/>
    <w:basedOn w:val="CommentTextChar"/>
    <w:link w:val="CommentSubject"/>
    <w:uiPriority w:val="99"/>
    <w:semiHidden/>
    <w:rsid w:val="000253A7"/>
    <w:rPr>
      <w:b/>
      <w:bCs/>
      <w:sz w:val="20"/>
      <w:szCs w:val="20"/>
    </w:rPr>
  </w:style>
  <w:style w:type="paragraph" w:styleId="BalloonText">
    <w:name w:val="Balloon Text"/>
    <w:basedOn w:val="Normal"/>
    <w:link w:val="BalloonTextChar"/>
    <w:uiPriority w:val="99"/>
    <w:semiHidden/>
    <w:unhideWhenUsed/>
    <w:rsid w:val="00025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3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6875">
      <w:bodyDiv w:val="1"/>
      <w:marLeft w:val="0"/>
      <w:marRight w:val="0"/>
      <w:marTop w:val="0"/>
      <w:marBottom w:val="0"/>
      <w:divBdr>
        <w:top w:val="none" w:sz="0" w:space="0" w:color="auto"/>
        <w:left w:val="none" w:sz="0" w:space="0" w:color="auto"/>
        <w:bottom w:val="none" w:sz="0" w:space="0" w:color="auto"/>
        <w:right w:val="none" w:sz="0" w:space="0" w:color="auto"/>
      </w:divBdr>
    </w:div>
    <w:div w:id="13978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opiniojuris.org/2010/09/01/apportioning-responsibility-among-joint-tortfeasors-for-international-law-violations/" TargetMode="External"/><Relationship Id="rId2" Type="http://schemas.openxmlformats.org/officeDocument/2006/relationships/hyperlink" Target="http://www.who.int/fctc/en/" TargetMode="External"/><Relationship Id="rId1" Type="http://schemas.openxmlformats.org/officeDocument/2006/relationships/hyperlink" Target="http://www.ohchr.org/EN/Issues/Business/Pages/NationalActionPla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135A3-4E80-495A-95ED-FDC795FA1DB9}"/>
</file>

<file path=customXml/itemProps2.xml><?xml version="1.0" encoding="utf-8"?>
<ds:datastoreItem xmlns:ds="http://schemas.openxmlformats.org/officeDocument/2006/customXml" ds:itemID="{B8293987-4525-46BB-AF41-87FEFE447337}"/>
</file>

<file path=customXml/itemProps3.xml><?xml version="1.0" encoding="utf-8"?>
<ds:datastoreItem xmlns:ds="http://schemas.openxmlformats.org/officeDocument/2006/customXml" ds:itemID="{BCC6F289-4502-46DF-A677-515A87330A0C}"/>
</file>

<file path=customXml/itemProps4.xml><?xml version="1.0" encoding="utf-8"?>
<ds:datastoreItem xmlns:ds="http://schemas.openxmlformats.org/officeDocument/2006/customXml" ds:itemID="{A8C5E90A-D718-4610-BC61-27D552FF8A77}"/>
</file>

<file path=docProps/app.xml><?xml version="1.0" encoding="utf-8"?>
<Properties xmlns="http://schemas.openxmlformats.org/officeDocument/2006/extended-properties" xmlns:vt="http://schemas.openxmlformats.org/officeDocument/2006/docPropsVTypes">
  <Template>Normal.dotm</Template>
  <TotalTime>3</TotalTime>
  <Pages>6</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Eimear Farrell</cp:lastModifiedBy>
  <cp:revision>2</cp:revision>
  <dcterms:created xsi:type="dcterms:W3CDTF">2016-10-04T13:46:00Z</dcterms:created>
  <dcterms:modified xsi:type="dcterms:W3CDTF">2016-10-04T13:46:00Z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3811600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